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before="100" w:beforeAutospacing="1" w:line="590" w:lineRule="atLeast"/>
        <w:jc w:val="left"/>
        <w:rPr>
          <w:rFonts w:ascii="宋体" w:eastAsia="宋体" w:cs="宋体"/>
          <w:kern w:val="0"/>
          <w:sz w:val="20"/>
          <w:szCs w:val="20"/>
        </w:rPr>
      </w:pPr>
      <w:r>
        <w:rPr>
          <w:rFonts w:ascii="方正仿宋_GBK" w:eastAsia="方正仿宋_GBK" w:cs="宋体" w:hint="eastAsia"/>
          <w:kern w:val="0"/>
          <w:sz w:val="32"/>
          <w:szCs w:val="32"/>
        </w:rPr>
        <w:t>区人大</w:t>
      </w:r>
      <w:r>
        <w:rPr>
          <w:rFonts w:ascii="方正仿宋_GBK" w:eastAsia="方正仿宋_GBK" w:cs="宋体"/>
          <w:kern w:val="0"/>
          <w:sz w:val="32"/>
          <w:szCs w:val="32"/>
        </w:rPr>
        <w:t>常委会</w:t>
      </w:r>
      <w:bookmarkStart w:id="0" w:name="_GoBack"/>
      <w:bookmarkEnd w:id="0"/>
      <w:r>
        <w:rPr>
          <w:rFonts w:ascii="方正仿宋_GBK" w:eastAsia="方正仿宋_GBK" w:cs="宋体" w:hint="eastAsia"/>
          <w:kern w:val="0"/>
          <w:sz w:val="32"/>
          <w:szCs w:val="32"/>
        </w:rPr>
        <w:t>办公室：</w:t>
      </w:r>
    </w:p>
    <w:p>
      <w:pPr>
        <w:widowControl/>
        <w:spacing w:before="100" w:beforeAutospacing="1" w:line="576" w:lineRule="atLeast"/>
        <w:ind w:firstLine="634"/>
        <w:rPr>
          <w:rFonts w:ascii="宋体" w:eastAsia="宋体" w:cs="宋体"/>
          <w:kern w:val="0"/>
          <w:sz w:val="20"/>
          <w:szCs w:val="20"/>
        </w:rPr>
      </w:pPr>
      <w:r>
        <w:rPr>
          <w:rFonts w:ascii="方正仿宋_GBK" w:eastAsia="方正仿宋_GBK" w:cs="宋体" w:hint="eastAsia"/>
          <w:kern w:val="0"/>
          <w:sz w:val="32"/>
          <w:szCs w:val="32"/>
        </w:rPr>
        <w:t>为贯彻落实党中央国务院和市委市政府全面实施预算绩效管理的部署，提高财政资金使用效益，今年我局委托第三方机构对“重庆市诚善中学校改扩建资金项目”等</w:t>
      </w:r>
      <w:r>
        <w:rPr>
          <w:rFonts w:ascii="Times New Roman" w:eastAsia="宋体" w:cs="Times New Roman" w:hAnsi="Times New Roman"/>
          <w:kern w:val="0"/>
          <w:sz w:val="32"/>
          <w:szCs w:val="32"/>
        </w:rPr>
        <w:t>11</w:t>
      </w:r>
      <w:r>
        <w:rPr>
          <w:rFonts w:ascii="方正仿宋_GBK" w:eastAsia="方正仿宋_GBK" w:cs="宋体" w:hint="eastAsia"/>
          <w:kern w:val="0"/>
          <w:sz w:val="32"/>
          <w:szCs w:val="32"/>
        </w:rPr>
        <w:t>个社会关注度较高、与群众生产生活联系密切的政策和项目实施了重点绩效评价。现将重点绩效评价具体情况报告如下：</w:t>
      </w:r>
    </w:p>
    <w:p>
      <w:pPr>
        <w:widowControl/>
        <w:spacing w:before="100" w:beforeAutospacing="1" w:line="576" w:lineRule="atLeast"/>
        <w:ind w:firstLine="634"/>
        <w:rPr>
          <w:rFonts w:ascii="宋体" w:eastAsia="宋体" w:cs="宋体"/>
          <w:kern w:val="0"/>
          <w:sz w:val="20"/>
          <w:szCs w:val="20"/>
        </w:rPr>
      </w:pPr>
      <w:r>
        <w:rPr>
          <w:rFonts w:ascii="Comic Sans MS" w:eastAsia="宋体" w:cs="宋体" w:hAnsi="Comic Sans MS"/>
          <w:kern w:val="0"/>
          <w:sz w:val="32"/>
          <w:szCs w:val="32"/>
        </w:rPr>
        <w:t>一、重点评价项目基本情况</w:t>
      </w:r>
    </w:p>
    <w:p>
      <w:pPr>
        <w:widowControl/>
        <w:spacing w:before="100" w:beforeAutospacing="1" w:line="590" w:lineRule="atLeast"/>
        <w:ind w:firstLine="634"/>
        <w:jc w:val="left"/>
        <w:rPr>
          <w:rFonts w:ascii="宋体" w:eastAsia="宋体" w:cs="宋体"/>
          <w:kern w:val="0"/>
          <w:sz w:val="20"/>
          <w:szCs w:val="20"/>
        </w:rPr>
      </w:pPr>
      <w:r>
        <w:rPr>
          <w:rFonts w:ascii="方正仿宋_GBK" w:eastAsia="方正仿宋_GBK" w:cs="宋体" w:hint="eastAsia"/>
          <w:kern w:val="0"/>
          <w:sz w:val="32"/>
          <w:szCs w:val="32"/>
        </w:rPr>
        <w:t>本次重点绩效评价是针对</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年以来实施的政策和项目，共计</w:t>
      </w:r>
      <w:r>
        <w:rPr>
          <w:rFonts w:ascii="Times New Roman" w:eastAsia="宋体" w:cs="Times New Roman" w:hAnsi="Times New Roman"/>
          <w:kern w:val="0"/>
          <w:sz w:val="32"/>
          <w:szCs w:val="32"/>
        </w:rPr>
        <w:t>11</w:t>
      </w:r>
      <w:r>
        <w:rPr>
          <w:rFonts w:ascii="方正仿宋_GBK" w:eastAsia="方正仿宋_GBK" w:cs="宋体" w:hint="eastAsia"/>
          <w:kern w:val="0"/>
          <w:sz w:val="32"/>
          <w:szCs w:val="32"/>
        </w:rPr>
        <w:t>个，涉及资金</w:t>
      </w:r>
      <w:r>
        <w:rPr>
          <w:rFonts w:ascii="Times New Roman" w:eastAsia="宋体" w:cs="Times New Roman" w:hAnsi="Times New Roman"/>
          <w:kern w:val="0"/>
          <w:sz w:val="32"/>
          <w:szCs w:val="32"/>
        </w:rPr>
        <w:t>33258.4</w:t>
      </w:r>
      <w:r>
        <w:rPr>
          <w:rFonts w:ascii="方正仿宋_GBK" w:eastAsia="方正仿宋_GBK" w:cs="宋体" w:hint="eastAsia"/>
          <w:kern w:val="0"/>
          <w:sz w:val="32"/>
          <w:szCs w:val="32"/>
        </w:rPr>
        <w:t>万元。评价结果显示，绩效评价结果为“优”的项目有</w:t>
      </w:r>
      <w:r>
        <w:rPr>
          <w:rFonts w:ascii="Times New Roman" w:eastAsia="宋体" w:cs="Times New Roman" w:hAnsi="Times New Roman"/>
          <w:kern w:val="0"/>
          <w:sz w:val="32"/>
          <w:szCs w:val="32"/>
        </w:rPr>
        <w:t>1</w:t>
      </w:r>
      <w:r>
        <w:rPr>
          <w:rFonts w:ascii="方正仿宋_GBK" w:eastAsia="方正仿宋_GBK" w:cs="宋体" w:hint="eastAsia"/>
          <w:kern w:val="0"/>
          <w:sz w:val="32"/>
          <w:szCs w:val="32"/>
        </w:rPr>
        <w:t>项，涉及金额为</w:t>
      </w:r>
      <w:r>
        <w:rPr>
          <w:rFonts w:ascii="Times New Roman" w:eastAsia="宋体" w:cs="Times New Roman" w:hAnsi="Times New Roman"/>
          <w:kern w:val="0"/>
          <w:sz w:val="32"/>
          <w:szCs w:val="32"/>
        </w:rPr>
        <w:t>460</w:t>
      </w:r>
      <w:r>
        <w:rPr>
          <w:rFonts w:ascii="方正仿宋_GBK" w:eastAsia="方正仿宋_GBK" w:cs="宋体" w:hint="eastAsia"/>
          <w:kern w:val="0"/>
          <w:sz w:val="32"/>
          <w:szCs w:val="32"/>
        </w:rPr>
        <w:t>万元；绩效评价结果为“良”的项目有</w:t>
      </w:r>
      <w:r>
        <w:rPr>
          <w:rFonts w:ascii="Times New Roman" w:eastAsia="宋体" w:cs="Times New Roman" w:hAnsi="Times New Roman"/>
          <w:kern w:val="0"/>
          <w:sz w:val="32"/>
          <w:szCs w:val="32"/>
        </w:rPr>
        <w:t>6</w:t>
      </w:r>
      <w:r>
        <w:rPr>
          <w:rFonts w:ascii="方正仿宋_GBK" w:eastAsia="方正仿宋_GBK" w:cs="宋体" w:hint="eastAsia"/>
          <w:kern w:val="0"/>
          <w:sz w:val="32"/>
          <w:szCs w:val="32"/>
        </w:rPr>
        <w:t>项，涉及金额为</w:t>
      </w:r>
      <w:r>
        <w:rPr>
          <w:rFonts w:ascii="Times New Roman" w:eastAsia="宋体" w:cs="Times New Roman" w:hAnsi="Times New Roman"/>
          <w:kern w:val="0"/>
          <w:sz w:val="32"/>
          <w:szCs w:val="32"/>
        </w:rPr>
        <w:t>21075.69</w:t>
      </w:r>
      <w:r>
        <w:rPr>
          <w:rFonts w:ascii="方正仿宋_GBK" w:eastAsia="方正仿宋_GBK" w:cs="宋体" w:hint="eastAsia"/>
          <w:kern w:val="0"/>
          <w:sz w:val="32"/>
          <w:szCs w:val="32"/>
        </w:rPr>
        <w:t>万元；绩效评价结果为“中”的项目有</w:t>
      </w:r>
      <w:r>
        <w:rPr>
          <w:rFonts w:ascii="Times New Roman" w:eastAsia="宋体" w:cs="Times New Roman" w:hAnsi="Times New Roman"/>
          <w:kern w:val="0"/>
          <w:sz w:val="32"/>
          <w:szCs w:val="32"/>
        </w:rPr>
        <w:t>4</w:t>
      </w:r>
      <w:r>
        <w:rPr>
          <w:rFonts w:ascii="方正仿宋_GBK" w:eastAsia="方正仿宋_GBK" w:cs="宋体" w:hint="eastAsia"/>
          <w:kern w:val="0"/>
          <w:sz w:val="32"/>
          <w:szCs w:val="32"/>
        </w:rPr>
        <w:t>项，涉及金额为</w:t>
      </w:r>
      <w:r>
        <w:rPr>
          <w:rFonts w:ascii="Times New Roman" w:eastAsia="宋体" w:cs="Times New Roman" w:hAnsi="Times New Roman"/>
          <w:kern w:val="0"/>
          <w:sz w:val="32"/>
          <w:szCs w:val="32"/>
        </w:rPr>
        <w:t>11722.71</w:t>
      </w:r>
      <w:r>
        <w:rPr>
          <w:rFonts w:ascii="方正仿宋_GBK" w:eastAsia="方正仿宋_GBK" w:cs="宋体" w:hint="eastAsia"/>
          <w:kern w:val="0"/>
          <w:sz w:val="32"/>
          <w:szCs w:val="32"/>
        </w:rPr>
        <w:t>万元。具体评价结果明细见下表：</w:t>
      </w:r>
    </w:p>
    <w:tbl>
      <w:tblPr>
        <w:jc w:val="center"/>
        <w:tblW w:w="913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Pr>
      <w:tblGrid>
        <w:gridCol w:w="615"/>
        <w:gridCol w:w="2891"/>
        <w:gridCol w:w="1553"/>
        <w:gridCol w:w="1769"/>
        <w:gridCol w:w="1030"/>
        <w:gridCol w:w="692"/>
        <w:gridCol w:w="584"/>
      </w:tblGrid>
      <w:tr>
        <w:trPr>
          <w:trHeight w:val="180"/>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序号</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评价政策或项目资金名称</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Comic Sans MS" w:eastAsia="宋体" w:cs="宋体" w:hAnsi="Comic Sans MS"/>
                <w:kern w:val="0"/>
                <w:sz w:val="24"/>
                <w:szCs w:val="24"/>
              </w:rPr>
              <w:t>主管部门</w:t>
            </w:r>
          </w:p>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（业主单位）</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Comic Sans MS" w:eastAsia="宋体" w:cs="宋体" w:hAnsi="Comic Sans MS"/>
                <w:kern w:val="0"/>
                <w:sz w:val="24"/>
                <w:szCs w:val="24"/>
              </w:rPr>
              <w:t>代建</w:t>
            </w:r>
          </w:p>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（实施）单位</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资金规模（万元）</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评分情况</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180" w:lineRule="atLeast"/>
              <w:jc w:val="center"/>
              <w:rPr>
                <w:rFonts w:ascii="宋体" w:eastAsia="宋体" w:cs="宋体"/>
                <w:kern w:val="0"/>
                <w:sz w:val="20"/>
                <w:szCs w:val="20"/>
              </w:rPr>
            </w:pPr>
            <w:r>
              <w:rPr>
                <w:rFonts w:ascii="Comic Sans MS" w:eastAsia="宋体" w:cs="宋体" w:hAnsi="Comic Sans MS"/>
                <w:kern w:val="0"/>
                <w:sz w:val="24"/>
                <w:szCs w:val="24"/>
              </w:rPr>
              <w:t>评级情况</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1</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江北区科学技术局援企业稳岗补贴专项资金项目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区科技局</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区科技局</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460</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90.1</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优</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2</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江北区2020年度文化艺术中心运维经费项目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区文旅委</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江北区文艺中心</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265</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83</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良</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3</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重庆市诚善中学校改扩建资金项目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重庆市诚善</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中学校</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中鹏公司</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12738</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83</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良</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4</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江北区大石坝忠恕沱二期片区（二期）征地拆迁资金项目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区住建委</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江北区城市房屋征收中心</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5467.69</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82.14</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良</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5</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江北区招商投资促进局2020年度招商引资考察</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资金</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区招商局</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区招商局</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300</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81</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良</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6</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江北区交通缓堵</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专项资金项目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观音桥商圈</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管理办公室</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观音桥商圈</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管理办公室</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305</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81</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良</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7</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江北区相国寺码头片区</w:t>
            </w:r>
          </w:p>
          <w:p>
            <w:pPr>
              <w:widowControl/>
              <w:wordWrap w:val="0"/>
              <w:spacing w:line="360" w:lineRule="atLeast"/>
              <w:jc w:val="center"/>
              <w:rPr>
                <w:rFonts w:ascii="宋体" w:eastAsia="宋体" w:cs="宋体"/>
                <w:kern w:val="0"/>
                <w:sz w:val="20"/>
                <w:szCs w:val="20"/>
              </w:rPr>
            </w:pPr>
            <w:r>
              <w:rPr>
                <w:rFonts w:ascii="宋体" w:eastAsia="宋体" w:cs="宋体"/>
                <w:kern w:val="0"/>
                <w:sz w:val="20"/>
                <w:szCs w:val="20"/>
              </w:rPr>
              <w:t>“</w:t>
            </w:r>
            <w:r>
              <w:rPr>
                <w:rFonts w:ascii="方正仿宋_GBK" w:eastAsia="方正仿宋_GBK" w:cs="宋体" w:hint="eastAsia"/>
                <w:kern w:val="0"/>
                <w:sz w:val="24"/>
                <w:szCs w:val="24"/>
              </w:rPr>
              <w:t>两江四岸”治理提升工程</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区住建委</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江北区城市建设发展研究中心</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2000</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80</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良</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8</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港城工业园区B区电力</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迁改工程专项资金项目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港城工业园区建设有限公司</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重庆电力建设总公司、重庆市万州长江电力实业发展有限公司</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4559.87</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72</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中</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9</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江北区双溪河流域岸线消落带整治工程（海尔路以北）专项资金项目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区生态环境局</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重庆聚城市政产业集团有限公司</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1190</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65</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中</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10-1</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江北区排水管网普查及</w:t>
            </w:r>
          </w:p>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智慧排水系统建设项目</w:t>
            </w:r>
          </w:p>
        </w:tc>
        <w:tc>
          <w:tcPr>
            <w:tcW w:w="1515" w:type="dxa"/>
            <w:vMerge w:val="restart"/>
            <w:tcBorders>
              <w:top w:val="single" w:sz="6" w:space="0" w:color="000000"/>
              <w:left w:val="single" w:sz="6" w:space="0" w:color="000000"/>
              <w:bottom w:val="nil"/>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区城管局</w:t>
            </w:r>
          </w:p>
        </w:tc>
        <w:tc>
          <w:tcPr>
            <w:tcW w:w="1725" w:type="dxa"/>
            <w:vMerge w:val="restart"/>
            <w:tcBorders>
              <w:top w:val="single" w:sz="6" w:space="0" w:color="000000"/>
              <w:left w:val="single" w:sz="6" w:space="0" w:color="000000"/>
              <w:bottom w:val="nil"/>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江北区市政设施管理所</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4201.88</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78</w:t>
            </w:r>
          </w:p>
        </w:tc>
        <w:tc>
          <w:tcPr>
            <w:tcW w:w="570" w:type="dxa"/>
            <w:vMerge w:val="restart"/>
            <w:tcBorders>
              <w:top w:val="single" w:sz="6" w:space="0" w:color="000000"/>
              <w:left w:val="single" w:sz="6" w:space="0" w:color="000000"/>
              <w:bottom w:val="nil"/>
              <w:right w:val="single" w:sz="6" w:space="0" w:color="000000"/>
            </w:tcBorders>
            <w:tcMar>
              <w:top w:w="14" w:type="dxa"/>
              <w:left w:w="14" w:type="dxa"/>
              <w:bottom w:w="0" w:type="dxa"/>
              <w:right w:w="14"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中</w:t>
            </w:r>
          </w:p>
        </w:tc>
      </w:tr>
      <w:tr>
        <w:trPr>
          <w:trHeight w:val="195"/>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10-2</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江北区2020年度排水类项目（27项）专项资金项目</w:t>
            </w:r>
          </w:p>
        </w:tc>
        <w:tc>
          <w:tcPr>
            <w:vMerge/>
            <w:tcBorders>
              <w:top w:val="single" w:sz="6" w:space="0" w:color="000000"/>
              <w:left w:val="single" w:sz="6" w:space="0" w:color="000000"/>
              <w:bottom w:val="nil"/>
              <w:right w:val="nil"/>
            </w:tcBorders>
            <w:vAlign w:val="center"/>
          </w:tcPr>
          <w:p/>
        </w:tc>
        <w:tc>
          <w:tcPr>
            <w:vMerge/>
            <w:tcBorders>
              <w:top w:val="single" w:sz="6" w:space="0" w:color="000000"/>
              <w:left w:val="single" w:sz="6" w:space="0" w:color="000000"/>
              <w:bottom w:val="nil"/>
              <w:right w:val="nil"/>
            </w:tcBorders>
            <w:vAlign w:val="center"/>
          </w:tcP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590.56</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360" w:lineRule="atLeast"/>
              <w:jc w:val="center"/>
              <w:rPr>
                <w:rFonts w:ascii="宋体" w:eastAsia="宋体" w:cs="宋体"/>
                <w:kern w:val="0"/>
                <w:sz w:val="20"/>
                <w:szCs w:val="20"/>
              </w:rPr>
            </w:pPr>
            <w:r>
              <w:rPr>
                <w:rFonts w:ascii="方正仿宋_GBK" w:eastAsia="方正仿宋_GBK" w:cs="宋体" w:hint="eastAsia"/>
                <w:kern w:val="0"/>
                <w:sz w:val="24"/>
                <w:szCs w:val="24"/>
              </w:rPr>
              <w:t>61.68</w:t>
            </w:r>
          </w:p>
        </w:tc>
        <w:tc>
          <w:tcPr>
            <w:vMerge/>
            <w:tcBorders>
              <w:top w:val="single" w:sz="6" w:space="0" w:color="000000"/>
              <w:left w:val="single" w:sz="6" w:space="0" w:color="000000"/>
              <w:bottom w:val="nil"/>
              <w:right w:val="single" w:sz="6" w:space="0" w:color="000000"/>
            </w:tcBorders>
            <w:vAlign w:val="center"/>
          </w:tcPr>
          <w:p/>
        </w:tc>
      </w:tr>
      <w:tr>
        <w:trPr>
          <w:trHeight w:val="180"/>
        </w:trPr>
        <w:tc>
          <w:tcPr>
            <w:tcW w:w="60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11</w:t>
            </w:r>
          </w:p>
        </w:tc>
        <w:tc>
          <w:tcPr>
            <w:tcW w:w="2820"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江北区洋河大桥病害应急抢险整治及地面景观升级改造工程专项资金项目</w:t>
            </w:r>
          </w:p>
        </w:tc>
        <w:tc>
          <w:tcPr>
            <w:tcW w:w="151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区城管局</w:t>
            </w:r>
          </w:p>
        </w:tc>
        <w:tc>
          <w:tcPr>
            <w:tcW w:w="172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重庆聚城市政产业集团有限公司</w:t>
            </w:r>
          </w:p>
        </w:tc>
        <w:tc>
          <w:tcPr>
            <w:tcW w:w="100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1180.40</w:t>
            </w:r>
          </w:p>
        </w:tc>
        <w:tc>
          <w:tcPr>
            <w:tcW w:w="675" w:type="dxa"/>
            <w:tcBorders>
              <w:top w:val="single" w:sz="6" w:space="0" w:color="000000"/>
              <w:left w:val="single" w:sz="6" w:space="0" w:color="000000"/>
              <w:bottom w:val="single" w:sz="6" w:space="0" w:color="000000"/>
              <w:right w:val="nil"/>
            </w:tcBorders>
            <w:tcMar>
              <w:top w:w="14" w:type="dxa"/>
              <w:left w:w="14" w:type="dxa"/>
              <w:bottom w:w="0" w:type="dxa"/>
              <w:right w:w="0"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60.92</w:t>
            </w:r>
          </w:p>
        </w:tc>
        <w:tc>
          <w:tcPr>
            <w:tcW w:w="570"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center"/>
          </w:tcPr>
          <w:p>
            <w:pPr>
              <w:widowControl/>
              <w:wordWrap w:val="0"/>
              <w:spacing w:line="180" w:lineRule="atLeast"/>
              <w:jc w:val="center"/>
              <w:rPr>
                <w:rFonts w:ascii="宋体" w:eastAsia="宋体" w:cs="宋体"/>
                <w:kern w:val="0"/>
                <w:sz w:val="20"/>
                <w:szCs w:val="20"/>
              </w:rPr>
            </w:pPr>
            <w:r>
              <w:rPr>
                <w:rFonts w:ascii="方正仿宋_GBK" w:eastAsia="方正仿宋_GBK" w:cs="宋体" w:hint="eastAsia"/>
                <w:kern w:val="0"/>
                <w:sz w:val="24"/>
                <w:szCs w:val="24"/>
              </w:rPr>
              <w:t>中</w:t>
            </w:r>
          </w:p>
        </w:tc>
      </w:tr>
    </w:tbl>
    <w:p>
      <w:pPr>
        <w:widowControl/>
        <w:spacing w:before="100" w:beforeAutospacing="1" w:line="576" w:lineRule="atLeast"/>
        <w:ind w:firstLine="634"/>
        <w:rPr>
          <w:rFonts w:ascii="宋体" w:eastAsia="宋体" w:cs="宋体"/>
          <w:kern w:val="0"/>
          <w:sz w:val="20"/>
          <w:szCs w:val="20"/>
        </w:rPr>
      </w:pPr>
      <w:r>
        <w:rPr>
          <w:rFonts w:ascii="Comic Sans MS" w:eastAsia="宋体" w:cs="宋体" w:hAnsi="Comic Sans MS"/>
          <w:kern w:val="0"/>
          <w:sz w:val="32"/>
          <w:szCs w:val="32"/>
        </w:rPr>
        <w:t>二、关于重点绩效评价结果的运用</w:t>
      </w:r>
    </w:p>
    <w:p>
      <w:pPr>
        <w:widowControl/>
        <w:spacing w:before="100" w:beforeAutospacing="1" w:line="562" w:lineRule="atLeast"/>
        <w:ind w:firstLine="619"/>
        <w:jc w:val="left"/>
        <w:rPr>
          <w:rFonts w:ascii="宋体" w:eastAsia="宋体" w:cs="宋体"/>
          <w:kern w:val="0"/>
          <w:sz w:val="20"/>
          <w:szCs w:val="20"/>
        </w:rPr>
      </w:pPr>
      <w:r>
        <w:rPr>
          <w:rFonts w:ascii="方正仿宋_GBK" w:eastAsia="方正仿宋_GBK" w:cs="宋体" w:hint="eastAsia"/>
          <w:spacing w:val="-6"/>
          <w:kern w:val="0"/>
          <w:sz w:val="32"/>
          <w:szCs w:val="32"/>
        </w:rPr>
        <w:t>根据全面实施预算绩效管理的工作要求，绩效评价结果已反馈至相关单位和被评价项目主管部门，并按要求向社会公</w:t>
      </w:r>
      <w:r>
        <w:rPr>
          <w:rFonts w:ascii="方正仿宋_GBK" w:eastAsia="方正仿宋_GBK" w:cs="宋体" w:hint="eastAsia"/>
          <w:spacing w:val="-12"/>
          <w:kern w:val="0"/>
          <w:sz w:val="32"/>
          <w:szCs w:val="32"/>
        </w:rPr>
        <w:t>开，评价结果作为</w:t>
      </w:r>
      <w:r>
        <w:rPr>
          <w:rFonts w:ascii="Times New Roman" w:eastAsia="宋体" w:cs="Times New Roman" w:hAnsi="Times New Roman"/>
          <w:spacing w:val="-12"/>
          <w:kern w:val="0"/>
          <w:sz w:val="32"/>
          <w:szCs w:val="32"/>
        </w:rPr>
        <w:t>2022</w:t>
      </w:r>
      <w:r>
        <w:rPr>
          <w:rFonts w:ascii="方正仿宋_GBK" w:eastAsia="方正仿宋_GBK" w:cs="宋体" w:hint="eastAsia"/>
          <w:kern w:val="0"/>
          <w:sz w:val="32"/>
          <w:szCs w:val="32"/>
        </w:rPr>
        <w:t>年预算安排和改进管理的重要参考依据。</w:t>
      </w:r>
    </w:p>
    <w:p>
      <w:pPr>
        <w:widowControl/>
        <w:spacing w:before="100" w:beforeAutospacing="1" w:line="562" w:lineRule="atLeast"/>
        <w:ind w:firstLine="619"/>
        <w:jc w:val="left"/>
        <w:rPr>
          <w:rFonts w:ascii="宋体" w:eastAsia="宋体" w:cs="宋体"/>
          <w:kern w:val="0"/>
          <w:sz w:val="20"/>
          <w:szCs w:val="20"/>
        </w:rPr>
      </w:pPr>
      <w:r>
        <w:rPr>
          <w:rFonts w:ascii="方正仿宋_GBK" w:eastAsia="方正仿宋_GBK" w:cs="宋体" w:hint="eastAsia"/>
          <w:spacing w:val="-6"/>
          <w:kern w:val="0"/>
          <w:sz w:val="32"/>
          <w:szCs w:val="32"/>
        </w:rPr>
        <w:t>具体绩效评价评估情况请见附件。</w:t>
      </w:r>
    </w:p>
    <w:p>
      <w:pPr>
        <w:widowControl/>
        <w:spacing w:before="100" w:beforeAutospacing="1" w:line="590" w:lineRule="atLeast"/>
        <w:rPr>
          <w:rFonts w:ascii="宋体" w:eastAsia="宋体" w:cs="宋体"/>
          <w:spacing w:val="-6"/>
          <w:kern w:val="0"/>
          <w:sz w:val="20"/>
          <w:szCs w:val="20"/>
        </w:rPr>
      </w:pPr>
    </w:p>
    <w:p>
      <w:pPr>
        <w:widowControl/>
        <w:spacing w:before="100" w:beforeAutospacing="1" w:line="590" w:lineRule="atLeast"/>
        <w:ind w:firstLine="634"/>
        <w:rPr>
          <w:rFonts w:ascii="宋体" w:eastAsia="宋体" w:cs="宋体"/>
          <w:kern w:val="0"/>
          <w:sz w:val="20"/>
          <w:szCs w:val="20"/>
        </w:rPr>
      </w:pPr>
      <w:r>
        <w:rPr>
          <w:rFonts w:ascii="方正仿宋_GBK" w:eastAsia="方正仿宋_GBK" w:cs="宋体" w:hint="eastAsia"/>
          <w:kern w:val="0"/>
          <w:sz w:val="32"/>
          <w:szCs w:val="32"/>
        </w:rPr>
        <w:t>附件：</w:t>
      </w:r>
      <w:r>
        <w:rPr>
          <w:rFonts w:ascii="Times New Roman" w:eastAsia="宋体" w:cs="Times New Roman" w:hAnsi="Times New Roman"/>
          <w:kern w:val="0"/>
          <w:sz w:val="32"/>
          <w:szCs w:val="32"/>
        </w:rPr>
        <w:t>1.</w:t>
      </w:r>
      <w:r>
        <w:rPr>
          <w:rFonts w:ascii="方正仿宋_GBK" w:eastAsia="方正仿宋_GBK" w:cs="宋体" w:hint="eastAsia"/>
          <w:kern w:val="0"/>
          <w:sz w:val="32"/>
          <w:szCs w:val="32"/>
        </w:rPr>
        <w:t>江北区科学技术局援企业稳岗补贴专项资金项目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2.</w:t>
      </w:r>
      <w:r>
        <w:rPr>
          <w:rFonts w:ascii="方正仿宋_GBK" w:eastAsia="方正仿宋_GBK" w:cs="宋体" w:hint="eastAsia"/>
          <w:kern w:val="0"/>
          <w:sz w:val="32"/>
          <w:szCs w:val="32"/>
        </w:rPr>
        <w:t>江北区</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年度文化艺术中心运维经费项目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3.</w:t>
      </w:r>
      <w:r>
        <w:rPr>
          <w:rFonts w:ascii="方正仿宋_GBK" w:eastAsia="方正仿宋_GBK" w:cs="宋体" w:hint="eastAsia"/>
          <w:kern w:val="0"/>
          <w:sz w:val="32"/>
          <w:szCs w:val="32"/>
        </w:rPr>
        <w:t>重庆市诚善中学校改扩建资金项目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4.</w:t>
      </w:r>
      <w:r>
        <w:rPr>
          <w:rFonts w:ascii="方正仿宋_GBK" w:eastAsia="方正仿宋_GBK" w:cs="宋体" w:hint="eastAsia"/>
          <w:kern w:val="0"/>
          <w:sz w:val="32"/>
          <w:szCs w:val="32"/>
        </w:rPr>
        <w:t>江北区大石坝忠恕沱二期片区（二期）征地拆迁资金项目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5.</w:t>
      </w:r>
      <w:r>
        <w:rPr>
          <w:rFonts w:ascii="方正仿宋_GBK" w:eastAsia="方正仿宋_GBK" w:cs="宋体" w:hint="eastAsia"/>
          <w:kern w:val="0"/>
          <w:sz w:val="32"/>
          <w:szCs w:val="32"/>
        </w:rPr>
        <w:t>江北区招商投资促进局</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年度招商引资考察资金</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6.</w:t>
      </w:r>
      <w:r>
        <w:rPr>
          <w:rFonts w:ascii="方正仿宋_GBK" w:eastAsia="方正仿宋_GBK" w:cs="宋体" w:hint="eastAsia"/>
          <w:kern w:val="0"/>
          <w:sz w:val="32"/>
          <w:szCs w:val="32"/>
        </w:rPr>
        <w:t>江北区交通缓堵专项资金项目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7.</w:t>
      </w:r>
      <w:r>
        <w:rPr>
          <w:rFonts w:ascii="方正仿宋_GBK" w:eastAsia="方正仿宋_GBK" w:cs="宋体" w:hint="eastAsia"/>
          <w:kern w:val="0"/>
          <w:sz w:val="32"/>
          <w:szCs w:val="32"/>
        </w:rPr>
        <w:t>江北区相国寺码头片区</w:t>
      </w:r>
      <w:r>
        <w:rPr>
          <w:rFonts w:ascii="Times New Roman" w:eastAsia="宋体" w:cs="Times New Roman" w:hAnsi="Times New Roman"/>
          <w:kern w:val="0"/>
          <w:sz w:val="32"/>
          <w:szCs w:val="32"/>
        </w:rPr>
        <w:t>“</w:t>
      </w:r>
      <w:r>
        <w:rPr>
          <w:rFonts w:ascii="方正仿宋_GBK" w:eastAsia="方正仿宋_GBK" w:cs="宋体" w:hint="eastAsia"/>
          <w:kern w:val="0"/>
          <w:sz w:val="32"/>
          <w:szCs w:val="32"/>
        </w:rPr>
        <w:t>两江四岸</w:t>
      </w:r>
      <w:r>
        <w:rPr>
          <w:rFonts w:ascii="Times New Roman" w:eastAsia="宋体" w:cs="Times New Roman" w:hAnsi="Times New Roman"/>
          <w:kern w:val="0"/>
          <w:sz w:val="32"/>
          <w:szCs w:val="32"/>
        </w:rPr>
        <w:t>”</w:t>
      </w:r>
      <w:r>
        <w:rPr>
          <w:rFonts w:ascii="方正仿宋_GBK" w:eastAsia="方正仿宋_GBK" w:cs="宋体" w:hint="eastAsia"/>
          <w:kern w:val="0"/>
          <w:sz w:val="32"/>
          <w:szCs w:val="32"/>
        </w:rPr>
        <w:t>治理提升工程</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8.</w:t>
      </w:r>
      <w:r>
        <w:rPr>
          <w:rFonts w:ascii="方正仿宋_GBK" w:eastAsia="方正仿宋_GBK" w:cs="宋体" w:hint="eastAsia"/>
          <w:kern w:val="0"/>
          <w:sz w:val="32"/>
          <w:szCs w:val="32"/>
        </w:rPr>
        <w:t>港城工业园区</w:t>
      </w:r>
      <w:r>
        <w:rPr>
          <w:rFonts w:ascii="Times New Roman" w:eastAsia="宋体" w:cs="Times New Roman" w:hAnsi="Times New Roman"/>
          <w:kern w:val="0"/>
          <w:sz w:val="32"/>
          <w:szCs w:val="32"/>
        </w:rPr>
        <w:t>B</w:t>
      </w:r>
      <w:r>
        <w:rPr>
          <w:rFonts w:ascii="方正仿宋_GBK" w:eastAsia="方正仿宋_GBK" w:cs="宋体" w:hint="eastAsia"/>
          <w:kern w:val="0"/>
          <w:sz w:val="32"/>
          <w:szCs w:val="32"/>
        </w:rPr>
        <w:t>区电力迁改工程专项资金项目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9.</w:t>
      </w:r>
      <w:r>
        <w:rPr>
          <w:rFonts w:ascii="方正仿宋_GBK" w:eastAsia="方正仿宋_GBK" w:cs="宋体" w:hint="eastAsia"/>
          <w:kern w:val="0"/>
          <w:sz w:val="32"/>
          <w:szCs w:val="32"/>
        </w:rPr>
        <w:t>江北区双溪河流域岸线消落带整治工程（海尔路以北）专项资金项目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10-1.</w:t>
      </w:r>
      <w:r>
        <w:rPr>
          <w:rFonts w:ascii="方正仿宋_GBK" w:eastAsia="方正仿宋_GBK" w:cs="宋体" w:hint="eastAsia"/>
          <w:kern w:val="0"/>
          <w:sz w:val="32"/>
          <w:szCs w:val="32"/>
        </w:rPr>
        <w:t>江北区排水管网普查及智慧排水系统建设项目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10-2.</w:t>
      </w:r>
      <w:r>
        <w:rPr>
          <w:rFonts w:ascii="方正仿宋_GBK" w:eastAsia="方正仿宋_GBK" w:cs="宋体" w:hint="eastAsia"/>
          <w:kern w:val="0"/>
          <w:sz w:val="32"/>
          <w:szCs w:val="32"/>
        </w:rPr>
        <w:t>江北区</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年度排水类项目（</w:t>
      </w:r>
      <w:r>
        <w:rPr>
          <w:rFonts w:ascii="Times New Roman" w:eastAsia="宋体" w:cs="Times New Roman" w:hAnsi="Times New Roman"/>
          <w:kern w:val="0"/>
          <w:sz w:val="32"/>
          <w:szCs w:val="32"/>
        </w:rPr>
        <w:t>27</w:t>
      </w:r>
      <w:r>
        <w:rPr>
          <w:rFonts w:ascii="方正仿宋_GBK" w:eastAsia="方正仿宋_GBK" w:cs="宋体" w:hint="eastAsia"/>
          <w:kern w:val="0"/>
          <w:sz w:val="32"/>
          <w:szCs w:val="32"/>
        </w:rPr>
        <w:t>项）专项资金项目</w:t>
      </w:r>
    </w:p>
    <w:p>
      <w:pPr>
        <w:widowControl/>
        <w:spacing w:before="100" w:beforeAutospacing="1" w:line="590" w:lineRule="atLeast"/>
        <w:ind w:firstLine="1598"/>
        <w:rPr>
          <w:rFonts w:ascii="宋体" w:eastAsia="宋体" w:cs="宋体"/>
          <w:kern w:val="0"/>
          <w:sz w:val="20"/>
          <w:szCs w:val="20"/>
        </w:rPr>
      </w:pPr>
      <w:r>
        <w:rPr>
          <w:rFonts w:ascii="Times New Roman" w:eastAsia="宋体" w:cs="Times New Roman" w:hAnsi="Times New Roman"/>
          <w:kern w:val="0"/>
          <w:sz w:val="32"/>
          <w:szCs w:val="32"/>
        </w:rPr>
        <w:t>11.</w:t>
      </w:r>
      <w:r>
        <w:rPr>
          <w:rFonts w:ascii="方正仿宋_GBK" w:eastAsia="方正仿宋_GBK" w:cs="宋体" w:hint="eastAsia"/>
          <w:kern w:val="0"/>
          <w:sz w:val="32"/>
          <w:szCs w:val="32"/>
        </w:rPr>
        <w:t>江北区洋河大桥病害应急抢险整治及地面景观升级改造工程专项资金项目</w:t>
      </w:r>
    </w:p>
    <w:p>
      <w:pPr>
        <w:widowControl/>
        <w:spacing w:before="100" w:beforeAutospacing="1" w:line="590" w:lineRule="atLeast"/>
        <w:ind w:firstLine="5126"/>
        <w:rPr>
          <w:rFonts w:ascii="宋体" w:eastAsia="宋体" w:cs="宋体"/>
          <w:kern w:val="0"/>
          <w:sz w:val="20"/>
          <w:szCs w:val="20"/>
        </w:rPr>
      </w:pPr>
    </w:p>
    <w:p>
      <w:pPr>
        <w:widowControl/>
        <w:spacing w:before="100" w:beforeAutospacing="1" w:line="590" w:lineRule="atLeast"/>
        <w:ind w:firstLine="5126"/>
        <w:rPr>
          <w:rFonts w:ascii="宋体" w:eastAsia="宋体" w:cs="宋体"/>
          <w:kern w:val="0"/>
          <w:sz w:val="20"/>
          <w:szCs w:val="20"/>
        </w:rPr>
      </w:pPr>
    </w:p>
    <w:p>
      <w:pPr>
        <w:widowControl/>
        <w:spacing w:before="100" w:beforeAutospacing="1" w:line="590" w:lineRule="atLeast"/>
        <w:ind w:firstLine="5126"/>
        <w:rPr>
          <w:rFonts w:ascii="宋体" w:eastAsia="宋体" w:cs="宋体"/>
          <w:kern w:val="0"/>
          <w:sz w:val="20"/>
          <w:szCs w:val="20"/>
        </w:rPr>
      </w:pPr>
      <w:r>
        <w:rPr>
          <w:rFonts w:ascii="方正仿宋_GBK" w:eastAsia="方正仿宋_GBK" w:cs="宋体" w:hint="eastAsia"/>
          <w:kern w:val="0"/>
          <w:sz w:val="32"/>
          <w:szCs w:val="32"/>
        </w:rPr>
        <w:t>重庆市江北区财政局</w:t>
      </w:r>
    </w:p>
    <w:p>
      <w:pPr>
        <w:widowControl/>
        <w:spacing w:before="100" w:beforeAutospacing="1" w:line="590" w:lineRule="atLeast"/>
        <w:ind w:firstLine="634"/>
        <w:rPr>
          <w:rFonts w:ascii="宋体" w:eastAsia="宋体" w:cs="宋体"/>
          <w:kern w:val="0"/>
          <w:sz w:val="20"/>
          <w:szCs w:val="20"/>
        </w:rPr>
      </w:pPr>
      <w:r>
        <w:rPr>
          <w:rFonts w:ascii="Times New Roman" w:eastAsia="宋体" w:cs="Times New Roman" w:hAnsi="Times New Roman"/>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12</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27</w:t>
      </w:r>
      <w:r>
        <w:rPr>
          <w:rFonts w:ascii="方正仿宋_GBK" w:eastAsia="方正仿宋_GBK" w:cs="宋体" w:hint="eastAsia"/>
          <w:kern w:val="0"/>
          <w:sz w:val="32"/>
          <w:szCs w:val="32"/>
        </w:rPr>
        <w:t>日</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（联系人：何柳旭，电话：</w:t>
      </w:r>
      <w:r>
        <w:rPr>
          <w:rFonts w:ascii="Times New Roman" w:eastAsia="宋体" w:cs="Times New Roman" w:hAnsi="Times New Roman"/>
          <w:kern w:val="0"/>
          <w:sz w:val="32"/>
          <w:szCs w:val="32"/>
        </w:rPr>
        <w:t>67560082</w:t>
      </w:r>
      <w:r>
        <w:rPr>
          <w:rFonts w:ascii="方正仿宋_GBK" w:eastAsia="方正仿宋_GBK" w:cs="宋体" w:hint="eastAsia"/>
          <w:kern w:val="0"/>
          <w:sz w:val="32"/>
          <w:szCs w:val="32"/>
        </w:rPr>
        <w:t>）</w:t>
      </w:r>
    </w:p>
    <w:p>
      <w:pPr>
        <w:widowControl/>
        <w:spacing w:before="100" w:beforeAutospacing="1" w:line="590" w:lineRule="atLeast"/>
        <w:ind w:firstLine="634"/>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rPr>
          <w:rFonts w:ascii="宋体" w:eastAsia="宋体" w:cs="宋体"/>
          <w:kern w:val="0"/>
          <w:sz w:val="24"/>
          <w:szCs w:val="24"/>
        </w:rPr>
      </w:pPr>
    </w:p>
    <w:p>
      <w:pPr>
        <w:widowControl/>
        <w:spacing w:before="100" w:beforeAutospacing="1" w:line="605" w:lineRule="atLeast"/>
        <w:jc w:val="left"/>
        <w:rPr>
          <w:rFonts w:ascii="宋体" w:eastAsia="宋体" w:cs="宋体"/>
          <w:kern w:val="0"/>
          <w:sz w:val="20"/>
          <w:szCs w:val="20"/>
        </w:rPr>
      </w:pPr>
    </w:p>
    <w:p>
      <w:pPr>
        <w:widowControl/>
        <w:spacing w:before="100" w:beforeAutospacing="1" w:line="605" w:lineRule="atLeast"/>
        <w:jc w:val="left"/>
        <w:rPr>
          <w:rFonts w:ascii="宋体" w:eastAsia="宋体" w:cs="宋体"/>
          <w:kern w:val="0"/>
          <w:sz w:val="20"/>
          <w:szCs w:val="20"/>
        </w:rPr>
      </w:pPr>
      <w:r>
        <w:rPr>
          <w:rFonts w:ascii="方正仿宋_GBK" w:eastAsia="方正仿宋_GBK" w:cs="宋体" w:hint="eastAsia"/>
          <w:kern w:val="0"/>
          <w:sz w:val="28"/>
          <w:szCs w:val="28"/>
          <w:u w:val="single"/>
        </w:rPr>
        <w:t>抄送：市财政局</w:t>
      </w:r>
    </w:p>
    <w:p>
      <w:pPr>
        <w:widowControl/>
        <w:spacing w:before="100" w:beforeAutospacing="1" w:line="605" w:lineRule="atLeast"/>
        <w:jc w:val="left"/>
        <w:rPr>
          <w:rFonts w:ascii="宋体" w:eastAsia="宋体" w:cs="宋体"/>
          <w:kern w:val="0"/>
          <w:sz w:val="20"/>
          <w:szCs w:val="20"/>
        </w:rPr>
      </w:pPr>
      <w:r>
        <w:rPr>
          <w:rFonts w:ascii="方正仿宋_GBK" w:eastAsia="方正仿宋_GBK" w:cs="宋体" w:hint="eastAsia"/>
          <w:kern w:val="0"/>
          <w:sz w:val="28"/>
          <w:szCs w:val="28"/>
          <w:u w:val="single"/>
        </w:rPr>
        <w:t>重庆市江北区财政局办公室</w:t>
      </w:r>
      <w:r>
        <w:rPr>
          <w:rFonts w:ascii="Times New Roman" w:eastAsia="宋体" w:cs="Times New Roman" w:hAnsi="Times New Roman"/>
          <w:kern w:val="0"/>
          <w:sz w:val="28"/>
          <w:szCs w:val="28"/>
          <w:u w:val="single"/>
        </w:rPr>
        <w:t>2021</w:t>
      </w:r>
      <w:r>
        <w:rPr>
          <w:rFonts w:ascii="方正仿宋_GBK" w:eastAsia="方正仿宋_GBK" w:cs="宋体" w:hint="eastAsia"/>
          <w:kern w:val="0"/>
          <w:sz w:val="28"/>
          <w:szCs w:val="28"/>
          <w:u w:val="single"/>
        </w:rPr>
        <w:t>年</w:t>
      </w:r>
      <w:r>
        <w:rPr>
          <w:rFonts w:ascii="Times New Roman" w:eastAsia="宋体" w:cs="Times New Roman" w:hAnsi="Times New Roman"/>
          <w:kern w:val="0"/>
          <w:sz w:val="28"/>
          <w:szCs w:val="28"/>
          <w:u w:val="single"/>
        </w:rPr>
        <w:t>12</w:t>
      </w:r>
      <w:r>
        <w:rPr>
          <w:rFonts w:ascii="方正仿宋_GBK" w:eastAsia="方正仿宋_GBK" w:cs="宋体" w:hint="eastAsia"/>
          <w:kern w:val="0"/>
          <w:sz w:val="28"/>
          <w:szCs w:val="28"/>
          <w:u w:val="single"/>
        </w:rPr>
        <w:t>月</w:t>
      </w:r>
      <w:r>
        <w:rPr>
          <w:rFonts w:ascii="Times New Roman" w:eastAsia="宋体" w:cs="Times New Roman" w:hAnsi="Times New Roman"/>
          <w:kern w:val="0"/>
          <w:sz w:val="28"/>
          <w:szCs w:val="28"/>
          <w:u w:val="single"/>
        </w:rPr>
        <w:t>27</w:t>
      </w:r>
      <w:r>
        <w:rPr>
          <w:rFonts w:ascii="方正仿宋_GBK" w:eastAsia="方正仿宋_GBK" w:cs="宋体" w:hint="eastAsia"/>
          <w:kern w:val="0"/>
          <w:sz w:val="28"/>
          <w:szCs w:val="28"/>
          <w:u w:val="single"/>
        </w:rPr>
        <w:t>日印发</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附件1</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江北区科学技术局援企业稳岗补贴</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专项资金项目绩效评价情况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江北区科学技术局援企业稳岗补贴专项资金项目是区政府为了保市场主体、落实援企稳岗政策而设立的非经常性突发项目，项目实施的目的是全面落实党中央、国务院决策部署和市委、市政府工作安排，积极发挥创新在应对突发疫情防控中的重要支撑作用，用科技力量防控新冠肺炎疫情，为重庆企业加快研发新疗法新产品提供保障。该项目具体实施单位为江北区科技局。根据江北区财政局于</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7</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20</w:t>
      </w:r>
      <w:r>
        <w:rPr>
          <w:rFonts w:ascii="方正仿宋_GBK" w:eastAsia="方正仿宋_GBK" w:cs="宋体" w:hint="eastAsia"/>
          <w:kern w:val="0"/>
          <w:sz w:val="32"/>
          <w:szCs w:val="32"/>
        </w:rPr>
        <w:t>日发布的《关于下达</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年抗疫特别国债资金的通知》，江北区科学技术局的</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年度援企业稳岗补贴专项资金项目属于“抗疫相关支出”类别，项目金额为</w:t>
      </w:r>
      <w:r>
        <w:rPr>
          <w:rFonts w:ascii="Times New Roman" w:eastAsia="宋体" w:cs="Times New Roman" w:hAnsi="Times New Roman"/>
          <w:kern w:val="0"/>
          <w:sz w:val="32"/>
          <w:szCs w:val="32"/>
        </w:rPr>
        <w:t>460.00</w:t>
      </w:r>
      <w:r>
        <w:rPr>
          <w:rFonts w:ascii="方正仿宋_GBK" w:eastAsia="方正仿宋_GBK" w:cs="宋体" w:hint="eastAsia"/>
          <w:kern w:val="0"/>
          <w:sz w:val="32"/>
          <w:szCs w:val="32"/>
        </w:rPr>
        <w:t>万元，实际使用资金</w:t>
      </w:r>
      <w:r>
        <w:rPr>
          <w:rFonts w:ascii="Times New Roman" w:eastAsia="宋体" w:cs="Times New Roman" w:hAnsi="Times New Roman"/>
          <w:kern w:val="0"/>
          <w:sz w:val="32"/>
          <w:szCs w:val="32"/>
        </w:rPr>
        <w:t>460.00</w:t>
      </w:r>
      <w:r>
        <w:rPr>
          <w:rFonts w:ascii="方正仿宋_GBK" w:eastAsia="方正仿宋_GBK" w:cs="宋体" w:hint="eastAsia"/>
          <w:kern w:val="0"/>
          <w:sz w:val="32"/>
          <w:szCs w:val="32"/>
        </w:rPr>
        <w:t>万元，预算执行率为</w:t>
      </w:r>
      <w:r>
        <w:rPr>
          <w:rFonts w:ascii="Times New Roman" w:eastAsia="宋体" w:cs="Times New Roman" w:hAnsi="Times New Roman"/>
          <w:kern w:val="0"/>
          <w:sz w:val="32"/>
          <w:szCs w:val="32"/>
        </w:rPr>
        <w:t>100.00%</w:t>
      </w:r>
      <w:r>
        <w:rPr>
          <w:rFonts w:ascii="方正仿宋_GBK" w:eastAsia="方正仿宋_GBK" w:cs="宋体" w:hint="eastAsia"/>
          <w:kern w:val="0"/>
          <w:sz w:val="32"/>
          <w:szCs w:val="32"/>
        </w:rPr>
        <w:t>。</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此次绩效评价主要揭示出三个方面的问题：一是项目实施单位未做资金使用计划；二是后期未对资金使用进行跟踪管理；三是资金使用不够规范。针对以上问题，建议相关部门专款专用，设立专项台账；实施资金使用的动态跟踪管理，及时发现问题并解决；加强对财政资金绩效的宏观管理，使抗疫扶持资金之间的用途边界更为明晰，加强对财政资金使用程序的监督管理。</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该项目综合评价得分为</w:t>
      </w:r>
      <w:r>
        <w:rPr>
          <w:rFonts w:ascii="Times New Roman" w:eastAsia="宋体" w:cs="Times New Roman" w:hAnsi="Times New Roman"/>
          <w:kern w:val="0"/>
          <w:sz w:val="32"/>
          <w:szCs w:val="32"/>
        </w:rPr>
        <w:t>9</w:t>
      </w:r>
      <w:r>
        <w:rPr>
          <w:rFonts w:ascii="Times New Roman" w:eastAsia="宋体" w:cs="Times New Roman" w:hAnsi="Times New Roman"/>
          <w:color w:val="000000"/>
          <w:kern w:val="0"/>
          <w:sz w:val="32"/>
          <w:szCs w:val="32"/>
        </w:rPr>
        <w:t>0.01</w:t>
      </w:r>
      <w:r>
        <w:rPr>
          <w:rFonts w:ascii="方正仿宋_GBK" w:eastAsia="方正仿宋_GBK" w:cs="宋体" w:hint="eastAsia"/>
          <w:color w:val="000000"/>
          <w:kern w:val="0"/>
          <w:sz w:val="32"/>
          <w:szCs w:val="32"/>
        </w:rPr>
        <w:t>分，评价等级为“优”。</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附件2</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kern w:val="0"/>
          <w:sz w:val="44"/>
          <w:szCs w:val="44"/>
        </w:rPr>
        <w:t>江北区2020年度文化艺术中心</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kern w:val="0"/>
          <w:sz w:val="44"/>
          <w:szCs w:val="44"/>
        </w:rPr>
        <w:t>运维经费项目绩效评价情况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w:t>
      </w:r>
      <w:r>
        <w:rPr>
          <w:rFonts w:ascii="方正仿宋_GBK" w:eastAsia="方正仿宋_GBK" w:cs="宋体" w:hint="eastAsia"/>
          <w:color w:val="000000"/>
          <w:kern w:val="0"/>
          <w:sz w:val="32"/>
          <w:szCs w:val="32"/>
        </w:rPr>
        <w:t>度文化艺术中心运维经费项目是为了保障公用场所能稳定运行而设立的经常性项目，通过江北区</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年度文化艺术中心运维经费的使用，保障了江北区文化艺术中心全年正常运转，丰富周边群众文化生活，提升城市软实力，促进社会和谐发展。该项目主管部门为区文旅委，具体由江北区文艺中心负责实施。</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年，财政拨付资金为</w:t>
      </w:r>
      <w:r>
        <w:rPr>
          <w:rFonts w:ascii="Times New Roman" w:eastAsia="宋体" w:cs="Times New Roman" w:hAnsi="Times New Roman"/>
          <w:kern w:val="0"/>
          <w:sz w:val="32"/>
          <w:szCs w:val="32"/>
        </w:rPr>
        <w:t>265.00</w:t>
      </w:r>
      <w:r>
        <w:rPr>
          <w:rFonts w:ascii="方正仿宋_GBK" w:eastAsia="方正仿宋_GBK" w:cs="宋体" w:hint="eastAsia"/>
          <w:kern w:val="0"/>
          <w:sz w:val="32"/>
          <w:szCs w:val="32"/>
        </w:rPr>
        <w:t>万元，</w:t>
      </w:r>
      <w:r>
        <w:rPr>
          <w:rFonts w:ascii="方正仿宋_GBK" w:eastAsia="方正仿宋_GBK" w:cs="宋体" w:hint="eastAsia"/>
          <w:color w:val="000000"/>
          <w:kern w:val="0"/>
          <w:sz w:val="32"/>
          <w:szCs w:val="32"/>
        </w:rPr>
        <w:t>实际使用资金</w:t>
      </w:r>
      <w:r>
        <w:rPr>
          <w:rFonts w:ascii="Times New Roman" w:eastAsia="宋体" w:cs="Times New Roman" w:hAnsi="Times New Roman"/>
          <w:color w:val="000000"/>
          <w:kern w:val="0"/>
          <w:sz w:val="32"/>
          <w:szCs w:val="32"/>
        </w:rPr>
        <w:t>205.16</w:t>
      </w:r>
      <w:r>
        <w:rPr>
          <w:rFonts w:ascii="方正仿宋_GBK" w:eastAsia="方正仿宋_GBK" w:cs="宋体" w:hint="eastAsia"/>
          <w:color w:val="000000"/>
          <w:kern w:val="0"/>
          <w:sz w:val="32"/>
          <w:szCs w:val="32"/>
        </w:rPr>
        <w:t>万元，预算执行率为</w:t>
      </w:r>
      <w:r>
        <w:rPr>
          <w:rFonts w:ascii="Times New Roman" w:eastAsia="宋体" w:cs="Times New Roman" w:hAnsi="Times New Roman"/>
          <w:color w:val="000000"/>
          <w:kern w:val="0"/>
          <w:sz w:val="32"/>
          <w:szCs w:val="32"/>
        </w:rPr>
        <w:t>77.42%</w:t>
      </w:r>
      <w:r>
        <w:rPr>
          <w:rFonts w:ascii="方正仿宋_GBK" w:eastAsia="方正仿宋_GBK" w:cs="宋体" w:hint="eastAsia"/>
          <w:color w:val="000000"/>
          <w:kern w:val="0"/>
          <w:sz w:val="32"/>
          <w:szCs w:val="32"/>
        </w:rPr>
        <w:t>。</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四个方面的问题：一是未及时调整资金使用计划；二是图书馆开放时间过短；三是图书馆自习区的座椅不够；四是文化馆课外兴趣班不够丰富。针对以上问题，建议相关单位应按照实际下达资金预算重新对资金计划进行调整；根据实际情况适当延长周末、节假日图书馆开放时间；适当增加图书馆座椅数量，提高图书馆座位利用率；丰富课外兴趣班的内容，在满足“双减”的同时，让学生得到德智体美劳的全面发展。</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83</w:t>
      </w:r>
      <w:r>
        <w:rPr>
          <w:rFonts w:ascii="方正仿宋_GBK" w:eastAsia="方正仿宋_GBK" w:cs="宋体" w:hint="eastAsia"/>
          <w:kern w:val="0"/>
          <w:sz w:val="32"/>
          <w:szCs w:val="32"/>
        </w:rPr>
        <w:t>分，评价等级为“良”。</w:t>
      </w:r>
    </w:p>
    <w:p>
      <w:pPr>
        <w:widowControl/>
        <w:spacing w:before="100" w:beforeAutospacing="1" w:line="605" w:lineRule="atLeast"/>
        <w:jc w:val="left"/>
        <w:rPr>
          <w:rFonts w:ascii="宋体" w:eastAsia="宋体" w:cs="宋体"/>
          <w:kern w:val="0"/>
          <w:sz w:val="20"/>
          <w:szCs w:val="20"/>
        </w:rPr>
      </w:pP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附件3</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重庆市诚善中学校改扩建资金项目</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重庆市诚善中学校改扩建资金项目是区政府为了改善教育环境，方便学生就近入学而设立的非经常性建设项目，项目实施的目的是缓解江北区日益增长的中小学生源和办学规模之间的矛盾，改善当地的教育环境和投资环境，提高当地人民教育水平和人口素质。该项目业主单位为重庆市诚善中学校，具体由重庆中鹏实业（集团）有限公司负责实施。重庆市诚善中学校改扩建工程可行性研究批复计划完工时间为</w:t>
      </w:r>
      <w:r>
        <w:rPr>
          <w:rFonts w:ascii="Times New Roman" w:eastAsia="宋体" w:cs="Times New Roman" w:hAnsi="Times New Roman"/>
          <w:color w:val="000000"/>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2</w:t>
      </w:r>
      <w:r>
        <w:rPr>
          <w:rFonts w:ascii="方正仿宋_GBK" w:eastAsia="方正仿宋_GBK" w:cs="宋体" w:hint="eastAsia"/>
          <w:kern w:val="0"/>
          <w:sz w:val="32"/>
          <w:szCs w:val="32"/>
        </w:rPr>
        <w:t>月，截止到</w:t>
      </w:r>
      <w:r>
        <w:rPr>
          <w:rFonts w:ascii="Times New Roman" w:eastAsia="宋体" w:cs="Times New Roman" w:hAnsi="Times New Roman"/>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8</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31</w:t>
      </w:r>
      <w:r>
        <w:rPr>
          <w:rFonts w:ascii="方正仿宋_GBK" w:eastAsia="方正仿宋_GBK" w:cs="宋体" w:hint="eastAsia"/>
          <w:kern w:val="0"/>
          <w:sz w:val="32"/>
          <w:szCs w:val="32"/>
        </w:rPr>
        <w:t>日，项目主体工程已完工尚未验收，二次装修工程于</w:t>
      </w:r>
      <w:r>
        <w:rPr>
          <w:rFonts w:ascii="Times New Roman" w:eastAsia="宋体" w:cs="Times New Roman" w:hAnsi="Times New Roman"/>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8</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20</w:t>
      </w:r>
      <w:r>
        <w:rPr>
          <w:rFonts w:ascii="方正仿宋_GBK" w:eastAsia="方正仿宋_GBK" w:cs="宋体" w:hint="eastAsia"/>
          <w:kern w:val="0"/>
          <w:sz w:val="32"/>
          <w:szCs w:val="32"/>
        </w:rPr>
        <w:t>日开工，预计</w:t>
      </w:r>
      <w:r>
        <w:rPr>
          <w:rFonts w:ascii="Times New Roman" w:eastAsia="宋体" w:cs="Times New Roman" w:hAnsi="Times New Roman"/>
          <w:kern w:val="0"/>
          <w:sz w:val="32"/>
          <w:szCs w:val="32"/>
        </w:rPr>
        <w:t>2021</w:t>
      </w:r>
      <w:r>
        <w:rPr>
          <w:rFonts w:ascii="方正仿宋_GBK" w:eastAsia="方正仿宋_GBK" w:cs="宋体" w:hint="eastAsia"/>
          <w:kern w:val="0"/>
          <w:sz w:val="32"/>
          <w:szCs w:val="32"/>
        </w:rPr>
        <w:t>年底完工。</w:t>
      </w:r>
      <w:r>
        <w:rPr>
          <w:rFonts w:ascii="Times New Roman" w:eastAsia="宋体" w:cs="Times New Roman" w:hAnsi="Times New Roman"/>
          <w:color w:val="000000"/>
          <w:kern w:val="0"/>
          <w:sz w:val="32"/>
          <w:szCs w:val="32"/>
        </w:rPr>
        <w:t>2016</w:t>
      </w:r>
      <w:r>
        <w:rPr>
          <w:rFonts w:ascii="方正仿宋_GBK" w:eastAsia="方正仿宋_GBK" w:cs="宋体" w:hint="eastAsia"/>
          <w:kern w:val="0"/>
          <w:sz w:val="32"/>
          <w:szCs w:val="32"/>
        </w:rPr>
        <w:t>年至</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年，重庆市诚善中学校改扩建项目累计收到预算资金</w:t>
      </w:r>
      <w:r>
        <w:rPr>
          <w:rFonts w:ascii="Times New Roman" w:eastAsia="宋体" w:cs="Times New Roman" w:hAnsi="Times New Roman"/>
          <w:kern w:val="0"/>
          <w:sz w:val="32"/>
          <w:szCs w:val="32"/>
        </w:rPr>
        <w:t>12,738.00</w:t>
      </w:r>
      <w:r>
        <w:rPr>
          <w:rFonts w:ascii="方正仿宋_GBK" w:eastAsia="方正仿宋_GBK" w:cs="宋体" w:hint="eastAsia"/>
          <w:kern w:val="0"/>
          <w:sz w:val="32"/>
          <w:szCs w:val="32"/>
        </w:rPr>
        <w:t>万元，累计支付资金</w:t>
      </w:r>
      <w:r>
        <w:rPr>
          <w:rFonts w:ascii="Times New Roman" w:eastAsia="宋体" w:cs="Times New Roman" w:hAnsi="Times New Roman"/>
          <w:kern w:val="0"/>
          <w:sz w:val="32"/>
          <w:szCs w:val="32"/>
        </w:rPr>
        <w:t>6,895.85</w:t>
      </w:r>
      <w:r>
        <w:rPr>
          <w:rFonts w:ascii="方正仿宋_GBK" w:eastAsia="方正仿宋_GBK" w:cs="宋体" w:hint="eastAsia"/>
          <w:kern w:val="0"/>
          <w:sz w:val="32"/>
          <w:szCs w:val="32"/>
        </w:rPr>
        <w:t>万元，预算执行率为</w:t>
      </w:r>
      <w:r>
        <w:rPr>
          <w:rFonts w:ascii="Times New Roman" w:eastAsia="宋体" w:cs="Times New Roman" w:hAnsi="Times New Roman"/>
          <w:kern w:val="0"/>
          <w:sz w:val="32"/>
          <w:szCs w:val="32"/>
        </w:rPr>
        <w:t>54.14%</w:t>
      </w:r>
      <w:r>
        <w:rPr>
          <w:rFonts w:ascii="方正仿宋_GBK" w:eastAsia="方正仿宋_GBK" w:cs="宋体" w:hint="eastAsia"/>
          <w:kern w:val="0"/>
          <w:sz w:val="32"/>
          <w:szCs w:val="32"/>
        </w:rPr>
        <w:t>。</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此次绩效评价主要揭示出两个方面的问题：一是项目完工延期；二是预算执行率较低。针对以上问题，建议相关部门对于可合并招标的事项应尽量合并招标，提高施工效率；设计变更前应做好前期的调查摸底，充分沟通，尽量减少变更；加强对专项资金使用的财务管理；应根据资金结存情况及时调整预算，避免资金囤积，提高资金使用效率。</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83</w:t>
      </w:r>
      <w:r>
        <w:rPr>
          <w:rFonts w:ascii="方正仿宋_GBK" w:eastAsia="方正仿宋_GBK" w:cs="宋体" w:hint="eastAsia"/>
          <w:kern w:val="0"/>
          <w:sz w:val="32"/>
          <w:szCs w:val="32"/>
        </w:rPr>
        <w:t>分，评价等级为“良”。</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附件4</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kern w:val="0"/>
          <w:sz w:val="44"/>
          <w:szCs w:val="44"/>
        </w:rPr>
        <w:t>江北区大石坝忠恕沱二期片区（二期）征地拆迁资金项目绩效评价情况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kern w:val="0"/>
          <w:sz w:val="32"/>
          <w:szCs w:val="32"/>
        </w:rPr>
        <w:t>根据重庆市江北区人民政府《关于大石坝忠恕沱二期片区（二期）旧城改造项目国有土地上房屋征收的决定》（江北府〔</w:t>
      </w:r>
      <w:r>
        <w:rPr>
          <w:rFonts w:ascii="Times New Roman" w:eastAsia="宋体" w:cs="Times New Roman" w:hAnsi="Times New Roman"/>
          <w:kern w:val="0"/>
          <w:sz w:val="32"/>
          <w:szCs w:val="32"/>
        </w:rPr>
        <w:t>2021</w:t>
      </w:r>
      <w:r>
        <w:rPr>
          <w:rFonts w:ascii="方正仿宋_GBK" w:eastAsia="方正仿宋_GBK" w:cs="宋体" w:hint="eastAsia"/>
          <w:kern w:val="0"/>
          <w:sz w:val="32"/>
          <w:szCs w:val="32"/>
        </w:rPr>
        <w:t>〕</w:t>
      </w:r>
      <w:r>
        <w:rPr>
          <w:rFonts w:ascii="Times New Roman" w:eastAsia="宋体" w:cs="Times New Roman" w:hAnsi="Times New Roman"/>
          <w:kern w:val="0"/>
          <w:sz w:val="32"/>
          <w:szCs w:val="32"/>
        </w:rPr>
        <w:t>1</w:t>
      </w:r>
      <w:r>
        <w:rPr>
          <w:rFonts w:ascii="方正仿宋_GBK" w:eastAsia="方正仿宋_GBK" w:cs="宋体" w:hint="eastAsia"/>
          <w:kern w:val="0"/>
          <w:sz w:val="32"/>
          <w:szCs w:val="32"/>
        </w:rPr>
        <w:t>号）文件，安排江北区住房和城乡建设委员会为征收部门，江北区城市房屋征收中心为实施单位依法对因快速路三纵线和轨道交通</w:t>
      </w:r>
      <w:r>
        <w:rPr>
          <w:rFonts w:ascii="Times New Roman" w:eastAsia="宋体" w:cs="Times New Roman" w:hAnsi="Times New Roman"/>
          <w:kern w:val="0"/>
          <w:sz w:val="32"/>
          <w:szCs w:val="32"/>
        </w:rPr>
        <w:t>5</w:t>
      </w:r>
      <w:r>
        <w:rPr>
          <w:rFonts w:ascii="方正仿宋_GBK" w:eastAsia="方正仿宋_GBK" w:cs="宋体" w:hint="eastAsia"/>
          <w:kern w:val="0"/>
          <w:sz w:val="32"/>
          <w:szCs w:val="32"/>
        </w:rPr>
        <w:t>号线工程受影响的大石坝忠恕沱二期片区（二期）进行房屋征收和补偿工作。该项目实施的目的是对大石坝忠恕沱二期片区（二期）旧城改造项目进行棚户区改造。</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年度江北区大石坝忠恕沱二期片区（二期）征地拆迁项目共计收到</w:t>
      </w:r>
      <w:r>
        <w:rPr>
          <w:rFonts w:ascii="Times New Roman" w:eastAsia="宋体" w:cs="Times New Roman" w:hAnsi="Times New Roman"/>
          <w:kern w:val="0"/>
          <w:sz w:val="32"/>
          <w:szCs w:val="32"/>
        </w:rPr>
        <w:t>5,467.69</w:t>
      </w:r>
      <w:r>
        <w:rPr>
          <w:rFonts w:ascii="方正仿宋_GBK" w:eastAsia="方正仿宋_GBK" w:cs="宋体" w:hint="eastAsia"/>
          <w:kern w:val="0"/>
          <w:sz w:val="32"/>
          <w:szCs w:val="32"/>
        </w:rPr>
        <w:t>万元，实际使用资金</w:t>
      </w:r>
      <w:r>
        <w:rPr>
          <w:rFonts w:ascii="Times New Roman" w:eastAsia="宋体" w:cs="Times New Roman" w:hAnsi="Times New Roman"/>
          <w:kern w:val="0"/>
          <w:sz w:val="32"/>
          <w:szCs w:val="32"/>
        </w:rPr>
        <w:t>5,388.90</w:t>
      </w:r>
      <w:r>
        <w:rPr>
          <w:rFonts w:ascii="方正仿宋_GBK" w:eastAsia="方正仿宋_GBK" w:cs="宋体" w:hint="eastAsia"/>
          <w:kern w:val="0"/>
          <w:sz w:val="32"/>
          <w:szCs w:val="32"/>
        </w:rPr>
        <w:t>万元，预算执行率为</w:t>
      </w:r>
      <w:r>
        <w:rPr>
          <w:rFonts w:ascii="Times New Roman" w:eastAsia="宋体" w:cs="Times New Roman" w:hAnsi="Times New Roman"/>
          <w:kern w:val="0"/>
          <w:sz w:val="32"/>
          <w:szCs w:val="32"/>
        </w:rPr>
        <w:t>98.56%</w:t>
      </w:r>
      <w:r>
        <w:rPr>
          <w:rFonts w:ascii="方正仿宋_GBK" w:eastAsia="方正仿宋_GBK" w:cs="宋体" w:hint="eastAsia"/>
          <w:kern w:val="0"/>
          <w:sz w:val="32"/>
          <w:szCs w:val="32"/>
        </w:rPr>
        <w:t>。</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此次绩效评价主要揭示出的问题是：征收工作未能在规定时间完成。根据征收协议规定：从征收决定公布之日</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1</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3</w:t>
      </w:r>
      <w:r>
        <w:rPr>
          <w:rFonts w:ascii="方正仿宋_GBK" w:eastAsia="方正仿宋_GBK" w:cs="宋体" w:hint="eastAsia"/>
          <w:kern w:val="0"/>
          <w:sz w:val="32"/>
          <w:szCs w:val="32"/>
        </w:rPr>
        <w:t>日起，重庆市江北区城市房屋征收中心应在</w:t>
      </w:r>
      <w:r>
        <w:rPr>
          <w:rFonts w:ascii="Times New Roman" w:eastAsia="宋体" w:cs="Times New Roman" w:hAnsi="Times New Roman"/>
          <w:kern w:val="0"/>
          <w:sz w:val="32"/>
          <w:szCs w:val="32"/>
        </w:rPr>
        <w:t>12</w:t>
      </w:r>
      <w:r>
        <w:rPr>
          <w:rFonts w:ascii="方正仿宋_GBK" w:eastAsia="方正仿宋_GBK" w:cs="宋体" w:hint="eastAsia"/>
          <w:kern w:val="0"/>
          <w:sz w:val="32"/>
          <w:szCs w:val="32"/>
        </w:rPr>
        <w:t>个月内完成征收工作，但截至评价日，</w:t>
      </w:r>
      <w:r>
        <w:rPr>
          <w:rFonts w:ascii="方正仿宋_GBK" w:eastAsia="方正仿宋_GBK" w:cs="宋体" w:hint="eastAsia"/>
          <w:color w:val="000000"/>
          <w:kern w:val="0"/>
          <w:sz w:val="32"/>
          <w:szCs w:val="32"/>
        </w:rPr>
        <w:t>尚有</w:t>
      </w:r>
      <w:r>
        <w:rPr>
          <w:rFonts w:ascii="Times New Roman" w:eastAsia="宋体" w:cs="Times New Roman" w:hAnsi="Times New Roman"/>
          <w:color w:val="000000"/>
          <w:kern w:val="0"/>
          <w:sz w:val="32"/>
          <w:szCs w:val="32"/>
        </w:rPr>
        <w:t>1</w:t>
      </w:r>
      <w:r>
        <w:rPr>
          <w:rFonts w:ascii="方正仿宋_GBK" w:eastAsia="方正仿宋_GBK" w:cs="宋体" w:hint="eastAsia"/>
          <w:kern w:val="0"/>
          <w:sz w:val="32"/>
          <w:szCs w:val="32"/>
        </w:rPr>
        <w:t>户未签约。建议相关单位</w:t>
      </w:r>
      <w:r>
        <w:rPr>
          <w:rFonts w:ascii="方正仿宋_GBK" w:eastAsia="方正仿宋_GBK" w:cs="宋体" w:hint="eastAsia"/>
          <w:color w:val="000000"/>
          <w:kern w:val="0"/>
          <w:sz w:val="32"/>
          <w:szCs w:val="32"/>
        </w:rPr>
        <w:t>在实施征收工作中，加强前期的摸底调查，制定好各项目的时间节点进度，统筹安排，按预定的时间节点完成项目申报、公示、审批等工作，并加强征收工作的宣传、沟通力度，对影响征收工作的业主，应安排专人跟进，了解其具体情况，有针对性地解决问题，以保证征收工作按期完成。</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82.14</w:t>
      </w:r>
      <w:r>
        <w:rPr>
          <w:rFonts w:ascii="方正仿宋_GBK" w:eastAsia="方正仿宋_GBK" w:cs="宋体" w:hint="eastAsia"/>
          <w:kern w:val="0"/>
          <w:sz w:val="32"/>
          <w:szCs w:val="32"/>
        </w:rPr>
        <w:t>分，评价等级为“良”。</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附件5</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color w:val="000000"/>
          <w:kern w:val="0"/>
          <w:sz w:val="44"/>
          <w:szCs w:val="44"/>
        </w:rPr>
        <w:t>江北区招商投资促进局</w:t>
      </w:r>
      <w:r>
        <w:rPr>
          <w:rFonts w:ascii="Comic Sans MS" w:eastAsia="宋体" w:cs="宋体" w:hAnsi="Comic Sans MS"/>
          <w:kern w:val="0"/>
          <w:sz w:val="44"/>
          <w:szCs w:val="44"/>
        </w:rPr>
        <w:t>2020年度招商引资考察资金</w:t>
      </w:r>
      <w:r>
        <w:rPr>
          <w:rFonts w:ascii="Comic Sans MS" w:eastAsia="宋体" w:cs="宋体" w:hAnsi="Comic Sans MS"/>
          <w:color w:val="000000"/>
          <w:kern w:val="0"/>
          <w:sz w:val="44"/>
          <w:szCs w:val="44"/>
        </w:rPr>
        <w:t>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江北区招商投资促进局</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年度招商引资考察资金项目是区政府为了大力推进全区招商引资工作，加强国际化招商队伍建设，积极做好世界</w:t>
      </w:r>
      <w:r>
        <w:rPr>
          <w:rFonts w:ascii="Times New Roman" w:eastAsia="宋体" w:cs="Times New Roman" w:hAnsi="Times New Roman"/>
          <w:kern w:val="0"/>
          <w:sz w:val="32"/>
          <w:szCs w:val="32"/>
        </w:rPr>
        <w:t>500</w:t>
      </w:r>
      <w:r>
        <w:rPr>
          <w:rFonts w:ascii="方正仿宋_GBK" w:eastAsia="方正仿宋_GBK" w:cs="宋体" w:hint="eastAsia"/>
          <w:kern w:val="0"/>
          <w:sz w:val="32"/>
          <w:szCs w:val="32"/>
        </w:rPr>
        <w:t>强对接工作而设立的经常性事务类项目</w:t>
      </w:r>
      <w:r>
        <w:rPr>
          <w:rFonts w:ascii="方正仿宋_GBK" w:eastAsia="方正仿宋_GBK" w:cs="宋体" w:hint="eastAsia"/>
          <w:color w:val="000000"/>
          <w:kern w:val="0"/>
          <w:sz w:val="32"/>
          <w:szCs w:val="32"/>
        </w:rPr>
        <w:t>，项目实施的目的是通过招商引资，促进优质项目落地江北区，优化产业结构，推动产业转型，促进就业，提高江北区财政收入，从而实现共同富裕。该项目具体实施单位为区招商投资促进局。</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年度财政拨付资金为</w:t>
      </w:r>
      <w:r>
        <w:rPr>
          <w:rFonts w:ascii="Times New Roman" w:eastAsia="宋体" w:cs="Times New Roman" w:hAnsi="Times New Roman"/>
          <w:color w:val="000000"/>
          <w:kern w:val="0"/>
          <w:sz w:val="32"/>
          <w:szCs w:val="32"/>
        </w:rPr>
        <w:t>300.00</w:t>
      </w:r>
      <w:r>
        <w:rPr>
          <w:rFonts w:ascii="方正仿宋_GBK" w:eastAsia="方正仿宋_GBK" w:cs="宋体" w:hint="eastAsia"/>
          <w:kern w:val="0"/>
          <w:sz w:val="32"/>
          <w:szCs w:val="32"/>
        </w:rPr>
        <w:t>万元</w:t>
      </w:r>
      <w:r>
        <w:rPr>
          <w:rFonts w:ascii="方正仿宋_GBK" w:eastAsia="方正仿宋_GBK" w:cs="宋体" w:hint="eastAsia"/>
          <w:color w:val="000000"/>
          <w:kern w:val="0"/>
          <w:sz w:val="32"/>
          <w:szCs w:val="32"/>
        </w:rPr>
        <w:t>，实际使用资金</w:t>
      </w:r>
      <w:r>
        <w:rPr>
          <w:rFonts w:ascii="Times New Roman" w:eastAsia="宋体" w:cs="Times New Roman" w:hAnsi="Times New Roman"/>
          <w:color w:val="000000"/>
          <w:kern w:val="0"/>
          <w:sz w:val="32"/>
          <w:szCs w:val="32"/>
        </w:rPr>
        <w:t>200.03</w:t>
      </w:r>
      <w:r>
        <w:rPr>
          <w:rFonts w:ascii="方正仿宋_GBK" w:eastAsia="方正仿宋_GBK" w:cs="宋体" w:hint="eastAsia"/>
          <w:kern w:val="0"/>
          <w:sz w:val="32"/>
          <w:szCs w:val="32"/>
        </w:rPr>
        <w:t>万元，预算执行率为</w:t>
      </w:r>
      <w:r>
        <w:rPr>
          <w:rFonts w:ascii="Times New Roman" w:eastAsia="宋体" w:cs="Times New Roman" w:hAnsi="Times New Roman"/>
          <w:kern w:val="0"/>
          <w:sz w:val="32"/>
          <w:szCs w:val="32"/>
        </w:rPr>
        <w:t>66.67%</w:t>
      </w:r>
      <w:r>
        <w:rPr>
          <w:rFonts w:ascii="方正仿宋_GBK" w:eastAsia="方正仿宋_GBK" w:cs="宋体" w:hint="eastAsia"/>
          <w:kern w:val="0"/>
          <w:sz w:val="32"/>
          <w:szCs w:val="32"/>
        </w:rPr>
        <w:t>。</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三个方面的问题：一是管理制度不够完善；二是财务报销制度执行不够严格；三是工作方案不够完整。建议相关单位应尽快完善管理制度的缺失部分；财务报销过程中应当加强对原始凭证的审核；外出考察或接待工作应当制定切实可行的工作方案。</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81</w:t>
      </w:r>
      <w:r>
        <w:rPr>
          <w:rFonts w:ascii="方正仿宋_GBK" w:eastAsia="方正仿宋_GBK" w:cs="宋体" w:hint="eastAsia"/>
          <w:kern w:val="0"/>
          <w:sz w:val="32"/>
          <w:szCs w:val="32"/>
        </w:rPr>
        <w:t>分，评价等级为“良”。</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附件6</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江北区交通缓堵专项资金项目</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交通缓堵专项资金项目是区政府为了保障观音桥商圈交通畅通而设立的经常性交通整治项目，项目实施的目的是保障观音桥商圈的交通畅通得到有效治理，加强对观音桥商圈的交通秩序整治和长效管理，减少车辆乱停乱放现象，缓解交通拥堵状况，进而提升商圈品质形象、推动商圈全面升级、建设国际化的现代都市商圈。该项目具体实施单位为观音桥商圈管理办公室。</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w:t>
      </w:r>
      <w:r>
        <w:rPr>
          <w:rFonts w:ascii="方正仿宋_GBK" w:eastAsia="方正仿宋_GBK" w:cs="宋体" w:hint="eastAsia"/>
          <w:color w:val="000000"/>
          <w:kern w:val="0"/>
          <w:sz w:val="32"/>
          <w:szCs w:val="32"/>
        </w:rPr>
        <w:t>度交通缓堵专项资金项目预算批复为</w:t>
      </w:r>
      <w:r>
        <w:rPr>
          <w:rFonts w:ascii="Times New Roman" w:eastAsia="宋体" w:cs="Times New Roman" w:hAnsi="Times New Roman"/>
          <w:color w:val="000000"/>
          <w:kern w:val="0"/>
          <w:sz w:val="32"/>
          <w:szCs w:val="32"/>
        </w:rPr>
        <w:t>305.00</w:t>
      </w:r>
      <w:r>
        <w:rPr>
          <w:rFonts w:ascii="方正仿宋_GBK" w:eastAsia="方正仿宋_GBK" w:cs="宋体" w:hint="eastAsia"/>
          <w:color w:val="000000"/>
          <w:kern w:val="0"/>
          <w:sz w:val="32"/>
          <w:szCs w:val="32"/>
        </w:rPr>
        <w:t>万元，资金来源为区财政专项资金，实际使用资金</w:t>
      </w:r>
      <w:r>
        <w:rPr>
          <w:rFonts w:ascii="Times New Roman" w:eastAsia="宋体" w:cs="Times New Roman" w:hAnsi="Times New Roman"/>
          <w:color w:val="000000"/>
          <w:kern w:val="0"/>
          <w:sz w:val="32"/>
          <w:szCs w:val="32"/>
        </w:rPr>
        <w:t>305.00</w:t>
      </w:r>
      <w:r>
        <w:rPr>
          <w:rFonts w:ascii="方正仿宋_GBK" w:eastAsia="方正仿宋_GBK" w:cs="宋体" w:hint="eastAsia"/>
          <w:color w:val="000000"/>
          <w:kern w:val="0"/>
          <w:sz w:val="32"/>
          <w:szCs w:val="32"/>
        </w:rPr>
        <w:t>万元，预算执行率为</w:t>
      </w:r>
      <w:r>
        <w:rPr>
          <w:rFonts w:ascii="Times New Roman" w:eastAsia="宋体" w:cs="Times New Roman" w:hAnsi="Times New Roman"/>
          <w:color w:val="000000"/>
          <w:kern w:val="0"/>
          <w:sz w:val="32"/>
          <w:szCs w:val="32"/>
        </w:rPr>
        <w:t>100.00%</w:t>
      </w:r>
      <w:r>
        <w:rPr>
          <w:rFonts w:ascii="方正仿宋_GBK" w:eastAsia="方正仿宋_GBK" w:cs="宋体" w:hint="eastAsia"/>
          <w:kern w:val="0"/>
          <w:sz w:val="32"/>
          <w:szCs w:val="32"/>
        </w:rPr>
        <w:t>。</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三个方面的问题：一是专项资金使用不合规，与其他资金混淆；二是预算调整程序缺失；三是缓堵治理效果未量化，无法为上级部门决策提供科学的依据。针对以上问题，建议相关单位应加强对专项资金使用的财务管理；项目预算发生变动应按程序进行预算调整；缓堵治理效果应予以量化，便于考核及为后续治理提供科学的依据。</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该项目综合评价得分为</w:t>
      </w:r>
      <w:r>
        <w:rPr>
          <w:rFonts w:ascii="Times New Roman" w:eastAsia="宋体" w:cs="Times New Roman" w:hAnsi="Times New Roman"/>
          <w:color w:val="000000"/>
          <w:kern w:val="0"/>
          <w:sz w:val="32"/>
          <w:szCs w:val="32"/>
        </w:rPr>
        <w:t>81</w:t>
      </w:r>
      <w:r>
        <w:rPr>
          <w:rFonts w:ascii="方正仿宋_GBK" w:eastAsia="方正仿宋_GBK" w:cs="宋体" w:hint="eastAsia"/>
          <w:color w:val="000000"/>
          <w:kern w:val="0"/>
          <w:sz w:val="32"/>
          <w:szCs w:val="32"/>
        </w:rPr>
        <w:t>分，评价等级为“良”。</w:t>
      </w:r>
    </w:p>
    <w:p>
      <w:pPr>
        <w:widowControl/>
        <w:spacing w:before="100" w:beforeAutospacing="1" w:line="590" w:lineRule="atLeas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附件7</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color w:val="000000"/>
          <w:kern w:val="0"/>
          <w:sz w:val="44"/>
          <w:szCs w:val="44"/>
        </w:rPr>
        <w:t>江北区相国寺码头片区“两江四岸”治理提升工程绩效评价情况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相国寺码头片区“两江四岸”治理提升工程为主城区“两江四岸”治理提升嘉陵江岸线节点工程，项目实施的目的是改善江北区相国寺码头片区的滨江环境，提升城市形象，为主城区“两江四岸”治理提升工程的顺利建成发挥关键作用。该项目主管部门为区住房和城乡建设委员会，具体由江北区城市建设发展研究中心负责实施。江北区相国寺码头片区“两江四岸”治理提升工程</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年度实际收到资金</w:t>
      </w:r>
      <w:r>
        <w:rPr>
          <w:rFonts w:ascii="Times New Roman" w:eastAsia="宋体" w:cs="Times New Roman" w:hAnsi="Times New Roman"/>
          <w:kern w:val="0"/>
          <w:sz w:val="32"/>
          <w:szCs w:val="32"/>
        </w:rPr>
        <w:t>2000</w:t>
      </w:r>
      <w:r>
        <w:rPr>
          <w:rFonts w:ascii="方正仿宋_GBK" w:eastAsia="方正仿宋_GBK" w:cs="宋体" w:hint="eastAsia"/>
          <w:kern w:val="0"/>
          <w:sz w:val="32"/>
          <w:szCs w:val="32"/>
        </w:rPr>
        <w:t>万元，</w:t>
      </w:r>
      <w:r>
        <w:rPr>
          <w:rFonts w:ascii="Times New Roman" w:eastAsia="宋体" w:cs="Times New Roman" w:hAnsi="Times New Roman"/>
          <w:color w:val="000000"/>
          <w:kern w:val="0"/>
          <w:sz w:val="32"/>
          <w:szCs w:val="32"/>
        </w:rPr>
        <w:t>2020</w:t>
      </w:r>
      <w:r>
        <w:rPr>
          <w:rFonts w:ascii="方正仿宋_GBK" w:eastAsia="方正仿宋_GBK" w:cs="宋体" w:hint="eastAsia"/>
          <w:color w:val="000000"/>
          <w:kern w:val="0"/>
          <w:sz w:val="32"/>
          <w:szCs w:val="32"/>
        </w:rPr>
        <w:t>年末项目支出</w:t>
      </w:r>
      <w:r>
        <w:rPr>
          <w:rFonts w:ascii="Times New Roman" w:eastAsia="宋体" w:cs="Times New Roman" w:hAnsi="Times New Roman"/>
          <w:color w:val="000000"/>
          <w:kern w:val="0"/>
          <w:sz w:val="32"/>
          <w:szCs w:val="32"/>
        </w:rPr>
        <w:t>117.24</w:t>
      </w:r>
      <w:r>
        <w:rPr>
          <w:rFonts w:ascii="方正仿宋_GBK" w:eastAsia="方正仿宋_GBK" w:cs="宋体" w:hint="eastAsia"/>
          <w:color w:val="000000"/>
          <w:kern w:val="0"/>
          <w:sz w:val="32"/>
          <w:szCs w:val="32"/>
        </w:rPr>
        <w:t>万元，</w:t>
      </w:r>
      <w:r>
        <w:rPr>
          <w:rFonts w:ascii="Times New Roman" w:eastAsia="宋体" w:cs="Times New Roman" w:hAnsi="Times New Roman"/>
          <w:kern w:val="0"/>
          <w:sz w:val="32"/>
          <w:szCs w:val="32"/>
        </w:rPr>
        <w:t>2</w:t>
      </w:r>
      <w:r>
        <w:rPr>
          <w:rFonts w:ascii="Times New Roman" w:eastAsia="宋体" w:cs="Times New Roman" w:hAnsi="Times New Roman"/>
          <w:color w:val="000000"/>
          <w:kern w:val="0"/>
          <w:sz w:val="32"/>
          <w:szCs w:val="32"/>
        </w:rPr>
        <w:t>020</w:t>
      </w:r>
      <w:r>
        <w:rPr>
          <w:rFonts w:ascii="方正仿宋_GBK" w:eastAsia="方正仿宋_GBK" w:cs="宋体" w:hint="eastAsia"/>
          <w:color w:val="000000"/>
          <w:kern w:val="0"/>
          <w:sz w:val="32"/>
          <w:szCs w:val="32"/>
        </w:rPr>
        <w:t>年末完成产值为</w:t>
      </w:r>
      <w:r>
        <w:rPr>
          <w:rFonts w:ascii="Times New Roman" w:eastAsia="宋体" w:cs="Times New Roman" w:hAnsi="Times New Roman"/>
          <w:kern w:val="0"/>
          <w:sz w:val="32"/>
          <w:szCs w:val="32"/>
        </w:rPr>
        <w:t>483.18</w:t>
      </w:r>
      <w:r>
        <w:rPr>
          <w:rFonts w:ascii="方正仿宋_GBK" w:eastAsia="方正仿宋_GBK" w:cs="宋体" w:hint="eastAsia"/>
          <w:kern w:val="0"/>
          <w:sz w:val="32"/>
          <w:szCs w:val="32"/>
        </w:rPr>
        <w:t>万元</w:t>
      </w:r>
      <w:r>
        <w:rPr>
          <w:rFonts w:ascii="方正仿宋_GBK" w:eastAsia="方正仿宋_GBK" w:cs="宋体" w:hint="eastAsia"/>
          <w:color w:val="000000"/>
          <w:kern w:val="0"/>
          <w:sz w:val="32"/>
          <w:szCs w:val="32"/>
        </w:rPr>
        <w:t>。截止</w:t>
      </w:r>
      <w:r>
        <w:rPr>
          <w:rFonts w:ascii="Times New Roman" w:eastAsia="宋体" w:cs="Times New Roman" w:hAnsi="Times New Roman"/>
          <w:color w:val="000000"/>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7</w:t>
      </w:r>
      <w:r>
        <w:rPr>
          <w:rFonts w:ascii="方正仿宋_GBK" w:eastAsia="方正仿宋_GBK" w:cs="宋体" w:hint="eastAsia"/>
          <w:kern w:val="0"/>
          <w:sz w:val="32"/>
          <w:szCs w:val="32"/>
        </w:rPr>
        <w:t>月，项目支出</w:t>
      </w:r>
      <w:r>
        <w:rPr>
          <w:rFonts w:ascii="Times New Roman" w:eastAsia="宋体" w:cs="Times New Roman" w:hAnsi="Times New Roman"/>
          <w:kern w:val="0"/>
          <w:sz w:val="32"/>
          <w:szCs w:val="32"/>
        </w:rPr>
        <w:t>728.86</w:t>
      </w:r>
      <w:r>
        <w:rPr>
          <w:rFonts w:ascii="方正仿宋_GBK" w:eastAsia="方正仿宋_GBK" w:cs="宋体" w:hint="eastAsia"/>
          <w:kern w:val="0"/>
          <w:sz w:val="32"/>
          <w:szCs w:val="32"/>
        </w:rPr>
        <w:t>万元</w:t>
      </w:r>
      <w:r>
        <w:rPr>
          <w:rFonts w:ascii="方正仿宋_GBK" w:eastAsia="方正仿宋_GBK" w:cs="宋体" w:hint="eastAsia"/>
          <w:color w:val="000000"/>
          <w:kern w:val="0"/>
          <w:sz w:val="32"/>
          <w:szCs w:val="32"/>
        </w:rPr>
        <w:t>，截止</w:t>
      </w:r>
      <w:r>
        <w:rPr>
          <w:rFonts w:ascii="Times New Roman" w:eastAsia="宋体" w:cs="Times New Roman" w:hAnsi="Times New Roman"/>
          <w:color w:val="000000"/>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6</w:t>
      </w:r>
      <w:r>
        <w:rPr>
          <w:rFonts w:ascii="方正仿宋_GBK" w:eastAsia="方正仿宋_GBK" w:cs="宋体" w:hint="eastAsia"/>
          <w:kern w:val="0"/>
          <w:sz w:val="32"/>
          <w:szCs w:val="32"/>
        </w:rPr>
        <w:t>月累计完成产值为</w:t>
      </w:r>
      <w:r>
        <w:rPr>
          <w:rFonts w:ascii="Times New Roman" w:eastAsia="宋体" w:cs="Times New Roman" w:hAnsi="Times New Roman"/>
          <w:kern w:val="0"/>
          <w:sz w:val="32"/>
          <w:szCs w:val="32"/>
        </w:rPr>
        <w:t>1,880.86</w:t>
      </w:r>
      <w:r>
        <w:rPr>
          <w:rFonts w:ascii="方正仿宋_GBK" w:eastAsia="方正仿宋_GBK" w:cs="宋体" w:hint="eastAsia"/>
          <w:kern w:val="0"/>
          <w:sz w:val="32"/>
          <w:szCs w:val="32"/>
        </w:rPr>
        <w:t>万元。</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四个方面的问题：一是项目跟踪审计滞后于项目实际进度；二是绩效目标未细化；三是工作计划不完整；四是施工图因故未在相应的时间落地，故未按照合同约定的开工时间按时开工。建议相关单位加快与跟踪审计单位进行对接，加强与施工单位的沟通和联系；根据实际情况制定详细的子项目及时间节点绩效指标，并制定每年需要完成的工作量；根据相关的文件要求，制定详细的施工方案，完善项目管理机制；应深入调查摸底，形成调查摸底报告，便于主管部门了解具体情况，及时做出应对。</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80</w:t>
      </w:r>
      <w:r>
        <w:rPr>
          <w:rFonts w:ascii="方正仿宋_GBK" w:eastAsia="方正仿宋_GBK" w:cs="宋体" w:hint="eastAsia"/>
          <w:kern w:val="0"/>
          <w:sz w:val="32"/>
          <w:szCs w:val="32"/>
        </w:rPr>
        <w:t>分，评价等级为“良”。</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附件8</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kern w:val="0"/>
          <w:sz w:val="44"/>
          <w:szCs w:val="44"/>
        </w:rPr>
        <w:t>港城工业园区B区电力迁改工程专项资金项目绩效评价情况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港城工业园区</w:t>
      </w:r>
      <w:r>
        <w:rPr>
          <w:rFonts w:ascii="Times New Roman" w:eastAsia="宋体" w:cs="Times New Roman" w:hAnsi="Times New Roman"/>
          <w:kern w:val="0"/>
          <w:sz w:val="32"/>
          <w:szCs w:val="32"/>
        </w:rPr>
        <w:t>B</w:t>
      </w:r>
      <w:r>
        <w:rPr>
          <w:rFonts w:ascii="方正仿宋_GBK" w:eastAsia="方正仿宋_GBK" w:cs="宋体" w:hint="eastAsia"/>
          <w:kern w:val="0"/>
          <w:sz w:val="32"/>
          <w:szCs w:val="32"/>
        </w:rPr>
        <w:t>区电力迁改工程专项资金项目</w:t>
      </w:r>
      <w:r>
        <w:rPr>
          <w:rFonts w:ascii="方正仿宋_GBK" w:eastAsia="方正仿宋_GBK" w:cs="宋体" w:hint="eastAsia"/>
          <w:color w:val="000000"/>
          <w:kern w:val="0"/>
          <w:sz w:val="32"/>
          <w:szCs w:val="32"/>
        </w:rPr>
        <w:t>是为了拆除原有架空路线，优化园区发展规划而设立的非经常性工程项目，项目实施的目的是解决原电力线路与园区发展规划的冲突，有利于优化园区规划，为园区后续发展、经营创造良好的环境。该项目业主单位为港城工业园区建设有限公司，港城工业园区</w:t>
      </w:r>
      <w:r>
        <w:rPr>
          <w:rFonts w:ascii="Times New Roman" w:eastAsia="宋体" w:cs="Times New Roman" w:hAnsi="Times New Roman"/>
          <w:color w:val="000000"/>
          <w:kern w:val="0"/>
          <w:sz w:val="32"/>
          <w:szCs w:val="32"/>
        </w:rPr>
        <w:t>B</w:t>
      </w:r>
      <w:r>
        <w:rPr>
          <w:rFonts w:ascii="方正仿宋_GBK" w:eastAsia="方正仿宋_GBK" w:cs="宋体" w:hint="eastAsia"/>
          <w:kern w:val="0"/>
          <w:sz w:val="32"/>
          <w:szCs w:val="32"/>
        </w:rPr>
        <w:t>区</w:t>
      </w:r>
      <w:r>
        <w:rPr>
          <w:rFonts w:ascii="Times New Roman" w:eastAsia="宋体" w:cs="Times New Roman" w:hAnsi="Times New Roman"/>
          <w:kern w:val="0"/>
          <w:sz w:val="32"/>
          <w:szCs w:val="32"/>
        </w:rPr>
        <w:t>110KV</w:t>
      </w:r>
      <w:r>
        <w:rPr>
          <w:rFonts w:ascii="方正仿宋_GBK" w:eastAsia="方正仿宋_GBK" w:cs="宋体" w:hint="eastAsia"/>
          <w:kern w:val="0"/>
          <w:sz w:val="32"/>
          <w:szCs w:val="32"/>
        </w:rPr>
        <w:t>电力迁改工程具体实施单位为重庆电力建设总公司，港城工业园区</w:t>
      </w:r>
      <w:r>
        <w:rPr>
          <w:rFonts w:ascii="Times New Roman" w:eastAsia="宋体" w:cs="Times New Roman" w:hAnsi="Times New Roman"/>
          <w:kern w:val="0"/>
          <w:sz w:val="32"/>
          <w:szCs w:val="32"/>
        </w:rPr>
        <w:t>B</w:t>
      </w:r>
      <w:r>
        <w:rPr>
          <w:rFonts w:ascii="方正仿宋_GBK" w:eastAsia="方正仿宋_GBK" w:cs="宋体" w:hint="eastAsia"/>
          <w:kern w:val="0"/>
          <w:sz w:val="32"/>
          <w:szCs w:val="32"/>
        </w:rPr>
        <w:t>区电缆隧道工程（一期）具体实施单位为重庆市万州长江电力实业发展有限公司，合同总金额为</w:t>
      </w:r>
      <w:r>
        <w:rPr>
          <w:rFonts w:ascii="Times New Roman" w:eastAsia="宋体" w:cs="Times New Roman" w:hAnsi="Times New Roman"/>
          <w:kern w:val="0"/>
          <w:sz w:val="32"/>
          <w:szCs w:val="32"/>
        </w:rPr>
        <w:t>4559.87</w:t>
      </w:r>
      <w:r>
        <w:rPr>
          <w:rFonts w:ascii="方正仿宋_GBK" w:eastAsia="方正仿宋_GBK" w:cs="宋体" w:hint="eastAsia"/>
          <w:kern w:val="0"/>
          <w:sz w:val="32"/>
          <w:szCs w:val="32"/>
        </w:rPr>
        <w:t>万元。因以前年度（除</w:t>
      </w:r>
      <w:r>
        <w:rPr>
          <w:rFonts w:ascii="Times New Roman" w:eastAsia="宋体" w:cs="Times New Roman" w:hAnsi="Times New Roman"/>
          <w:kern w:val="0"/>
          <w:sz w:val="32"/>
          <w:szCs w:val="32"/>
        </w:rPr>
        <w:t>2</w:t>
      </w:r>
      <w:r>
        <w:rPr>
          <w:rFonts w:ascii="Times New Roman" w:eastAsia="宋体" w:cs="Times New Roman" w:hAnsi="Times New Roman"/>
          <w:color w:val="000000"/>
          <w:kern w:val="0"/>
          <w:sz w:val="32"/>
          <w:szCs w:val="32"/>
        </w:rPr>
        <w:t>020</w:t>
      </w:r>
      <w:r>
        <w:rPr>
          <w:rFonts w:ascii="方正仿宋_GBK" w:eastAsia="方正仿宋_GBK" w:cs="宋体" w:hint="eastAsia"/>
          <w:color w:val="000000"/>
          <w:kern w:val="0"/>
          <w:sz w:val="32"/>
          <w:szCs w:val="32"/>
        </w:rPr>
        <w:t>年度）该项目与其他项目资金一起下达，所以无法单独列出对应项目下达的资金。</w:t>
      </w:r>
      <w:r>
        <w:rPr>
          <w:rFonts w:ascii="Times New Roman" w:eastAsia="宋体" w:cs="Times New Roman" w:hAnsi="Times New Roman"/>
          <w:color w:val="000000"/>
          <w:kern w:val="0"/>
          <w:sz w:val="32"/>
          <w:szCs w:val="32"/>
        </w:rPr>
        <w:t>2020</w:t>
      </w:r>
      <w:r>
        <w:rPr>
          <w:rFonts w:ascii="方正仿宋_GBK" w:eastAsia="方正仿宋_GBK" w:cs="宋体" w:hint="eastAsia"/>
          <w:color w:val="000000"/>
          <w:kern w:val="0"/>
          <w:sz w:val="32"/>
          <w:szCs w:val="32"/>
        </w:rPr>
        <w:t>年度实际使用资金为</w:t>
      </w:r>
      <w:r>
        <w:rPr>
          <w:rFonts w:ascii="Times New Roman" w:eastAsia="宋体" w:cs="Times New Roman" w:hAnsi="Times New Roman"/>
          <w:color w:val="000000"/>
          <w:kern w:val="0"/>
          <w:sz w:val="32"/>
          <w:szCs w:val="32"/>
        </w:rPr>
        <w:t>2,161.06</w:t>
      </w:r>
      <w:r>
        <w:rPr>
          <w:rFonts w:ascii="方正仿宋_GBK" w:eastAsia="方正仿宋_GBK" w:cs="宋体" w:hint="eastAsia"/>
          <w:color w:val="000000"/>
          <w:kern w:val="0"/>
          <w:sz w:val="32"/>
          <w:szCs w:val="32"/>
        </w:rPr>
        <w:t>万元。</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四个方面的问题：一是申报项目时未在系统填列绩效指标；二是项目实施进度滞后；三是建设管理费用超标；四是项目投运前未验收。针对以上问题，建议相关单位应强化全面绩效评价观念；合理确定工程进度，避免工程延期；加强建设管理费用的管理；加强项目运行程序的合规性。</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72</w:t>
      </w:r>
      <w:r>
        <w:rPr>
          <w:rFonts w:ascii="方正仿宋_GBK" w:eastAsia="方正仿宋_GBK" w:cs="宋体" w:hint="eastAsia"/>
          <w:kern w:val="0"/>
          <w:sz w:val="32"/>
          <w:szCs w:val="32"/>
        </w:rPr>
        <w:t>分，评价等级为“中”。</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附件9</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江北区双溪河流域岸线消落带整治工程（海尔路以北）专项资金项目绩效评价情况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双溪河流域岸线消落带整治工程（海尔路以北）专项资金项目是为加强双溪河流域岸线生态环境保护而开展的非经常性工程项目，项目实施的目的是为了贯彻落实中央和市委、市政府关于生态文明建设的意见和规划，加强生态环境保护，加快建成生态文明城市，坚持生态效益、经济效益、社会效益协调发展。该项目主管部门为区生态环境局，具体由重庆聚城市政产业集团有限公司负责实施，项目已于</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12</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30</w:t>
      </w:r>
      <w:r>
        <w:rPr>
          <w:rFonts w:ascii="方正仿宋_GBK" w:eastAsia="方正仿宋_GBK" w:cs="宋体" w:hint="eastAsia"/>
          <w:kern w:val="0"/>
          <w:sz w:val="32"/>
          <w:szCs w:val="32"/>
        </w:rPr>
        <w:t>日完成竣工验收。江北区双溪河流域岸线消落带整治工程（海尔路以北）专项资金项目预算批复为</w:t>
      </w:r>
      <w:r>
        <w:rPr>
          <w:rFonts w:ascii="Times New Roman" w:eastAsia="宋体" w:cs="Times New Roman" w:hAnsi="Times New Roman"/>
          <w:color w:val="000000"/>
          <w:kern w:val="0"/>
          <w:sz w:val="32"/>
          <w:szCs w:val="32"/>
        </w:rPr>
        <w:t>1,190.00</w:t>
      </w:r>
      <w:r>
        <w:rPr>
          <w:rFonts w:ascii="方正仿宋_GBK" w:eastAsia="方正仿宋_GBK" w:cs="宋体" w:hint="eastAsia"/>
          <w:color w:val="000000"/>
          <w:kern w:val="0"/>
          <w:sz w:val="32"/>
          <w:szCs w:val="32"/>
        </w:rPr>
        <w:t>万元，实际使用资金</w:t>
      </w:r>
      <w:r>
        <w:rPr>
          <w:rFonts w:ascii="Times New Roman" w:eastAsia="宋体" w:cs="Times New Roman" w:hAnsi="Times New Roman"/>
          <w:color w:val="000000"/>
          <w:kern w:val="0"/>
          <w:sz w:val="32"/>
          <w:szCs w:val="32"/>
        </w:rPr>
        <w:t>925.13</w:t>
      </w:r>
      <w:r>
        <w:rPr>
          <w:rFonts w:ascii="方正仿宋_GBK" w:eastAsia="方正仿宋_GBK" w:cs="宋体" w:hint="eastAsia"/>
          <w:color w:val="000000"/>
          <w:kern w:val="0"/>
          <w:sz w:val="32"/>
          <w:szCs w:val="32"/>
        </w:rPr>
        <w:t>万元，预算执行率为</w:t>
      </w:r>
      <w:r>
        <w:rPr>
          <w:rFonts w:ascii="Times New Roman" w:eastAsia="宋体" w:cs="Times New Roman" w:hAnsi="Times New Roman"/>
          <w:color w:val="000000"/>
          <w:kern w:val="0"/>
          <w:sz w:val="32"/>
          <w:szCs w:val="32"/>
        </w:rPr>
        <w:t>77.74%</w:t>
      </w:r>
      <w:r>
        <w:rPr>
          <w:rFonts w:ascii="方正仿宋_GBK" w:eastAsia="方正仿宋_GBK" w:cs="宋体" w:hint="eastAsia"/>
          <w:color w:val="000000"/>
          <w:kern w:val="0"/>
          <w:sz w:val="32"/>
          <w:szCs w:val="32"/>
        </w:rPr>
        <w:t>。</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四个方面的问题：一是预算调整不规范；二是竣工决算超期；三是群众满意度差；四是维护制度缺失。针对以上问题，建议相关单位规范预算调整，项目实施内容和投资控制应与概算对应，项目设计变更、材料更换等，均应向相关上级单位申报批准，并形成文件；竣工决算需进一步规范，业主单位应加强对该方面的管理和学习；调查项目实施所在地的具体情况，并在前期与涉及的相关群众深入沟通，在制定方案时应满足群众的合理要求；制定维护方案，完善监督机制。</w:t>
      </w:r>
    </w:p>
    <w:p>
      <w:pPr>
        <w:widowControl/>
        <w:spacing w:before="100" w:beforeAutospacing="1" w:line="590"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65</w:t>
      </w:r>
      <w:r>
        <w:rPr>
          <w:rFonts w:ascii="方正仿宋_GBK" w:eastAsia="方正仿宋_GBK" w:cs="宋体" w:hint="eastAsia"/>
          <w:kern w:val="0"/>
          <w:sz w:val="32"/>
          <w:szCs w:val="32"/>
        </w:rPr>
        <w:t>分，评价等级为“中”。</w:t>
      </w:r>
    </w:p>
    <w:p>
      <w:pPr>
        <w:widowControl/>
        <w:spacing w:before="100" w:beforeAutospacing="1" w:line="605" w:lineRule="atLeast"/>
        <w:jc w:val="left"/>
        <w:rPr>
          <w:rFonts w:ascii="宋体" w:eastAsia="宋体" w:cs="宋体"/>
          <w:kern w:val="0"/>
          <w:sz w:val="20"/>
          <w:szCs w:val="20"/>
        </w:rPr>
      </w:pPr>
      <w:r>
        <w:rPr>
          <w:rFonts w:ascii="Comic Sans MS" w:eastAsia="宋体" w:cs="宋体" w:hAnsi="Comic Sans MS"/>
          <w:color w:val="000000"/>
          <w:kern w:val="0"/>
          <w:sz w:val="32"/>
          <w:szCs w:val="32"/>
        </w:rPr>
        <w:t>附件10-1</w:t>
      </w:r>
    </w:p>
    <w:p>
      <w:pPr>
        <w:widowControl/>
        <w:spacing w:before="100" w:beforeAutospacing="1" w:line="590" w:lineRule="atLeast"/>
        <w:ind w:firstLine="878"/>
        <w:jc w:val="center"/>
        <w:rPr>
          <w:rFonts w:ascii="宋体" w:eastAsia="宋体" w:cs="宋体"/>
          <w:kern w:val="0"/>
          <w:sz w:val="20"/>
          <w:szCs w:val="20"/>
        </w:rPr>
      </w:pPr>
      <w:r>
        <w:rPr>
          <w:rFonts w:ascii="Comic Sans MS" w:eastAsia="宋体" w:cs="宋体" w:hAnsi="Comic Sans MS"/>
          <w:kern w:val="0"/>
          <w:sz w:val="44"/>
          <w:szCs w:val="44"/>
        </w:rPr>
        <w:t>江北区排水管网普查及智慧排水系统建设项目绩效评价情况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排水管网普查及智慧排水系统建设项目是区政府为了保障公用设施稳定运行而设立的非经常性项目，通过江北区排水管网普查及智慧排水系统建设项目，解决了城区污水直排、雨污分流不彻底、雨污混接、错接等一系列问题，有效地保障了人民群众财产安全，缓解了暴雨过后城市内涝的问题，为改善城市环境、促进社会经济和谐发展起到了关键性作用。该项目主管部门为区城市管理局，具体由重庆市江北区市政设施管理所（重庆市江北区公共停车管理中心）负责实施。江北区排水管网普查及智慧排水系统建设项目</w:t>
      </w:r>
      <w:r>
        <w:rPr>
          <w:rFonts w:ascii="Times New Roman" w:eastAsia="宋体" w:cs="Times New Roman" w:hAnsi="Times New Roman"/>
          <w:color w:val="000000"/>
          <w:kern w:val="0"/>
          <w:sz w:val="32"/>
          <w:szCs w:val="32"/>
        </w:rPr>
        <w:t>2019</w:t>
      </w:r>
      <w:r>
        <w:rPr>
          <w:rFonts w:ascii="方正仿宋_GBK" w:eastAsia="方正仿宋_GBK" w:cs="宋体" w:hint="eastAsia"/>
          <w:kern w:val="0"/>
          <w:sz w:val="32"/>
          <w:szCs w:val="32"/>
        </w:rPr>
        <w:t>至</w:t>
      </w:r>
      <w:r>
        <w:rPr>
          <w:rFonts w:ascii="Times New Roman" w:eastAsia="宋体" w:cs="Times New Roman" w:hAnsi="Times New Roman"/>
          <w:kern w:val="0"/>
          <w:sz w:val="32"/>
          <w:szCs w:val="32"/>
        </w:rPr>
        <w:t>2020</w:t>
      </w:r>
      <w:r>
        <w:rPr>
          <w:rFonts w:ascii="方正仿宋_GBK" w:eastAsia="方正仿宋_GBK" w:cs="宋体" w:hint="eastAsia"/>
          <w:kern w:val="0"/>
          <w:sz w:val="32"/>
          <w:szCs w:val="32"/>
        </w:rPr>
        <w:t>年实际收到资金</w:t>
      </w:r>
      <w:r>
        <w:rPr>
          <w:rFonts w:ascii="Times New Roman" w:eastAsia="宋体" w:cs="Times New Roman" w:hAnsi="Times New Roman"/>
          <w:color w:val="000000"/>
          <w:kern w:val="0"/>
          <w:sz w:val="32"/>
          <w:szCs w:val="32"/>
        </w:rPr>
        <w:t>4,201.88</w:t>
      </w:r>
      <w:r>
        <w:rPr>
          <w:rFonts w:ascii="方正仿宋_GBK" w:eastAsia="方正仿宋_GBK" w:cs="宋体" w:hint="eastAsia"/>
          <w:color w:val="000000"/>
          <w:kern w:val="0"/>
          <w:sz w:val="32"/>
          <w:szCs w:val="32"/>
        </w:rPr>
        <w:t>万元，实际使用资金</w:t>
      </w:r>
      <w:r>
        <w:rPr>
          <w:rFonts w:ascii="Times New Roman" w:eastAsia="宋体" w:cs="Times New Roman" w:hAnsi="Times New Roman"/>
          <w:color w:val="000000"/>
          <w:kern w:val="0"/>
          <w:sz w:val="32"/>
          <w:szCs w:val="32"/>
        </w:rPr>
        <w:t>4,191.96</w:t>
      </w:r>
      <w:r>
        <w:rPr>
          <w:rFonts w:ascii="方正仿宋_GBK" w:eastAsia="方正仿宋_GBK" w:cs="宋体" w:hint="eastAsia"/>
          <w:color w:val="000000"/>
          <w:kern w:val="0"/>
          <w:sz w:val="32"/>
          <w:szCs w:val="32"/>
        </w:rPr>
        <w:t>万元，预算执行率为</w:t>
      </w:r>
      <w:r>
        <w:rPr>
          <w:rFonts w:ascii="Times New Roman" w:eastAsia="宋体" w:cs="Times New Roman" w:hAnsi="Times New Roman"/>
          <w:color w:val="000000"/>
          <w:kern w:val="0"/>
          <w:sz w:val="32"/>
          <w:szCs w:val="32"/>
        </w:rPr>
        <w:t>99.76%</w:t>
      </w:r>
      <w:r>
        <w:rPr>
          <w:rFonts w:ascii="方正仿宋_GBK" w:eastAsia="方正仿宋_GBK" w:cs="宋体" w:hint="eastAsia"/>
          <w:color w:val="000000"/>
          <w:kern w:val="0"/>
          <w:sz w:val="32"/>
          <w:szCs w:val="32"/>
        </w:rPr>
        <w:t>。</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三个方面的问题：一是工程滞后，未按合同约定的时间完工；二是财务报销未完全遵守相关管理规定；三是质保金未及时退还。建议相关单位应严格按照合同约定的工期执行工程进度，加快各项工作流程，加强实施计划的衔接性和紧凑性；提高管理制度的执行力，并加强对该方面的学习，确保单位职工严格遵循相关工作制度，提高工作效率，降低风险；严格按照合同约定的条款支付工程款，落实“项目四制”的执行。</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kern w:val="0"/>
          <w:sz w:val="32"/>
          <w:szCs w:val="32"/>
        </w:rPr>
        <w:t>该工程的综合评价得分为</w:t>
      </w:r>
      <w:r>
        <w:rPr>
          <w:rFonts w:ascii="Times New Roman" w:eastAsia="宋体" w:cs="Times New Roman" w:hAnsi="Times New Roman"/>
          <w:kern w:val="0"/>
          <w:sz w:val="32"/>
          <w:szCs w:val="32"/>
        </w:rPr>
        <w:t>78</w:t>
      </w:r>
      <w:r>
        <w:rPr>
          <w:rFonts w:ascii="方正仿宋_GBK" w:eastAsia="方正仿宋_GBK" w:cs="宋体" w:hint="eastAsia"/>
          <w:kern w:val="0"/>
          <w:sz w:val="32"/>
          <w:szCs w:val="32"/>
        </w:rPr>
        <w:t>分，评价等级为“中”。</w:t>
      </w:r>
    </w:p>
    <w:p>
      <w:pPr>
        <w:widowControl/>
        <w:spacing w:before="100" w:beforeAutospacing="1" w:line="576" w:lineRule="atLeast"/>
        <w:jc w:val="left"/>
        <w:rPr>
          <w:rFonts w:ascii="宋体" w:eastAsia="宋体" w:cs="宋体"/>
          <w:kern w:val="0"/>
          <w:sz w:val="20"/>
          <w:szCs w:val="20"/>
        </w:rPr>
      </w:pPr>
      <w:r>
        <w:rPr>
          <w:rFonts w:ascii="Comic Sans MS" w:eastAsia="宋体" w:cs="宋体" w:hAnsi="Comic Sans MS"/>
          <w:color w:val="000000"/>
          <w:kern w:val="0"/>
          <w:sz w:val="32"/>
          <w:szCs w:val="32"/>
        </w:rPr>
        <w:t>附件10-2</w:t>
      </w:r>
    </w:p>
    <w:p>
      <w:pPr>
        <w:widowControl/>
        <w:spacing w:before="100" w:beforeAutospacing="1" w:line="576" w:lineRule="atLeast"/>
        <w:ind w:firstLine="878"/>
        <w:jc w:val="center"/>
        <w:rPr>
          <w:rFonts w:ascii="宋体" w:eastAsia="宋体" w:cs="宋体"/>
          <w:kern w:val="0"/>
          <w:sz w:val="20"/>
          <w:szCs w:val="20"/>
        </w:rPr>
      </w:pPr>
      <w:r>
        <w:rPr>
          <w:rFonts w:ascii="Comic Sans MS" w:eastAsia="宋体" w:cs="宋体" w:hAnsi="Comic Sans MS"/>
          <w:color w:val="000000"/>
          <w:kern w:val="0"/>
          <w:sz w:val="44"/>
          <w:szCs w:val="44"/>
        </w:rPr>
        <w:t>江北区2020年度排水类项目（27项）专项资金项目绩效评价情况</w:t>
      </w:r>
    </w:p>
    <w:p>
      <w:pPr>
        <w:widowControl/>
        <w:spacing w:before="100" w:beforeAutospacing="1" w:line="360" w:lineRule="atLeast"/>
        <w:jc w:val="left"/>
        <w:rPr>
          <w:rFonts w:ascii="宋体" w:eastAsia="宋体" w:cs="宋体"/>
          <w:kern w:val="0"/>
          <w:sz w:val="24"/>
          <w:szCs w:val="24"/>
        </w:rPr>
      </w:pP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w:t>
      </w:r>
      <w:r>
        <w:rPr>
          <w:rFonts w:ascii="方正仿宋_GBK" w:eastAsia="方正仿宋_GBK" w:cs="宋体" w:hint="eastAsia"/>
          <w:color w:val="000000"/>
          <w:kern w:val="0"/>
          <w:sz w:val="32"/>
          <w:szCs w:val="32"/>
        </w:rPr>
        <w:t>度排水类项目（</w:t>
      </w:r>
      <w:r>
        <w:rPr>
          <w:rFonts w:ascii="Times New Roman" w:eastAsia="宋体" w:cs="Times New Roman" w:hAnsi="Times New Roman"/>
          <w:color w:val="000000"/>
          <w:kern w:val="0"/>
          <w:sz w:val="32"/>
          <w:szCs w:val="32"/>
        </w:rPr>
        <w:t>27</w:t>
      </w:r>
      <w:r>
        <w:rPr>
          <w:rFonts w:ascii="方正仿宋_GBK" w:eastAsia="方正仿宋_GBK" w:cs="宋体" w:hint="eastAsia"/>
          <w:kern w:val="0"/>
          <w:sz w:val="32"/>
          <w:szCs w:val="32"/>
        </w:rPr>
        <w:t>项）专项资金</w:t>
      </w:r>
      <w:r>
        <w:rPr>
          <w:rFonts w:ascii="方正仿宋_GBK" w:eastAsia="方正仿宋_GBK" w:cs="宋体" w:hint="eastAsia"/>
          <w:color w:val="000000"/>
          <w:kern w:val="0"/>
          <w:sz w:val="32"/>
          <w:szCs w:val="32"/>
        </w:rPr>
        <w:t>项目是区政府为了保障公用设施能稳定运行而设立的经常性管网整治项目，项目实施的目的是通过定期开展雨污水管道养护，保障城市防汛排水安全，保障辖区内的雨污水管道畅通和设施完整，从而避免因管道隐患带来的排水事故，保障市民安全出行。该项目主管部门为区城市管理局，具体由重庆市江北区市政设施管理所（重庆市江北区公共停车管理中心）负责实施。</w:t>
      </w:r>
      <w:r>
        <w:rPr>
          <w:rFonts w:ascii="Times New Roman" w:eastAsia="宋体" w:cs="Times New Roman" w:hAnsi="Times New Roman"/>
          <w:color w:val="000000"/>
          <w:kern w:val="0"/>
          <w:sz w:val="32"/>
          <w:szCs w:val="32"/>
        </w:rPr>
        <w:t>2020</w:t>
      </w:r>
      <w:r>
        <w:rPr>
          <w:rFonts w:ascii="方正仿宋_GBK" w:eastAsia="方正仿宋_GBK" w:cs="宋体" w:hint="eastAsia"/>
          <w:kern w:val="0"/>
          <w:sz w:val="32"/>
          <w:szCs w:val="32"/>
        </w:rPr>
        <w:t>年，财政拨付资金为</w:t>
      </w:r>
      <w:r>
        <w:rPr>
          <w:rFonts w:ascii="Times New Roman" w:eastAsia="宋体" w:cs="Times New Roman" w:hAnsi="Times New Roman"/>
          <w:kern w:val="0"/>
          <w:sz w:val="32"/>
          <w:szCs w:val="32"/>
        </w:rPr>
        <w:t>590.56</w:t>
      </w:r>
      <w:r>
        <w:rPr>
          <w:rFonts w:ascii="方正仿宋_GBK" w:eastAsia="方正仿宋_GBK" w:cs="宋体" w:hint="eastAsia"/>
          <w:kern w:val="0"/>
          <w:sz w:val="32"/>
          <w:szCs w:val="32"/>
        </w:rPr>
        <w:t>万元，实际使用资金</w:t>
      </w:r>
      <w:r>
        <w:rPr>
          <w:rFonts w:ascii="Times New Roman" w:eastAsia="宋体" w:cs="Times New Roman" w:hAnsi="Times New Roman"/>
          <w:kern w:val="0"/>
          <w:sz w:val="32"/>
          <w:szCs w:val="32"/>
        </w:rPr>
        <w:t>233.72</w:t>
      </w:r>
      <w:r>
        <w:rPr>
          <w:rFonts w:ascii="方正仿宋_GBK" w:eastAsia="方正仿宋_GBK" w:cs="宋体" w:hint="eastAsia"/>
          <w:kern w:val="0"/>
          <w:sz w:val="32"/>
          <w:szCs w:val="32"/>
        </w:rPr>
        <w:t>万元，预算执行率为</w:t>
      </w:r>
      <w:r>
        <w:rPr>
          <w:rFonts w:ascii="Times New Roman" w:eastAsia="宋体" w:cs="Times New Roman" w:hAnsi="Times New Roman"/>
          <w:kern w:val="0"/>
          <w:sz w:val="32"/>
          <w:szCs w:val="32"/>
        </w:rPr>
        <w:t>39.58%</w:t>
      </w:r>
      <w:r>
        <w:rPr>
          <w:rFonts w:ascii="方正仿宋_GBK" w:eastAsia="方正仿宋_GBK" w:cs="宋体" w:hint="eastAsia"/>
          <w:kern w:val="0"/>
          <w:sz w:val="32"/>
          <w:szCs w:val="32"/>
        </w:rPr>
        <w:t>。</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五个方面的问题：一是立项未经过风险评估、集体决策等，不符合程序；二是绩效目标明确性较差；三是预算编制及调整不符合相关规定；四是项目的资金管理、工程管理方面均存在较多的不合规情况；五是未建立项目维护制度。建议相关单位必须按规定的程序进行项目立项；绩效目标应按项目具体化，便于考核；预算编制及调整要符合相关规定；加大项目资金、工程方面的管理力度，杜绝不合规现象发生；加强专项资金使用的财务管理；工程应制定长期维护方案以便于排水管网的稳定运行。</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kern w:val="0"/>
          <w:sz w:val="32"/>
          <w:szCs w:val="32"/>
        </w:rPr>
        <w:t>该项目综合评价得分为</w:t>
      </w:r>
      <w:r>
        <w:rPr>
          <w:rFonts w:ascii="Times New Roman" w:eastAsia="宋体" w:cs="Times New Roman" w:hAnsi="Times New Roman"/>
          <w:kern w:val="0"/>
          <w:sz w:val="32"/>
          <w:szCs w:val="32"/>
        </w:rPr>
        <w:t>61.68</w:t>
      </w:r>
      <w:r>
        <w:rPr>
          <w:rFonts w:ascii="方正仿宋_GBK" w:eastAsia="方正仿宋_GBK" w:cs="宋体" w:hint="eastAsia"/>
          <w:kern w:val="0"/>
          <w:sz w:val="32"/>
          <w:szCs w:val="32"/>
        </w:rPr>
        <w:t>分，评价等级为“中”。</w:t>
      </w:r>
    </w:p>
    <w:p>
      <w:pPr>
        <w:widowControl/>
        <w:spacing w:before="100" w:beforeAutospacing="1" w:line="576" w:lineRule="atLeast"/>
        <w:jc w:val="left"/>
        <w:rPr>
          <w:rFonts w:ascii="宋体" w:eastAsia="宋体" w:cs="宋体"/>
          <w:kern w:val="0"/>
          <w:sz w:val="20"/>
          <w:szCs w:val="20"/>
        </w:rPr>
      </w:pPr>
      <w:r>
        <w:rPr>
          <w:rFonts w:ascii="Comic Sans MS" w:eastAsia="宋体" w:cs="宋体" w:hAnsi="Comic Sans MS"/>
          <w:color w:val="000000"/>
          <w:kern w:val="0"/>
          <w:sz w:val="32"/>
          <w:szCs w:val="32"/>
        </w:rPr>
        <w:t>附件11</w:t>
      </w:r>
    </w:p>
    <w:p>
      <w:pPr>
        <w:widowControl/>
        <w:spacing w:before="100" w:beforeAutospacing="1" w:line="576" w:lineRule="atLeast"/>
        <w:jc w:val="center"/>
        <w:rPr>
          <w:rFonts w:ascii="宋体" w:eastAsia="宋体" w:cs="宋体"/>
          <w:kern w:val="0"/>
          <w:sz w:val="20"/>
          <w:szCs w:val="20"/>
        </w:rPr>
      </w:pPr>
      <w:r>
        <w:rPr>
          <w:rFonts w:ascii="Comic Sans MS" w:eastAsia="宋体" w:cs="宋体" w:hAnsi="Comic Sans MS"/>
          <w:kern w:val="0"/>
          <w:sz w:val="44"/>
          <w:szCs w:val="44"/>
        </w:rPr>
        <w:t>江北区洋河大桥病害应急抢险整治及地面景观升级改造工程专项资金项目绩效评价情况</w:t>
      </w:r>
    </w:p>
    <w:p>
      <w:pPr>
        <w:widowControl/>
        <w:spacing w:before="100" w:beforeAutospacing="1" w:line="576" w:lineRule="atLeast"/>
        <w:ind w:firstLine="634"/>
        <w:rPr>
          <w:rFonts w:ascii="宋体" w:eastAsia="宋体" w:cs="宋体"/>
          <w:kern w:val="0"/>
          <w:sz w:val="24"/>
          <w:szCs w:val="24"/>
        </w:rPr>
      </w:pP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江北区洋河大桥病害应急抢险整治及地面景观升级改造工程专项资金项目是区政府为确保桥梁的正常使用，保障人民群众的出行安全设立的非经常性工程项目，项目实施的目的是通过对江北区观音桥商圈洋河大桥的应急抢险整治确保桥梁的正常使用，有效保障人民群众出行安全，满足人民群众出行需求，展示城市风貌，促进社会经济和谐发展。该项目主管部门为区城管局，具体由重庆聚城市政产业集团有限公司负责实施，项目已于</w:t>
      </w:r>
      <w:r>
        <w:rPr>
          <w:rFonts w:ascii="Times New Roman" w:eastAsia="宋体" w:cs="Times New Roman" w:hAnsi="Times New Roman"/>
          <w:color w:val="000000"/>
          <w:kern w:val="0"/>
          <w:sz w:val="32"/>
          <w:szCs w:val="32"/>
        </w:rPr>
        <w:t>2021</w:t>
      </w:r>
      <w:r>
        <w:rPr>
          <w:rFonts w:ascii="方正仿宋_GBK" w:eastAsia="方正仿宋_GBK" w:cs="宋体" w:hint="eastAsia"/>
          <w:kern w:val="0"/>
          <w:sz w:val="32"/>
          <w:szCs w:val="32"/>
        </w:rPr>
        <w:t>年</w:t>
      </w:r>
      <w:r>
        <w:rPr>
          <w:rFonts w:ascii="Times New Roman" w:eastAsia="宋体" w:cs="Times New Roman" w:hAnsi="Times New Roman"/>
          <w:kern w:val="0"/>
          <w:sz w:val="32"/>
          <w:szCs w:val="32"/>
        </w:rPr>
        <w:t>1</w:t>
      </w:r>
      <w:r>
        <w:rPr>
          <w:rFonts w:ascii="方正仿宋_GBK" w:eastAsia="方正仿宋_GBK" w:cs="宋体" w:hint="eastAsia"/>
          <w:kern w:val="0"/>
          <w:sz w:val="32"/>
          <w:szCs w:val="32"/>
        </w:rPr>
        <w:t>月</w:t>
      </w:r>
      <w:r>
        <w:rPr>
          <w:rFonts w:ascii="Times New Roman" w:eastAsia="宋体" w:cs="Times New Roman" w:hAnsi="Times New Roman"/>
          <w:kern w:val="0"/>
          <w:sz w:val="32"/>
          <w:szCs w:val="32"/>
        </w:rPr>
        <w:t>14</w:t>
      </w:r>
      <w:r>
        <w:rPr>
          <w:rFonts w:ascii="方正仿宋_GBK" w:eastAsia="方正仿宋_GBK" w:cs="宋体" w:hint="eastAsia"/>
          <w:kern w:val="0"/>
          <w:sz w:val="32"/>
          <w:szCs w:val="32"/>
        </w:rPr>
        <w:t>日完成验收。江北区洋河大桥病害应急抢险整治及地面景观</w:t>
      </w:r>
      <w:r>
        <w:rPr>
          <w:rFonts w:ascii="方正仿宋_GBK" w:eastAsia="方正仿宋_GBK" w:cs="宋体" w:hint="eastAsia"/>
          <w:color w:val="000000"/>
          <w:spacing w:val="-4"/>
          <w:kern w:val="0"/>
          <w:sz w:val="32"/>
          <w:szCs w:val="32"/>
        </w:rPr>
        <w:t>升级改造工程历年的预算批复为</w:t>
      </w:r>
      <w:r>
        <w:rPr>
          <w:rFonts w:ascii="Times New Roman" w:eastAsia="宋体" w:cs="Times New Roman" w:hAnsi="Times New Roman"/>
          <w:color w:val="000000"/>
          <w:spacing w:val="-4"/>
          <w:kern w:val="0"/>
          <w:sz w:val="32"/>
          <w:szCs w:val="32"/>
        </w:rPr>
        <w:t>1,281.59</w:t>
      </w:r>
      <w:r>
        <w:rPr>
          <w:rFonts w:ascii="方正仿宋_GBK" w:eastAsia="方正仿宋_GBK" w:cs="宋体" w:hint="eastAsia"/>
          <w:color w:val="000000"/>
          <w:spacing w:val="-4"/>
          <w:kern w:val="0"/>
          <w:sz w:val="32"/>
          <w:szCs w:val="32"/>
        </w:rPr>
        <w:t>万元，实际拨付资金</w:t>
      </w:r>
      <w:r>
        <w:rPr>
          <w:rFonts w:ascii="Times New Roman" w:eastAsia="宋体" w:cs="Times New Roman" w:hAnsi="Times New Roman"/>
          <w:color w:val="000000"/>
          <w:spacing w:val="-4"/>
          <w:kern w:val="0"/>
          <w:sz w:val="32"/>
          <w:szCs w:val="32"/>
        </w:rPr>
        <w:t>1,180.40</w:t>
      </w:r>
      <w:r>
        <w:rPr>
          <w:rFonts w:ascii="方正仿宋_GBK" w:eastAsia="方正仿宋_GBK" w:cs="宋体" w:hint="eastAsia"/>
          <w:color w:val="000000"/>
          <w:spacing w:val="-4"/>
          <w:kern w:val="0"/>
          <w:sz w:val="32"/>
          <w:szCs w:val="32"/>
        </w:rPr>
        <w:t>万元，实际使用资金为</w:t>
      </w:r>
      <w:r>
        <w:rPr>
          <w:rFonts w:ascii="Times New Roman" w:eastAsia="宋体" w:cs="Times New Roman" w:hAnsi="Times New Roman"/>
          <w:color w:val="000000"/>
          <w:spacing w:val="-4"/>
          <w:kern w:val="0"/>
          <w:sz w:val="32"/>
          <w:szCs w:val="32"/>
        </w:rPr>
        <w:t>1,171.27</w:t>
      </w:r>
      <w:r>
        <w:rPr>
          <w:rFonts w:ascii="方正仿宋_GBK" w:eastAsia="方正仿宋_GBK" w:cs="宋体" w:hint="eastAsia"/>
          <w:color w:val="000000"/>
          <w:spacing w:val="-4"/>
          <w:kern w:val="0"/>
          <w:sz w:val="32"/>
          <w:szCs w:val="32"/>
        </w:rPr>
        <w:t>万元，预算执行率为</w:t>
      </w:r>
      <w:r>
        <w:rPr>
          <w:rFonts w:ascii="Times New Roman" w:eastAsia="宋体" w:cs="Times New Roman" w:hAnsi="Times New Roman"/>
          <w:color w:val="000000"/>
          <w:spacing w:val="-4"/>
          <w:kern w:val="0"/>
          <w:sz w:val="32"/>
          <w:szCs w:val="32"/>
        </w:rPr>
        <w:t>99.23%</w:t>
      </w:r>
      <w:r>
        <w:rPr>
          <w:rFonts w:ascii="方正仿宋_GBK" w:eastAsia="方正仿宋_GBK" w:cs="宋体" w:hint="eastAsia"/>
          <w:kern w:val="0"/>
          <w:sz w:val="32"/>
          <w:szCs w:val="32"/>
        </w:rPr>
        <w:t>。</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此次绩效评价主要揭示出五个方面的问题：一是项目实施进度滞后；二是竣工验收后不久存在路面损坏、桥下商铺漏水问题；三是概算调整程序缺失；四是建设管理费用超标；五是项目后期维护制度缺失。针对以上问题，建议相关单位应合理确定工程进度，避免工程延期；制定项目维护方案，加强监督；加强概算调整程序的管理；加强对建设管理费用的监督管理。</w:t>
      </w:r>
    </w:p>
    <w:p>
      <w:pPr>
        <w:widowControl/>
        <w:spacing w:before="100" w:beforeAutospacing="1" w:line="576" w:lineRule="atLeast"/>
        <w:ind w:firstLine="634"/>
        <w:rPr>
          <w:rFonts w:ascii="宋体" w:eastAsia="宋体" w:cs="宋体"/>
          <w:kern w:val="0"/>
          <w:sz w:val="24"/>
          <w:szCs w:val="24"/>
        </w:rPr>
      </w:pPr>
      <w:r>
        <w:rPr>
          <w:rFonts w:ascii="方正仿宋_GBK" w:eastAsia="方正仿宋_GBK" w:cs="宋体" w:hint="eastAsia"/>
          <w:color w:val="000000"/>
          <w:kern w:val="0"/>
          <w:sz w:val="32"/>
          <w:szCs w:val="32"/>
        </w:rPr>
        <w:t>该项目综合评价得分为</w:t>
      </w:r>
      <w:r>
        <w:rPr>
          <w:rFonts w:ascii="Times New Roman" w:eastAsia="宋体" w:cs="Times New Roman" w:hAnsi="Times New Roman"/>
          <w:color w:val="000000"/>
          <w:kern w:val="0"/>
          <w:sz w:val="32"/>
          <w:szCs w:val="32"/>
        </w:rPr>
        <w:t>60.92</w:t>
      </w:r>
      <w:r>
        <w:rPr>
          <w:rFonts w:ascii="方正仿宋_GBK" w:eastAsia="方正仿宋_GBK" w:cs="宋体" w:hint="eastAsia"/>
          <w:color w:val="000000"/>
          <w:kern w:val="0"/>
          <w:sz w:val="32"/>
          <w:szCs w:val="32"/>
        </w:rPr>
        <w:t>分，评价等级为“中”。</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宋体"/>
    <w:panose1 w:val="00000000000000000000"/>
    <w:charset w:val="86"/>
    <w:family w:val="roma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altName w:val="DejaVu Sans"/>
    <w:panose1 w:val="030F0702030302020204"/>
    <w:charset w:val="00"/>
    <w:family w:val="script"/>
    <w:pitch w:val="variable"/>
    <w:sig w:usb0="00000287" w:usb1="00000013" w:usb2="00000000" w:usb3="00000000" w:csb0="0000009F"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eastAsia="宋体" w:cs="宋体"/>
      <w:kern w:val="0"/>
      <w:sz w:val="24"/>
      <w:szCs w:val="24"/>
    </w:rPr>
  </w:style>
  <w:style w:type="paragraph" w:customStyle="1" w:styleId="16">
    <w:name w:val="western"/>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19</Pages>
  <Words>6951</Words>
  <Characters>7478</Characters>
  <Lines>455</Lines>
  <Paragraphs>186</Paragraphs>
  <CharactersWithSpaces>7478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Acer</dc:creator>
  <cp:lastModifiedBy>ft</cp:lastModifiedBy>
  <cp:revision>1</cp:revision>
  <dcterms:created xsi:type="dcterms:W3CDTF">2022-01-13T01:20:00Z</dcterms:created>
  <dcterms:modified xsi:type="dcterms:W3CDTF">2025-01-09T02:18:26Z</dcterms:modified>
</cp:coreProperties>
</file>