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94" w:lineRule="exact"/>
        <w:ind w:left="0" w:leftChars="0" w:right="0" w:right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重庆市江北区财政局</w:t>
      </w:r>
    </w:p>
    <w:p>
      <w:pPr>
        <w:keepNext w:val="0"/>
        <w:keepLines w:val="0"/>
        <w:pageBreakBefore w:val="0"/>
        <w:widowControl w:val="0"/>
        <w:kinsoku/>
        <w:wordWrap/>
        <w:overflowPunct/>
        <w:topLinePunct w:val="0"/>
        <w:autoSpaceDE/>
        <w:autoSpaceDN/>
        <w:bidi w:val="0"/>
        <w:snapToGrid/>
        <w:spacing w:line="594" w:lineRule="exact"/>
        <w:ind w:left="0" w:leftChars="0" w:right="0" w:right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关于2021年度重点绩效评价评估情况的报告</w:t>
      </w:r>
    </w:p>
    <w:p>
      <w:pPr>
        <w:pStyle w:val="2"/>
        <w:rPr>
          <w:rFonts w:hint="default"/>
          <w:lang w:eastAsia="zh-CN"/>
        </w:rPr>
      </w:pPr>
    </w:p>
    <w:p>
      <w:pPr>
        <w:keepNext w:val="0"/>
        <w:keepLines w:val="0"/>
        <w:pageBreakBefore w:val="0"/>
        <w:widowControl w:val="0"/>
        <w:kinsoku/>
        <w:wordWrap/>
        <w:overflowPunct/>
        <w:topLinePunct w:val="0"/>
        <w:autoSpaceDE/>
        <w:autoSpaceDN/>
        <w:bidi w:val="0"/>
        <w:snapToGrid/>
        <w:spacing w:line="594" w:lineRule="exact"/>
        <w:ind w:left="0" w:leftChars="0" w:right="0" w:right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区人大预算工委</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为贯彻落实党中央国务院和市委市政府全面实施预算绩效管理的部署，提高财政资金使用效益，今年我局委托第三方机构对</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职业技能提升行动政策</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等12个社会关注度较高、与群众生产生活联系密切的政策和项目实施了重点绩效评价和事前绩效评估，涵盖就业、教育、基建</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农贸市场等领域。</w:t>
      </w:r>
      <w:r>
        <w:rPr>
          <w:rFonts w:hint="default" w:ascii="Times New Roman" w:hAnsi="Times New Roman" w:eastAsia="方正仿宋_GBK" w:cs="Times New Roman"/>
          <w:sz w:val="32"/>
          <w:szCs w:val="32"/>
          <w:highlight w:val="none"/>
        </w:rPr>
        <w:t>现将重点绩效评价</w:t>
      </w:r>
      <w:r>
        <w:rPr>
          <w:rFonts w:hint="default" w:ascii="Times New Roman" w:hAnsi="Times New Roman" w:eastAsia="方正仿宋_GBK" w:cs="Times New Roman"/>
          <w:sz w:val="32"/>
          <w:szCs w:val="32"/>
          <w:highlight w:val="none"/>
          <w:lang w:eastAsia="zh-CN"/>
        </w:rPr>
        <w:t>和事前绩效评估</w:t>
      </w:r>
      <w:r>
        <w:rPr>
          <w:rFonts w:hint="default" w:ascii="Times New Roman" w:hAnsi="Times New Roman" w:eastAsia="方正仿宋_GBK" w:cs="Times New Roman"/>
          <w:sz w:val="32"/>
          <w:szCs w:val="32"/>
          <w:highlight w:val="none"/>
        </w:rPr>
        <w:t>具体情况报告如下</w:t>
      </w:r>
      <w:r>
        <w:rPr>
          <w:rFonts w:hint="eastAsia"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eastAsia="zh-CN"/>
        </w:rPr>
        <w:t>一</w:t>
      </w:r>
      <w:r>
        <w:rPr>
          <w:rFonts w:hint="default" w:ascii="Times New Roman" w:hAnsi="Times New Roman" w:eastAsia="方正黑体_GBK" w:cs="Times New Roman"/>
          <w:sz w:val="32"/>
          <w:szCs w:val="32"/>
          <w:highlight w:val="none"/>
        </w:rPr>
        <w:t>、</w:t>
      </w:r>
      <w:r>
        <w:rPr>
          <w:rFonts w:hint="default" w:ascii="Times New Roman" w:hAnsi="Times New Roman" w:eastAsia="方正黑体_GBK" w:cs="Times New Roman"/>
          <w:sz w:val="32"/>
          <w:szCs w:val="32"/>
          <w:highlight w:val="none"/>
          <w:lang w:val="en-US" w:eastAsia="zh-CN"/>
        </w:rPr>
        <w:t>重点</w:t>
      </w:r>
      <w:r>
        <w:rPr>
          <w:rFonts w:hint="eastAsia" w:ascii="Times New Roman" w:hAnsi="Times New Roman" w:eastAsia="方正黑体_GBK" w:cs="Times New Roman"/>
          <w:sz w:val="32"/>
          <w:szCs w:val="32"/>
          <w:highlight w:val="none"/>
          <w:lang w:val="en-US" w:eastAsia="zh-CN"/>
        </w:rPr>
        <w:t>绩效</w:t>
      </w:r>
      <w:r>
        <w:rPr>
          <w:rFonts w:hint="default" w:ascii="Times New Roman" w:hAnsi="Times New Roman" w:eastAsia="方正黑体_GBK" w:cs="Times New Roman"/>
          <w:sz w:val="32"/>
          <w:szCs w:val="32"/>
          <w:highlight w:val="none"/>
          <w:lang w:val="en-US" w:eastAsia="zh-CN"/>
        </w:rPr>
        <w:t>评价和事前绩效评估项目基本情况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jc w:val="left"/>
        <w:textAlignment w:val="auto"/>
        <w:outlineLvl w:val="9"/>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本次重点绩效评价和事前绩效评估共计12个</w:t>
      </w:r>
      <w:r>
        <w:rPr>
          <w:rFonts w:hint="default" w:ascii="Times New Roman" w:hAnsi="Times New Roman" w:eastAsia="方正仿宋_GBK" w:cs="Times New Roman"/>
          <w:sz w:val="32"/>
          <w:szCs w:val="32"/>
          <w:highlight w:val="none"/>
        </w:rPr>
        <w:t>，涉及资金</w:t>
      </w:r>
      <w:r>
        <w:rPr>
          <w:rFonts w:hint="default" w:ascii="Times New Roman" w:hAnsi="Times New Roman" w:eastAsia="方正仿宋_GBK" w:cs="Times New Roman"/>
          <w:sz w:val="32"/>
          <w:szCs w:val="32"/>
          <w:highlight w:val="none"/>
          <w:lang w:val="en-US" w:eastAsia="zh-CN"/>
        </w:rPr>
        <w:t>10751</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。其中，</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职业技能提升行动政策</w:t>
      </w:r>
      <w:r>
        <w:rPr>
          <w:rFonts w:hint="eastAsia"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eastAsia="zh-CN"/>
        </w:rPr>
        <w:t>等</w:t>
      </w:r>
      <w:r>
        <w:rPr>
          <w:rFonts w:hint="default" w:ascii="Times New Roman" w:hAnsi="Times New Roman" w:eastAsia="方正仿宋_GBK" w:cs="Times New Roman"/>
          <w:sz w:val="32"/>
          <w:szCs w:val="32"/>
          <w:highlight w:val="none"/>
          <w:lang w:eastAsia="zh-CN"/>
        </w:rPr>
        <w:t>重点绩效评价政策和项目</w:t>
      </w:r>
      <w:r>
        <w:rPr>
          <w:rFonts w:hint="default" w:ascii="Times New Roman" w:hAnsi="Times New Roman" w:eastAsia="方正仿宋_GBK" w:cs="Times New Roman"/>
          <w:sz w:val="32"/>
          <w:szCs w:val="32"/>
          <w:highlight w:val="none"/>
          <w:lang w:val="en-US" w:eastAsia="zh-CN"/>
        </w:rPr>
        <w:t>11个，涉及资金10701万元</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评价结果为</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良</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的项目有</w:t>
      </w: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lang w:eastAsia="zh-CN"/>
        </w:rPr>
        <w:t>个</w:t>
      </w:r>
      <w:r>
        <w:rPr>
          <w:rFonts w:hint="default" w:ascii="Times New Roman" w:hAnsi="Times New Roman" w:eastAsia="方正仿宋_GBK" w:cs="Times New Roman"/>
          <w:sz w:val="32"/>
          <w:szCs w:val="32"/>
          <w:highlight w:val="none"/>
        </w:rPr>
        <w:t>，涉及资金</w:t>
      </w:r>
      <w:r>
        <w:rPr>
          <w:rFonts w:hint="default" w:ascii="Times New Roman" w:hAnsi="Times New Roman" w:eastAsia="方正仿宋_GBK" w:cs="Times New Roman"/>
          <w:sz w:val="32"/>
          <w:szCs w:val="32"/>
          <w:highlight w:val="none"/>
          <w:lang w:val="en-US" w:eastAsia="zh-CN"/>
        </w:rPr>
        <w:t>8632</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评价结果为</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中</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的项目有</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eastAsia="zh-CN"/>
        </w:rPr>
        <w:t>个</w:t>
      </w:r>
      <w:r>
        <w:rPr>
          <w:rFonts w:hint="default" w:ascii="Times New Roman" w:hAnsi="Times New Roman" w:eastAsia="方正仿宋_GBK" w:cs="Times New Roman"/>
          <w:sz w:val="32"/>
          <w:szCs w:val="32"/>
          <w:highlight w:val="none"/>
        </w:rPr>
        <w:t>，涉及资金</w:t>
      </w:r>
      <w:r>
        <w:rPr>
          <w:rFonts w:hint="default" w:ascii="Times New Roman" w:hAnsi="Times New Roman" w:eastAsia="方正仿宋_GBK" w:cs="Times New Roman"/>
          <w:sz w:val="32"/>
          <w:szCs w:val="32"/>
          <w:highlight w:val="none"/>
          <w:lang w:val="en-US" w:eastAsia="zh-CN"/>
        </w:rPr>
        <w:t>2069</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i w:val="0"/>
          <w:iCs w:val="0"/>
          <w:color w:val="000000"/>
          <w:kern w:val="0"/>
          <w:sz w:val="32"/>
          <w:szCs w:val="32"/>
          <w:u w:val="none"/>
          <w:lang w:val="en-US" w:eastAsia="zh-CN" w:bidi="ar"/>
        </w:rPr>
        <w:t>2023年街镇农贸市场补助项目</w:t>
      </w:r>
      <w:r>
        <w:rPr>
          <w:rFonts w:hint="eastAsia" w:ascii="Times New Roman" w:hAnsi="Times New Roman" w:eastAsia="方正仿宋_GBK" w:cs="Times New Roman"/>
          <w:i w:val="0"/>
          <w:iCs w:val="0"/>
          <w:color w:val="000000"/>
          <w:kern w:val="0"/>
          <w:sz w:val="32"/>
          <w:szCs w:val="32"/>
          <w:u w:val="none"/>
          <w:lang w:val="en-US" w:eastAsia="zh-CN" w:bidi="ar"/>
        </w:rPr>
        <w:t>”等</w:t>
      </w:r>
      <w:r>
        <w:rPr>
          <w:rFonts w:hint="default" w:ascii="Times New Roman" w:hAnsi="Times New Roman" w:eastAsia="方正仿宋_GBK" w:cs="Times New Roman"/>
          <w:sz w:val="32"/>
          <w:szCs w:val="32"/>
          <w:highlight w:val="none"/>
          <w:lang w:eastAsia="zh-CN"/>
        </w:rPr>
        <w:t>事前绩效评估项目</w:t>
      </w:r>
      <w:r>
        <w:rPr>
          <w:rFonts w:hint="default" w:ascii="Times New Roman" w:hAnsi="Times New Roman" w:eastAsia="方正仿宋_GBK" w:cs="Times New Roman"/>
          <w:sz w:val="32"/>
          <w:szCs w:val="32"/>
          <w:highlight w:val="none"/>
          <w:lang w:val="en-US" w:eastAsia="zh-CN"/>
        </w:rPr>
        <w:t>1个，涉及</w:t>
      </w:r>
      <w:r>
        <w:rPr>
          <w:rFonts w:hint="default" w:ascii="Times New Roman" w:hAnsi="Times New Roman" w:eastAsia="方正仿宋_GBK" w:cs="Times New Roman"/>
          <w:sz w:val="32"/>
          <w:szCs w:val="32"/>
          <w:highlight w:val="none"/>
        </w:rPr>
        <w:t>资金</w:t>
      </w:r>
      <w:r>
        <w:rPr>
          <w:rFonts w:hint="default" w:ascii="Times New Roman" w:hAnsi="Times New Roman" w:eastAsia="方正仿宋_GBK" w:cs="Times New Roman"/>
          <w:sz w:val="32"/>
          <w:szCs w:val="32"/>
          <w:highlight w:val="none"/>
          <w:lang w:val="en-US" w:eastAsia="zh-CN"/>
        </w:rPr>
        <w:t>50万元，评估结果为</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中</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具体评价结果明细见下表</w:t>
      </w:r>
      <w:r>
        <w:rPr>
          <w:rFonts w:hint="eastAsia" w:ascii="Times New Roman" w:hAnsi="Times New Roman" w:eastAsia="方正仿宋_GBK" w:cs="Times New Roman"/>
          <w:sz w:val="32"/>
          <w:szCs w:val="32"/>
          <w:highlight w:val="none"/>
          <w:lang w:val="en-US" w:eastAsia="zh-CN"/>
        </w:rPr>
        <w:t>。</w:t>
      </w:r>
    </w:p>
    <w:p>
      <w:pPr>
        <w:pStyle w:val="2"/>
        <w:jc w:val="center"/>
        <w:rPr>
          <w:rFonts w:hint="default" w:eastAsia="方正仿宋_GBK"/>
          <w:sz w:val="32"/>
          <w:szCs w:val="32"/>
          <w:lang w:val="en-US" w:eastAsia="zh-CN"/>
        </w:rPr>
      </w:pPr>
      <w:r>
        <w:rPr>
          <w:rFonts w:hint="eastAsia" w:ascii="Times New Roman" w:hAnsi="Times New Roman" w:eastAsia="方正仿宋_GBK" w:cs="Times New Roman"/>
          <w:sz w:val="32"/>
          <w:szCs w:val="32"/>
          <w:highlight w:val="none"/>
          <w:lang w:val="en-US" w:eastAsia="zh-CN"/>
        </w:rPr>
        <w:t>重点绩效评价和事前绩效评估明细表</w:t>
      </w:r>
    </w:p>
    <w:p>
      <w:pPr>
        <w:pStyle w:val="2"/>
        <w:rPr>
          <w:rFonts w:hint="default" w:ascii="Times New Roman" w:hAnsi="Times New Roman" w:cs="Times New Roman"/>
        </w:rPr>
      </w:pPr>
    </w:p>
    <w:tbl>
      <w:tblPr>
        <w:tblStyle w:val="8"/>
        <w:tblW w:w="92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5"/>
        <w:gridCol w:w="1094"/>
        <w:gridCol w:w="1882"/>
        <w:gridCol w:w="3594"/>
        <w:gridCol w:w="928"/>
        <w:gridCol w:w="757"/>
        <w:gridCol w:w="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序号</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主管部门</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实施单位</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名称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sz w:val="24"/>
                <w:szCs w:val="24"/>
                <w:highlight w:val="none"/>
              </w:rPr>
              <w:t>资金</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（万元）</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评价</w:t>
            </w:r>
            <w:r>
              <w:rPr>
                <w:rFonts w:hint="eastAsia" w:ascii="Times New Roman" w:hAnsi="Times New Roman" w:eastAsia="方正仿宋_GBK" w:cs="Times New Roman"/>
                <w:i w:val="0"/>
                <w:iCs w:val="0"/>
                <w:color w:val="000000"/>
                <w:kern w:val="0"/>
                <w:sz w:val="24"/>
                <w:szCs w:val="24"/>
                <w:u w:val="none"/>
                <w:lang w:val="en-US" w:eastAsia="zh-CN" w:bidi="ar"/>
              </w:rPr>
              <w:t>得分</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评级情况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区人社局</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区就业和人才中心</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职业技能提升行动政策</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6318</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80.5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2</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区教委</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江北区科技实验小学</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2020年科技小学新建工程信息的项目</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430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89.5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3</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港城工业园区</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港城工业园区</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安置房市政高创园等维护维修采购项目</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561</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88.37</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4</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区卫</w:t>
            </w:r>
            <w:r>
              <w:rPr>
                <w:rFonts w:hint="eastAsia" w:ascii="Times New Roman" w:hAnsi="Times New Roman" w:eastAsia="方正仿宋_GBK" w:cs="Times New Roman"/>
                <w:i w:val="0"/>
                <w:iCs w:val="0"/>
                <w:color w:val="000000"/>
                <w:kern w:val="0"/>
                <w:sz w:val="24"/>
                <w:szCs w:val="24"/>
                <w:u w:val="none"/>
                <w:lang w:val="en-US" w:eastAsia="zh-CN" w:bidi="ar"/>
              </w:rPr>
              <w:t>健</w:t>
            </w:r>
            <w:r>
              <w:rPr>
                <w:rFonts w:hint="default" w:ascii="Times New Roman" w:hAnsi="Times New Roman" w:eastAsia="方正仿宋_GBK" w:cs="Times New Roman"/>
                <w:i w:val="0"/>
                <w:iCs w:val="0"/>
                <w:color w:val="000000"/>
                <w:kern w:val="0"/>
                <w:sz w:val="24"/>
                <w:szCs w:val="24"/>
                <w:u w:val="none"/>
                <w:lang w:val="en-US" w:eastAsia="zh-CN" w:bidi="ar"/>
              </w:rPr>
              <w:t>委</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各街镇</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计划生育特殊家庭扶助关怀工作政策</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486</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81.7</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5</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区农委</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区农委</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江北区2018年鱼嘴镇井池村高标准农田建设项目</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513</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81.62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6</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区应急局</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区应急局</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应急救援队伍建设经费</w:t>
            </w:r>
            <w:r>
              <w:rPr>
                <w:rFonts w:hint="eastAsia" w:ascii="Times New Roman" w:hAnsi="Times New Roman" w:eastAsia="方正仿宋_GBK" w:cs="Times New Roman"/>
                <w:i w:val="0"/>
                <w:iCs w:val="0"/>
                <w:color w:val="000000"/>
                <w:kern w:val="0"/>
                <w:sz w:val="24"/>
                <w:szCs w:val="24"/>
                <w:u w:val="none"/>
                <w:lang w:val="en-US" w:eastAsia="zh-CN" w:bidi="ar"/>
              </w:rPr>
              <w:t>补助项目</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81</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区商务委</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重庆智库会展有限公司、重庆上游新闻传媒有限公、重庆星美嘉文化传播有限公司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2022年消费劵发放和政企联动促销活动</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6</w:t>
            </w: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59</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79.72</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区农委</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五宝镇人民政府</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五宝镇马井村人行便道</w:t>
            </w:r>
            <w:r>
              <w:rPr>
                <w:rFonts w:hint="eastAsia" w:ascii="Times New Roman" w:hAnsi="Times New Roman" w:eastAsia="方正仿宋_GBK" w:cs="Times New Roman"/>
                <w:i w:val="0"/>
                <w:iCs w:val="0"/>
                <w:color w:val="000000"/>
                <w:kern w:val="0"/>
                <w:sz w:val="24"/>
                <w:szCs w:val="24"/>
                <w:u w:val="none"/>
                <w:lang w:val="en-US" w:eastAsia="zh-CN" w:bidi="ar"/>
              </w:rPr>
              <w:t>改造及周边环境整治</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236</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78.29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区卫</w:t>
            </w:r>
            <w:r>
              <w:rPr>
                <w:rFonts w:hint="eastAsia" w:ascii="Times New Roman" w:hAnsi="Times New Roman" w:eastAsia="方正仿宋_GBK" w:cs="Times New Roman"/>
                <w:i w:val="0"/>
                <w:iCs w:val="0"/>
                <w:color w:val="000000"/>
                <w:kern w:val="0"/>
                <w:sz w:val="24"/>
                <w:szCs w:val="24"/>
                <w:u w:val="none"/>
                <w:lang w:val="en-US" w:eastAsia="zh-CN" w:bidi="ar"/>
              </w:rPr>
              <w:t>健</w:t>
            </w:r>
            <w:r>
              <w:rPr>
                <w:rFonts w:hint="default" w:ascii="Times New Roman" w:hAnsi="Times New Roman" w:eastAsia="方正仿宋_GBK" w:cs="Times New Roman"/>
                <w:i w:val="0"/>
                <w:iCs w:val="0"/>
                <w:color w:val="000000"/>
                <w:kern w:val="0"/>
                <w:sz w:val="24"/>
                <w:szCs w:val="24"/>
                <w:u w:val="none"/>
                <w:lang w:val="en-US" w:eastAsia="zh-CN" w:bidi="ar"/>
              </w:rPr>
              <w:t>委</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大庆村社区卫生服务中心、玉带山社区卫生服务中心、大石坝社区卫生服务中心、五里店社区卫生服务中心、郭家沱社区卫生服务中心</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基本药物</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零利润</w:t>
            </w:r>
            <w:r>
              <w:rPr>
                <w:rFonts w:hint="eastAsia"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仿宋_GBK" w:cs="Times New Roman"/>
                <w:i w:val="0"/>
                <w:iCs w:val="0"/>
                <w:color w:val="000000"/>
                <w:kern w:val="0"/>
                <w:sz w:val="24"/>
                <w:szCs w:val="24"/>
                <w:u w:val="none"/>
                <w:lang w:val="en-US" w:eastAsia="zh-CN" w:bidi="ar"/>
              </w:rPr>
              <w:t>政策</w:t>
            </w:r>
            <w:r>
              <w:rPr>
                <w:rFonts w:hint="eastAsia" w:ascii="Times New Roman" w:hAnsi="Times New Roman" w:eastAsia="方正仿宋_GBK" w:cs="Times New Roman"/>
                <w:i w:val="0"/>
                <w:iCs w:val="0"/>
                <w:color w:val="000000"/>
                <w:kern w:val="0"/>
                <w:sz w:val="24"/>
                <w:szCs w:val="24"/>
                <w:u w:val="none"/>
                <w:lang w:val="en-US" w:eastAsia="zh-CN" w:bidi="ar"/>
              </w:rPr>
              <w:t>2021年度执行实施情况</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320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77.98</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区国资委</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重庆华恒文化体育产业发展有限公司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溉澜溪体育公园管护和护栏加装</w:t>
            </w:r>
            <w:r>
              <w:rPr>
                <w:rFonts w:hint="eastAsia" w:ascii="Times New Roman" w:hAnsi="Times New Roman" w:eastAsia="方正仿宋_GBK" w:cs="Times New Roman"/>
                <w:i w:val="0"/>
                <w:iCs w:val="0"/>
                <w:color w:val="000000"/>
                <w:kern w:val="0"/>
                <w:sz w:val="24"/>
                <w:szCs w:val="24"/>
                <w:u w:val="none"/>
                <w:lang w:val="en-US" w:eastAsia="zh-CN" w:bidi="ar"/>
              </w:rPr>
              <w:t>补助</w:t>
            </w:r>
            <w:r>
              <w:rPr>
                <w:rFonts w:hint="default" w:ascii="Times New Roman" w:hAnsi="Times New Roman" w:eastAsia="方正仿宋_GBK" w:cs="Times New Roman"/>
                <w:i w:val="0"/>
                <w:iCs w:val="0"/>
                <w:color w:val="000000"/>
                <w:kern w:val="0"/>
                <w:sz w:val="24"/>
                <w:szCs w:val="24"/>
                <w:u w:val="none"/>
                <w:lang w:val="en-US" w:eastAsia="zh-CN" w:bidi="ar"/>
              </w:rPr>
              <w:t>资金</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247</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75.5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大数据局</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重庆信息通信研究院、华信咨询设计研究院有限公司、公诚管理咨询有限公司、重庆信息技术服务有限公司</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江北区智慧城市智能中枢项目（一期）</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lang w:val="en-US" w:eastAsia="zh-CN"/>
              </w:rPr>
            </w:pPr>
            <w:r>
              <w:rPr>
                <w:rFonts w:hint="eastAsia" w:ascii="Times New Roman" w:hAnsi="Times New Roman" w:eastAsia="方正仿宋_GBK" w:cs="Times New Roman"/>
                <w:i w:val="0"/>
                <w:iCs w:val="0"/>
                <w:color w:val="000000"/>
                <w:sz w:val="24"/>
                <w:szCs w:val="24"/>
                <w:u w:val="none"/>
                <w:lang w:val="en-US" w:eastAsia="zh-CN"/>
              </w:rPr>
              <w:t>546</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72.09</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大石坝、石马河、观音桥、五里店街道</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大石坝、石马河、观音桥、五里店街道</w:t>
            </w:r>
            <w:r>
              <w:rPr>
                <w:rFonts w:hint="eastAsia" w:ascii="Times New Roman" w:hAnsi="Times New Roman" w:eastAsia="方正仿宋_GBK" w:cs="Times New Roman"/>
                <w:i w:val="0"/>
                <w:iCs w:val="0"/>
                <w:color w:val="000000"/>
                <w:kern w:val="0"/>
                <w:sz w:val="24"/>
                <w:szCs w:val="24"/>
                <w:u w:val="none"/>
                <w:lang w:val="en-US" w:eastAsia="zh-CN" w:bidi="ar"/>
              </w:rPr>
              <w:t>办事处</w:t>
            </w:r>
          </w:p>
        </w:tc>
        <w:tc>
          <w:tcPr>
            <w:tcW w:w="3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2023年</w:t>
            </w:r>
            <w:r>
              <w:rPr>
                <w:rFonts w:hint="default" w:ascii="Times New Roman" w:hAnsi="Times New Roman" w:eastAsia="方正仿宋_GBK" w:cs="Times New Roman"/>
                <w:i w:val="0"/>
                <w:iCs w:val="0"/>
                <w:color w:val="000000"/>
                <w:kern w:val="0"/>
                <w:sz w:val="24"/>
                <w:szCs w:val="24"/>
                <w:u w:val="none"/>
                <w:lang w:val="en-US" w:eastAsia="zh-CN" w:bidi="ar"/>
              </w:rPr>
              <w:t>街镇农贸市场补助</w:t>
            </w:r>
            <w:r>
              <w:rPr>
                <w:rFonts w:hint="eastAsia" w:ascii="Times New Roman" w:hAnsi="Times New Roman" w:eastAsia="方正仿宋_GBK" w:cs="Times New Roman"/>
                <w:i w:val="0"/>
                <w:iCs w:val="0"/>
                <w:color w:val="000000"/>
                <w:kern w:val="0"/>
                <w:sz w:val="24"/>
                <w:szCs w:val="24"/>
                <w:u w:val="none"/>
                <w:lang w:val="en-US" w:eastAsia="zh-CN" w:bidi="ar"/>
              </w:rPr>
              <w:t>项目</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50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65.5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w:t>
            </w:r>
          </w:p>
        </w:tc>
      </w:tr>
    </w:tbl>
    <w:p>
      <w:pPr>
        <w:pStyle w:val="6"/>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sz w:val="32"/>
          <w:szCs w:val="32"/>
          <w:highlight w:val="none"/>
          <w:lang w:eastAsia="zh-CN"/>
        </w:rPr>
        <w:t>二</w:t>
      </w:r>
      <w:r>
        <w:rPr>
          <w:rFonts w:hint="default" w:ascii="Times New Roman" w:hAnsi="Times New Roman" w:eastAsia="方正黑体_GBK" w:cs="Times New Roman"/>
          <w:sz w:val="32"/>
          <w:szCs w:val="32"/>
          <w:highlight w:val="none"/>
        </w:rPr>
        <w:t>、</w:t>
      </w:r>
      <w:r>
        <w:rPr>
          <w:rFonts w:hint="default" w:ascii="Times New Roman" w:hAnsi="Times New Roman" w:eastAsia="方正黑体_GBK" w:cs="Times New Roman"/>
          <w:sz w:val="32"/>
          <w:szCs w:val="32"/>
          <w:highlight w:val="none"/>
          <w:lang w:val="en-US" w:eastAsia="zh-CN"/>
        </w:rPr>
        <w:t>重点</w:t>
      </w:r>
      <w:r>
        <w:rPr>
          <w:rFonts w:hint="eastAsia" w:ascii="Times New Roman" w:hAnsi="Times New Roman" w:eastAsia="方正黑体_GBK" w:cs="Times New Roman"/>
          <w:sz w:val="32"/>
          <w:szCs w:val="32"/>
          <w:highlight w:val="none"/>
          <w:lang w:val="en-US" w:eastAsia="zh-CN"/>
        </w:rPr>
        <w:t>绩效</w:t>
      </w:r>
      <w:r>
        <w:rPr>
          <w:rFonts w:hint="default" w:ascii="Times New Roman" w:hAnsi="Times New Roman" w:eastAsia="方正黑体_GBK" w:cs="Times New Roman"/>
          <w:sz w:val="32"/>
          <w:szCs w:val="32"/>
          <w:highlight w:val="none"/>
          <w:lang w:val="en-US" w:eastAsia="zh-CN"/>
        </w:rPr>
        <w:t>评价和事前绩效评估</w:t>
      </w:r>
      <w:r>
        <w:rPr>
          <w:rFonts w:hint="default" w:ascii="Times New Roman" w:hAnsi="Times New Roman" w:eastAsia="方正黑体_GBK" w:cs="Times New Roman"/>
          <w:sz w:val="32"/>
          <w:szCs w:val="32"/>
          <w:highlight w:val="none"/>
          <w:lang w:eastAsia="zh-CN"/>
        </w:rPr>
        <w:t>结果的运用</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16"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pacing w:val="-6"/>
          <w:sz w:val="32"/>
          <w:szCs w:val="32"/>
          <w:highlight w:val="none"/>
          <w:lang w:eastAsia="zh-CN"/>
        </w:rPr>
        <w:t>根据</w:t>
      </w:r>
      <w:r>
        <w:rPr>
          <w:rFonts w:hint="default" w:ascii="Times New Roman" w:hAnsi="Times New Roman" w:eastAsia="方正仿宋_GBK" w:cs="Times New Roman"/>
          <w:spacing w:val="-6"/>
          <w:sz w:val="32"/>
          <w:szCs w:val="32"/>
          <w:highlight w:val="none"/>
          <w:lang w:val="en-US" w:eastAsia="zh-CN"/>
        </w:rPr>
        <w:t>全面实施预算绩效管理的工作</w:t>
      </w:r>
      <w:r>
        <w:rPr>
          <w:rFonts w:hint="default" w:ascii="Times New Roman" w:hAnsi="Times New Roman" w:eastAsia="方正仿宋_GBK" w:cs="Times New Roman"/>
          <w:spacing w:val="-6"/>
          <w:sz w:val="32"/>
          <w:szCs w:val="32"/>
          <w:highlight w:val="none"/>
          <w:lang w:eastAsia="zh-CN"/>
        </w:rPr>
        <w:t>要求，绩效评价结果</w:t>
      </w:r>
      <w:r>
        <w:rPr>
          <w:rFonts w:hint="default" w:ascii="Times New Roman" w:hAnsi="Times New Roman" w:eastAsia="方正仿宋_GBK" w:cs="Times New Roman"/>
          <w:spacing w:val="-6"/>
          <w:sz w:val="32"/>
          <w:szCs w:val="32"/>
          <w:highlight w:val="none"/>
          <w:lang w:val="en-US" w:eastAsia="zh-CN"/>
        </w:rPr>
        <w:t>已</w:t>
      </w:r>
      <w:r>
        <w:rPr>
          <w:rFonts w:hint="default" w:ascii="Times New Roman" w:hAnsi="Times New Roman" w:eastAsia="方正仿宋_GBK" w:cs="Times New Roman"/>
          <w:spacing w:val="-6"/>
          <w:sz w:val="32"/>
          <w:szCs w:val="32"/>
          <w:highlight w:val="none"/>
          <w:lang w:eastAsia="zh-CN"/>
        </w:rPr>
        <w:t>反馈</w:t>
      </w:r>
      <w:r>
        <w:rPr>
          <w:rFonts w:hint="default" w:ascii="Times New Roman" w:hAnsi="Times New Roman" w:eastAsia="方正仿宋_GBK" w:cs="Times New Roman"/>
          <w:spacing w:val="-6"/>
          <w:sz w:val="32"/>
          <w:szCs w:val="32"/>
          <w:highlight w:val="none"/>
          <w:lang w:val="en-US" w:eastAsia="zh-CN"/>
        </w:rPr>
        <w:t>至</w:t>
      </w:r>
      <w:r>
        <w:rPr>
          <w:rFonts w:hint="default" w:ascii="Times New Roman" w:hAnsi="Times New Roman" w:eastAsia="方正仿宋_GBK" w:cs="Times New Roman"/>
          <w:spacing w:val="-6"/>
          <w:sz w:val="32"/>
          <w:szCs w:val="32"/>
          <w:highlight w:val="none"/>
          <w:lang w:eastAsia="zh-CN"/>
        </w:rPr>
        <w:t>相关</w:t>
      </w:r>
      <w:r>
        <w:rPr>
          <w:rFonts w:hint="default" w:ascii="Times New Roman" w:hAnsi="Times New Roman" w:eastAsia="方正仿宋_GBK" w:cs="Times New Roman"/>
          <w:spacing w:val="-6"/>
          <w:sz w:val="32"/>
          <w:szCs w:val="32"/>
          <w:highlight w:val="none"/>
          <w:lang w:val="en-US" w:eastAsia="zh-CN"/>
        </w:rPr>
        <w:t>单位和</w:t>
      </w:r>
      <w:r>
        <w:rPr>
          <w:rFonts w:hint="default" w:ascii="Times New Roman" w:hAnsi="Times New Roman" w:eastAsia="方正仿宋_GBK" w:cs="Times New Roman"/>
          <w:spacing w:val="-6"/>
          <w:sz w:val="32"/>
          <w:szCs w:val="32"/>
          <w:highlight w:val="none"/>
          <w:lang w:eastAsia="zh-CN"/>
        </w:rPr>
        <w:t>被评价项目主管部门，</w:t>
      </w:r>
      <w:r>
        <w:rPr>
          <w:rFonts w:hint="default" w:ascii="Times New Roman" w:hAnsi="Times New Roman" w:eastAsia="方正仿宋_GBK" w:cs="Times New Roman"/>
          <w:spacing w:val="-6"/>
          <w:sz w:val="32"/>
          <w:szCs w:val="32"/>
          <w:highlight w:val="none"/>
          <w:lang w:val="en-US" w:eastAsia="zh-CN"/>
        </w:rPr>
        <w:t>并按要求向社会公开，评价评估结果作为2023年预算安排和改进管理的重要参考依据。</w:t>
      </w:r>
      <w:r>
        <w:rPr>
          <w:rFonts w:hint="default" w:ascii="Times New Roman" w:hAnsi="Times New Roman" w:eastAsia="方正仿宋_GBK" w:cs="Times New Roman"/>
          <w:spacing w:val="-6"/>
          <w:sz w:val="32"/>
          <w:szCs w:val="32"/>
          <w:highlight w:val="none"/>
        </w:rPr>
        <w:t>具体绩效评价</w:t>
      </w:r>
      <w:r>
        <w:rPr>
          <w:rFonts w:hint="default" w:ascii="Times New Roman" w:hAnsi="Times New Roman" w:eastAsia="方正仿宋_GBK" w:cs="Times New Roman"/>
          <w:spacing w:val="-6"/>
          <w:sz w:val="32"/>
          <w:szCs w:val="32"/>
          <w:highlight w:val="none"/>
          <w:lang w:eastAsia="zh-CN"/>
        </w:rPr>
        <w:t>评估</w:t>
      </w:r>
      <w:r>
        <w:rPr>
          <w:rFonts w:hint="default" w:ascii="Times New Roman" w:hAnsi="Times New Roman" w:eastAsia="方正仿宋_GBK" w:cs="Times New Roman"/>
          <w:spacing w:val="-6"/>
          <w:sz w:val="32"/>
          <w:szCs w:val="32"/>
          <w:highlight w:val="none"/>
        </w:rPr>
        <w:t>情况</w:t>
      </w:r>
      <w:r>
        <w:rPr>
          <w:rFonts w:hint="default" w:ascii="Times New Roman" w:hAnsi="Times New Roman" w:eastAsia="方正仿宋_GBK" w:cs="Times New Roman"/>
          <w:spacing w:val="-6"/>
          <w:sz w:val="32"/>
          <w:szCs w:val="32"/>
          <w:highlight w:val="none"/>
          <w:lang w:eastAsia="zh-CN"/>
        </w:rPr>
        <w:t>详</w:t>
      </w:r>
      <w:r>
        <w:rPr>
          <w:rFonts w:hint="default" w:ascii="Times New Roman" w:hAnsi="Times New Roman" w:eastAsia="方正仿宋_GBK" w:cs="Times New Roman"/>
          <w:spacing w:val="-6"/>
          <w:sz w:val="32"/>
          <w:szCs w:val="32"/>
          <w:highlight w:val="none"/>
        </w:rPr>
        <w:t>见附件。</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16" w:firstLineChars="200"/>
        <w:jc w:val="both"/>
        <w:textAlignment w:val="auto"/>
        <w:rPr>
          <w:rFonts w:hint="default" w:ascii="Times New Roman" w:hAnsi="Times New Roman" w:eastAsia="方正仿宋_GBK" w:cs="Times New Roman"/>
          <w:spacing w:val="-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1.职业技能提升行动政策</w:t>
      </w:r>
      <w:r>
        <w:rPr>
          <w:rFonts w:hint="eastAsia" w:ascii="Times New Roman" w:hAnsi="Times New Roman" w:eastAsia="方正仿宋_GBK" w:cs="Times New Roman"/>
          <w:sz w:val="32"/>
          <w:szCs w:val="32"/>
          <w:lang w:val="en-US" w:eastAsia="zh-CN"/>
        </w:rPr>
        <w:t>绩效评价报告</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2020年科技小学新建工程信息项目</w:t>
      </w:r>
      <w:r>
        <w:rPr>
          <w:rFonts w:hint="eastAsia" w:ascii="Times New Roman" w:hAnsi="Times New Roman" w:eastAsia="方正仿宋_GBK" w:cs="Times New Roman"/>
          <w:sz w:val="32"/>
          <w:szCs w:val="32"/>
          <w:lang w:val="en-US" w:eastAsia="zh-CN"/>
        </w:rPr>
        <w:t>绩效评价报告</w:t>
      </w:r>
    </w:p>
    <w:p>
      <w:pPr>
        <w:keepNext w:val="0"/>
        <w:keepLines w:val="0"/>
        <w:pageBreakBefore w:val="0"/>
        <w:widowControl w:val="0"/>
        <w:kinsoku/>
        <w:wordWrap/>
        <w:overflowPunct/>
        <w:topLinePunct w:val="0"/>
        <w:autoSpaceDE/>
        <w:autoSpaceDN/>
        <w:bidi w:val="0"/>
        <w:adjustRightInd/>
        <w:snapToGrid/>
        <w:ind w:left="1596" w:leftChars="760" w:firstLine="0" w:firstLineChars="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3.安置房市政高创园等维护维修采购项目</w:t>
      </w:r>
      <w:r>
        <w:rPr>
          <w:rFonts w:hint="eastAsia" w:ascii="Times New Roman" w:hAnsi="Times New Roman" w:eastAsia="方正仿宋_GBK" w:cs="Times New Roman"/>
          <w:spacing w:val="-6"/>
          <w:sz w:val="32"/>
          <w:szCs w:val="32"/>
          <w:lang w:val="en-US" w:eastAsia="zh-CN"/>
        </w:rPr>
        <w:t>绩效评价报告</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4.计划生育特殊家庭扶助关怀工作政策</w:t>
      </w:r>
      <w:r>
        <w:rPr>
          <w:rFonts w:hint="eastAsia" w:ascii="Times New Roman" w:hAnsi="Times New Roman" w:eastAsia="方正仿宋_GBK" w:cs="Times New Roman"/>
          <w:sz w:val="32"/>
          <w:szCs w:val="32"/>
          <w:lang w:val="en-US" w:eastAsia="zh-CN"/>
        </w:rPr>
        <w:t>绩效评价报告</w:t>
      </w:r>
    </w:p>
    <w:p>
      <w:pPr>
        <w:keepNext w:val="0"/>
        <w:keepLines w:val="0"/>
        <w:pageBreakBefore w:val="0"/>
        <w:widowControl w:val="0"/>
        <w:kinsoku/>
        <w:wordWrap/>
        <w:overflowPunct/>
        <w:topLinePunct w:val="0"/>
        <w:autoSpaceDE/>
        <w:autoSpaceDN/>
        <w:bidi w:val="0"/>
        <w:adjustRightInd/>
        <w:snapToGrid/>
        <w:ind w:left="1596" w:leftChars="76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5.江北区2018年鱼嘴镇井池村高标准农田建设项目</w:t>
      </w:r>
      <w:r>
        <w:rPr>
          <w:rFonts w:hint="eastAsia" w:ascii="Times New Roman" w:hAnsi="Times New Roman" w:eastAsia="方正仿宋_GBK" w:cs="Times New Roman"/>
          <w:sz w:val="32"/>
          <w:szCs w:val="32"/>
          <w:lang w:val="en-US" w:eastAsia="zh-CN"/>
        </w:rPr>
        <w:t>绩效评价报告</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6.应急救援队伍建设经费</w:t>
      </w:r>
      <w:r>
        <w:rPr>
          <w:rFonts w:hint="eastAsia" w:ascii="Times New Roman" w:hAnsi="Times New Roman" w:eastAsia="方正仿宋_GBK" w:cs="Times New Roman"/>
          <w:sz w:val="32"/>
          <w:szCs w:val="32"/>
          <w:lang w:val="en-US" w:eastAsia="zh-CN"/>
        </w:rPr>
        <w:t>补助项目绩效评价报告</w:t>
      </w:r>
    </w:p>
    <w:p>
      <w:pPr>
        <w:keepNext w:val="0"/>
        <w:keepLines w:val="0"/>
        <w:pageBreakBefore w:val="0"/>
        <w:widowControl w:val="0"/>
        <w:kinsoku/>
        <w:wordWrap/>
        <w:overflowPunct/>
        <w:topLinePunct w:val="0"/>
        <w:autoSpaceDE/>
        <w:autoSpaceDN/>
        <w:bidi w:val="0"/>
        <w:adjustRightInd/>
        <w:snapToGrid/>
        <w:ind w:left="1596" w:leftChars="760" w:firstLine="0" w:firstLineChars="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7.2022年消费劵发放和政企联动促销活动绩效评价</w:t>
      </w:r>
      <w:r>
        <w:rPr>
          <w:rFonts w:hint="eastAsia" w:ascii="Times New Roman" w:hAnsi="Times New Roman" w:eastAsia="方正仿宋_GBK" w:cs="Times New Roman"/>
          <w:spacing w:val="-6"/>
          <w:sz w:val="32"/>
          <w:szCs w:val="32"/>
          <w:lang w:val="en-US" w:eastAsia="zh-CN"/>
        </w:rPr>
        <w:t>报告</w:t>
      </w:r>
    </w:p>
    <w:p>
      <w:pPr>
        <w:keepNext w:val="0"/>
        <w:keepLines w:val="0"/>
        <w:pageBreakBefore w:val="0"/>
        <w:widowControl w:val="0"/>
        <w:kinsoku/>
        <w:wordWrap/>
        <w:overflowPunct/>
        <w:topLinePunct w:val="0"/>
        <w:autoSpaceDE/>
        <w:autoSpaceDN/>
        <w:bidi w:val="0"/>
        <w:adjustRightInd/>
        <w:snapToGrid/>
        <w:ind w:left="1596" w:leftChars="76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8.五宝镇马井村人行便道</w:t>
      </w:r>
      <w:r>
        <w:rPr>
          <w:rFonts w:hint="eastAsia" w:ascii="Times New Roman" w:hAnsi="Times New Roman" w:eastAsia="方正仿宋_GBK" w:cs="Times New Roman"/>
          <w:sz w:val="32"/>
          <w:szCs w:val="32"/>
          <w:lang w:val="en-US" w:eastAsia="zh-CN"/>
        </w:rPr>
        <w:t>改造及周边环境整治绩效评价报告</w:t>
      </w:r>
    </w:p>
    <w:p>
      <w:pPr>
        <w:keepNext w:val="0"/>
        <w:keepLines w:val="0"/>
        <w:pageBreakBefore w:val="0"/>
        <w:widowControl w:val="0"/>
        <w:kinsoku/>
        <w:wordWrap/>
        <w:overflowPunct/>
        <w:topLinePunct w:val="0"/>
        <w:autoSpaceDE/>
        <w:autoSpaceDN/>
        <w:bidi w:val="0"/>
        <w:adjustRightInd/>
        <w:snapToGrid/>
        <w:ind w:left="1596" w:leftChars="76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9.基本药物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零利润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政策</w:t>
      </w:r>
      <w:r>
        <w:rPr>
          <w:rFonts w:hint="eastAsia" w:ascii="Times New Roman" w:hAnsi="Times New Roman" w:eastAsia="方正仿宋_GBK" w:cs="Times New Roman"/>
          <w:sz w:val="32"/>
          <w:szCs w:val="32"/>
          <w:lang w:val="en-US" w:eastAsia="zh-CN"/>
        </w:rPr>
        <w:t>2021年度执行实施情况绩效评价报告</w:t>
      </w:r>
    </w:p>
    <w:p>
      <w:pPr>
        <w:keepNext w:val="0"/>
        <w:keepLines w:val="0"/>
        <w:pageBreakBefore w:val="0"/>
        <w:widowControl w:val="0"/>
        <w:kinsoku/>
        <w:wordWrap/>
        <w:overflowPunct/>
        <w:topLinePunct w:val="0"/>
        <w:autoSpaceDE/>
        <w:autoSpaceDN/>
        <w:bidi w:val="0"/>
        <w:adjustRightInd/>
        <w:snapToGrid/>
        <w:ind w:left="1596" w:leftChars="76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10.溉澜溪体育公园等护和护栏加装</w:t>
      </w:r>
      <w:r>
        <w:rPr>
          <w:rFonts w:hint="eastAsia" w:ascii="Times New Roman" w:hAnsi="Times New Roman" w:eastAsia="方正仿宋_GBK" w:cs="Times New Roman"/>
          <w:sz w:val="32"/>
          <w:szCs w:val="32"/>
          <w:lang w:val="en-US" w:eastAsia="zh-CN"/>
        </w:rPr>
        <w:t>补助</w:t>
      </w:r>
      <w:r>
        <w:rPr>
          <w:rFonts w:hint="default" w:ascii="Times New Roman" w:hAnsi="Times New Roman" w:eastAsia="方正仿宋_GBK" w:cs="Times New Roman"/>
          <w:sz w:val="32"/>
          <w:szCs w:val="32"/>
          <w:lang w:val="en-US" w:eastAsia="zh-CN"/>
        </w:rPr>
        <w:t>资金</w:t>
      </w:r>
      <w:r>
        <w:rPr>
          <w:rFonts w:hint="eastAsia" w:ascii="Times New Roman" w:hAnsi="Times New Roman" w:eastAsia="方正仿宋_GBK" w:cs="Times New Roman"/>
          <w:sz w:val="32"/>
          <w:szCs w:val="32"/>
          <w:lang w:val="en-US" w:eastAsia="zh-CN"/>
        </w:rPr>
        <w:t>绩效评价报告</w:t>
      </w:r>
    </w:p>
    <w:p>
      <w:pPr>
        <w:keepNext w:val="0"/>
        <w:keepLines w:val="0"/>
        <w:pageBreakBefore w:val="0"/>
        <w:widowControl w:val="0"/>
        <w:kinsoku/>
        <w:wordWrap/>
        <w:overflowPunct/>
        <w:topLinePunct w:val="0"/>
        <w:autoSpaceDE/>
        <w:autoSpaceDN/>
        <w:bidi w:val="0"/>
        <w:adjustRightInd/>
        <w:snapToGrid/>
        <w:ind w:left="1596" w:leftChars="760" w:firstLine="0" w:firstLineChars="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11.江北区智慧城市智能中枢项目（一期）</w:t>
      </w:r>
      <w:r>
        <w:rPr>
          <w:rFonts w:hint="eastAsia" w:ascii="Times New Roman" w:hAnsi="Times New Roman" w:eastAsia="方正仿宋_GBK" w:cs="Times New Roman"/>
          <w:spacing w:val="-6"/>
          <w:sz w:val="32"/>
          <w:szCs w:val="32"/>
          <w:lang w:val="en-US" w:eastAsia="zh-CN"/>
        </w:rPr>
        <w:t>绩效评价报告</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街镇农贸市场补助</w:t>
      </w:r>
      <w:r>
        <w:rPr>
          <w:rFonts w:hint="eastAsia" w:ascii="Times New Roman" w:hAnsi="Times New Roman" w:eastAsia="方正仿宋_GBK" w:cs="Times New Roman"/>
          <w:sz w:val="32"/>
          <w:szCs w:val="32"/>
          <w:lang w:val="en-US" w:eastAsia="zh-CN"/>
        </w:rPr>
        <w:t>项目事前绩效评估报告</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7040" w:firstLineChars="2200"/>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pacing w:line="594" w:lineRule="exact"/>
        <w:ind w:right="0" w:rightChars="0" w:firstLine="6080" w:firstLineChars="19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重庆市</w:t>
      </w:r>
      <w:r>
        <w:rPr>
          <w:rFonts w:hint="default" w:ascii="Times New Roman" w:hAnsi="Times New Roman" w:eastAsia="方正仿宋_GBK" w:cs="Times New Roman"/>
          <w:color w:val="000000"/>
          <w:sz w:val="32"/>
          <w:szCs w:val="32"/>
          <w:lang w:eastAsia="zh-CN"/>
        </w:rPr>
        <w:t>江北</w:t>
      </w:r>
      <w:r>
        <w:rPr>
          <w:rFonts w:hint="default" w:ascii="Times New Roman" w:hAnsi="Times New Roman" w:eastAsia="方正仿宋_GBK" w:cs="Times New Roman"/>
          <w:color w:val="000000"/>
          <w:sz w:val="32"/>
          <w:szCs w:val="32"/>
        </w:rPr>
        <w:t>区财政局</w:t>
      </w:r>
    </w:p>
    <w:p>
      <w:pPr>
        <w:keepNext w:val="0"/>
        <w:keepLines w:val="0"/>
        <w:pageBreakBefore w:val="0"/>
        <w:widowControl w:val="0"/>
        <w:kinsoku/>
        <w:wordWrap/>
        <w:overflowPunct/>
        <w:topLinePunct w:val="0"/>
        <w:autoSpaceDE/>
        <w:autoSpaceDN/>
        <w:bidi w:val="0"/>
        <w:adjustRightInd/>
        <w:spacing w:line="594" w:lineRule="exact"/>
        <w:ind w:right="0" w:rightChars="0" w:firstLine="6400" w:firstLineChars="20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12</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lang w:val="en-US" w:eastAsia="zh-CN"/>
        </w:rPr>
        <w:t>日</w:t>
      </w:r>
    </w:p>
    <w:p>
      <w:pPr>
        <w:pStyle w:val="10"/>
        <w:pageBreakBefore w:val="0"/>
        <w:kinsoku/>
        <w:wordWrap/>
        <w:overflowPunct/>
        <w:topLinePunct w:val="0"/>
        <w:autoSpaceDE/>
        <w:autoSpaceDN/>
        <w:bidi w:val="0"/>
        <w:adjustRightInd/>
        <w:spacing w:line="594" w:lineRule="exac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（此件公开发布）</w:t>
      </w:r>
    </w:p>
    <w:p>
      <w:pPr>
        <w:pStyle w:val="2"/>
        <w:rPr>
          <w:rFonts w:hint="default"/>
        </w:rPr>
      </w:pPr>
      <w:bookmarkStart w:id="20" w:name="_GoBack"/>
      <w:bookmarkEnd w:id="20"/>
    </w:p>
    <w:p>
      <w:pPr>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sectPr>
          <w:headerReference r:id="rId3" w:type="default"/>
          <w:footerReference r:id="rId4" w:type="default"/>
          <w:pgSz w:w="11906" w:h="16838"/>
          <w:pgMar w:top="1984" w:right="1446" w:bottom="1644" w:left="1446" w:header="851" w:footer="992" w:gutter="0"/>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after="159" w:afterLines="50" w:line="594" w:lineRule="exact"/>
        <w:ind w:left="0" w:leftChars="0" w:right="0" w:rightChars="0"/>
        <w:jc w:val="left"/>
        <w:textAlignment w:val="auto"/>
        <w:outlineLvl w:val="9"/>
        <w:rPr>
          <w:rFonts w:hint="default" w:ascii="Times New Roman" w:hAnsi="Times New Roman" w:eastAsia="方正黑体_GBK" w:cs="Times New Roman"/>
          <w:color w:val="auto"/>
          <w:sz w:val="28"/>
          <w:szCs w:val="28"/>
          <w:lang w:val="en-US" w:eastAsia="zh-CN"/>
        </w:rPr>
      </w:pPr>
      <w:r>
        <w:rPr>
          <w:rFonts w:hint="default" w:ascii="Times New Roman" w:hAnsi="Times New Roman" w:eastAsia="方正黑体_GBK" w:cs="Times New Roman"/>
          <w:color w:val="auto"/>
          <w:sz w:val="28"/>
          <w:szCs w:val="28"/>
        </w:rPr>
        <w:t>附件</w:t>
      </w:r>
      <w:r>
        <w:rPr>
          <w:rFonts w:hint="eastAsia" w:ascii="Times New Roman" w:hAnsi="Times New Roman" w:eastAsia="方正黑体_GBK" w:cs="Times New Roman"/>
          <w:color w:val="auto"/>
          <w:sz w:val="28"/>
          <w:szCs w:val="28"/>
          <w:lang w:val="en-US" w:eastAsia="zh-CN"/>
        </w:rPr>
        <w:t>1</w:t>
      </w:r>
    </w:p>
    <w:p>
      <w:pPr>
        <w:spacing w:line="360" w:lineRule="auto"/>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napToGrid w:val="0"/>
          <w:kern w:val="0"/>
          <w:sz w:val="44"/>
          <w:szCs w:val="44"/>
        </w:rPr>
        <w:t>职业技能提升行动政策绩效评价报告</w:t>
      </w:r>
    </w:p>
    <w:p>
      <w:pPr>
        <w:keepNext w:val="0"/>
        <w:keepLines w:val="0"/>
        <w:pageBreakBefore w:val="0"/>
        <w:widowControl w:val="0"/>
        <w:kinsoku/>
        <w:wordWrap/>
        <w:overflowPunct/>
        <w:topLinePunct w:val="0"/>
        <w:autoSpaceDE/>
        <w:autoSpaceDN/>
        <w:bidi w:val="0"/>
        <w:adjustRightInd/>
        <w:snapToGrid/>
        <w:spacing w:before="159" w:beforeLines="50" w:line="594" w:lineRule="exact"/>
        <w:ind w:firstLine="640" w:firstLineChars="200"/>
        <w:jc w:val="left"/>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一、基本情况</w:t>
      </w: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贯彻落实国务院办公厅《关于印发职业技能提升行动方案（2019－2021年）的通知》（国办发〔2019〕24号）、市政府办公厅《关于印发〈重庆市职业技能提升行动实施方案（2019－2021年）〉的通知》（渝府办发〔2019〕86号）、重庆市人力资源和社会保障局办公室《关于2021年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职业技能提升行动质量年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活动的通知》（渝人社办〔2021〕45号）</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文件精神，坚持需求导向，加快建设知识型、技能型、创新型劳动者大军，进一步培养造就适应我市新技术、新产业、新业态的特色职业（工种）技能人才队伍，促进区域特色经济发展，提高就业能力</w:t>
      </w:r>
      <w:r>
        <w:rPr>
          <w:rFonts w:hint="default" w:ascii="Times New Roman" w:hAnsi="Times New Roman" w:eastAsia="方正仿宋_GBK" w:cs="Times New Roman"/>
          <w:sz w:val="32"/>
          <w:szCs w:val="32"/>
          <w:lang w:eastAsia="zh-CN"/>
        </w:rPr>
        <w:t>。该项目的主管单位为区人社局，实施单位</w:t>
      </w:r>
      <w:r>
        <w:rPr>
          <w:rFonts w:hint="eastAsia" w:ascii="Times New Roman" w:hAnsi="Times New Roman" w:eastAsia="方正仿宋_GBK" w:cs="Times New Roman"/>
          <w:sz w:val="32"/>
          <w:szCs w:val="32"/>
          <w:lang w:eastAsia="zh-CN"/>
        </w:rPr>
        <w:t>为</w:t>
      </w:r>
      <w:r>
        <w:rPr>
          <w:rFonts w:hint="default" w:ascii="Times New Roman" w:hAnsi="Times New Roman" w:eastAsia="方正仿宋_GBK" w:cs="Times New Roman"/>
          <w:sz w:val="32"/>
          <w:szCs w:val="32"/>
        </w:rPr>
        <w:t>区就业和人才中心</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财政局拨</w:t>
      </w:r>
      <w:r>
        <w:rPr>
          <w:rFonts w:hint="default" w:ascii="Times New Roman" w:hAnsi="Times New Roman" w:eastAsia="方正仿宋_GBK" w:cs="Times New Roman"/>
          <w:sz w:val="32"/>
          <w:szCs w:val="32"/>
          <w:lang w:eastAsia="zh-CN"/>
        </w:rPr>
        <w:t>付预算资金</w:t>
      </w:r>
      <w:r>
        <w:rPr>
          <w:rFonts w:hint="default" w:ascii="Times New Roman" w:hAnsi="Times New Roman" w:eastAsia="方正仿宋_GBK" w:cs="Times New Roman"/>
          <w:sz w:val="32"/>
          <w:szCs w:val="32"/>
        </w:rPr>
        <w:t>6318万元，用于职业技能提升行动</w:t>
      </w:r>
      <w:r>
        <w:rPr>
          <w:rFonts w:hint="default" w:ascii="Times New Roman" w:hAnsi="Times New Roman" w:eastAsia="方正仿宋_GBK" w:cs="Times New Roman"/>
          <w:sz w:val="32"/>
          <w:szCs w:val="32"/>
          <w:lang w:eastAsia="zh-CN"/>
        </w:rPr>
        <w:t>，已执行资金63157025.66元，</w:t>
      </w:r>
      <w:r>
        <w:rPr>
          <w:rFonts w:hint="default" w:ascii="Times New Roman" w:hAnsi="Times New Roman" w:eastAsia="方正仿宋_GBK" w:cs="Times New Roman"/>
          <w:color w:val="auto"/>
          <w:sz w:val="32"/>
          <w:szCs w:val="32"/>
          <w:lang w:eastAsia="zh-CN"/>
        </w:rPr>
        <w:t>资金执行率</w:t>
      </w:r>
      <w:r>
        <w:rPr>
          <w:rFonts w:hint="default" w:ascii="Times New Roman" w:hAnsi="Times New Roman" w:eastAsia="方正仿宋_GBK" w:cs="Times New Roman"/>
          <w:color w:val="auto"/>
          <w:sz w:val="32"/>
          <w:szCs w:val="32"/>
          <w:lang w:val="en-US" w:eastAsia="zh-CN"/>
        </w:rPr>
        <w:t>99.96%，结余资金已返还财政</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bidi w:val="0"/>
        <w:spacing w:line="594" w:lineRule="exact"/>
        <w:ind w:firstLine="640" w:firstLineChars="200"/>
        <w:jc w:val="left"/>
        <w:textAlignment w:val="auto"/>
        <w:rPr>
          <w:rFonts w:hint="default" w:ascii="Times New Roman" w:hAnsi="Times New Roman" w:eastAsia="方正仿宋_GBK" w:cs="Times New Roman"/>
          <w:b/>
          <w:kern w:val="0"/>
          <w:sz w:val="32"/>
          <w:szCs w:val="32"/>
        </w:rPr>
      </w:pPr>
      <w:r>
        <w:rPr>
          <w:rFonts w:hint="default" w:ascii="Times New Roman" w:hAnsi="Times New Roman" w:eastAsia="方正黑体_GBK" w:cs="Times New Roman"/>
          <w:b w:val="0"/>
          <w:bCs/>
          <w:kern w:val="0"/>
          <w:sz w:val="32"/>
          <w:szCs w:val="32"/>
        </w:rPr>
        <w:t>二、</w:t>
      </w:r>
      <w:r>
        <w:rPr>
          <w:rFonts w:hint="default" w:ascii="Times New Roman" w:hAnsi="Times New Roman" w:eastAsia="方正黑体_GBK" w:cs="Times New Roman"/>
          <w:b w:val="0"/>
          <w:bCs/>
          <w:sz w:val="32"/>
          <w:szCs w:val="32"/>
        </w:rPr>
        <w:t>绩效评价结果</w:t>
      </w: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通过评价，该</w:t>
      </w:r>
      <w:r>
        <w:rPr>
          <w:rFonts w:hint="default" w:ascii="Times New Roman" w:hAnsi="Times New Roman" w:eastAsia="方正仿宋_GBK" w:cs="Times New Roman"/>
          <w:sz w:val="32"/>
          <w:szCs w:val="32"/>
        </w:rPr>
        <w:t>项目综合得分</w:t>
      </w:r>
      <w:r>
        <w:rPr>
          <w:rFonts w:hint="default" w:ascii="Times New Roman" w:hAnsi="Times New Roman" w:eastAsia="方正仿宋_GBK" w:cs="Times New Roman"/>
          <w:sz w:val="32"/>
          <w:szCs w:val="32"/>
          <w:lang w:val="en-US" w:eastAsia="zh-CN"/>
        </w:rPr>
        <w:t>80</w:t>
      </w:r>
      <w:r>
        <w:rPr>
          <w:rFonts w:hint="default" w:ascii="Times New Roman" w:hAnsi="Times New Roman" w:eastAsia="方正仿宋_GBK" w:cs="Times New Roman"/>
          <w:sz w:val="32"/>
          <w:szCs w:val="32"/>
        </w:rPr>
        <w:t>.5分，</w:t>
      </w:r>
      <w:r>
        <w:rPr>
          <w:rFonts w:hint="default" w:ascii="Times New Roman" w:hAnsi="Times New Roman" w:eastAsia="方正仿宋_GBK" w:cs="Times New Roman"/>
          <w:sz w:val="32"/>
          <w:szCs w:val="32"/>
          <w:lang w:eastAsia="zh-CN"/>
        </w:rPr>
        <w:t>评价</w:t>
      </w:r>
      <w:r>
        <w:rPr>
          <w:rFonts w:hint="default" w:ascii="Times New Roman" w:hAnsi="Times New Roman" w:eastAsia="方正仿宋_GBK" w:cs="Times New Roman"/>
          <w:sz w:val="32"/>
          <w:szCs w:val="32"/>
        </w:rPr>
        <w:t>等级为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594" w:lineRule="exact"/>
        <w:ind w:firstLine="555"/>
        <w:jc w:val="left"/>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lang w:eastAsia="zh-CN"/>
        </w:rPr>
        <w:t>三</w:t>
      </w:r>
      <w:r>
        <w:rPr>
          <w:rFonts w:hint="default" w:ascii="Times New Roman" w:hAnsi="Times New Roman" w:eastAsia="方正黑体_GBK" w:cs="Times New Roman"/>
          <w:b w:val="0"/>
          <w:bCs/>
          <w:sz w:val="32"/>
          <w:szCs w:val="32"/>
        </w:rPr>
        <w:t>、存在的问题</w:t>
      </w: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一是绩效目标</w:t>
      </w:r>
      <w:r>
        <w:rPr>
          <w:rFonts w:hint="default" w:ascii="Times New Roman" w:hAnsi="Times New Roman" w:eastAsia="方正仿宋_GBK" w:cs="Times New Roman"/>
          <w:sz w:val="32"/>
          <w:szCs w:val="32"/>
        </w:rPr>
        <w:t>设置</w:t>
      </w:r>
      <w:r>
        <w:rPr>
          <w:rFonts w:hint="default" w:ascii="Times New Roman" w:hAnsi="Times New Roman" w:eastAsia="方正仿宋_GBK" w:cs="Times New Roman"/>
          <w:sz w:val="32"/>
          <w:szCs w:val="32"/>
          <w:lang w:eastAsia="zh-CN"/>
        </w:rPr>
        <w:t>不</w:t>
      </w:r>
      <w:r>
        <w:rPr>
          <w:rFonts w:hint="default" w:ascii="Times New Roman" w:hAnsi="Times New Roman" w:eastAsia="方正仿宋_GBK" w:cs="Times New Roman"/>
          <w:sz w:val="32"/>
          <w:szCs w:val="32"/>
        </w:rPr>
        <w:t>合理</w:t>
      </w:r>
      <w:r>
        <w:rPr>
          <w:rFonts w:hint="default" w:ascii="Times New Roman" w:hAnsi="Times New Roman" w:eastAsia="方正仿宋_GBK" w:cs="Times New Roman"/>
          <w:sz w:val="32"/>
          <w:szCs w:val="32"/>
          <w:lang w:eastAsia="zh-CN"/>
        </w:rPr>
        <w:t>；二是</w:t>
      </w:r>
      <w:r>
        <w:rPr>
          <w:rFonts w:hint="default" w:ascii="Times New Roman" w:hAnsi="Times New Roman" w:eastAsia="方正仿宋_GBK" w:cs="Times New Roman"/>
          <w:sz w:val="32"/>
          <w:szCs w:val="32"/>
        </w:rPr>
        <w:t>未建立动态跟踪机制，未组织过政策项目跟踪评价</w:t>
      </w:r>
      <w:r>
        <w:rPr>
          <w:rFonts w:hint="default" w:ascii="Times New Roman" w:hAnsi="Times New Roman" w:eastAsia="方正仿宋_GBK" w:cs="Times New Roman"/>
          <w:sz w:val="32"/>
          <w:szCs w:val="32"/>
          <w:lang w:eastAsia="zh-CN"/>
        </w:rPr>
        <w:t>；三是</w:t>
      </w:r>
      <w:r>
        <w:rPr>
          <w:rFonts w:hint="default" w:ascii="Times New Roman" w:hAnsi="Times New Roman" w:eastAsia="方正仿宋_GBK" w:cs="Times New Roman"/>
          <w:sz w:val="32"/>
          <w:szCs w:val="32"/>
        </w:rPr>
        <w:t>未建立工作责任机制和年度考核机制，未建立专账资金与培训工作绩效考核机制</w:t>
      </w:r>
      <w:r>
        <w:rPr>
          <w:rFonts w:hint="default" w:ascii="Times New Roman" w:hAnsi="Times New Roman" w:eastAsia="方正仿宋_GBK" w:cs="Times New Roman"/>
          <w:sz w:val="32"/>
          <w:szCs w:val="32"/>
          <w:lang w:eastAsia="zh-CN"/>
        </w:rPr>
        <w:t>；四是</w:t>
      </w:r>
      <w:r>
        <w:rPr>
          <w:rFonts w:hint="default" w:ascii="Times New Roman" w:hAnsi="Times New Roman" w:eastAsia="方正仿宋_GBK" w:cs="Times New Roman"/>
          <w:sz w:val="32"/>
          <w:szCs w:val="32"/>
        </w:rPr>
        <w:t>未</w:t>
      </w:r>
      <w:r>
        <w:rPr>
          <w:rFonts w:hint="default" w:ascii="Times New Roman" w:hAnsi="Times New Roman" w:eastAsia="方正仿宋_GBK" w:cs="Times New Roman"/>
          <w:sz w:val="32"/>
          <w:szCs w:val="32"/>
          <w:lang w:eastAsia="zh-CN"/>
        </w:rPr>
        <w:t>实施</w:t>
      </w:r>
      <w:r>
        <w:rPr>
          <w:rFonts w:hint="default" w:ascii="Times New Roman" w:hAnsi="Times New Roman" w:eastAsia="方正仿宋_GBK" w:cs="Times New Roman"/>
          <w:sz w:val="32"/>
          <w:szCs w:val="32"/>
        </w:rPr>
        <w:t>新职业培训、培训后鉴定评价、技能人才评价、企业职业技能和社会培训评价</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项目。</w:t>
      </w: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lang w:eastAsia="zh-CN"/>
        </w:rPr>
        <w:t>四</w:t>
      </w:r>
      <w:r>
        <w:rPr>
          <w:rFonts w:hint="default" w:ascii="Times New Roman" w:hAnsi="Times New Roman" w:eastAsia="方正黑体_GBK" w:cs="Times New Roman"/>
          <w:b w:val="0"/>
          <w:bCs/>
          <w:sz w:val="32"/>
          <w:szCs w:val="32"/>
        </w:rPr>
        <w:t>、相关建议</w:t>
      </w: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sz w:val="32"/>
          <w:szCs w:val="32"/>
          <w:lang w:eastAsia="zh-CN"/>
        </w:rPr>
        <w:t>一是</w:t>
      </w:r>
      <w:r>
        <w:rPr>
          <w:rFonts w:hint="default" w:ascii="Times New Roman" w:hAnsi="Times New Roman" w:eastAsia="方正仿宋_GBK" w:cs="Times New Roman"/>
          <w:sz w:val="32"/>
          <w:szCs w:val="32"/>
        </w:rPr>
        <w:t>细化绩效目标编制工作</w:t>
      </w:r>
      <w:r>
        <w:rPr>
          <w:rFonts w:hint="default" w:ascii="Times New Roman" w:hAnsi="Times New Roman" w:eastAsia="方正仿宋_GBK" w:cs="Times New Roman"/>
          <w:sz w:val="32"/>
          <w:szCs w:val="32"/>
          <w:lang w:eastAsia="zh-CN"/>
        </w:rPr>
        <w:t>；二是</w:t>
      </w:r>
      <w:r>
        <w:rPr>
          <w:rFonts w:hint="default" w:ascii="Times New Roman" w:hAnsi="Times New Roman" w:eastAsia="方正仿宋_GBK" w:cs="Times New Roman"/>
          <w:sz w:val="32"/>
          <w:szCs w:val="32"/>
        </w:rPr>
        <w:t>建立健全技能人才、职业技能培训、鉴定评价统计通报制度，坚持月调度、季讲评，加强跟踪问效，防止政策落实不到位</w:t>
      </w:r>
      <w:r>
        <w:rPr>
          <w:rFonts w:hint="default" w:ascii="Times New Roman" w:hAnsi="Times New Roman" w:eastAsia="方正仿宋_GBK" w:cs="Times New Roman"/>
          <w:sz w:val="32"/>
          <w:szCs w:val="32"/>
          <w:lang w:eastAsia="zh-CN"/>
        </w:rPr>
        <w:t>；三是</w:t>
      </w:r>
      <w:r>
        <w:rPr>
          <w:rFonts w:hint="default" w:ascii="Times New Roman" w:hAnsi="Times New Roman" w:eastAsia="方正仿宋_GBK" w:cs="Times New Roman"/>
          <w:sz w:val="32"/>
          <w:szCs w:val="32"/>
        </w:rPr>
        <w:t>建立工作责任机制和年度考核机制，建立专账资金与培训工作绩效考核机制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建立人才培养及引进机制，组建质量督导员队伍</w:t>
      </w:r>
      <w:r>
        <w:rPr>
          <w:rFonts w:hint="default" w:ascii="Times New Roman" w:hAnsi="Times New Roman" w:eastAsia="方正仿宋_GBK" w:cs="Times New Roman"/>
          <w:sz w:val="32"/>
          <w:szCs w:val="32"/>
          <w:lang w:eastAsia="zh-CN"/>
        </w:rPr>
        <w:t>；四是</w:t>
      </w:r>
      <w:r>
        <w:rPr>
          <w:rFonts w:hint="default" w:ascii="Times New Roman" w:hAnsi="Times New Roman" w:eastAsia="方正仿宋_GBK" w:cs="Times New Roman"/>
          <w:sz w:val="32"/>
          <w:szCs w:val="32"/>
        </w:rPr>
        <w:t>对未完成全市职业技能提升行动指导性计划的项目，加强宣传，明确目标任务和责任分工，加强与相关部门的沟通协调。</w:t>
      </w:r>
    </w:p>
    <w:p>
      <w:pPr>
        <w:pStyle w:val="11"/>
        <w:keepNext w:val="0"/>
        <w:keepLines w:val="0"/>
        <w:pageBreakBefore w:val="0"/>
        <w:widowControl w:val="0"/>
        <w:kinsoku/>
        <w:wordWrap/>
        <w:overflowPunct/>
        <w:topLinePunct w:val="0"/>
        <w:bidi w:val="0"/>
        <w:snapToGrid w:val="0"/>
        <w:spacing w:line="594" w:lineRule="exact"/>
        <w:ind w:left="0" w:leftChars="0" w:right="0" w:rightChars="0"/>
        <w:jc w:val="both"/>
        <w:textAlignment w:val="auto"/>
        <w:outlineLvl w:val="9"/>
        <w:rPr>
          <w:rFonts w:hint="default" w:ascii="Times New Roman" w:hAnsi="Times New Roman" w:eastAsia="方正仿宋_GBK" w:cs="Times New Roman"/>
          <w:color w:val="auto"/>
          <w:kern w:val="2"/>
          <w:sz w:val="32"/>
          <w:szCs w:val="32"/>
        </w:rPr>
      </w:pPr>
    </w:p>
    <w:p>
      <w:pPr>
        <w:pStyle w:val="11"/>
        <w:keepNext w:val="0"/>
        <w:keepLines w:val="0"/>
        <w:pageBreakBefore w:val="0"/>
        <w:widowControl w:val="0"/>
        <w:kinsoku/>
        <w:wordWrap/>
        <w:overflowPunct/>
        <w:topLinePunct w:val="0"/>
        <w:bidi w:val="0"/>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pPr>
    </w:p>
    <w:p>
      <w:pPr>
        <w:keepNext w:val="0"/>
        <w:keepLines w:val="0"/>
        <w:pageBreakBefore w:val="0"/>
        <w:widowControl w:val="0"/>
        <w:kinsoku/>
        <w:wordWrap/>
        <w:overflowPunct/>
        <w:topLinePunct w:val="0"/>
        <w:bidi w:val="0"/>
        <w:spacing w:line="594" w:lineRule="exact"/>
        <w:ind w:left="0" w:leftChars="0" w:right="0" w:rightChars="0"/>
        <w:jc w:val="left"/>
        <w:textAlignment w:val="auto"/>
        <w:outlineLvl w:val="9"/>
        <w:rPr>
          <w:rFonts w:hint="default" w:ascii="Times New Roman" w:hAnsi="Times New Roman" w:eastAsia="方正黑体_GBK" w:cs="Times New Roman"/>
          <w:color w:val="auto"/>
          <w:sz w:val="32"/>
          <w:szCs w:val="32"/>
        </w:rPr>
        <w:sectPr>
          <w:pgSz w:w="11906" w:h="16838"/>
          <w:pgMar w:top="1984" w:right="1446" w:bottom="1644" w:left="1446" w:header="851" w:footer="992" w:gutter="0"/>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after="159" w:afterLines="50" w:line="594" w:lineRule="exact"/>
        <w:ind w:left="0" w:leftChars="0" w:right="0" w:rightChars="0"/>
        <w:jc w:val="left"/>
        <w:textAlignment w:val="auto"/>
        <w:outlineLvl w:val="9"/>
        <w:rPr>
          <w:rFonts w:hint="default" w:ascii="Times New Roman" w:hAnsi="Times New Roman" w:eastAsia="方正黑体_GBK" w:cs="Times New Roman"/>
          <w:color w:val="auto"/>
          <w:sz w:val="28"/>
          <w:szCs w:val="28"/>
          <w:lang w:val="en-US" w:eastAsia="zh-CN"/>
        </w:rPr>
      </w:pPr>
      <w:r>
        <w:rPr>
          <w:rFonts w:hint="default" w:ascii="Times New Roman" w:hAnsi="Times New Roman" w:eastAsia="方正黑体_GBK" w:cs="Times New Roman"/>
          <w:color w:val="auto"/>
          <w:sz w:val="28"/>
          <w:szCs w:val="28"/>
        </w:rPr>
        <w:t>附件</w:t>
      </w:r>
      <w:r>
        <w:rPr>
          <w:rFonts w:hint="eastAsia" w:ascii="Times New Roman" w:hAnsi="Times New Roman" w:eastAsia="方正黑体_GBK" w:cs="Times New Roman"/>
          <w:color w:val="auto"/>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snapToGrid w:val="0"/>
          <w:kern w:val="0"/>
          <w:sz w:val="44"/>
          <w:szCs w:val="44"/>
          <w:lang w:val="en-US" w:eastAsia="zh-CN"/>
        </w:rPr>
      </w:pPr>
      <w:r>
        <w:rPr>
          <w:rFonts w:hint="default" w:ascii="Times New Roman" w:hAnsi="Times New Roman" w:eastAsia="方正小标宋_GBK" w:cs="Times New Roman"/>
          <w:b w:val="0"/>
          <w:bCs/>
          <w:snapToGrid w:val="0"/>
          <w:kern w:val="0"/>
          <w:sz w:val="44"/>
          <w:szCs w:val="44"/>
          <w:lang w:val="en-US" w:eastAsia="zh-CN"/>
        </w:rPr>
        <w:t>2020年科技小学新建工程信息项目</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b w:val="0"/>
          <w:bCs/>
          <w:snapToGrid w:val="0"/>
          <w:kern w:val="0"/>
          <w:sz w:val="44"/>
          <w:szCs w:val="44"/>
          <w:lang w:val="en-US" w:eastAsia="zh-CN"/>
        </w:rPr>
        <w:t>绩效评价</w:t>
      </w:r>
      <w:r>
        <w:rPr>
          <w:rFonts w:hint="default" w:ascii="Times New Roman" w:hAnsi="Times New Roman" w:eastAsia="方正小标宋_GBK" w:cs="Times New Roman"/>
          <w:b w:val="0"/>
          <w:bCs/>
          <w:snapToGrid w:val="0"/>
          <w:kern w:val="0"/>
          <w:sz w:val="44"/>
          <w:szCs w:val="44"/>
        </w:rPr>
        <w:t>报告</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黑体_GBK" w:cs="Times New Roman"/>
          <w:b w:val="0"/>
          <w:bCs w:val="0"/>
          <w:sz w:val="32"/>
          <w:szCs w:val="32"/>
        </w:rPr>
      </w:pP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b/>
          <w:bCs/>
          <w:sz w:val="32"/>
          <w:szCs w:val="32"/>
        </w:rPr>
      </w:pPr>
      <w:r>
        <w:rPr>
          <w:rFonts w:hint="default" w:ascii="Times New Roman" w:hAnsi="Times New Roman" w:eastAsia="方正黑体_GBK" w:cs="Times New Roman"/>
          <w:b w:val="0"/>
          <w:bCs w:val="0"/>
          <w:sz w:val="32"/>
          <w:szCs w:val="32"/>
        </w:rPr>
        <w:t>一、基本情况</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该项目的主管部门是区教委，</w:t>
      </w:r>
      <w:r>
        <w:rPr>
          <w:rFonts w:hint="default" w:ascii="Times New Roman" w:hAnsi="Times New Roman" w:eastAsia="方正仿宋_GBK" w:cs="Times New Roman"/>
          <w:sz w:val="32"/>
          <w:szCs w:val="32"/>
        </w:rPr>
        <w:t>实施单位</w:t>
      </w:r>
      <w:r>
        <w:rPr>
          <w:rFonts w:hint="default" w:ascii="Times New Roman" w:hAnsi="Times New Roman" w:eastAsia="方正仿宋_GBK" w:cs="Times New Roman"/>
          <w:sz w:val="32"/>
          <w:szCs w:val="32"/>
          <w:lang w:eastAsia="zh-CN"/>
        </w:rPr>
        <w:t>是</w:t>
      </w:r>
      <w:r>
        <w:rPr>
          <w:rFonts w:hint="default" w:ascii="Times New Roman" w:hAnsi="Times New Roman" w:eastAsia="方正仿宋_GBK" w:cs="Times New Roman"/>
          <w:sz w:val="32"/>
          <w:szCs w:val="32"/>
        </w:rPr>
        <w:t>重庆市江北区科技实验小学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为了满足重庆市江北区科技实验小学大小型会务、学术讲座、学习培训、集会、应急演练以及大小型文体活动比赛、演出的高保真扩声需要，提高师生和家长的满意度，提高学校教育的信息化水平，</w:t>
      </w:r>
      <w:r>
        <w:rPr>
          <w:rFonts w:hint="default" w:ascii="Times New Roman" w:hAnsi="Times New Roman" w:eastAsia="方正仿宋_GBK" w:cs="Times New Roman"/>
          <w:sz w:val="32"/>
          <w:szCs w:val="32"/>
          <w:lang w:eastAsia="zh-CN"/>
        </w:rPr>
        <w:t>实施了</w:t>
      </w:r>
      <w:r>
        <w:rPr>
          <w:rFonts w:hint="eastAsia" w:ascii="Times New Roman" w:hAnsi="Times New Roman" w:eastAsia="方正仿宋_GBK" w:cs="Times New Roman"/>
          <w:sz w:val="32"/>
          <w:szCs w:val="32"/>
          <w:lang w:eastAsia="zh-CN"/>
        </w:rPr>
        <w:t>该</w:t>
      </w:r>
      <w:r>
        <w:rPr>
          <w:rFonts w:hint="default" w:ascii="Times New Roman" w:hAnsi="Times New Roman" w:eastAsia="方正仿宋_GBK" w:cs="Times New Roman"/>
          <w:sz w:val="32"/>
          <w:szCs w:val="32"/>
          <w:lang w:eastAsia="zh-CN"/>
        </w:rPr>
        <w:t>信息化项目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区财政局下达2020年科技小学新建工程信息项目预算资金4300000元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实际使用预算资金3478709元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包含三个子项目，其中用于采购音响设备项目975000元，LED显示屏及电子班牌设备项目1165959元，班班通设备项目1337750元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资金</w:t>
      </w:r>
      <w:r>
        <w:rPr>
          <w:rFonts w:hint="default" w:ascii="Times New Roman" w:hAnsi="Times New Roman" w:eastAsia="方正仿宋_GBK" w:cs="Times New Roman"/>
          <w:sz w:val="32"/>
          <w:szCs w:val="32"/>
          <w:lang w:eastAsia="zh-CN"/>
        </w:rPr>
        <w:t>执行</w:t>
      </w:r>
      <w:r>
        <w:rPr>
          <w:rFonts w:hint="default" w:ascii="Times New Roman" w:hAnsi="Times New Roman" w:eastAsia="方正仿宋_GBK" w:cs="Times New Roman"/>
          <w:sz w:val="32"/>
          <w:szCs w:val="32"/>
        </w:rPr>
        <w:t>率80.9%</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二、绩效评价结果</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通过评价，</w:t>
      </w:r>
      <w:r>
        <w:rPr>
          <w:rFonts w:hint="default" w:ascii="Times New Roman" w:hAnsi="Times New Roman" w:eastAsia="方正仿宋_GBK" w:cs="Times New Roman"/>
          <w:sz w:val="32"/>
          <w:szCs w:val="32"/>
          <w:lang w:eastAsia="zh-CN"/>
        </w:rPr>
        <w:t>该</w:t>
      </w:r>
      <w:r>
        <w:rPr>
          <w:rFonts w:hint="default" w:ascii="Times New Roman" w:hAnsi="Times New Roman" w:eastAsia="方正仿宋_GBK" w:cs="Times New Roman"/>
          <w:sz w:val="32"/>
          <w:szCs w:val="32"/>
        </w:rPr>
        <w:t>项目综合得分89.5分，</w:t>
      </w:r>
      <w:r>
        <w:rPr>
          <w:rFonts w:hint="default" w:ascii="Times New Roman" w:hAnsi="Times New Roman" w:eastAsia="方正仿宋_GBK" w:cs="Times New Roman"/>
          <w:sz w:val="32"/>
          <w:szCs w:val="32"/>
          <w:lang w:eastAsia="zh-CN"/>
        </w:rPr>
        <w:t>评价</w:t>
      </w:r>
      <w:r>
        <w:rPr>
          <w:rFonts w:hint="default" w:ascii="Times New Roman" w:hAnsi="Times New Roman" w:eastAsia="方正仿宋_GBK" w:cs="Times New Roman"/>
          <w:sz w:val="32"/>
          <w:szCs w:val="32"/>
        </w:rPr>
        <w:t>等级为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pacing w:line="594" w:lineRule="exact"/>
        <w:ind w:firstLine="555"/>
        <w:jc w:val="left"/>
        <w:textAlignment w:val="auto"/>
        <w:rPr>
          <w:rFonts w:hint="default" w:ascii="Times New Roman" w:hAnsi="Times New Roman" w:eastAsia="方正仿宋_GBK" w:cs="Times New Roman"/>
          <w:b/>
          <w:sz w:val="32"/>
          <w:szCs w:val="32"/>
        </w:rPr>
      </w:pPr>
      <w:r>
        <w:rPr>
          <w:rFonts w:hint="default" w:ascii="Times New Roman" w:hAnsi="Times New Roman" w:eastAsia="方正黑体_GBK" w:cs="Times New Roman"/>
          <w:b w:val="0"/>
          <w:bCs w:val="0"/>
          <w:sz w:val="32"/>
          <w:szCs w:val="32"/>
          <w:lang w:eastAsia="zh-CN"/>
        </w:rPr>
        <w:t>三</w:t>
      </w:r>
      <w:r>
        <w:rPr>
          <w:rFonts w:hint="default" w:ascii="Times New Roman" w:hAnsi="Times New Roman" w:eastAsia="方正黑体_GBK" w:cs="Times New Roman"/>
          <w:b w:val="0"/>
          <w:bCs w:val="0"/>
          <w:sz w:val="32"/>
          <w:szCs w:val="32"/>
        </w:rPr>
        <w:t>、存在的问题</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一是项目</w:t>
      </w:r>
      <w:r>
        <w:rPr>
          <w:rFonts w:hint="default" w:ascii="Times New Roman" w:hAnsi="Times New Roman" w:eastAsia="方正仿宋_GBK" w:cs="Times New Roman"/>
          <w:sz w:val="32"/>
          <w:szCs w:val="32"/>
        </w:rPr>
        <w:t>绩效管理水平有待提高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资金下拨后未进行考核和监管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预期目标的实现程度无法把控</w:t>
      </w:r>
      <w:r>
        <w:rPr>
          <w:rFonts w:hint="default" w:ascii="Times New Roman" w:hAnsi="Times New Roman" w:eastAsia="方正仿宋_GBK" w:cs="Times New Roman"/>
          <w:sz w:val="32"/>
          <w:szCs w:val="32"/>
          <w:lang w:eastAsia="zh-CN"/>
        </w:rPr>
        <w:t>；二是</w:t>
      </w:r>
      <w:r>
        <w:rPr>
          <w:rFonts w:hint="default" w:ascii="Times New Roman" w:hAnsi="Times New Roman" w:eastAsia="方正仿宋_GBK" w:cs="Times New Roman"/>
          <w:sz w:val="32"/>
          <w:szCs w:val="32"/>
        </w:rPr>
        <w:t>预算编制不合理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项目预算资金与实际使用资金存在较大差异</w:t>
      </w:r>
      <w:r>
        <w:rPr>
          <w:rFonts w:hint="default" w:ascii="Times New Roman" w:hAnsi="Times New Roman" w:eastAsia="方正仿宋_GBK" w:cs="Times New Roman"/>
          <w:sz w:val="32"/>
          <w:szCs w:val="32"/>
          <w:lang w:eastAsia="zh-CN"/>
        </w:rPr>
        <w:t>；三是</w:t>
      </w:r>
      <w:r>
        <w:rPr>
          <w:rFonts w:hint="default" w:ascii="Times New Roman" w:hAnsi="Times New Roman" w:eastAsia="方正仿宋_GBK" w:cs="Times New Roman"/>
          <w:sz w:val="32"/>
          <w:szCs w:val="32"/>
        </w:rPr>
        <w:t>项目资金使用时间较预计使用时间延期超过一年。</w:t>
      </w:r>
    </w:p>
    <w:p>
      <w:pPr>
        <w:keepNext w:val="0"/>
        <w:keepLines w:val="0"/>
        <w:pageBreakBefore w:val="0"/>
        <w:widowControl w:val="0"/>
        <w:kinsoku/>
        <w:wordWrap/>
        <w:overflowPunct/>
        <w:topLinePunct w:val="0"/>
        <w:autoSpaceDE/>
        <w:autoSpaceDN/>
        <w:bidi w:val="0"/>
        <w:adjustRightInd/>
        <w:spacing w:line="594" w:lineRule="exact"/>
        <w:ind w:firstLine="555"/>
        <w:jc w:val="left"/>
        <w:textAlignment w:val="auto"/>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t>四、相关建议</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仿宋_GB2312" w:cs="Times New Roman"/>
          <w:sz w:val="24"/>
        </w:rPr>
      </w:pPr>
      <w:r>
        <w:rPr>
          <w:rFonts w:hint="default" w:ascii="Times New Roman" w:hAnsi="Times New Roman" w:eastAsia="方正仿宋_GBK" w:cs="Times New Roman"/>
          <w:sz w:val="32"/>
          <w:szCs w:val="32"/>
          <w:lang w:eastAsia="zh-CN"/>
        </w:rPr>
        <w:t>一是提</w:t>
      </w:r>
      <w:r>
        <w:rPr>
          <w:rFonts w:hint="default" w:ascii="Times New Roman" w:hAnsi="Times New Roman" w:eastAsia="方正仿宋_GBK" w:cs="Times New Roman"/>
          <w:sz w:val="32"/>
          <w:szCs w:val="32"/>
        </w:rPr>
        <w:t>高项目支出预算编制科学性和规范性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细化绩效目标做到精细化和合理化。</w:t>
      </w: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lang w:eastAsia="zh-CN"/>
        </w:rPr>
        <w:t>是</w:t>
      </w:r>
      <w:r>
        <w:rPr>
          <w:rFonts w:hint="default" w:ascii="Times New Roman" w:hAnsi="Times New Roman" w:eastAsia="方正仿宋_GBK" w:cs="Times New Roman"/>
          <w:sz w:val="32"/>
          <w:szCs w:val="32"/>
        </w:rPr>
        <w:t>对项目总体绩效目标</w:t>
      </w:r>
      <w:r>
        <w:rPr>
          <w:rFonts w:hint="eastAsia" w:ascii="Times New Roman" w:hAnsi="Times New Roman" w:eastAsia="方正仿宋_GBK" w:cs="Times New Roman"/>
          <w:sz w:val="32"/>
          <w:szCs w:val="32"/>
          <w:lang w:eastAsia="zh-CN"/>
        </w:rPr>
        <w:t>合理设置，</w:t>
      </w:r>
      <w:r>
        <w:rPr>
          <w:rFonts w:hint="default" w:ascii="Times New Roman" w:hAnsi="Times New Roman" w:eastAsia="方正仿宋_GBK" w:cs="Times New Roman"/>
          <w:sz w:val="32"/>
          <w:szCs w:val="32"/>
        </w:rPr>
        <w:t>各项绩效指标完成情况进行自评，加强结果应用。</w:t>
      </w:r>
    </w:p>
    <w:p>
      <w:pPr>
        <w:pStyle w:val="6"/>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cs="Times New Roman"/>
        </w:rPr>
        <w:sectPr>
          <w:pgSz w:w="11906" w:h="16838"/>
          <w:pgMar w:top="1984" w:right="1446" w:bottom="1644" w:left="1446" w:header="851" w:footer="992" w:gutter="0"/>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after="159" w:afterLines="50" w:line="594" w:lineRule="exact"/>
        <w:ind w:left="0" w:leftChars="0" w:right="0" w:rightChars="0"/>
        <w:jc w:val="left"/>
        <w:textAlignment w:val="auto"/>
        <w:outlineLvl w:val="9"/>
        <w:rPr>
          <w:rFonts w:hint="default" w:ascii="Times New Roman" w:hAnsi="Times New Roman" w:eastAsia="方正黑体_GBK" w:cs="Times New Roman"/>
          <w:color w:val="auto"/>
          <w:sz w:val="28"/>
          <w:szCs w:val="28"/>
          <w:lang w:val="en-US" w:eastAsia="zh-CN"/>
        </w:rPr>
      </w:pPr>
      <w:r>
        <w:rPr>
          <w:rFonts w:hint="default" w:ascii="Times New Roman" w:hAnsi="Times New Roman" w:eastAsia="方正黑体_GBK" w:cs="Times New Roman"/>
          <w:color w:val="auto"/>
          <w:sz w:val="28"/>
          <w:szCs w:val="28"/>
        </w:rPr>
        <w:t>附件</w:t>
      </w:r>
      <w:r>
        <w:rPr>
          <w:rFonts w:hint="eastAsia" w:ascii="Times New Roman" w:hAnsi="Times New Roman" w:eastAsia="方正黑体_GBK" w:cs="Times New Roman"/>
          <w:color w:val="auto"/>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安置房市政高创园等维护维修采购项目</w:t>
      </w:r>
      <w:bookmarkStart w:id="0" w:name="_Toc6056"/>
      <w:bookmarkStart w:id="1" w:name="_Toc49872118"/>
      <w:bookmarkStart w:id="2" w:name="_Toc11267"/>
      <w:bookmarkStart w:id="3" w:name="_Toc4970"/>
      <w:bookmarkStart w:id="4" w:name="_Toc20588"/>
      <w:bookmarkStart w:id="5" w:name="_Toc21835"/>
      <w:bookmarkStart w:id="6" w:name="_Toc5365"/>
      <w:bookmarkStart w:id="7" w:name="_Toc4922"/>
      <w:bookmarkStart w:id="8" w:name="_Toc9064"/>
      <w:bookmarkStart w:id="9" w:name="_Toc18538"/>
      <w:bookmarkStart w:id="10" w:name="_Toc13703"/>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sz w:val="44"/>
          <w:szCs w:val="44"/>
        </w:rPr>
        <w:t>绩效评价报告</w:t>
      </w:r>
      <w:bookmarkEnd w:id="0"/>
      <w:bookmarkEnd w:id="1"/>
      <w:bookmarkEnd w:id="2"/>
      <w:bookmarkEnd w:id="3"/>
      <w:bookmarkEnd w:id="4"/>
      <w:bookmarkEnd w:id="5"/>
      <w:bookmarkEnd w:id="6"/>
      <w:bookmarkEnd w:id="7"/>
      <w:bookmarkEnd w:id="8"/>
      <w:bookmarkEnd w:id="9"/>
      <w:bookmarkEnd w:id="10"/>
    </w:p>
    <w:p>
      <w:pPr>
        <w:pStyle w:val="11"/>
        <w:keepNext w:val="0"/>
        <w:keepLines w:val="0"/>
        <w:pageBreakBefore w:val="0"/>
        <w:widowControl w:val="0"/>
        <w:kinsoku/>
        <w:wordWrap/>
        <w:overflowPunct/>
        <w:topLinePunct w:val="0"/>
        <w:bidi w:val="0"/>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pPr>
    </w:p>
    <w:p>
      <w:pPr>
        <w:pStyle w:val="11"/>
        <w:keepNext w:val="0"/>
        <w:keepLines w:val="0"/>
        <w:pageBreakBefore w:val="0"/>
        <w:widowControl w:val="0"/>
        <w:kinsoku/>
        <w:wordWrap/>
        <w:overflowPunct/>
        <w:topLinePunct w:val="0"/>
        <w:bidi w:val="0"/>
        <w:snapToGrid w:val="0"/>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w:t>
      </w:r>
      <w:r>
        <w:rPr>
          <w:rFonts w:hint="default" w:ascii="Times New Roman" w:hAnsi="Times New Roman" w:eastAsia="方正黑体_GBK" w:cs="Times New Roman"/>
          <w:b w:val="0"/>
          <w:bCs w:val="0"/>
          <w:sz w:val="32"/>
          <w:szCs w:val="32"/>
        </w:rPr>
        <w:t>基本情况</w:t>
      </w:r>
    </w:p>
    <w:p>
      <w:pPr>
        <w:pStyle w:val="11"/>
        <w:keepNext w:val="0"/>
        <w:keepLines w:val="0"/>
        <w:pageBreakBefore w:val="0"/>
        <w:widowControl w:val="0"/>
        <w:kinsoku/>
        <w:wordWrap/>
        <w:overflowPunct/>
        <w:topLinePunct w:val="0"/>
        <w:bidi w:val="0"/>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sz w:val="32"/>
          <w:szCs w:val="32"/>
        </w:rPr>
        <w:t>该项目主管</w:t>
      </w:r>
      <w:r>
        <w:rPr>
          <w:rFonts w:hint="default" w:ascii="Times New Roman" w:hAnsi="Times New Roman" w:eastAsia="方正仿宋_GBK" w:cs="Times New Roman"/>
          <w:sz w:val="32"/>
          <w:szCs w:val="32"/>
          <w:lang w:eastAsia="zh-CN"/>
        </w:rPr>
        <w:t>和实施</w:t>
      </w:r>
      <w:r>
        <w:rPr>
          <w:rFonts w:hint="default" w:ascii="Times New Roman" w:hAnsi="Times New Roman" w:eastAsia="方正仿宋_GBK" w:cs="Times New Roman"/>
          <w:sz w:val="32"/>
          <w:szCs w:val="32"/>
        </w:rPr>
        <w:t>单位为重庆港城工业园区管理委员会，</w:t>
      </w:r>
      <w:r>
        <w:rPr>
          <w:rFonts w:hint="eastAsia" w:ascii="Times New Roman" w:hAnsi="Times New Roman" w:eastAsia="方正仿宋_GBK" w:cs="Times New Roman"/>
          <w:sz w:val="32"/>
          <w:szCs w:val="32"/>
          <w:lang w:eastAsia="zh-CN"/>
        </w:rPr>
        <w:t>其</w:t>
      </w:r>
      <w:r>
        <w:rPr>
          <w:rFonts w:hint="default" w:ascii="Times New Roman" w:hAnsi="Times New Roman" w:eastAsia="方正仿宋_GBK" w:cs="Times New Roman"/>
          <w:sz w:val="32"/>
          <w:szCs w:val="32"/>
        </w:rPr>
        <w:t>负责统筹协调港城工业园区国土空间规划及基础设施建设，园区城市管理工作，</w:t>
      </w:r>
      <w:r>
        <w:rPr>
          <w:rFonts w:hint="eastAsia" w:ascii="Times New Roman" w:hAnsi="Times New Roman" w:eastAsia="方正仿宋_GBK" w:cs="Times New Roman"/>
          <w:sz w:val="32"/>
          <w:szCs w:val="32"/>
          <w:lang w:eastAsia="zh-CN"/>
        </w:rPr>
        <w:t>按照维护维修需要保质保量完成各项维护维修工作，</w:t>
      </w:r>
      <w:r>
        <w:rPr>
          <w:rFonts w:hint="default" w:ascii="Times New Roman" w:hAnsi="Times New Roman" w:eastAsia="方正仿宋_GBK" w:cs="Times New Roman"/>
          <w:sz w:val="32"/>
          <w:szCs w:val="32"/>
        </w:rPr>
        <w:t>维护好园区基础设施环境，提升园区整体形象。</w:t>
      </w:r>
      <w:r>
        <w:rPr>
          <w:rFonts w:hint="default" w:ascii="Times New Roman" w:hAnsi="Times New Roman" w:eastAsia="方正仿宋_GBK" w:cs="Times New Roman"/>
          <w:color w:val="000000"/>
          <w:kern w:val="0"/>
          <w:sz w:val="32"/>
          <w:szCs w:val="32"/>
          <w:lang w:bidi="ar"/>
        </w:rPr>
        <w:t>项目的预算资金为561万元，财政实际拨款561万元，其中属于2021年财政指标有2224128元</w:t>
      </w:r>
      <w:r>
        <w:rPr>
          <w:rFonts w:hint="default" w:ascii="Times New Roman" w:hAnsi="Times New Roman" w:eastAsia="方正仿宋_GBK" w:cs="Times New Roman"/>
          <w:color w:val="000000"/>
          <w:kern w:val="0"/>
          <w:sz w:val="32"/>
          <w:szCs w:val="32"/>
          <w:lang w:eastAsia="zh-CN" w:bidi="ar"/>
        </w:rPr>
        <w:t>，资金执行率</w:t>
      </w:r>
      <w:r>
        <w:rPr>
          <w:rFonts w:hint="default" w:ascii="Times New Roman" w:hAnsi="Times New Roman" w:eastAsia="方正仿宋_GBK" w:cs="Times New Roman"/>
          <w:color w:val="000000"/>
          <w:kern w:val="0"/>
          <w:sz w:val="32"/>
          <w:szCs w:val="32"/>
          <w:lang w:val="en-US" w:eastAsia="zh-CN" w:bidi="ar"/>
        </w:rPr>
        <w:t>100%。</w:t>
      </w:r>
    </w:p>
    <w:p>
      <w:pPr>
        <w:pStyle w:val="11"/>
        <w:keepNext w:val="0"/>
        <w:keepLines w:val="0"/>
        <w:pageBreakBefore w:val="0"/>
        <w:widowControl w:val="0"/>
        <w:kinsoku/>
        <w:wordWrap/>
        <w:overflowPunct/>
        <w:topLinePunct w:val="0"/>
        <w:bidi w:val="0"/>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二、绩效评价结果</w:t>
      </w:r>
    </w:p>
    <w:p>
      <w:pPr>
        <w:pStyle w:val="11"/>
        <w:keepNext w:val="0"/>
        <w:keepLines w:val="0"/>
        <w:pageBreakBefore w:val="0"/>
        <w:widowControl w:val="0"/>
        <w:kinsoku/>
        <w:wordWrap/>
        <w:overflowPunct/>
        <w:topLinePunct w:val="0"/>
        <w:bidi w:val="0"/>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通过评价，该</w:t>
      </w:r>
      <w:r>
        <w:rPr>
          <w:rFonts w:hint="default" w:ascii="Times New Roman" w:hAnsi="Times New Roman" w:eastAsia="方正仿宋_GBK" w:cs="Times New Roman"/>
          <w:sz w:val="32"/>
          <w:szCs w:val="32"/>
        </w:rPr>
        <w:t>项目综合得分88.37分，</w:t>
      </w:r>
      <w:r>
        <w:rPr>
          <w:rFonts w:hint="default" w:ascii="Times New Roman" w:hAnsi="Times New Roman" w:eastAsia="方正仿宋_GBK" w:cs="Times New Roman"/>
          <w:sz w:val="32"/>
          <w:szCs w:val="32"/>
          <w:lang w:eastAsia="zh-CN"/>
        </w:rPr>
        <w:t>评价</w:t>
      </w:r>
      <w:r>
        <w:rPr>
          <w:rFonts w:hint="default" w:ascii="Times New Roman" w:hAnsi="Times New Roman" w:eastAsia="方正仿宋_GBK" w:cs="Times New Roman"/>
          <w:sz w:val="32"/>
          <w:szCs w:val="32"/>
        </w:rPr>
        <w:t>等级为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pacing w:line="594" w:lineRule="exact"/>
        <w:ind w:firstLine="555"/>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三</w:t>
      </w:r>
      <w:r>
        <w:rPr>
          <w:rFonts w:hint="default" w:ascii="Times New Roman" w:hAnsi="Times New Roman" w:eastAsia="方正黑体_GBK" w:cs="Times New Roman"/>
          <w:b w:val="0"/>
          <w:bCs w:val="0"/>
          <w:sz w:val="32"/>
          <w:szCs w:val="32"/>
        </w:rPr>
        <w:t>、存在的问题</w:t>
      </w:r>
    </w:p>
    <w:p>
      <w:pPr>
        <w:pStyle w:val="2"/>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一是该</w:t>
      </w:r>
      <w:r>
        <w:rPr>
          <w:rFonts w:hint="default" w:ascii="Times New Roman" w:hAnsi="Times New Roman" w:eastAsia="方正仿宋_GBK" w:cs="Times New Roman"/>
          <w:sz w:val="32"/>
          <w:szCs w:val="32"/>
        </w:rPr>
        <w:t>项目实际开工竣工时间晚于合同开工竣工时间</w:t>
      </w:r>
      <w:r>
        <w:rPr>
          <w:rFonts w:hint="default" w:ascii="Times New Roman" w:hAnsi="Times New Roman" w:eastAsia="方正仿宋_GBK" w:cs="Times New Roman"/>
          <w:sz w:val="32"/>
          <w:szCs w:val="32"/>
          <w:lang w:eastAsia="zh-CN"/>
        </w:rPr>
        <w:t>；二是</w:t>
      </w:r>
      <w:r>
        <w:rPr>
          <w:rFonts w:hint="default" w:ascii="Times New Roman" w:hAnsi="Times New Roman" w:eastAsia="方正仿宋_GBK" w:cs="Times New Roman"/>
          <w:sz w:val="32"/>
          <w:szCs w:val="32"/>
        </w:rPr>
        <w:t>预算编制不够准确</w:t>
      </w:r>
      <w:r>
        <w:rPr>
          <w:rFonts w:hint="default" w:ascii="Times New Roman" w:hAnsi="Times New Roman" w:eastAsia="方正仿宋_GBK" w:cs="Times New Roman"/>
          <w:sz w:val="32"/>
          <w:szCs w:val="32"/>
          <w:lang w:eastAsia="zh-CN"/>
        </w:rPr>
        <w:t>；三是</w:t>
      </w:r>
      <w:r>
        <w:rPr>
          <w:rFonts w:hint="default" w:ascii="Times New Roman" w:hAnsi="Times New Roman" w:eastAsia="方正仿宋_GBK" w:cs="Times New Roman"/>
          <w:sz w:val="32"/>
          <w:szCs w:val="32"/>
        </w:rPr>
        <w:t>无监理报告等问题。</w:t>
      </w:r>
    </w:p>
    <w:p>
      <w:pPr>
        <w:pStyle w:val="2"/>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四、相关建议</w:t>
      </w:r>
    </w:p>
    <w:p>
      <w:pPr>
        <w:pStyle w:val="2"/>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一是</w:t>
      </w:r>
      <w:r>
        <w:rPr>
          <w:rFonts w:hint="default" w:ascii="Times New Roman" w:hAnsi="Times New Roman" w:eastAsia="方正仿宋_GBK" w:cs="Times New Roman"/>
          <w:sz w:val="32"/>
          <w:szCs w:val="32"/>
        </w:rPr>
        <w:t>进一步强化立项管理，加强预算编制的准确性与分配的科学性；</w:t>
      </w:r>
      <w:r>
        <w:rPr>
          <w:rFonts w:hint="default" w:ascii="Times New Roman" w:hAnsi="Times New Roman" w:eastAsia="方正仿宋_GBK" w:cs="Times New Roman"/>
          <w:sz w:val="32"/>
          <w:szCs w:val="32"/>
          <w:lang w:eastAsia="zh-CN"/>
        </w:rPr>
        <w:t>二是</w:t>
      </w:r>
      <w:r>
        <w:rPr>
          <w:rFonts w:hint="default" w:ascii="Times New Roman" w:hAnsi="Times New Roman" w:eastAsia="方正仿宋_GBK" w:cs="Times New Roman"/>
          <w:sz w:val="32"/>
          <w:szCs w:val="32"/>
        </w:rPr>
        <w:t>加强对维护维修单位的监督，及时出具监理报告；</w:t>
      </w:r>
      <w:r>
        <w:rPr>
          <w:rFonts w:hint="default" w:ascii="Times New Roman" w:hAnsi="Times New Roman" w:eastAsia="方正仿宋_GBK" w:cs="Times New Roman"/>
          <w:sz w:val="32"/>
          <w:szCs w:val="32"/>
          <w:lang w:eastAsia="zh-CN"/>
        </w:rPr>
        <w:t>三是</w:t>
      </w:r>
      <w:r>
        <w:rPr>
          <w:rFonts w:hint="default" w:ascii="Times New Roman" w:hAnsi="Times New Roman" w:eastAsia="方正仿宋_GBK" w:cs="Times New Roman"/>
          <w:sz w:val="32"/>
          <w:szCs w:val="32"/>
        </w:rPr>
        <w:t>完善项目实施流程。</w:t>
      </w:r>
    </w:p>
    <w:p>
      <w:pPr>
        <w:pStyle w:val="3"/>
        <w:rPr>
          <w:rFonts w:hint="default" w:ascii="Times New Roman" w:hAnsi="Times New Roman" w:eastAsia="方正仿宋_GBK" w:cs="Times New Roman"/>
          <w:sz w:val="32"/>
          <w:szCs w:val="32"/>
        </w:rPr>
      </w:pPr>
    </w:p>
    <w:p>
      <w:pPr>
        <w:pStyle w:val="3"/>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pacing w:line="594" w:lineRule="exact"/>
        <w:ind w:left="0" w:leftChars="0" w:right="0" w:rightChars="0"/>
        <w:jc w:val="left"/>
        <w:textAlignment w:val="auto"/>
        <w:outlineLvl w:val="9"/>
        <w:rPr>
          <w:rFonts w:hint="default" w:ascii="Times New Roman" w:hAnsi="Times New Roman" w:eastAsia="方正黑体_GBK" w:cs="Times New Roman"/>
          <w:color w:val="auto"/>
          <w:sz w:val="28"/>
          <w:szCs w:val="28"/>
          <w:lang w:val="en-US" w:eastAsia="zh-CN"/>
        </w:rPr>
      </w:pPr>
      <w:r>
        <w:rPr>
          <w:rFonts w:hint="default" w:ascii="Times New Roman" w:hAnsi="Times New Roman" w:eastAsia="方正黑体_GBK" w:cs="Times New Roman"/>
          <w:color w:val="auto"/>
          <w:sz w:val="28"/>
          <w:szCs w:val="28"/>
        </w:rPr>
        <w:t>附件</w:t>
      </w:r>
      <w:r>
        <w:rPr>
          <w:rFonts w:hint="eastAsia" w:ascii="Times New Roman" w:hAnsi="Times New Roman" w:eastAsia="方正黑体_GBK" w:cs="Times New Roman"/>
          <w:color w:val="auto"/>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计划生育特殊家庭扶助关怀工作政策</w:t>
      </w:r>
      <w:bookmarkStart w:id="11" w:name="_Toc18356"/>
      <w:bookmarkStart w:id="12" w:name="_Toc17895"/>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绩效评价报告</w:t>
      </w:r>
      <w:bookmarkEnd w:id="11"/>
      <w:bookmarkEnd w:id="12"/>
    </w:p>
    <w:p>
      <w:pPr>
        <w:pStyle w:val="11"/>
        <w:keepNext w:val="0"/>
        <w:keepLines w:val="0"/>
        <w:pageBreakBefore w:val="0"/>
        <w:widowControl w:val="0"/>
        <w:kinsoku/>
        <w:wordWrap/>
        <w:overflowPunct/>
        <w:topLinePunct w:val="0"/>
        <w:bidi w:val="0"/>
        <w:snapToGrid w:val="0"/>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pPr>
    </w:p>
    <w:p>
      <w:pPr>
        <w:ind w:firstLine="480"/>
        <w:rPr>
          <w:rFonts w:hint="default" w:ascii="Times New Roman" w:hAnsi="Times New Roman" w:eastAsia="方正黑体_GBK" w:cs="Times New Roman"/>
          <w:b w:val="0"/>
          <w:bCs w:val="0"/>
          <w:kern w:val="0"/>
          <w:sz w:val="32"/>
          <w:szCs w:val="32"/>
          <w:lang w:val="en-US" w:eastAsia="zh-CN" w:bidi="ar-SA"/>
        </w:rPr>
      </w:pPr>
      <w:r>
        <w:rPr>
          <w:rFonts w:hint="default" w:ascii="Times New Roman" w:hAnsi="Times New Roman" w:eastAsia="方正黑体_GBK" w:cs="Times New Roman"/>
          <w:b w:val="0"/>
          <w:bCs w:val="0"/>
          <w:kern w:val="0"/>
          <w:sz w:val="32"/>
          <w:szCs w:val="32"/>
          <w:lang w:val="en-US" w:eastAsia="zh-CN" w:bidi="ar-SA"/>
        </w:rPr>
        <w:t>一、基本情况</w:t>
      </w:r>
    </w:p>
    <w:p>
      <w:pPr>
        <w:keepNext w:val="0"/>
        <w:keepLines w:val="0"/>
        <w:pageBreakBefore w:val="0"/>
        <w:widowControl w:val="0"/>
        <w:kinsoku/>
        <w:wordWrap/>
        <w:overflowPunct/>
        <w:topLinePunct w:val="0"/>
        <w:bidi w:val="0"/>
        <w:spacing w:line="594" w:lineRule="exact"/>
        <w:ind w:firstLine="480"/>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sz w:val="32"/>
          <w:szCs w:val="32"/>
        </w:rPr>
        <w:t>根据中国计划生育协会《关于</w:t>
      </w:r>
      <w:r>
        <w:rPr>
          <w:rFonts w:hint="eastAsia" w:ascii="Times New Roman" w:hAnsi="Times New Roman" w:eastAsia="方正仿宋_GBK" w:cs="Times New Roman"/>
          <w:sz w:val="32"/>
          <w:szCs w:val="32"/>
          <w:lang w:eastAsia="zh-CN"/>
        </w:rPr>
        <w:t>做好</w:t>
      </w:r>
      <w:r>
        <w:rPr>
          <w:rFonts w:hint="default" w:ascii="Times New Roman" w:hAnsi="Times New Roman" w:eastAsia="方正仿宋_GBK" w:cs="Times New Roman"/>
          <w:sz w:val="32"/>
          <w:szCs w:val="32"/>
        </w:rPr>
        <w:t>2013年计生特殊家庭帮扶模式探索政策试点的通知》（国计生协〔2013〕28号）、江北区《计划生育特殊家庭帮扶政策（试行）实施方案》（江府办〔2013〕112号）、中国计生协《关于做好2014年计生特殊家庭帮扶模式探索政策的通知》（国计生协函〔2014〕29号）文件精神，为切实解决计划生育特殊家庭的实际困难，探索对计划生育特殊家庭有效的帮扶机制，提出计划生育特殊家庭帮扶服务政策。该项目主管单位为区卫健委</w:t>
      </w:r>
      <w:r>
        <w:rPr>
          <w:rFonts w:hint="default" w:ascii="Times New Roman" w:hAnsi="Times New Roman" w:eastAsia="方正仿宋_GBK" w:cs="Times New Roman"/>
          <w:sz w:val="32"/>
          <w:szCs w:val="32"/>
          <w:lang w:eastAsia="zh-CN"/>
        </w:rPr>
        <w:t>，实施单位为各街镇</w:t>
      </w:r>
      <w:r>
        <w:rPr>
          <w:rFonts w:hint="default" w:ascii="Times New Roman" w:hAnsi="Times New Roman" w:eastAsia="方正仿宋_GBK" w:cs="Times New Roman"/>
          <w:sz w:val="32"/>
          <w:szCs w:val="32"/>
        </w:rPr>
        <w:t>。项目通</w:t>
      </w:r>
      <w:r>
        <w:rPr>
          <w:rFonts w:hint="default" w:ascii="Times New Roman" w:hAnsi="Times New Roman" w:eastAsia="方正仿宋_GBK" w:cs="Times New Roman"/>
          <w:color w:val="000000"/>
          <w:kern w:val="0"/>
          <w:sz w:val="32"/>
          <w:szCs w:val="32"/>
          <w:lang w:bidi="ar"/>
        </w:rPr>
        <w:t>过年初支付购买服务政策及保险，三大节日慰问按年划拨各街镇核发，其他政策按工作进度推进等扶助关怀的具体措施，切实解决计划生育特殊家庭的实际困难，提高扶助人群生活的幸福感。计划生育特殊家庭扶助关怀工作政策项目的预算资金为4857480元，财政实际拨款4857480元，实际使用4857480元</w:t>
      </w:r>
      <w:r>
        <w:rPr>
          <w:rFonts w:hint="default" w:ascii="Times New Roman" w:hAnsi="Times New Roman" w:eastAsia="方正仿宋_GBK" w:cs="Times New Roman"/>
          <w:color w:val="000000"/>
          <w:kern w:val="0"/>
          <w:sz w:val="32"/>
          <w:szCs w:val="32"/>
          <w:lang w:eastAsia="zh-CN" w:bidi="ar"/>
        </w:rPr>
        <w:t>，资金执行率</w:t>
      </w:r>
      <w:r>
        <w:rPr>
          <w:rFonts w:hint="default" w:ascii="Times New Roman" w:hAnsi="Times New Roman" w:eastAsia="方正仿宋_GBK" w:cs="Times New Roman"/>
          <w:color w:val="000000"/>
          <w:kern w:val="0"/>
          <w:sz w:val="32"/>
          <w:szCs w:val="32"/>
          <w:lang w:val="en-US" w:eastAsia="zh-CN" w:bidi="ar"/>
        </w:rPr>
        <w:t>100%</w:t>
      </w:r>
      <w:r>
        <w:rPr>
          <w:rFonts w:hint="default" w:ascii="Times New Roman" w:hAnsi="Times New Roman" w:eastAsia="方正仿宋_GBK" w:cs="Times New Roman"/>
          <w:color w:val="000000"/>
          <w:kern w:val="0"/>
          <w:sz w:val="32"/>
          <w:szCs w:val="32"/>
          <w:lang w:bidi="ar"/>
        </w:rPr>
        <w:t>。</w:t>
      </w:r>
    </w:p>
    <w:p>
      <w:pPr>
        <w:pStyle w:val="11"/>
        <w:keepNext w:val="0"/>
        <w:keepLines w:val="0"/>
        <w:pageBreakBefore w:val="0"/>
        <w:widowControl w:val="0"/>
        <w:kinsoku/>
        <w:wordWrap/>
        <w:overflowPunct/>
        <w:topLinePunct w:val="0"/>
        <w:bidi w:val="0"/>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二、绩效评价结果</w:t>
      </w: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通过评价，该</w:t>
      </w:r>
      <w:r>
        <w:rPr>
          <w:rFonts w:hint="default" w:ascii="Times New Roman" w:hAnsi="Times New Roman" w:eastAsia="方正仿宋_GBK" w:cs="Times New Roman"/>
          <w:sz w:val="32"/>
          <w:szCs w:val="32"/>
        </w:rPr>
        <w:t>项目综合得分</w:t>
      </w:r>
      <w:r>
        <w:rPr>
          <w:rFonts w:hint="default" w:ascii="Times New Roman" w:hAnsi="Times New Roman" w:eastAsia="方正仿宋_GBK" w:cs="Times New Roman"/>
          <w:sz w:val="32"/>
          <w:szCs w:val="32"/>
          <w:lang w:val="en-US" w:eastAsia="zh-CN"/>
        </w:rPr>
        <w:t>81.7</w:t>
      </w:r>
      <w:r>
        <w:rPr>
          <w:rFonts w:hint="default" w:ascii="Times New Roman" w:hAnsi="Times New Roman" w:eastAsia="方正仿宋_GBK" w:cs="Times New Roman"/>
          <w:sz w:val="32"/>
          <w:szCs w:val="32"/>
        </w:rPr>
        <w:t>分，</w:t>
      </w:r>
      <w:r>
        <w:rPr>
          <w:rFonts w:hint="default" w:ascii="Times New Roman" w:hAnsi="Times New Roman" w:eastAsia="方正仿宋_GBK" w:cs="Times New Roman"/>
          <w:sz w:val="32"/>
          <w:szCs w:val="32"/>
          <w:lang w:eastAsia="zh-CN"/>
        </w:rPr>
        <w:t>评价</w:t>
      </w:r>
      <w:r>
        <w:rPr>
          <w:rFonts w:hint="default" w:ascii="Times New Roman" w:hAnsi="Times New Roman" w:eastAsia="方正仿宋_GBK" w:cs="Times New Roman"/>
          <w:sz w:val="32"/>
          <w:szCs w:val="32"/>
        </w:rPr>
        <w:t>等级为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pacing w:line="594" w:lineRule="exact"/>
        <w:ind w:firstLine="555"/>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三</w:t>
      </w:r>
      <w:r>
        <w:rPr>
          <w:rFonts w:hint="default" w:ascii="Times New Roman" w:hAnsi="Times New Roman" w:eastAsia="方正黑体_GBK" w:cs="Times New Roman"/>
          <w:b w:val="0"/>
          <w:bCs w:val="0"/>
          <w:sz w:val="32"/>
          <w:szCs w:val="32"/>
        </w:rPr>
        <w:t>、存在的问题</w:t>
      </w:r>
    </w:p>
    <w:p>
      <w:pPr>
        <w:keepNext w:val="0"/>
        <w:keepLines w:val="0"/>
        <w:pageBreakBefore w:val="0"/>
        <w:widowControl w:val="0"/>
        <w:kinsoku/>
        <w:wordWrap/>
        <w:overflowPunct/>
        <w:topLinePunct w:val="0"/>
        <w:bidi w:val="0"/>
        <w:spacing w:line="594" w:lineRule="exact"/>
        <w:ind w:right="-105" w:rightChars="-50" w:firstLine="48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一是</w:t>
      </w:r>
      <w:r>
        <w:rPr>
          <w:rFonts w:hint="default" w:ascii="Times New Roman" w:hAnsi="Times New Roman" w:eastAsia="方正仿宋_GBK" w:cs="Times New Roman"/>
          <w:sz w:val="32"/>
          <w:szCs w:val="32"/>
        </w:rPr>
        <w:t>绩效目标</w:t>
      </w:r>
      <w:r>
        <w:rPr>
          <w:rFonts w:hint="default" w:ascii="Times New Roman" w:hAnsi="Times New Roman" w:eastAsia="方正仿宋_GBK" w:cs="Times New Roman"/>
          <w:sz w:val="32"/>
          <w:szCs w:val="32"/>
          <w:lang w:eastAsia="zh-CN"/>
        </w:rPr>
        <w:t>编制不够量化</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二是</w:t>
      </w:r>
      <w:r>
        <w:rPr>
          <w:rFonts w:hint="default" w:ascii="Times New Roman" w:hAnsi="Times New Roman" w:eastAsia="方正仿宋_GBK" w:cs="Times New Roman"/>
          <w:sz w:val="32"/>
          <w:szCs w:val="32"/>
        </w:rPr>
        <w:t>政策宣传不到位，部分工作人员对政策的了解程度不深，对群众咨询的有关政策变化的问题不能做出解释；</w:t>
      </w:r>
      <w:r>
        <w:rPr>
          <w:rFonts w:hint="default" w:ascii="Times New Roman" w:hAnsi="Times New Roman" w:eastAsia="方正仿宋_GBK" w:cs="Times New Roman"/>
          <w:sz w:val="32"/>
          <w:szCs w:val="32"/>
          <w:lang w:eastAsia="zh-CN"/>
        </w:rPr>
        <w:t>三是</w:t>
      </w:r>
      <w:r>
        <w:rPr>
          <w:rFonts w:hint="default" w:ascii="Times New Roman" w:hAnsi="Times New Roman" w:eastAsia="方正仿宋_GBK" w:cs="Times New Roman"/>
          <w:sz w:val="32"/>
          <w:szCs w:val="32"/>
        </w:rPr>
        <w:t xml:space="preserve">扶助标准偏低等问题。  </w:t>
      </w:r>
    </w:p>
    <w:p>
      <w:pPr>
        <w:pStyle w:val="2"/>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四、相关建议</w:t>
      </w:r>
    </w:p>
    <w:p>
      <w:pPr>
        <w:keepNext w:val="0"/>
        <w:keepLines w:val="0"/>
        <w:pageBreakBefore w:val="0"/>
        <w:widowControl w:val="0"/>
        <w:kinsoku/>
        <w:wordWrap/>
        <w:overflowPunct/>
        <w:topLinePunct w:val="0"/>
        <w:bidi w:val="0"/>
        <w:spacing w:line="594" w:lineRule="exact"/>
        <w:ind w:right="-105" w:rightChars="-50" w:firstLine="48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一是提升</w:t>
      </w:r>
      <w:r>
        <w:rPr>
          <w:rFonts w:hint="default" w:ascii="Times New Roman" w:hAnsi="Times New Roman" w:eastAsia="方正仿宋_GBK" w:cs="Times New Roman"/>
          <w:sz w:val="32"/>
          <w:szCs w:val="32"/>
        </w:rPr>
        <w:t>绩效目标的编制，将绩效目标分解为</w:t>
      </w:r>
      <w:r>
        <w:rPr>
          <w:rFonts w:hint="default" w:ascii="Times New Roman" w:hAnsi="Times New Roman" w:eastAsia="方正仿宋_GBK" w:cs="Times New Roman"/>
          <w:sz w:val="32"/>
          <w:szCs w:val="32"/>
          <w:lang w:eastAsia="zh-CN"/>
        </w:rPr>
        <w:t>可量化的</w:t>
      </w:r>
      <w:r>
        <w:rPr>
          <w:rFonts w:hint="default" w:ascii="Times New Roman" w:hAnsi="Times New Roman" w:eastAsia="方正仿宋_GBK" w:cs="Times New Roman"/>
          <w:sz w:val="32"/>
          <w:szCs w:val="32"/>
        </w:rPr>
        <w:t>指标值；</w:t>
      </w:r>
      <w:r>
        <w:rPr>
          <w:rFonts w:hint="default" w:ascii="Times New Roman" w:hAnsi="Times New Roman" w:eastAsia="方正仿宋_GBK" w:cs="Times New Roman"/>
          <w:sz w:val="32"/>
          <w:szCs w:val="32"/>
          <w:lang w:eastAsia="zh-CN"/>
        </w:rPr>
        <w:t>二是</w:t>
      </w:r>
      <w:r>
        <w:rPr>
          <w:rFonts w:hint="default" w:ascii="Times New Roman" w:hAnsi="Times New Roman" w:eastAsia="方正仿宋_GBK" w:cs="Times New Roman"/>
          <w:sz w:val="32"/>
          <w:szCs w:val="32"/>
        </w:rPr>
        <w:t>及时学习了解国家相关政策，并落实到位，</w:t>
      </w:r>
      <w:r>
        <w:rPr>
          <w:rFonts w:hint="eastAsia" w:ascii="Times New Roman" w:hAnsi="Times New Roman" w:eastAsia="方正仿宋_GBK" w:cs="Times New Roman"/>
          <w:sz w:val="32"/>
          <w:szCs w:val="32"/>
          <w:lang w:eastAsia="zh-CN"/>
        </w:rPr>
        <w:t>进一步加强</w:t>
      </w:r>
      <w:r>
        <w:rPr>
          <w:rFonts w:hint="default" w:ascii="Times New Roman" w:hAnsi="Times New Roman" w:eastAsia="方正仿宋_GBK" w:cs="Times New Roman"/>
          <w:sz w:val="32"/>
          <w:szCs w:val="32"/>
        </w:rPr>
        <w:t>扶助对象</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关怀。</w:t>
      </w:r>
    </w:p>
    <w:p>
      <w:pPr>
        <w:pStyle w:val="2"/>
        <w:rPr>
          <w:rFonts w:hint="default" w:ascii="Times New Roman" w:hAnsi="Times New Roman" w:eastAsia="方正仿宋_GBK" w:cs="Times New Roman"/>
          <w:sz w:val="32"/>
          <w:szCs w:val="32"/>
        </w:rPr>
      </w:pPr>
    </w:p>
    <w:p>
      <w:pPr>
        <w:pStyle w:val="11"/>
        <w:keepNext w:val="0"/>
        <w:keepLines w:val="0"/>
        <w:pageBreakBefore w:val="0"/>
        <w:widowControl w:val="0"/>
        <w:kinsoku/>
        <w:wordWrap/>
        <w:overflowPunct/>
        <w:topLinePunct w:val="0"/>
        <w:bidi w:val="0"/>
        <w:snapToGrid w:val="0"/>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pPr>
    </w:p>
    <w:p>
      <w:pPr>
        <w:pStyle w:val="12"/>
        <w:keepNext w:val="0"/>
        <w:keepLines w:val="0"/>
        <w:pageBreakBefore w:val="0"/>
        <w:widowControl w:val="0"/>
        <w:kinsoku/>
        <w:wordWrap/>
        <w:overflowPunct/>
        <w:topLinePunct w:val="0"/>
        <w:bidi w:val="0"/>
        <w:spacing w:line="594" w:lineRule="exact"/>
        <w:ind w:left="0" w:leftChars="0" w:right="0" w:rightChars="0"/>
        <w:textAlignment w:val="auto"/>
        <w:outlineLvl w:val="9"/>
        <w:rPr>
          <w:rFonts w:hint="default" w:ascii="Times New Roman" w:hAnsi="Times New Roman" w:cs="Times New Roman"/>
        </w:rPr>
        <w:sectPr>
          <w:pgSz w:w="11906" w:h="16838"/>
          <w:pgMar w:top="1984" w:right="1446" w:bottom="1644" w:left="1446" w:header="851" w:footer="992" w:gutter="0"/>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after="159" w:afterLines="50" w:line="594" w:lineRule="exact"/>
        <w:ind w:left="0" w:leftChars="0" w:right="0" w:rightChars="0"/>
        <w:jc w:val="left"/>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28"/>
          <w:szCs w:val="28"/>
        </w:rPr>
        <w:t>附件</w:t>
      </w:r>
      <w:r>
        <w:rPr>
          <w:rFonts w:hint="eastAsia" w:ascii="Times New Roman" w:hAnsi="Times New Roman" w:eastAsia="方正黑体_GBK" w:cs="Times New Roman"/>
          <w:color w:val="auto"/>
          <w:sz w:val="28"/>
          <w:szCs w:val="28"/>
          <w:lang w:val="en-US" w:eastAsia="zh-CN"/>
        </w:rPr>
        <w:t>5</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小标宋_GBK" w:cs="Times New Roman"/>
          <w:b w:val="0"/>
          <w:bCs w:val="0"/>
          <w:sz w:val="44"/>
          <w:szCs w:val="44"/>
          <w:highlight w:val="none"/>
        </w:rPr>
      </w:pPr>
      <w:r>
        <w:rPr>
          <w:rFonts w:hint="default" w:ascii="Times New Roman" w:hAnsi="Times New Roman" w:eastAsia="方正小标宋_GBK" w:cs="Times New Roman"/>
          <w:b w:val="0"/>
          <w:bCs w:val="0"/>
          <w:sz w:val="44"/>
          <w:szCs w:val="44"/>
          <w:highlight w:val="none"/>
        </w:rPr>
        <w:t>江北区2018年鱼嘴镇井池村高标准农田建设</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sz w:val="44"/>
          <w:szCs w:val="44"/>
          <w:highlight w:val="none"/>
        </w:rPr>
        <w:t>项目</w:t>
      </w:r>
      <w:bookmarkStart w:id="13" w:name="_Toc115340651"/>
      <w:bookmarkStart w:id="14" w:name="_Toc115339708"/>
      <w:r>
        <w:rPr>
          <w:rFonts w:hint="default" w:ascii="Times New Roman" w:hAnsi="Times New Roman" w:eastAsia="方正小标宋_GBK" w:cs="Times New Roman"/>
          <w:b w:val="0"/>
          <w:bCs w:val="0"/>
          <w:sz w:val="44"/>
          <w:szCs w:val="44"/>
          <w:highlight w:val="none"/>
        </w:rPr>
        <w:t>绩效评价报告</w:t>
      </w:r>
      <w:bookmarkEnd w:id="13"/>
      <w:bookmarkEnd w:id="14"/>
    </w:p>
    <w:p>
      <w:pPr>
        <w:pStyle w:val="10"/>
        <w:keepNext w:val="0"/>
        <w:keepLines w:val="0"/>
        <w:pageBreakBefore w:val="0"/>
        <w:widowControl w:val="0"/>
        <w:kinsoku/>
        <w:wordWrap/>
        <w:overflowPunct/>
        <w:topLinePunct w:val="0"/>
        <w:bidi w:val="0"/>
        <w:spacing w:line="560" w:lineRule="exact"/>
        <w:ind w:left="0" w:leftChars="0" w:right="0" w:rightChars="0"/>
        <w:textAlignment w:val="auto"/>
        <w:outlineLvl w:val="9"/>
        <w:rPr>
          <w:rFonts w:hint="default" w:ascii="Times New Roman" w:hAnsi="Times New Roman" w:cs="Times New Roman"/>
        </w:rPr>
      </w:pPr>
    </w:p>
    <w:p>
      <w:pPr>
        <w:ind w:firstLine="640" w:firstLineChars="200"/>
        <w:rPr>
          <w:rFonts w:hint="default" w:ascii="Times New Roman" w:hAnsi="Times New Roman" w:cs="Times New Roman"/>
          <w:highlight w:val="none"/>
        </w:rPr>
      </w:pPr>
      <w:r>
        <w:rPr>
          <w:rFonts w:hint="default" w:ascii="Times New Roman" w:hAnsi="Times New Roman" w:eastAsia="方正黑体_GBK" w:cs="Times New Roman"/>
          <w:b w:val="0"/>
          <w:bCs w:val="0"/>
          <w:kern w:val="0"/>
          <w:sz w:val="32"/>
          <w:szCs w:val="32"/>
          <w:lang w:val="en-US" w:eastAsia="zh-CN" w:bidi="ar-SA"/>
        </w:rPr>
        <w:t>一、基本情况</w:t>
      </w:r>
    </w:p>
    <w:p>
      <w:pPr>
        <w:pStyle w:val="11"/>
        <w:keepNext w:val="0"/>
        <w:keepLines w:val="0"/>
        <w:pageBreakBefore w:val="0"/>
        <w:widowControl w:val="0"/>
        <w:kinsoku/>
        <w:wordWrap/>
        <w:overflowPunct/>
        <w:topLinePunct w:val="0"/>
        <w:bidi w:val="0"/>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江北区2018年鱼嘴镇井池村高标准农田建设项目</w:t>
      </w:r>
      <w:r>
        <w:rPr>
          <w:rFonts w:hint="default" w:ascii="Times New Roman" w:hAnsi="Times New Roman" w:eastAsia="方正仿宋_GBK" w:cs="Times New Roman"/>
          <w:sz w:val="32"/>
          <w:szCs w:val="32"/>
          <w:highlight w:val="none"/>
          <w:lang w:eastAsia="zh-CN"/>
        </w:rPr>
        <w:t>的</w:t>
      </w:r>
      <w:r>
        <w:rPr>
          <w:rFonts w:hint="default" w:ascii="Times New Roman" w:hAnsi="Times New Roman" w:eastAsia="方正仿宋_GBK" w:cs="Times New Roman"/>
          <w:sz w:val="32"/>
          <w:szCs w:val="32"/>
          <w:highlight w:val="none"/>
        </w:rPr>
        <w:t>主管部门为江北区</w:t>
      </w:r>
      <w:r>
        <w:rPr>
          <w:rFonts w:hint="default" w:ascii="Times New Roman" w:hAnsi="Times New Roman" w:eastAsia="方正仿宋_GBK" w:cs="Times New Roman"/>
          <w:sz w:val="32"/>
          <w:szCs w:val="32"/>
          <w:highlight w:val="none"/>
          <w:lang w:eastAsia="zh-CN"/>
        </w:rPr>
        <w:t>农委</w:t>
      </w:r>
      <w:r>
        <w:rPr>
          <w:rFonts w:hint="default" w:ascii="Times New Roman" w:hAnsi="Times New Roman" w:eastAsia="方正仿宋_GBK" w:cs="Times New Roman"/>
          <w:sz w:val="32"/>
          <w:szCs w:val="32"/>
          <w:highlight w:val="none"/>
        </w:rPr>
        <w:t>，项目主要内容：项目建设规模约为3500亩，包括坡改梯2261</w:t>
      </w:r>
      <w:r>
        <w:rPr>
          <w:rFonts w:hint="default" w:ascii="Times New Roman" w:hAnsi="Times New Roman" w:eastAsia="方正仿宋_GBK" w:cs="Times New Roman"/>
          <w:sz w:val="32"/>
          <w:szCs w:val="32"/>
          <w:highlight w:val="none"/>
          <w:vertAlign w:val="baseline"/>
        </w:rPr>
        <w:t>m</w:t>
      </w:r>
      <w:r>
        <w:rPr>
          <w:rFonts w:hint="default" w:ascii="Times New Roman" w:hAnsi="Times New Roman" w:eastAsia="方正仿宋_GBK" w:cs="Times New Roman"/>
          <w:sz w:val="32"/>
          <w:szCs w:val="32"/>
          <w:highlight w:val="none"/>
          <w:vertAlign w:val="superscript"/>
        </w:rPr>
        <w:t>2</w:t>
      </w:r>
      <w:r>
        <w:rPr>
          <w:rFonts w:hint="default" w:ascii="Times New Roman" w:hAnsi="Times New Roman" w:eastAsia="方正仿宋_GBK" w:cs="Times New Roman"/>
          <w:sz w:val="32"/>
          <w:szCs w:val="32"/>
          <w:highlight w:val="none"/>
        </w:rPr>
        <w:t>、土地整形20725</w:t>
      </w:r>
      <w:r>
        <w:rPr>
          <w:rFonts w:hint="default" w:ascii="Times New Roman" w:hAnsi="Times New Roman" w:eastAsia="方正仿宋_GBK" w:cs="Times New Roman"/>
          <w:sz w:val="32"/>
          <w:szCs w:val="32"/>
          <w:highlight w:val="none"/>
          <w:vertAlign w:val="baseline"/>
        </w:rPr>
        <w:t>m</w:t>
      </w:r>
      <w:r>
        <w:rPr>
          <w:rFonts w:hint="default" w:ascii="Times New Roman" w:hAnsi="Times New Roman" w:eastAsia="方正仿宋_GBK" w:cs="Times New Roman"/>
          <w:sz w:val="32"/>
          <w:szCs w:val="32"/>
          <w:highlight w:val="none"/>
          <w:vertAlign w:val="superscript"/>
        </w:rPr>
        <w:t>2</w:t>
      </w:r>
      <w:r>
        <w:rPr>
          <w:rFonts w:hint="default" w:ascii="Times New Roman" w:hAnsi="Times New Roman" w:eastAsia="方正仿宋_GBK" w:cs="Times New Roman"/>
          <w:sz w:val="32"/>
          <w:szCs w:val="32"/>
          <w:highlight w:val="none"/>
        </w:rPr>
        <w:t>、维修山坪塘4座、新建耕作道涵管5座、新建生产便道过水管涵32座、新建1.2m生产便道等12个分项工程，该项目预算资金为5130000元，到位资金为5130000元，实际使用金额为5015800.78元，结余资金114199.22元，</w:t>
      </w:r>
      <w:r>
        <w:rPr>
          <w:rFonts w:hint="default" w:ascii="Times New Roman" w:hAnsi="Times New Roman" w:eastAsia="方正仿宋_GBK" w:cs="Times New Roman"/>
          <w:sz w:val="32"/>
          <w:szCs w:val="32"/>
          <w:highlight w:val="none"/>
          <w:lang w:eastAsia="zh-CN"/>
        </w:rPr>
        <w:t>资金执行</w:t>
      </w:r>
      <w:r>
        <w:rPr>
          <w:rFonts w:hint="default" w:ascii="Times New Roman" w:hAnsi="Times New Roman" w:eastAsia="方正仿宋_GBK" w:cs="Times New Roman"/>
          <w:sz w:val="32"/>
          <w:szCs w:val="32"/>
          <w:highlight w:val="none"/>
        </w:rPr>
        <w:t>率</w:t>
      </w:r>
      <w:r>
        <w:rPr>
          <w:rFonts w:hint="default" w:ascii="Times New Roman" w:hAnsi="Times New Roman" w:eastAsia="方正仿宋_GBK" w:cs="Times New Roman"/>
          <w:sz w:val="32"/>
          <w:szCs w:val="32"/>
          <w:highlight w:val="none"/>
          <w:lang w:val="en-US" w:eastAsia="zh-CN"/>
        </w:rPr>
        <w:t>97.74</w:t>
      </w:r>
      <w:r>
        <w:rPr>
          <w:rFonts w:hint="default" w:ascii="Times New Roman" w:hAnsi="Times New Roman" w:eastAsia="方正仿宋_GBK" w:cs="Times New Roman"/>
          <w:sz w:val="32"/>
          <w:szCs w:val="32"/>
          <w:highlight w:val="none"/>
        </w:rPr>
        <w:t>%。</w:t>
      </w:r>
    </w:p>
    <w:p>
      <w:pPr>
        <w:pStyle w:val="11"/>
        <w:keepNext w:val="0"/>
        <w:keepLines w:val="0"/>
        <w:pageBreakBefore w:val="0"/>
        <w:widowControl w:val="0"/>
        <w:kinsoku/>
        <w:wordWrap/>
        <w:overflowPunct/>
        <w:topLinePunct w:val="0"/>
        <w:bidi w:val="0"/>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二、绩效评价结果</w:t>
      </w: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lang w:eastAsia="zh-CN"/>
        </w:rPr>
        <w:t>通过评价，该</w:t>
      </w:r>
      <w:r>
        <w:rPr>
          <w:rFonts w:hint="default" w:ascii="Times New Roman" w:hAnsi="Times New Roman" w:eastAsia="方正仿宋_GBK" w:cs="Times New Roman"/>
          <w:sz w:val="32"/>
          <w:szCs w:val="32"/>
        </w:rPr>
        <w:t>项目综合得分</w:t>
      </w:r>
      <w:r>
        <w:rPr>
          <w:rFonts w:hint="default" w:ascii="Times New Roman" w:hAnsi="Times New Roman" w:eastAsia="方正仿宋_GBK" w:cs="Times New Roman"/>
          <w:sz w:val="32"/>
          <w:szCs w:val="32"/>
          <w:lang w:val="en-US" w:eastAsia="zh-CN"/>
        </w:rPr>
        <w:t>81.62</w:t>
      </w:r>
      <w:r>
        <w:rPr>
          <w:rFonts w:hint="default" w:ascii="Times New Roman" w:hAnsi="Times New Roman" w:eastAsia="方正仿宋_GBK" w:cs="Times New Roman"/>
          <w:sz w:val="32"/>
          <w:szCs w:val="32"/>
        </w:rPr>
        <w:t>分，</w:t>
      </w:r>
      <w:r>
        <w:rPr>
          <w:rFonts w:hint="default" w:ascii="Times New Roman" w:hAnsi="Times New Roman" w:eastAsia="方正仿宋_GBK" w:cs="Times New Roman"/>
          <w:sz w:val="32"/>
          <w:szCs w:val="32"/>
          <w:lang w:eastAsia="zh-CN"/>
        </w:rPr>
        <w:t>评价</w:t>
      </w:r>
      <w:r>
        <w:rPr>
          <w:rFonts w:hint="default" w:ascii="Times New Roman" w:hAnsi="Times New Roman" w:eastAsia="方正仿宋_GBK" w:cs="Times New Roman"/>
          <w:sz w:val="32"/>
          <w:szCs w:val="32"/>
        </w:rPr>
        <w:t>等级为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pacing w:line="594" w:lineRule="exact"/>
        <w:ind w:firstLine="555"/>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lang w:eastAsia="zh-CN"/>
        </w:rPr>
        <w:t>三</w:t>
      </w:r>
      <w:r>
        <w:rPr>
          <w:rFonts w:hint="default" w:ascii="Times New Roman" w:hAnsi="Times New Roman" w:eastAsia="方正黑体_GBK" w:cs="Times New Roman"/>
          <w:b w:val="0"/>
          <w:bCs w:val="0"/>
          <w:sz w:val="32"/>
          <w:szCs w:val="32"/>
        </w:rPr>
        <w:t>、存在的问题</w:t>
      </w:r>
    </w:p>
    <w:p>
      <w:pPr>
        <w:pStyle w:val="2"/>
        <w:keepNext w:val="0"/>
        <w:keepLines w:val="0"/>
        <w:pageBreakBefore w:val="0"/>
        <w:widowControl w:val="0"/>
        <w:kinsoku/>
        <w:wordWrap/>
        <w:overflowPunct/>
        <w:topLinePunct w:val="0"/>
        <w:bidi w:val="0"/>
        <w:spacing w:line="594" w:lineRule="exact"/>
        <w:ind w:firstLine="48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一是</w:t>
      </w:r>
      <w:r>
        <w:rPr>
          <w:rFonts w:hint="default" w:ascii="Times New Roman" w:hAnsi="Times New Roman" w:eastAsia="方正仿宋_GBK" w:cs="Times New Roman"/>
          <w:sz w:val="32"/>
          <w:szCs w:val="32"/>
          <w:highlight w:val="none"/>
        </w:rPr>
        <w:t>项目存在前期规划设计不够完善，后期项目调整变更大，部分工程存在质量缺陷和安全隐患；</w:t>
      </w:r>
      <w:r>
        <w:rPr>
          <w:rFonts w:hint="default" w:ascii="Times New Roman" w:hAnsi="Times New Roman" w:eastAsia="方正仿宋_GBK" w:cs="Times New Roman"/>
          <w:sz w:val="32"/>
          <w:szCs w:val="32"/>
          <w:highlight w:val="none"/>
          <w:lang w:eastAsia="zh-CN"/>
        </w:rPr>
        <w:t>二是</w:t>
      </w:r>
      <w:r>
        <w:rPr>
          <w:rFonts w:hint="default" w:ascii="Times New Roman" w:hAnsi="Times New Roman" w:eastAsia="方正仿宋_GBK" w:cs="Times New Roman"/>
          <w:sz w:val="32"/>
          <w:szCs w:val="32"/>
          <w:highlight w:val="none"/>
        </w:rPr>
        <w:t>因疫情及持续降雨</w:t>
      </w:r>
      <w:r>
        <w:rPr>
          <w:rFonts w:hint="default" w:ascii="Times New Roman" w:hAnsi="Times New Roman" w:eastAsia="方正仿宋_GBK" w:cs="Times New Roman"/>
          <w:sz w:val="32"/>
          <w:szCs w:val="32"/>
          <w:highlight w:val="none"/>
          <w:lang w:eastAsia="zh-CN"/>
        </w:rPr>
        <w:t>等因素</w:t>
      </w:r>
      <w:r>
        <w:rPr>
          <w:rFonts w:hint="default" w:ascii="Times New Roman" w:hAnsi="Times New Roman" w:eastAsia="方正仿宋_GBK" w:cs="Times New Roman"/>
          <w:sz w:val="32"/>
          <w:szCs w:val="32"/>
          <w:highlight w:val="none"/>
        </w:rPr>
        <w:t>导致工期延长195天；</w:t>
      </w:r>
      <w:r>
        <w:rPr>
          <w:rFonts w:hint="default" w:ascii="Times New Roman" w:hAnsi="Times New Roman" w:eastAsia="方正仿宋_GBK" w:cs="Times New Roman"/>
          <w:sz w:val="32"/>
          <w:szCs w:val="32"/>
          <w:highlight w:val="none"/>
          <w:lang w:eastAsia="zh-CN"/>
        </w:rPr>
        <w:t>三是</w:t>
      </w:r>
      <w:r>
        <w:rPr>
          <w:rFonts w:hint="default" w:ascii="Times New Roman" w:hAnsi="Times New Roman" w:eastAsia="方正仿宋_GBK" w:cs="Times New Roman"/>
          <w:sz w:val="32"/>
          <w:szCs w:val="32"/>
          <w:highlight w:val="none"/>
        </w:rPr>
        <w:t>建后管护效果不佳。</w:t>
      </w:r>
    </w:p>
    <w:p>
      <w:pPr>
        <w:pStyle w:val="2"/>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黑体_GBK" w:cs="Times New Roman"/>
          <w:b w:val="0"/>
          <w:bCs w:val="0"/>
          <w:sz w:val="32"/>
          <w:szCs w:val="32"/>
          <w:lang w:eastAsia="zh-CN"/>
        </w:rPr>
        <w:t>四、相关建议</w:t>
      </w:r>
    </w:p>
    <w:p>
      <w:pPr>
        <w:pStyle w:val="2"/>
        <w:keepNext w:val="0"/>
        <w:keepLines w:val="0"/>
        <w:pageBreakBefore w:val="0"/>
        <w:widowControl w:val="0"/>
        <w:kinsoku/>
        <w:wordWrap/>
        <w:overflowPunct/>
        <w:topLinePunct w:val="0"/>
        <w:bidi w:val="0"/>
        <w:spacing w:line="594" w:lineRule="exact"/>
        <w:ind w:firstLine="48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一是</w:t>
      </w:r>
      <w:r>
        <w:rPr>
          <w:rFonts w:hint="default" w:ascii="Times New Roman" w:hAnsi="Times New Roman" w:eastAsia="方正仿宋_GBK" w:cs="Times New Roman"/>
          <w:sz w:val="32"/>
          <w:szCs w:val="32"/>
          <w:highlight w:val="none"/>
        </w:rPr>
        <w:t>提早</w:t>
      </w:r>
      <w:r>
        <w:rPr>
          <w:rFonts w:hint="default" w:ascii="Times New Roman" w:hAnsi="Times New Roman" w:eastAsia="方正仿宋_GBK" w:cs="Times New Roman"/>
          <w:sz w:val="32"/>
          <w:szCs w:val="32"/>
          <w:highlight w:val="none"/>
          <w:lang w:val="en-US" w:eastAsia="zh-CN"/>
        </w:rPr>
        <w:t>做</w:t>
      </w:r>
      <w:r>
        <w:rPr>
          <w:rFonts w:hint="default" w:ascii="Times New Roman" w:hAnsi="Times New Roman" w:eastAsia="方正仿宋_GBK" w:cs="Times New Roman"/>
          <w:sz w:val="32"/>
          <w:szCs w:val="32"/>
          <w:highlight w:val="none"/>
        </w:rPr>
        <w:t>项目储备，前期规划工作，加强质量、安全管理；</w:t>
      </w:r>
      <w:r>
        <w:rPr>
          <w:rFonts w:hint="default" w:ascii="Times New Roman" w:hAnsi="Times New Roman" w:eastAsia="方正仿宋_GBK" w:cs="Times New Roman"/>
          <w:sz w:val="32"/>
          <w:szCs w:val="32"/>
          <w:highlight w:val="none"/>
          <w:lang w:eastAsia="zh-CN"/>
        </w:rPr>
        <w:t>二是</w:t>
      </w:r>
      <w:r>
        <w:rPr>
          <w:rFonts w:hint="default" w:ascii="Times New Roman" w:hAnsi="Times New Roman" w:eastAsia="方正仿宋_GBK" w:cs="Times New Roman"/>
          <w:sz w:val="32"/>
          <w:szCs w:val="32"/>
          <w:highlight w:val="none"/>
        </w:rPr>
        <w:t>项目实施过程中严格落实项目调度制，认真督促施工单位抓好时间节点，按时保质保量完成项目建设任务；</w:t>
      </w:r>
      <w:r>
        <w:rPr>
          <w:rFonts w:hint="default" w:ascii="Times New Roman" w:hAnsi="Times New Roman" w:eastAsia="方正仿宋_GBK" w:cs="Times New Roman"/>
          <w:sz w:val="32"/>
          <w:szCs w:val="32"/>
          <w:highlight w:val="none"/>
          <w:lang w:eastAsia="zh-CN"/>
        </w:rPr>
        <w:t>三是</w:t>
      </w:r>
      <w:r>
        <w:rPr>
          <w:rFonts w:hint="default" w:ascii="Times New Roman" w:hAnsi="Times New Roman" w:eastAsia="方正仿宋_GBK" w:cs="Times New Roman"/>
          <w:sz w:val="32"/>
          <w:szCs w:val="32"/>
          <w:highlight w:val="none"/>
        </w:rPr>
        <w:t>加强建后管护监督的力度，</w:t>
      </w:r>
      <w:r>
        <w:rPr>
          <w:rFonts w:hint="default" w:ascii="Times New Roman" w:hAnsi="Times New Roman" w:eastAsia="方正仿宋_GBK" w:cs="Times New Roman"/>
          <w:sz w:val="32"/>
          <w:szCs w:val="32"/>
          <w:highlight w:val="none"/>
          <w:lang w:val="en-US" w:eastAsia="zh-CN"/>
        </w:rPr>
        <w:t>严格执行</w:t>
      </w:r>
      <w:r>
        <w:rPr>
          <w:rFonts w:hint="default" w:ascii="Times New Roman" w:hAnsi="Times New Roman" w:eastAsia="方正仿宋_GBK" w:cs="Times New Roman"/>
          <w:sz w:val="32"/>
          <w:szCs w:val="32"/>
          <w:highlight w:val="none"/>
        </w:rPr>
        <w:t>高标准农田管护长效机制</w:t>
      </w:r>
      <w:r>
        <w:rPr>
          <w:rFonts w:hint="default" w:ascii="Times New Roman" w:hAnsi="Times New Roman" w:eastAsia="方正仿宋_GBK" w:cs="Times New Roman"/>
          <w:sz w:val="32"/>
          <w:szCs w:val="32"/>
          <w:highlight w:val="none"/>
          <w:lang w:eastAsia="zh-CN"/>
        </w:rPr>
        <w:t>。</w:t>
      </w:r>
    </w:p>
    <w:p>
      <w:pPr>
        <w:pStyle w:val="11"/>
        <w:keepNext w:val="0"/>
        <w:keepLines w:val="0"/>
        <w:pageBreakBefore w:val="0"/>
        <w:widowControl w:val="0"/>
        <w:kinsoku/>
        <w:wordWrap/>
        <w:overflowPunct/>
        <w:topLinePunct w:val="0"/>
        <w:bidi w:val="0"/>
        <w:snapToGrid w:val="0"/>
        <w:spacing w:line="560" w:lineRule="exact"/>
        <w:ind w:left="0" w:leftChars="0" w:right="0" w:rightChars="0" w:firstLine="480" w:firstLineChars="200"/>
        <w:jc w:val="both"/>
        <w:textAlignment w:val="auto"/>
        <w:outlineLvl w:val="9"/>
        <w:rPr>
          <w:rFonts w:hint="default" w:ascii="Times New Roman" w:hAnsi="Times New Roman" w:cs="Times New Roman"/>
          <w:highlight w:val="none"/>
        </w:rPr>
      </w:pPr>
    </w:p>
    <w:p>
      <w:pPr>
        <w:pStyle w:val="11"/>
        <w:keepNext w:val="0"/>
        <w:keepLines w:val="0"/>
        <w:pageBreakBefore w:val="0"/>
        <w:widowControl w:val="0"/>
        <w:kinsoku/>
        <w:wordWrap/>
        <w:overflowPunct/>
        <w:topLinePunct w:val="0"/>
        <w:bidi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sectPr>
          <w:pgSz w:w="11906" w:h="16838"/>
          <w:pgMar w:top="1984" w:right="1446" w:bottom="1644" w:left="1446" w:header="851" w:footer="992" w:gutter="0"/>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after="159" w:afterLines="50" w:line="594" w:lineRule="exact"/>
        <w:ind w:left="0" w:leftChars="0" w:right="0" w:rightChars="0"/>
        <w:jc w:val="left"/>
        <w:textAlignment w:val="auto"/>
        <w:outlineLvl w:val="9"/>
        <w:rPr>
          <w:rFonts w:hint="default" w:ascii="Times New Roman" w:hAnsi="Times New Roman" w:eastAsia="方正黑体_GBK" w:cs="Times New Roman"/>
          <w:color w:val="auto"/>
          <w:sz w:val="28"/>
          <w:szCs w:val="28"/>
          <w:lang w:val="en-US" w:eastAsia="zh-CN"/>
        </w:rPr>
      </w:pPr>
      <w:r>
        <w:rPr>
          <w:rFonts w:hint="default" w:ascii="Times New Roman" w:hAnsi="Times New Roman" w:eastAsia="方正黑体_GBK" w:cs="Times New Roman"/>
          <w:color w:val="auto"/>
          <w:sz w:val="28"/>
          <w:szCs w:val="28"/>
        </w:rPr>
        <w:t>附件</w:t>
      </w:r>
      <w:r>
        <w:rPr>
          <w:rFonts w:hint="eastAsia" w:ascii="Times New Roman" w:hAnsi="Times New Roman" w:eastAsia="方正黑体_GBK" w:cs="Times New Roman"/>
          <w:color w:val="auto"/>
          <w:sz w:val="28"/>
          <w:szCs w:val="28"/>
          <w:lang w:val="en-US" w:eastAsia="zh-CN"/>
        </w:rPr>
        <w:t>6</w:t>
      </w:r>
    </w:p>
    <w:p>
      <w:pPr>
        <w:keepNext w:val="0"/>
        <w:keepLines w:val="0"/>
        <w:pageBreakBefore w:val="0"/>
        <w:widowControl w:val="0"/>
        <w:kinsoku/>
        <w:wordWrap/>
        <w:overflowPunct/>
        <w:topLinePunct w:val="0"/>
        <w:autoSpaceDE/>
        <w:autoSpaceDN/>
        <w:bidi w:val="0"/>
        <w:adjustRightInd/>
        <w:snapToGrid/>
        <w:spacing w:before="159" w:beforeLines="50" w:after="159" w:afterLines="50" w:line="594" w:lineRule="exact"/>
        <w:ind w:left="0" w:leftChars="0" w:right="0" w:rightChars="0"/>
        <w:jc w:val="center"/>
        <w:textAlignment w:val="auto"/>
        <w:outlineLvl w:val="9"/>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_GBK" w:cs="Times New Roman"/>
          <w:b w:val="0"/>
          <w:bCs/>
          <w:snapToGrid w:val="0"/>
          <w:color w:val="auto"/>
          <w:kern w:val="0"/>
          <w:sz w:val="44"/>
          <w:szCs w:val="44"/>
        </w:rPr>
        <w:t>应急救援队伍建设经费补助项目绩效评价报告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一、基本情况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2020年6月11日，根据重庆市江北区人民政府办公室《关于印发江北区应急救援队伍建设实施意见的通知》（江北府办发〔2020〕45号）和重庆市江北区安全生产委员会重庆市江北区减灾委员会重庆市江北区消防安全委员会《关于印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江北区应急救援队伍建设工作方案</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通知》（江北安委〔2020〕10号）文件精神，全面建设以消防救援支队为主力、专业救援队伍为骨干、群众应急力量为辅助、综合应急救援队伍为支撑的应急救援队伍体系，切实保护人民群众生命财产安全，努力维护社会安全稳定，为争创成渝地区双城经济圈建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示范区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和加快推进全市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两高</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示范区建设提供坚实保障。应</w:t>
      </w:r>
      <w:r>
        <w:rPr>
          <w:rFonts w:hint="default" w:ascii="Times New Roman" w:hAnsi="Times New Roman" w:eastAsia="方正仿宋_GBK" w:cs="Times New Roman"/>
          <w:bCs/>
          <w:color w:val="auto"/>
          <w:sz w:val="32"/>
          <w:szCs w:val="32"/>
        </w:rPr>
        <w:t>急局组建了30人区综合应急救援队伍；与中国石油天然气股份有限公司重庆储运分公司共同合作购买服务组建了10人危险化学品事故专业救援队伍；与中国安能集团第三工程局有限公司重庆分公司共同合作购买服务组建了60人防汛抗洪专业救援队伍、地质灾害专业救援队伍。</w:t>
      </w: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该项目的主管单位和实施单位是</w:t>
      </w:r>
      <w:r>
        <w:rPr>
          <w:rFonts w:hint="default" w:ascii="Times New Roman" w:hAnsi="Times New Roman" w:eastAsia="方正仿宋_GBK" w:cs="Times New Roman"/>
          <w:color w:val="auto"/>
          <w:sz w:val="32"/>
          <w:szCs w:val="32"/>
        </w:rPr>
        <w:t>江北区应急管理局</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2022年区财政下拨应急救援队伍建设经费补助资金335万元，</w:t>
      </w:r>
      <w:r>
        <w:rPr>
          <w:rFonts w:hint="default" w:ascii="Times New Roman" w:hAnsi="Times New Roman" w:eastAsia="方正仿宋_GBK" w:cs="Times New Roman"/>
          <w:color w:val="auto"/>
          <w:sz w:val="32"/>
          <w:szCs w:val="32"/>
          <w:lang w:eastAsia="zh-CN"/>
        </w:rPr>
        <w:t>已执行资金</w:t>
      </w:r>
      <w:r>
        <w:rPr>
          <w:rFonts w:hint="default" w:ascii="Times New Roman" w:hAnsi="Times New Roman" w:eastAsia="方正仿宋_GBK" w:cs="Times New Roman"/>
          <w:bCs/>
          <w:color w:val="auto"/>
          <w:sz w:val="32"/>
          <w:szCs w:val="32"/>
        </w:rPr>
        <w:t>1881568.54元</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color w:val="auto"/>
          <w:sz w:val="32"/>
          <w:szCs w:val="32"/>
        </w:rPr>
        <w:t>剩余</w:t>
      </w:r>
      <w:r>
        <w:rPr>
          <w:rFonts w:hint="default" w:ascii="Times New Roman" w:hAnsi="Times New Roman" w:eastAsia="方正仿宋_GBK" w:cs="Times New Roman"/>
          <w:color w:val="auto"/>
          <w:sz w:val="32"/>
          <w:szCs w:val="32"/>
          <w:lang w:eastAsia="zh-CN"/>
        </w:rPr>
        <w:t>资金</w:t>
      </w:r>
      <w:r>
        <w:rPr>
          <w:rFonts w:hint="default" w:ascii="Times New Roman" w:hAnsi="Times New Roman" w:eastAsia="方正仿宋_GBK" w:cs="Times New Roman"/>
          <w:color w:val="auto"/>
          <w:sz w:val="32"/>
          <w:szCs w:val="32"/>
        </w:rPr>
        <w:t>1468431.46元</w:t>
      </w:r>
      <w:r>
        <w:rPr>
          <w:rFonts w:hint="default" w:ascii="Times New Roman" w:hAnsi="Times New Roman" w:eastAsia="方正仿宋_GBK" w:cs="Times New Roman"/>
          <w:color w:val="auto"/>
          <w:sz w:val="32"/>
          <w:szCs w:val="32"/>
          <w:lang w:eastAsia="zh-CN"/>
        </w:rPr>
        <w:t>，资金执行率</w:t>
      </w:r>
      <w:r>
        <w:rPr>
          <w:rFonts w:hint="default" w:ascii="Times New Roman" w:hAnsi="Times New Roman" w:eastAsia="方正仿宋_GBK" w:cs="Times New Roman"/>
          <w:color w:val="auto"/>
          <w:sz w:val="32"/>
          <w:szCs w:val="32"/>
          <w:lang w:val="en-US" w:eastAsia="zh-CN"/>
        </w:rPr>
        <w:t>56.16%。</w:t>
      </w:r>
    </w:p>
    <w:p>
      <w:pPr>
        <w:pStyle w:val="11"/>
        <w:keepNext w:val="0"/>
        <w:keepLines w:val="0"/>
        <w:pageBreakBefore w:val="0"/>
        <w:widowControl w:val="0"/>
        <w:kinsoku/>
        <w:wordWrap/>
        <w:overflowPunct/>
        <w:topLinePunct w:val="0"/>
        <w:bidi w:val="0"/>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二、绩效评价结果</w:t>
      </w: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sz w:val="32"/>
          <w:szCs w:val="32"/>
          <w:lang w:eastAsia="zh-CN"/>
        </w:rPr>
        <w:t>通过评价，该</w:t>
      </w:r>
      <w:r>
        <w:rPr>
          <w:rFonts w:hint="default" w:ascii="Times New Roman" w:hAnsi="Times New Roman" w:eastAsia="方正仿宋_GBK" w:cs="Times New Roman"/>
          <w:sz w:val="32"/>
          <w:szCs w:val="32"/>
        </w:rPr>
        <w:t>项目综合得分</w:t>
      </w:r>
      <w:r>
        <w:rPr>
          <w:rFonts w:hint="default" w:ascii="Times New Roman" w:hAnsi="Times New Roman" w:eastAsia="方正仿宋_GBK" w:cs="Times New Roman"/>
          <w:color w:val="auto"/>
          <w:sz w:val="32"/>
          <w:szCs w:val="32"/>
        </w:rPr>
        <w:t>81</w:t>
      </w:r>
      <w:r>
        <w:rPr>
          <w:rFonts w:hint="default" w:ascii="Times New Roman" w:hAnsi="Times New Roman" w:eastAsia="方正仿宋_GBK" w:cs="Times New Roman"/>
          <w:sz w:val="32"/>
          <w:szCs w:val="32"/>
        </w:rPr>
        <w:t>分，</w:t>
      </w:r>
      <w:r>
        <w:rPr>
          <w:rFonts w:hint="default" w:ascii="Times New Roman" w:hAnsi="Times New Roman" w:eastAsia="方正仿宋_GBK" w:cs="Times New Roman"/>
          <w:sz w:val="32"/>
          <w:szCs w:val="32"/>
          <w:lang w:eastAsia="zh-CN"/>
        </w:rPr>
        <w:t>评价</w:t>
      </w:r>
      <w:r>
        <w:rPr>
          <w:rFonts w:hint="default" w:ascii="Times New Roman" w:hAnsi="Times New Roman" w:eastAsia="方正仿宋_GBK" w:cs="Times New Roman"/>
          <w:sz w:val="32"/>
          <w:szCs w:val="32"/>
        </w:rPr>
        <w:t>等级为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594" w:lineRule="exact"/>
        <w:ind w:firstLine="640" w:firstLineChars="200"/>
        <w:jc w:val="left"/>
        <w:textAlignment w:val="auto"/>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color w:val="auto"/>
          <w:sz w:val="32"/>
          <w:szCs w:val="32"/>
          <w:lang w:eastAsia="zh-CN"/>
        </w:rPr>
        <w:t>三</w:t>
      </w:r>
      <w:r>
        <w:rPr>
          <w:rFonts w:hint="default" w:ascii="Times New Roman" w:hAnsi="Times New Roman" w:eastAsia="方正黑体_GBK" w:cs="Times New Roman"/>
          <w:b w:val="0"/>
          <w:bCs/>
          <w:color w:val="auto"/>
          <w:sz w:val="32"/>
          <w:szCs w:val="32"/>
        </w:rPr>
        <w:t>、存在的问题</w:t>
      </w: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一是</w:t>
      </w:r>
      <w:r>
        <w:rPr>
          <w:rFonts w:hint="default" w:ascii="Times New Roman" w:hAnsi="Times New Roman" w:eastAsia="方正仿宋_GBK" w:cs="Times New Roman"/>
          <w:color w:val="auto"/>
          <w:sz w:val="32"/>
          <w:szCs w:val="32"/>
        </w:rPr>
        <w:t>项目绩效目标</w:t>
      </w:r>
      <w:r>
        <w:rPr>
          <w:rFonts w:hint="default" w:ascii="Times New Roman" w:hAnsi="Times New Roman" w:eastAsia="方正仿宋_GBK" w:cs="Times New Roman"/>
          <w:color w:val="auto"/>
          <w:sz w:val="32"/>
          <w:szCs w:val="32"/>
          <w:lang w:eastAsia="zh-CN"/>
        </w:rPr>
        <w:t>编制不</w:t>
      </w:r>
      <w:r>
        <w:rPr>
          <w:rFonts w:hint="eastAsia" w:ascii="Times New Roman" w:hAnsi="Times New Roman" w:eastAsia="方正仿宋_GBK" w:cs="Times New Roman"/>
          <w:color w:val="auto"/>
          <w:sz w:val="32"/>
          <w:szCs w:val="32"/>
          <w:lang w:eastAsia="zh-CN"/>
        </w:rPr>
        <w:t>够</w:t>
      </w:r>
      <w:r>
        <w:rPr>
          <w:rFonts w:hint="default" w:ascii="Times New Roman" w:hAnsi="Times New Roman" w:eastAsia="方正仿宋_GBK" w:cs="Times New Roman"/>
          <w:color w:val="auto"/>
          <w:sz w:val="32"/>
          <w:szCs w:val="32"/>
          <w:lang w:eastAsia="zh-CN"/>
        </w:rPr>
        <w:t>细化；二是</w:t>
      </w:r>
      <w:r>
        <w:rPr>
          <w:rFonts w:hint="default" w:ascii="Times New Roman" w:hAnsi="Times New Roman" w:eastAsia="方正仿宋_GBK" w:cs="Times New Roman"/>
          <w:color w:val="auto"/>
          <w:sz w:val="32"/>
          <w:szCs w:val="32"/>
        </w:rPr>
        <w:t>项目资金实际使用进度与预算安排资金不匹配</w:t>
      </w:r>
      <w:r>
        <w:rPr>
          <w:rFonts w:hint="default" w:ascii="Times New Roman" w:hAnsi="Times New Roman" w:eastAsia="方正仿宋_GBK" w:cs="Times New Roman"/>
          <w:color w:val="auto"/>
          <w:sz w:val="32"/>
          <w:szCs w:val="32"/>
          <w:lang w:eastAsia="zh-CN"/>
        </w:rPr>
        <w:t>；三是</w:t>
      </w:r>
      <w:r>
        <w:rPr>
          <w:rFonts w:hint="default" w:ascii="Times New Roman" w:hAnsi="Times New Roman" w:eastAsia="方正仿宋_GBK" w:cs="Times New Roman"/>
          <w:color w:val="auto"/>
          <w:sz w:val="32"/>
          <w:szCs w:val="32"/>
        </w:rPr>
        <w:t>档案管理不规范，财务资料未装订且散乱</w:t>
      </w:r>
      <w:r>
        <w:rPr>
          <w:rFonts w:hint="default" w:ascii="Times New Roman" w:hAnsi="Times New Roman" w:eastAsia="方正仿宋_GBK" w:cs="Times New Roman"/>
          <w:color w:val="auto"/>
          <w:sz w:val="32"/>
          <w:szCs w:val="32"/>
          <w:lang w:eastAsia="zh-CN"/>
        </w:rPr>
        <w:t>；四是</w:t>
      </w:r>
      <w:r>
        <w:rPr>
          <w:rFonts w:hint="default" w:ascii="Times New Roman" w:hAnsi="Times New Roman" w:eastAsia="方正仿宋_GBK" w:cs="Times New Roman"/>
          <w:color w:val="auto"/>
          <w:sz w:val="32"/>
          <w:szCs w:val="32"/>
        </w:rPr>
        <w:t>绩效管理水平有待提高，项目管理中未对项目开展绩效自评</w:t>
      </w:r>
      <w:r>
        <w:rPr>
          <w:rFonts w:hint="default" w:ascii="Times New Roman" w:hAnsi="Times New Roman" w:eastAsia="方正仿宋_GBK" w:cs="Times New Roman"/>
          <w:color w:val="auto"/>
          <w:sz w:val="32"/>
          <w:szCs w:val="32"/>
          <w:lang w:eastAsia="zh-CN"/>
        </w:rPr>
        <w:t>；五是</w:t>
      </w:r>
      <w:r>
        <w:rPr>
          <w:rFonts w:hint="default" w:ascii="Times New Roman" w:hAnsi="Times New Roman" w:eastAsia="方正仿宋_GBK" w:cs="Times New Roman"/>
          <w:color w:val="auto"/>
          <w:sz w:val="32"/>
          <w:szCs w:val="32"/>
        </w:rPr>
        <w:t>未制定专项资金管理制度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专项资金使用不规范，存在超出资金使用范围支出的情况。</w:t>
      </w: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color w:val="auto"/>
          <w:sz w:val="32"/>
          <w:szCs w:val="32"/>
          <w:lang w:eastAsia="zh-CN"/>
        </w:rPr>
        <w:t>四</w:t>
      </w:r>
      <w:r>
        <w:rPr>
          <w:rFonts w:hint="default" w:ascii="Times New Roman" w:hAnsi="Times New Roman" w:eastAsia="方正黑体_GBK" w:cs="Times New Roman"/>
          <w:b w:val="0"/>
          <w:bCs/>
          <w:color w:val="auto"/>
          <w:sz w:val="32"/>
          <w:szCs w:val="32"/>
        </w:rPr>
        <w:t>、相关建议</w:t>
      </w: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一是</w:t>
      </w:r>
      <w:r>
        <w:rPr>
          <w:rFonts w:hint="default" w:ascii="Times New Roman" w:hAnsi="Times New Roman" w:eastAsia="方正仿宋_GBK" w:cs="Times New Roman"/>
          <w:color w:val="auto"/>
          <w:sz w:val="32"/>
          <w:szCs w:val="32"/>
        </w:rPr>
        <w:t>细化绩效目标编制工作</w:t>
      </w:r>
      <w:r>
        <w:rPr>
          <w:rFonts w:hint="default" w:ascii="Times New Roman" w:hAnsi="Times New Roman" w:eastAsia="方正仿宋_GBK" w:cs="Times New Roman"/>
          <w:color w:val="auto"/>
          <w:sz w:val="32"/>
          <w:szCs w:val="32"/>
          <w:lang w:eastAsia="zh-CN"/>
        </w:rPr>
        <w:t>；二是</w:t>
      </w:r>
      <w:r>
        <w:rPr>
          <w:rFonts w:hint="default" w:ascii="Times New Roman" w:hAnsi="Times New Roman" w:eastAsia="方正仿宋_GBK" w:cs="Times New Roman"/>
          <w:color w:val="auto"/>
          <w:sz w:val="32"/>
          <w:szCs w:val="32"/>
        </w:rPr>
        <w:t>加强对项目资金支出管理使用，合理安排资金使用进度，与预算安排资金相匹配</w:t>
      </w:r>
      <w:r>
        <w:rPr>
          <w:rFonts w:hint="default" w:ascii="Times New Roman" w:hAnsi="Times New Roman" w:eastAsia="方正仿宋_GBK" w:cs="Times New Roman"/>
          <w:color w:val="auto"/>
          <w:sz w:val="32"/>
          <w:szCs w:val="32"/>
          <w:lang w:eastAsia="zh-CN"/>
        </w:rPr>
        <w:t>；三是</w:t>
      </w:r>
      <w:r>
        <w:rPr>
          <w:rFonts w:hint="default" w:ascii="Times New Roman" w:hAnsi="Times New Roman" w:eastAsia="方正仿宋_GBK" w:cs="Times New Roman"/>
          <w:color w:val="auto"/>
          <w:sz w:val="32"/>
          <w:szCs w:val="32"/>
        </w:rPr>
        <w:t>加强档案管理</w:t>
      </w:r>
      <w:r>
        <w:rPr>
          <w:rFonts w:hint="default" w:ascii="Times New Roman" w:hAnsi="Times New Roman" w:eastAsia="方正仿宋_GBK" w:cs="Times New Roman"/>
          <w:color w:val="auto"/>
          <w:sz w:val="32"/>
          <w:szCs w:val="32"/>
          <w:lang w:eastAsia="zh-CN"/>
        </w:rPr>
        <w:t>；四是</w:t>
      </w:r>
      <w:r>
        <w:rPr>
          <w:rFonts w:hint="default" w:ascii="Times New Roman" w:hAnsi="Times New Roman" w:eastAsia="方正仿宋_GBK" w:cs="Times New Roman"/>
          <w:color w:val="auto"/>
          <w:sz w:val="32"/>
          <w:szCs w:val="32"/>
        </w:rPr>
        <w:t>制定专项资金管理制度，明确规定支出范围，规范资金使用，避免出现超范围使用的情况。</w:t>
      </w:r>
    </w:p>
    <w:p>
      <w:pPr>
        <w:spacing w:line="360" w:lineRule="auto"/>
        <w:ind w:firstLine="640" w:firstLineChars="200"/>
        <w:rPr>
          <w:rFonts w:hint="default" w:ascii="Times New Roman" w:hAnsi="Times New Roman" w:eastAsia="方正仿宋_GBK" w:cs="Times New Roman"/>
          <w:color w:val="auto"/>
          <w:sz w:val="32"/>
          <w:szCs w:val="32"/>
        </w:rPr>
      </w:pPr>
    </w:p>
    <w:p>
      <w:pPr>
        <w:pStyle w:val="11"/>
        <w:keepNext w:val="0"/>
        <w:keepLines w:val="0"/>
        <w:pageBreakBefore w:val="0"/>
        <w:widowControl w:val="0"/>
        <w:kinsoku/>
        <w:wordWrap/>
        <w:overflowPunct/>
        <w:topLinePunct w:val="0"/>
        <w:bidi w:val="0"/>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pPr>
    </w:p>
    <w:p>
      <w:pPr>
        <w:pStyle w:val="11"/>
        <w:keepNext w:val="0"/>
        <w:keepLines w:val="0"/>
        <w:pageBreakBefore w:val="0"/>
        <w:widowControl w:val="0"/>
        <w:kinsoku/>
        <w:wordWrap/>
        <w:overflowPunct/>
        <w:topLinePunct w:val="0"/>
        <w:bidi w:val="0"/>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sectPr>
          <w:pgSz w:w="11906" w:h="16838"/>
          <w:pgMar w:top="1984" w:right="1446" w:bottom="1644" w:left="1446" w:header="851" w:footer="992" w:gutter="0"/>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after="159" w:afterLines="50" w:line="594" w:lineRule="exact"/>
        <w:ind w:left="0" w:leftChars="0" w:right="0" w:rightChars="0"/>
        <w:jc w:val="left"/>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28"/>
          <w:szCs w:val="28"/>
        </w:rPr>
        <w:t>附件</w:t>
      </w:r>
      <w:r>
        <w:rPr>
          <w:rFonts w:hint="default" w:ascii="Times New Roman" w:hAnsi="Times New Roman" w:eastAsia="方正黑体_GBK" w:cs="Times New Roman"/>
          <w:color w:val="auto"/>
          <w:sz w:val="28"/>
          <w:szCs w:val="28"/>
          <w:lang w:val="en-US" w:eastAsia="zh-CN"/>
        </w:rPr>
        <w:t>7</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2022年消费劵发放和政企联动促销活动</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绩效评价报告</w:t>
      </w:r>
    </w:p>
    <w:p>
      <w:pPr>
        <w:keepNext w:val="0"/>
        <w:keepLines w:val="0"/>
        <w:pageBreakBefore w:val="0"/>
        <w:widowControl w:val="0"/>
        <w:kinsoku/>
        <w:wordWrap/>
        <w:overflowPunct/>
        <w:topLinePunct w:val="0"/>
        <w:bidi w:val="0"/>
        <w:spacing w:line="566" w:lineRule="exact"/>
        <w:ind w:left="0" w:leftChars="0" w:right="0" w:rightChars="0" w:firstLine="880" w:firstLineChars="200"/>
        <w:jc w:val="center"/>
        <w:textAlignment w:val="auto"/>
        <w:outlineLvl w:val="9"/>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一、基本情况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2022年消费劵发放和政企联动促销活动等项目</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主管单位为区商务委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国际消费节由重庆智库会展有限公司实施，2022年消费劵发放由重庆上游新闻传媒有限公司实施，政企联动由江北区商务委员会实施，不夜生活节由重庆星美嘉文化传播有限公司实施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主要对2022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爱尚重庆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焕新消费季首届中国（重庆）国际消费节、抖音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心动之城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2022年消费券发放、鼓励部分重点线上、线下零售单位开展6月促销活动和不夜生活节开幕活动暨中国城市夜经济影响力发布活动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该项目预算金额为6500000元，实际</w:t>
      </w:r>
      <w:r>
        <w:rPr>
          <w:rFonts w:hint="default" w:ascii="Times New Roman" w:hAnsi="Times New Roman" w:eastAsia="方正仿宋_GBK" w:cs="Times New Roman"/>
          <w:sz w:val="32"/>
          <w:szCs w:val="32"/>
          <w:lang w:eastAsia="zh-CN"/>
        </w:rPr>
        <w:t>执行</w:t>
      </w:r>
      <w:r>
        <w:rPr>
          <w:rFonts w:hint="default" w:ascii="Times New Roman" w:hAnsi="Times New Roman" w:eastAsia="方正仿宋_GBK" w:cs="Times New Roman"/>
          <w:sz w:val="32"/>
          <w:szCs w:val="32"/>
        </w:rPr>
        <w:t>金额为6589571.66元。</w:t>
      </w:r>
    </w:p>
    <w:p>
      <w:pPr>
        <w:keepNext w:val="0"/>
        <w:keepLines w:val="0"/>
        <w:pageBreakBefore w:val="0"/>
        <w:widowControl w:val="0"/>
        <w:kinsoku/>
        <w:wordWrap/>
        <w:overflowPunct/>
        <w:topLinePunct w:val="0"/>
        <w:bidi w:val="0"/>
        <w:spacing w:line="520" w:lineRule="exact"/>
        <w:ind w:firstLine="640" w:firstLineChars="200"/>
        <w:jc w:val="left"/>
        <w:textAlignment w:val="auto"/>
        <w:rPr>
          <w:rFonts w:hint="default" w:ascii="Times New Roman" w:hAnsi="Times New Roman" w:eastAsia="方正仿宋_GBK" w:cs="Times New Roman"/>
          <w:b/>
          <w:kern w:val="0"/>
          <w:sz w:val="32"/>
          <w:szCs w:val="32"/>
        </w:rPr>
      </w:pPr>
      <w:r>
        <w:rPr>
          <w:rFonts w:hint="default" w:ascii="Times New Roman" w:hAnsi="Times New Roman" w:eastAsia="方正黑体_GBK" w:cs="Times New Roman"/>
          <w:b w:val="0"/>
          <w:bCs/>
          <w:kern w:val="0"/>
          <w:sz w:val="32"/>
          <w:szCs w:val="32"/>
        </w:rPr>
        <w:t>二、</w:t>
      </w:r>
      <w:r>
        <w:rPr>
          <w:rFonts w:hint="default" w:ascii="Times New Roman" w:hAnsi="Times New Roman" w:eastAsia="方正黑体_GBK" w:cs="Times New Roman"/>
          <w:b w:val="0"/>
          <w:bCs/>
          <w:sz w:val="32"/>
          <w:szCs w:val="32"/>
        </w:rPr>
        <w:t>绩效评价结果</w:t>
      </w:r>
    </w:p>
    <w:p>
      <w:pPr>
        <w:keepNext w:val="0"/>
        <w:keepLines w:val="0"/>
        <w:pageBreakBefore w:val="0"/>
        <w:widowControl w:val="0"/>
        <w:kinsoku/>
        <w:wordWrap/>
        <w:overflowPunct/>
        <w:topLinePunct w:val="0"/>
        <w:bidi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通过评价，该</w:t>
      </w:r>
      <w:r>
        <w:rPr>
          <w:rFonts w:hint="default" w:ascii="Times New Roman" w:hAnsi="Times New Roman" w:eastAsia="方正仿宋_GBK" w:cs="Times New Roman"/>
          <w:sz w:val="32"/>
          <w:szCs w:val="32"/>
        </w:rPr>
        <w:t>项目综合得分79.72分，</w:t>
      </w:r>
      <w:r>
        <w:rPr>
          <w:rFonts w:hint="default" w:ascii="Times New Roman" w:hAnsi="Times New Roman" w:eastAsia="方正仿宋_GBK" w:cs="Times New Roman"/>
          <w:sz w:val="32"/>
          <w:szCs w:val="32"/>
          <w:lang w:eastAsia="zh-CN"/>
        </w:rPr>
        <w:t>评价</w:t>
      </w:r>
      <w:r>
        <w:rPr>
          <w:rFonts w:hint="default" w:ascii="Times New Roman" w:hAnsi="Times New Roman" w:eastAsia="方正仿宋_GBK" w:cs="Times New Roman"/>
          <w:sz w:val="32"/>
          <w:szCs w:val="32"/>
        </w:rPr>
        <w:t>等级为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520" w:lineRule="exact"/>
        <w:ind w:firstLine="555"/>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lang w:eastAsia="zh-CN"/>
        </w:rPr>
        <w:t>三</w:t>
      </w:r>
      <w:r>
        <w:rPr>
          <w:rFonts w:hint="default" w:ascii="Times New Roman" w:hAnsi="Times New Roman" w:eastAsia="方正黑体_GBK" w:cs="Times New Roman"/>
          <w:b w:val="0"/>
          <w:bCs/>
          <w:sz w:val="32"/>
          <w:szCs w:val="32"/>
        </w:rPr>
        <w:t>、存在的问题</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2022年消费劵发放和政企联动促销活动等4个活动中存在部分活动无过程监控、部分活动无绩效申报表、全部活动无绩效自评表、资料管理不完善等问题。</w:t>
      </w:r>
    </w:p>
    <w:p>
      <w:pPr>
        <w:keepNext w:val="0"/>
        <w:keepLines w:val="0"/>
        <w:pageBreakBefore w:val="0"/>
        <w:widowControl w:val="0"/>
        <w:kinsoku/>
        <w:wordWrap/>
        <w:overflowPunct/>
        <w:topLinePunct w:val="0"/>
        <w:bidi w:val="0"/>
        <w:spacing w:line="520" w:lineRule="exact"/>
        <w:ind w:firstLine="555"/>
        <w:jc w:val="left"/>
        <w:textAlignment w:val="auto"/>
        <w:rPr>
          <w:rFonts w:hint="default" w:ascii="Times New Roman" w:hAnsi="Times New Roman" w:eastAsia="方正黑体_GBK" w:cs="Times New Roman"/>
          <w:b w:val="0"/>
          <w:bCs/>
          <w:sz w:val="32"/>
          <w:szCs w:val="32"/>
          <w:lang w:eastAsia="zh-CN"/>
        </w:rPr>
      </w:pPr>
      <w:r>
        <w:rPr>
          <w:rFonts w:hint="default" w:ascii="Times New Roman" w:hAnsi="Times New Roman" w:eastAsia="方正黑体_GBK" w:cs="Times New Roman"/>
          <w:b w:val="0"/>
          <w:bCs/>
          <w:sz w:val="32"/>
          <w:szCs w:val="32"/>
          <w:lang w:eastAsia="zh-CN"/>
        </w:rPr>
        <w:t>四</w:t>
      </w:r>
      <w:r>
        <w:rPr>
          <w:rFonts w:hint="default" w:ascii="Times New Roman" w:hAnsi="Times New Roman" w:eastAsia="方正黑体_GBK" w:cs="Times New Roman"/>
          <w:b w:val="0"/>
          <w:bCs/>
          <w:sz w:val="32"/>
          <w:szCs w:val="32"/>
        </w:rPr>
        <w:t>、</w:t>
      </w:r>
      <w:r>
        <w:rPr>
          <w:rFonts w:hint="default" w:ascii="Times New Roman" w:hAnsi="Times New Roman" w:eastAsia="方正黑体_GBK" w:cs="Times New Roman"/>
          <w:b w:val="0"/>
          <w:bCs/>
          <w:sz w:val="32"/>
          <w:szCs w:val="32"/>
          <w:lang w:eastAsia="zh-CN"/>
        </w:rPr>
        <w:t>相关建议</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强化绩效管理，加强对实施单位的监督，完善过程监督程序</w:t>
      </w:r>
      <w:r>
        <w:rPr>
          <w:rFonts w:hint="default"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rPr>
        <w:t>资料管理。</w:t>
      </w:r>
    </w:p>
    <w:p>
      <w:pPr>
        <w:pStyle w:val="11"/>
        <w:keepNext w:val="0"/>
        <w:keepLines w:val="0"/>
        <w:pageBreakBefore w:val="0"/>
        <w:widowControl w:val="0"/>
        <w:kinsoku/>
        <w:wordWrap/>
        <w:overflowPunct/>
        <w:topLinePunct w:val="0"/>
        <w:bidi w:val="0"/>
        <w:snapToGrid w:val="0"/>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highlight w:val="none"/>
        </w:rPr>
        <w:sectPr>
          <w:pgSz w:w="11906" w:h="16838"/>
          <w:pgMar w:top="1984" w:right="1446" w:bottom="1644" w:left="1446" w:header="851" w:footer="992" w:gutter="0"/>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after="159" w:afterLines="50" w:line="594" w:lineRule="exact"/>
        <w:ind w:left="0" w:leftChars="0" w:right="0" w:rightChars="0"/>
        <w:jc w:val="left"/>
        <w:textAlignment w:val="auto"/>
        <w:outlineLvl w:val="9"/>
        <w:rPr>
          <w:rFonts w:hint="default" w:ascii="Times New Roman" w:hAnsi="Times New Roman" w:eastAsia="方正黑体_GBK" w:cs="Times New Roman"/>
          <w:color w:val="auto"/>
          <w:sz w:val="28"/>
          <w:szCs w:val="28"/>
          <w:lang w:val="en-US" w:eastAsia="zh-CN"/>
        </w:rPr>
      </w:pPr>
      <w:r>
        <w:rPr>
          <w:rFonts w:hint="default" w:ascii="Times New Roman" w:hAnsi="Times New Roman" w:eastAsia="方正黑体_GBK" w:cs="Times New Roman"/>
          <w:color w:val="auto"/>
          <w:sz w:val="28"/>
          <w:szCs w:val="28"/>
        </w:rPr>
        <w:t>附件</w:t>
      </w:r>
      <w:r>
        <w:rPr>
          <w:rFonts w:hint="default" w:ascii="Times New Roman" w:hAnsi="Times New Roman" w:eastAsia="方正黑体_GBK" w:cs="Times New Roman"/>
          <w:color w:val="auto"/>
          <w:sz w:val="28"/>
          <w:szCs w:val="28"/>
          <w:lang w:val="en-US" w:eastAsia="zh-CN"/>
        </w:rPr>
        <w:t>8</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五宝镇马井村人行便道改造及周边环境整治</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绩效评价报告</w:t>
      </w:r>
    </w:p>
    <w:p>
      <w:pPr>
        <w:pStyle w:val="11"/>
        <w:keepNext w:val="0"/>
        <w:keepLines w:val="0"/>
        <w:pageBreakBefore w:val="0"/>
        <w:widowControl w:val="0"/>
        <w:kinsoku/>
        <w:wordWrap/>
        <w:overflowPunct/>
        <w:topLinePunct w:val="0"/>
        <w:bidi w:val="0"/>
        <w:snapToGrid w:val="0"/>
        <w:spacing w:line="594"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p>
    <w:p>
      <w:pPr>
        <w:pStyle w:val="11"/>
        <w:keepNext w:val="0"/>
        <w:keepLines w:val="0"/>
        <w:pageBreakBefore w:val="0"/>
        <w:widowControl w:val="0"/>
        <w:numPr>
          <w:ilvl w:val="0"/>
          <w:numId w:val="0"/>
        </w:numPr>
        <w:kinsoku/>
        <w:wordWrap/>
        <w:overflowPunct/>
        <w:topLinePunct w:val="0"/>
        <w:bidi w:val="0"/>
        <w:snapToGrid w:val="0"/>
        <w:spacing w:line="594" w:lineRule="exact"/>
        <w:ind w:right="0" w:rightChars="0" w:firstLine="640" w:firstLineChars="20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eastAsia="zh-CN"/>
        </w:rPr>
        <w:t>一、</w:t>
      </w:r>
      <w:r>
        <w:rPr>
          <w:rFonts w:hint="default" w:ascii="Times New Roman" w:hAnsi="Times New Roman" w:eastAsia="方正黑体_GBK" w:cs="Times New Roman"/>
          <w:b w:val="0"/>
          <w:bCs w:val="0"/>
          <w:sz w:val="32"/>
          <w:szCs w:val="32"/>
        </w:rPr>
        <w:t>基本情况</w:t>
      </w:r>
    </w:p>
    <w:p>
      <w:pPr>
        <w:pStyle w:val="11"/>
        <w:keepNext w:val="0"/>
        <w:keepLines w:val="0"/>
        <w:pageBreakBefore w:val="0"/>
        <w:widowControl w:val="0"/>
        <w:numPr>
          <w:ilvl w:val="0"/>
          <w:numId w:val="0"/>
        </w:numPr>
        <w:kinsoku/>
        <w:wordWrap/>
        <w:overflowPunct/>
        <w:topLinePunct w:val="0"/>
        <w:bidi w:val="0"/>
        <w:snapToGrid w:val="0"/>
        <w:spacing w:line="594" w:lineRule="exact"/>
        <w:ind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sz w:val="32"/>
          <w:szCs w:val="32"/>
        </w:rPr>
        <w:t>江北区五宝镇马井村人行便道改造及周边环境整治项目</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主管部门为</w:t>
      </w:r>
      <w:r>
        <w:rPr>
          <w:rFonts w:hint="default" w:ascii="Times New Roman" w:hAnsi="Times New Roman" w:eastAsia="方正仿宋_GBK" w:cs="Times New Roman"/>
          <w:sz w:val="32"/>
          <w:szCs w:val="32"/>
          <w:lang w:eastAsia="zh-CN"/>
        </w:rPr>
        <w:t>区农委，实施单位为</w:t>
      </w:r>
      <w:r>
        <w:rPr>
          <w:rFonts w:hint="default" w:ascii="Times New Roman" w:hAnsi="Times New Roman" w:eastAsia="方正仿宋_GBK" w:cs="Times New Roman"/>
          <w:sz w:val="32"/>
          <w:szCs w:val="32"/>
        </w:rPr>
        <w:t>五宝镇人民政府，项目主要内容：五宝镇马井村人行道改造及周边环境整治工程，位于五宝镇中学至新村出入口通道与鱼五路交叉口处，全长673.683米；该项目预算资金为2360000元，到位资金为2360000元，实际</w:t>
      </w:r>
      <w:r>
        <w:rPr>
          <w:rFonts w:hint="default" w:ascii="Times New Roman" w:hAnsi="Times New Roman" w:eastAsia="方正仿宋_GBK" w:cs="Times New Roman"/>
          <w:sz w:val="32"/>
          <w:szCs w:val="32"/>
          <w:lang w:eastAsia="zh-CN"/>
        </w:rPr>
        <w:t>执行</w:t>
      </w:r>
      <w:r>
        <w:rPr>
          <w:rFonts w:hint="default" w:ascii="Times New Roman" w:hAnsi="Times New Roman" w:eastAsia="方正仿宋_GBK" w:cs="Times New Roman"/>
          <w:sz w:val="32"/>
          <w:szCs w:val="32"/>
        </w:rPr>
        <w:t>金额为1806378.73元，结余资金553621.27元，</w:t>
      </w:r>
      <w:r>
        <w:rPr>
          <w:rFonts w:hint="default" w:ascii="Times New Roman" w:hAnsi="Times New Roman" w:eastAsia="方正仿宋_GBK" w:cs="Times New Roman"/>
          <w:sz w:val="32"/>
          <w:szCs w:val="32"/>
          <w:lang w:eastAsia="zh-CN"/>
        </w:rPr>
        <w:t>资金执行</w:t>
      </w:r>
      <w:r>
        <w:rPr>
          <w:rFonts w:hint="default" w:ascii="Times New Roman" w:hAnsi="Times New Roman" w:eastAsia="方正仿宋_GBK" w:cs="Times New Roman"/>
          <w:sz w:val="32"/>
          <w:szCs w:val="32"/>
        </w:rPr>
        <w:t>率</w:t>
      </w:r>
      <w:r>
        <w:rPr>
          <w:rFonts w:hint="default" w:ascii="Times New Roman" w:hAnsi="Times New Roman" w:eastAsia="方正仿宋_GBK" w:cs="Times New Roman"/>
          <w:sz w:val="32"/>
          <w:szCs w:val="32"/>
          <w:lang w:val="en-US" w:eastAsia="zh-CN"/>
        </w:rPr>
        <w:t>76.54</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594" w:lineRule="exact"/>
        <w:ind w:firstLine="640" w:firstLineChars="200"/>
        <w:jc w:val="left"/>
        <w:textAlignment w:val="auto"/>
        <w:rPr>
          <w:rFonts w:hint="default" w:ascii="Times New Roman" w:hAnsi="Times New Roman" w:eastAsia="方正仿宋_GBK" w:cs="Times New Roman"/>
          <w:b/>
          <w:kern w:val="0"/>
          <w:sz w:val="32"/>
          <w:szCs w:val="32"/>
        </w:rPr>
      </w:pPr>
      <w:r>
        <w:rPr>
          <w:rFonts w:hint="default" w:ascii="Times New Roman" w:hAnsi="Times New Roman" w:eastAsia="方正黑体_GBK" w:cs="Times New Roman"/>
          <w:b w:val="0"/>
          <w:bCs/>
          <w:kern w:val="0"/>
          <w:sz w:val="32"/>
          <w:szCs w:val="32"/>
        </w:rPr>
        <w:t>二、</w:t>
      </w:r>
      <w:r>
        <w:rPr>
          <w:rFonts w:hint="default" w:ascii="Times New Roman" w:hAnsi="Times New Roman" w:eastAsia="方正黑体_GBK" w:cs="Times New Roman"/>
          <w:b w:val="0"/>
          <w:bCs/>
          <w:sz w:val="32"/>
          <w:szCs w:val="32"/>
        </w:rPr>
        <w:t>绩效评价结果</w:t>
      </w: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通过评价，该</w:t>
      </w:r>
      <w:r>
        <w:rPr>
          <w:rFonts w:hint="default" w:ascii="Times New Roman" w:hAnsi="Times New Roman" w:eastAsia="方正仿宋_GBK" w:cs="Times New Roman"/>
          <w:sz w:val="32"/>
          <w:szCs w:val="32"/>
        </w:rPr>
        <w:t>项目综合得分</w:t>
      </w:r>
      <w:r>
        <w:rPr>
          <w:rFonts w:hint="default" w:ascii="Times New Roman" w:hAnsi="Times New Roman" w:eastAsia="方正仿宋_GBK" w:cs="Times New Roman"/>
          <w:sz w:val="32"/>
          <w:szCs w:val="32"/>
          <w:lang w:val="en-US" w:eastAsia="zh-CN"/>
        </w:rPr>
        <w:t>78.29</w:t>
      </w:r>
      <w:r>
        <w:rPr>
          <w:rFonts w:hint="default" w:ascii="Times New Roman" w:hAnsi="Times New Roman" w:eastAsia="方正仿宋_GBK" w:cs="Times New Roman"/>
          <w:sz w:val="32"/>
          <w:szCs w:val="32"/>
        </w:rPr>
        <w:t>分，</w:t>
      </w:r>
      <w:r>
        <w:rPr>
          <w:rFonts w:hint="default" w:ascii="Times New Roman" w:hAnsi="Times New Roman" w:eastAsia="方正仿宋_GBK" w:cs="Times New Roman"/>
          <w:sz w:val="32"/>
          <w:szCs w:val="32"/>
          <w:lang w:eastAsia="zh-CN"/>
        </w:rPr>
        <w:t>评价</w:t>
      </w:r>
      <w:r>
        <w:rPr>
          <w:rFonts w:hint="default" w:ascii="Times New Roman" w:hAnsi="Times New Roman" w:eastAsia="方正仿宋_GBK" w:cs="Times New Roman"/>
          <w:sz w:val="32"/>
          <w:szCs w:val="32"/>
        </w:rPr>
        <w:t>等级为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594" w:lineRule="exact"/>
        <w:ind w:firstLine="555"/>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lang w:eastAsia="zh-CN"/>
        </w:rPr>
        <w:t>三</w:t>
      </w:r>
      <w:r>
        <w:rPr>
          <w:rFonts w:hint="default" w:ascii="Times New Roman" w:hAnsi="Times New Roman" w:eastAsia="方正黑体_GBK" w:cs="Times New Roman"/>
          <w:b w:val="0"/>
          <w:bCs/>
          <w:sz w:val="32"/>
          <w:szCs w:val="32"/>
        </w:rPr>
        <w:t>、存在的问题</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项目存在前期准备工作不充分，预算编制不精准，实施过程中监督</w:t>
      </w:r>
      <w:r>
        <w:rPr>
          <w:rFonts w:hint="default" w:ascii="Times New Roman" w:hAnsi="Times New Roman" w:eastAsia="方正仿宋_GBK" w:cs="Times New Roman"/>
          <w:sz w:val="32"/>
          <w:szCs w:val="32"/>
          <w:lang w:eastAsia="zh-CN"/>
        </w:rPr>
        <w:t>不到位</w:t>
      </w:r>
      <w:r>
        <w:rPr>
          <w:rFonts w:hint="eastAsia"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问题。</w:t>
      </w:r>
    </w:p>
    <w:p>
      <w:pPr>
        <w:keepNext w:val="0"/>
        <w:keepLines w:val="0"/>
        <w:pageBreakBefore w:val="0"/>
        <w:widowControl w:val="0"/>
        <w:kinsoku/>
        <w:wordWrap/>
        <w:overflowPunct/>
        <w:topLinePunct w:val="0"/>
        <w:bidi w:val="0"/>
        <w:spacing w:line="594" w:lineRule="exact"/>
        <w:ind w:firstLine="555"/>
        <w:jc w:val="left"/>
        <w:textAlignment w:val="auto"/>
        <w:rPr>
          <w:rFonts w:hint="default" w:ascii="Times New Roman" w:hAnsi="Times New Roman" w:cs="Times New Roman"/>
        </w:rPr>
      </w:pPr>
      <w:r>
        <w:rPr>
          <w:rFonts w:hint="default" w:ascii="Times New Roman" w:hAnsi="Times New Roman" w:eastAsia="方正黑体_GBK" w:cs="Times New Roman"/>
          <w:b w:val="0"/>
          <w:bCs/>
          <w:sz w:val="32"/>
          <w:szCs w:val="32"/>
          <w:lang w:eastAsia="zh-CN"/>
        </w:rPr>
        <w:t>四</w:t>
      </w:r>
      <w:r>
        <w:rPr>
          <w:rFonts w:hint="default" w:ascii="Times New Roman" w:hAnsi="Times New Roman" w:eastAsia="方正黑体_GBK" w:cs="Times New Roman"/>
          <w:b w:val="0"/>
          <w:bCs/>
          <w:sz w:val="32"/>
          <w:szCs w:val="32"/>
        </w:rPr>
        <w:t>、</w:t>
      </w:r>
      <w:r>
        <w:rPr>
          <w:rFonts w:hint="default" w:ascii="Times New Roman" w:hAnsi="Times New Roman" w:eastAsia="方正黑体_GBK" w:cs="Times New Roman"/>
          <w:b w:val="0"/>
          <w:bCs/>
          <w:sz w:val="32"/>
          <w:szCs w:val="32"/>
          <w:lang w:eastAsia="zh-CN"/>
        </w:rPr>
        <w:t>相关建议</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一是对</w:t>
      </w:r>
      <w:r>
        <w:rPr>
          <w:rFonts w:hint="default" w:ascii="Times New Roman" w:hAnsi="Times New Roman" w:eastAsia="方正仿宋_GBK" w:cs="Times New Roman"/>
          <w:sz w:val="32"/>
          <w:szCs w:val="32"/>
        </w:rPr>
        <w:t>项目进行深入的了解和调查，制定详细可行的实施方案，做好分析、测算工作，编制更为精准的预算</w:t>
      </w:r>
      <w:r>
        <w:rPr>
          <w:rFonts w:hint="default" w:ascii="Times New Roman" w:hAnsi="Times New Roman" w:eastAsia="方正仿宋_GBK" w:cs="Times New Roman"/>
          <w:sz w:val="32"/>
          <w:szCs w:val="32"/>
          <w:lang w:eastAsia="zh-CN"/>
        </w:rPr>
        <w:t>绩效目标；二是</w:t>
      </w:r>
      <w:r>
        <w:rPr>
          <w:rFonts w:hint="default" w:ascii="Times New Roman" w:hAnsi="Times New Roman" w:eastAsia="方正仿宋_GBK" w:cs="Times New Roman"/>
          <w:sz w:val="32"/>
          <w:szCs w:val="32"/>
        </w:rPr>
        <w:t>完善项目的监督制度，对项目制定阶段性的质量评价，让监督贯穿于项目的始终，及时发现问题并整改。</w:t>
      </w:r>
    </w:p>
    <w:p>
      <w:pPr>
        <w:pStyle w:val="12"/>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default" w:ascii="Times New Roman" w:hAnsi="Times New Roman" w:eastAsia="方正仿宋_GBK" w:cs="Times New Roman"/>
          <w:color w:val="auto"/>
          <w:kern w:val="2"/>
          <w:sz w:val="32"/>
          <w:szCs w:val="32"/>
        </w:rPr>
        <w:sectPr>
          <w:pgSz w:w="11906" w:h="16838"/>
          <w:pgMar w:top="1984" w:right="1446" w:bottom="1644" w:left="1446" w:header="851" w:footer="992" w:gutter="0"/>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after="159" w:afterLines="50" w:line="594" w:lineRule="exact"/>
        <w:ind w:left="0" w:leftChars="0" w:right="0" w:rightChars="0"/>
        <w:jc w:val="left"/>
        <w:textAlignment w:val="auto"/>
        <w:outlineLvl w:val="9"/>
        <w:rPr>
          <w:rFonts w:hint="default" w:ascii="Times New Roman" w:hAnsi="Times New Roman" w:eastAsia="方正黑体_GBK" w:cs="Times New Roman"/>
          <w:color w:val="auto"/>
          <w:sz w:val="28"/>
          <w:szCs w:val="28"/>
          <w:lang w:val="en-US" w:eastAsia="zh-CN"/>
        </w:rPr>
      </w:pPr>
      <w:r>
        <w:rPr>
          <w:rFonts w:hint="default" w:ascii="Times New Roman" w:hAnsi="Times New Roman" w:eastAsia="方正黑体_GBK" w:cs="Times New Roman"/>
          <w:color w:val="auto"/>
          <w:sz w:val="28"/>
          <w:szCs w:val="28"/>
        </w:rPr>
        <w:t>附件</w:t>
      </w:r>
      <w:r>
        <w:rPr>
          <w:rFonts w:hint="default" w:ascii="Times New Roman" w:hAnsi="Times New Roman" w:eastAsia="方正黑体_GBK" w:cs="Times New Roman"/>
          <w:color w:val="auto"/>
          <w:sz w:val="28"/>
          <w:szCs w:val="28"/>
          <w:lang w:val="en-US" w:eastAsia="zh-CN"/>
        </w:rPr>
        <w:t>9</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default" w:ascii="Times New Roman" w:hAnsi="Times New Roman" w:eastAsia="方正小标宋_GBK" w:cs="Times New Roman"/>
          <w:b w:val="0"/>
          <w:bCs w:val="0"/>
          <w:sz w:val="44"/>
          <w:szCs w:val="44"/>
        </w:rPr>
      </w:pPr>
      <w:bookmarkStart w:id="15" w:name="_Toc115342565"/>
      <w:r>
        <w:rPr>
          <w:rFonts w:hint="default" w:ascii="Times New Roman" w:hAnsi="Times New Roman" w:eastAsia="方正小标宋_GBK" w:cs="Times New Roman"/>
          <w:b w:val="0"/>
          <w:bCs w:val="0"/>
          <w:sz w:val="44"/>
          <w:szCs w:val="44"/>
        </w:rPr>
        <w:t>基本药物</w:t>
      </w:r>
      <w:r>
        <w:rPr>
          <w:rFonts w:hint="eastAsia"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零利润</w:t>
      </w:r>
      <w:r>
        <w:rPr>
          <w:rFonts w:hint="eastAsia"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政策2021年度执行实施</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情况绩效评价报告</w:t>
      </w:r>
      <w:bookmarkEnd w:id="15"/>
    </w:p>
    <w:p>
      <w:pPr>
        <w:pStyle w:val="10"/>
        <w:rPr>
          <w:rFonts w:hint="default" w:ascii="Times New Roman" w:hAnsi="Times New Roman" w:cs="Times New Roman"/>
        </w:rPr>
      </w:pPr>
    </w:p>
    <w:p>
      <w:pPr>
        <w:pStyle w:val="11"/>
        <w:keepNext w:val="0"/>
        <w:keepLines w:val="0"/>
        <w:pageBreakBefore w:val="0"/>
        <w:widowControl w:val="0"/>
        <w:numPr>
          <w:ilvl w:val="0"/>
          <w:numId w:val="0"/>
        </w:numPr>
        <w:kinsoku/>
        <w:wordWrap/>
        <w:overflowPunct/>
        <w:topLinePunct w:val="0"/>
        <w:bidi w:val="0"/>
        <w:snapToGrid w:val="0"/>
        <w:spacing w:line="594" w:lineRule="exact"/>
        <w:ind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一、</w:t>
      </w:r>
      <w:r>
        <w:rPr>
          <w:rFonts w:hint="default" w:ascii="Times New Roman" w:hAnsi="Times New Roman" w:eastAsia="方正黑体_GBK" w:cs="Times New Roman"/>
          <w:b w:val="0"/>
          <w:bCs w:val="0"/>
          <w:sz w:val="32"/>
          <w:szCs w:val="32"/>
        </w:rPr>
        <w:t>基本情况</w:t>
      </w:r>
    </w:p>
    <w:p>
      <w:pPr>
        <w:pStyle w:val="12"/>
        <w:keepNext w:val="0"/>
        <w:keepLines w:val="0"/>
        <w:pageBreakBefore w:val="0"/>
        <w:widowControl w:val="0"/>
        <w:kinsoku/>
        <w:wordWrap/>
        <w:overflowPunct/>
        <w:topLinePunct w:val="0"/>
        <w:bidi w:val="0"/>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rPr>
        <w:t>基本药物</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零利润</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政策</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该项目主管单位为区卫健委</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lang w:eastAsia="zh-CN"/>
        </w:rPr>
        <w:t>实施单位包括大庆村社区卫生服务中心、玉带山社区卫生服务中心、大石坝社区卫生服务中心、五里店社区卫生服务中心、郭家沱社区卫生服务中心，基本药物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零利润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政策</w:t>
      </w:r>
      <w:r>
        <w:rPr>
          <w:rFonts w:hint="default" w:ascii="Times New Roman" w:hAnsi="Times New Roman" w:eastAsia="方正仿宋_GBK" w:cs="Times New Roman"/>
          <w:sz w:val="32"/>
          <w:szCs w:val="32"/>
        </w:rPr>
        <w:t>的实施对健全药品供应保障体系、保障人民群众基本用药发挥了基础作用，对助力深化医改、降低药品价格、减轻患者用药负担、缓解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看病贵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问题等发挥了积极作用。基本药物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零利润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销售补偿经费年初预算3200000元，已批复2082224.31元，实际应支付2082224.31元，已支付2082224.31元</w:t>
      </w:r>
      <w:r>
        <w:rPr>
          <w:rFonts w:hint="default" w:ascii="Times New Roman" w:hAnsi="Times New Roman" w:eastAsia="方正仿宋_GBK" w:cs="Times New Roman"/>
          <w:sz w:val="32"/>
          <w:szCs w:val="32"/>
          <w:lang w:eastAsia="zh-CN"/>
        </w:rPr>
        <w:t>，资金执行率</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594" w:lineRule="exact"/>
        <w:ind w:firstLine="640" w:firstLineChars="200"/>
        <w:jc w:val="left"/>
        <w:textAlignment w:val="auto"/>
        <w:rPr>
          <w:rFonts w:hint="default" w:ascii="Times New Roman" w:hAnsi="Times New Roman" w:eastAsia="方正仿宋_GBK" w:cs="Times New Roman"/>
          <w:b/>
          <w:kern w:val="0"/>
          <w:sz w:val="32"/>
          <w:szCs w:val="32"/>
        </w:rPr>
      </w:pPr>
      <w:r>
        <w:rPr>
          <w:rFonts w:hint="default" w:ascii="Times New Roman" w:hAnsi="Times New Roman" w:eastAsia="方正黑体_GBK" w:cs="Times New Roman"/>
          <w:b w:val="0"/>
          <w:bCs/>
          <w:kern w:val="0"/>
          <w:sz w:val="32"/>
          <w:szCs w:val="32"/>
        </w:rPr>
        <w:t>二、</w:t>
      </w:r>
      <w:r>
        <w:rPr>
          <w:rFonts w:hint="default" w:ascii="Times New Roman" w:hAnsi="Times New Roman" w:eastAsia="方正黑体_GBK" w:cs="Times New Roman"/>
          <w:b w:val="0"/>
          <w:bCs/>
          <w:sz w:val="32"/>
          <w:szCs w:val="32"/>
        </w:rPr>
        <w:t>绩效评价结果</w:t>
      </w:r>
    </w:p>
    <w:p>
      <w:pPr>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通过评价，该</w:t>
      </w:r>
      <w:r>
        <w:rPr>
          <w:rFonts w:hint="default" w:ascii="Times New Roman" w:hAnsi="Times New Roman" w:eastAsia="方正仿宋_GBK" w:cs="Times New Roman"/>
          <w:sz w:val="32"/>
          <w:szCs w:val="32"/>
        </w:rPr>
        <w:t>项目综合得分77.98分，</w:t>
      </w:r>
      <w:r>
        <w:rPr>
          <w:rFonts w:hint="default" w:ascii="Times New Roman" w:hAnsi="Times New Roman" w:eastAsia="方正仿宋_GBK" w:cs="Times New Roman"/>
          <w:sz w:val="32"/>
          <w:szCs w:val="32"/>
          <w:lang w:eastAsia="zh-CN"/>
        </w:rPr>
        <w:t>评价</w:t>
      </w:r>
      <w:r>
        <w:rPr>
          <w:rFonts w:hint="default" w:ascii="Times New Roman" w:hAnsi="Times New Roman" w:eastAsia="方正仿宋_GBK" w:cs="Times New Roman"/>
          <w:sz w:val="32"/>
          <w:szCs w:val="32"/>
        </w:rPr>
        <w:t>等级为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pStyle w:val="2"/>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lang w:eastAsia="zh-CN"/>
        </w:rPr>
        <w:t>三</w:t>
      </w:r>
      <w:r>
        <w:rPr>
          <w:rFonts w:hint="default" w:ascii="Times New Roman" w:hAnsi="Times New Roman" w:eastAsia="方正黑体_GBK" w:cs="Times New Roman"/>
          <w:b w:val="0"/>
          <w:bCs/>
          <w:sz w:val="32"/>
          <w:szCs w:val="32"/>
        </w:rPr>
        <w:t>、存在的问题</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一是</w:t>
      </w:r>
      <w:r>
        <w:rPr>
          <w:rFonts w:hint="default" w:ascii="Times New Roman" w:hAnsi="Times New Roman" w:eastAsia="方正仿宋_GBK" w:cs="Times New Roman"/>
          <w:sz w:val="32"/>
          <w:szCs w:val="32"/>
        </w:rPr>
        <w:t>基本药物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零利润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政策在调价管控方面存在漏洞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二是</w:t>
      </w:r>
      <w:r>
        <w:rPr>
          <w:rFonts w:hint="default" w:ascii="Times New Roman" w:hAnsi="Times New Roman" w:eastAsia="方正仿宋_GBK" w:cs="Times New Roman"/>
          <w:sz w:val="32"/>
          <w:szCs w:val="32"/>
        </w:rPr>
        <w:t>在调整基本药物价格的过程中，手动输入的药品价格缺乏复核以及防错机制。</w:t>
      </w:r>
    </w:p>
    <w:p>
      <w:pPr>
        <w:pStyle w:val="2"/>
        <w:spacing w:line="360"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lang w:eastAsia="zh-CN"/>
        </w:rPr>
        <w:t>四</w:t>
      </w:r>
      <w:r>
        <w:rPr>
          <w:rFonts w:hint="default" w:ascii="Times New Roman" w:hAnsi="Times New Roman" w:eastAsia="方正黑体_GBK" w:cs="Times New Roman"/>
          <w:b w:val="0"/>
          <w:bCs/>
          <w:sz w:val="32"/>
          <w:szCs w:val="32"/>
        </w:rPr>
        <w:t>、</w:t>
      </w:r>
      <w:r>
        <w:rPr>
          <w:rFonts w:hint="default" w:ascii="Times New Roman" w:hAnsi="Times New Roman" w:eastAsia="方正黑体_GBK" w:cs="Times New Roman"/>
          <w:b w:val="0"/>
          <w:bCs/>
          <w:sz w:val="32"/>
          <w:szCs w:val="32"/>
          <w:lang w:eastAsia="zh-CN"/>
        </w:rPr>
        <w:t>相关建议</w:t>
      </w:r>
    </w:p>
    <w:p>
      <w:pPr>
        <w:pStyle w:val="2"/>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对药物手动输入调价</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执行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防错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机制，减少因人为输入错误导致药物价格出错的频率。</w:t>
      </w:r>
    </w:p>
    <w:p>
      <w:pPr>
        <w:pStyle w:val="12"/>
        <w:keepNext w:val="0"/>
        <w:keepLines w:val="0"/>
        <w:pageBreakBefore w:val="0"/>
        <w:widowControl w:val="0"/>
        <w:kinsoku/>
        <w:wordWrap/>
        <w:overflowPunct/>
        <w:topLinePunct w:val="0"/>
        <w:autoSpaceDE/>
        <w:autoSpaceDN/>
        <w:bidi w:val="0"/>
        <w:adjustRightInd/>
        <w:snapToGrid/>
        <w:spacing w:line="594" w:lineRule="atLeast"/>
        <w:ind w:left="0" w:leftChars="0" w:right="0" w:rightChars="0" w:firstLine="640" w:firstLineChars="200"/>
        <w:textAlignment w:val="auto"/>
        <w:outlineLvl w:val="9"/>
        <w:rPr>
          <w:rFonts w:hint="default" w:ascii="Times New Roman" w:hAnsi="Times New Roman" w:eastAsia="方正仿宋_GBK" w:cs="Times New Roman"/>
          <w:sz w:val="32"/>
          <w:szCs w:val="32"/>
        </w:rPr>
        <w:sectPr>
          <w:pgSz w:w="11906" w:h="16838"/>
          <w:pgMar w:top="1984" w:right="1446" w:bottom="1644" w:left="1446" w:header="851" w:footer="992" w:gutter="0"/>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after="159" w:afterLines="50" w:line="594" w:lineRule="exact"/>
        <w:ind w:left="0" w:leftChars="0" w:right="0" w:rightChars="0"/>
        <w:jc w:val="left"/>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snapToGrid w:val="0"/>
          <w:kern w:val="0"/>
          <w:sz w:val="44"/>
          <w:szCs w:val="44"/>
        </w:rPr>
      </w:pPr>
      <w:r>
        <w:rPr>
          <w:rFonts w:hint="default" w:ascii="Times New Roman" w:hAnsi="Times New Roman" w:eastAsia="方正小标宋_GBK" w:cs="Times New Roman"/>
          <w:b w:val="0"/>
          <w:bCs/>
          <w:snapToGrid w:val="0"/>
          <w:kern w:val="0"/>
          <w:sz w:val="44"/>
          <w:szCs w:val="44"/>
        </w:rPr>
        <w:t>溉澜溪体育公园管护和护栏加装补助资金</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snapToGrid w:val="0"/>
          <w:kern w:val="0"/>
          <w:sz w:val="44"/>
          <w:szCs w:val="44"/>
        </w:rPr>
      </w:pPr>
      <w:r>
        <w:rPr>
          <w:rFonts w:hint="default" w:ascii="Times New Roman" w:hAnsi="Times New Roman" w:eastAsia="方正小标宋_GBK" w:cs="Times New Roman"/>
          <w:b w:val="0"/>
          <w:bCs/>
          <w:snapToGrid w:val="0"/>
          <w:kern w:val="0"/>
          <w:sz w:val="44"/>
          <w:szCs w:val="44"/>
        </w:rPr>
        <w:t>绩效评价报告</w:t>
      </w:r>
    </w:p>
    <w:p>
      <w:pPr>
        <w:keepNext w:val="0"/>
        <w:keepLines w:val="0"/>
        <w:pageBreakBefore w:val="0"/>
        <w:widowControl w:val="0"/>
        <w:kinsoku/>
        <w:wordWrap/>
        <w:overflowPunct/>
        <w:topLinePunct w:val="0"/>
        <w:autoSpaceDE/>
        <w:autoSpaceDN/>
        <w:bidi w:val="0"/>
        <w:adjustRightInd/>
        <w:snapToGrid/>
        <w:spacing w:before="159" w:beforeLines="50" w:line="594" w:lineRule="exact"/>
        <w:ind w:firstLine="640" w:firstLineChars="200"/>
        <w:jc w:val="left"/>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一、基本情况</w:t>
      </w:r>
    </w:p>
    <w:p>
      <w:pPr>
        <w:spacing w:line="360" w:lineRule="auto"/>
        <w:ind w:firstLine="555"/>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该项目主管部门为区国资委，实施单位为</w:t>
      </w:r>
      <w:r>
        <w:rPr>
          <w:rFonts w:hint="default" w:ascii="Times New Roman" w:hAnsi="Times New Roman" w:eastAsia="方正仿宋_GBK" w:cs="Times New Roman"/>
          <w:sz w:val="32"/>
          <w:szCs w:val="32"/>
        </w:rPr>
        <w:t>重庆华恒文化体育产业发展有限公司</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2021年8月24日重庆市江北区人民政府办公室《区政府第141次常务会议纪要》，明确了溉澜溪体育公园接管主体和管护方式，区国资委作为主体与重庆市江北嘴中央商务区投资集团有限公司签订溉澜溪体育公园移交接管协议，并由重庆华恒文化体育产业发展有限公司负责具体运营。溉澜溪体育公园管护和护栏加装的实施，使得溉澜溪体育公园管理更加规范和完善，为市民提供了休闲、游玩、锻炼的场所，将公园打造成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生态游乐，休闲运动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为主题，集运动与休闲为一体的体育公园。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2021年10月区财政拨付给重庆华恒文化体育产业发展有限公司补助资金246.75万元，其中溉澜溪体育公园管护资金203万元和护栏加装资金43.75万元</w:t>
      </w:r>
      <w:r>
        <w:rPr>
          <w:rFonts w:hint="default" w:ascii="Times New Roman" w:hAnsi="Times New Roman" w:eastAsia="方正仿宋_GBK" w:cs="Times New Roman"/>
          <w:sz w:val="32"/>
          <w:szCs w:val="32"/>
          <w:lang w:eastAsia="zh-CN"/>
        </w:rPr>
        <w:t>，资金执行率</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b w:val="0"/>
          <w:bCs/>
          <w:kern w:val="0"/>
          <w:sz w:val="32"/>
          <w:szCs w:val="32"/>
        </w:rPr>
      </w:pPr>
      <w:r>
        <w:rPr>
          <w:rFonts w:hint="default" w:ascii="Times New Roman" w:hAnsi="Times New Roman" w:eastAsia="方正黑体_GBK" w:cs="Times New Roman"/>
          <w:b w:val="0"/>
          <w:bCs/>
          <w:kern w:val="0"/>
          <w:sz w:val="32"/>
          <w:szCs w:val="32"/>
        </w:rPr>
        <w:t>二、</w:t>
      </w:r>
      <w:r>
        <w:rPr>
          <w:rFonts w:hint="default" w:ascii="Times New Roman" w:hAnsi="Times New Roman" w:eastAsia="方正黑体_GBK" w:cs="Times New Roman"/>
          <w:b w:val="0"/>
          <w:bCs/>
          <w:sz w:val="32"/>
          <w:szCs w:val="32"/>
        </w:rPr>
        <w:t>绩效评价结果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通过评价，该</w:t>
      </w:r>
      <w:r>
        <w:rPr>
          <w:rFonts w:hint="default" w:ascii="Times New Roman" w:hAnsi="Times New Roman" w:eastAsia="方正仿宋_GBK" w:cs="Times New Roman"/>
          <w:sz w:val="32"/>
          <w:szCs w:val="32"/>
        </w:rPr>
        <w:t>项目综合得分75.5分，</w:t>
      </w:r>
      <w:r>
        <w:rPr>
          <w:rFonts w:hint="default" w:ascii="Times New Roman" w:hAnsi="Times New Roman" w:eastAsia="方正仿宋_GBK" w:cs="Times New Roman"/>
          <w:sz w:val="32"/>
          <w:szCs w:val="32"/>
          <w:lang w:eastAsia="zh-CN"/>
        </w:rPr>
        <w:t>评价</w:t>
      </w:r>
      <w:r>
        <w:rPr>
          <w:rFonts w:hint="default" w:ascii="Times New Roman" w:hAnsi="Times New Roman" w:eastAsia="方正仿宋_GBK" w:cs="Times New Roman"/>
          <w:sz w:val="32"/>
          <w:szCs w:val="32"/>
        </w:rPr>
        <w:t>等级为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555"/>
        <w:jc w:val="left"/>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lang w:eastAsia="zh-CN"/>
        </w:rPr>
        <w:t>三</w:t>
      </w:r>
      <w:r>
        <w:rPr>
          <w:rFonts w:hint="default" w:ascii="Times New Roman" w:hAnsi="Times New Roman" w:eastAsia="方正黑体_GBK" w:cs="Times New Roman"/>
          <w:b w:val="0"/>
          <w:bCs/>
          <w:sz w:val="32"/>
          <w:szCs w:val="32"/>
        </w:rPr>
        <w:t>、存在的问题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一是项目</w:t>
      </w:r>
      <w:r>
        <w:rPr>
          <w:rFonts w:hint="default" w:ascii="Times New Roman" w:hAnsi="Times New Roman" w:eastAsia="方正仿宋_GBK" w:cs="Times New Roman"/>
          <w:sz w:val="32"/>
          <w:szCs w:val="32"/>
        </w:rPr>
        <w:t>绩效目标</w:t>
      </w:r>
      <w:r>
        <w:rPr>
          <w:rFonts w:hint="default" w:ascii="Times New Roman" w:hAnsi="Times New Roman" w:eastAsia="方正仿宋_GBK" w:cs="Times New Roman"/>
          <w:sz w:val="32"/>
          <w:szCs w:val="32"/>
          <w:lang w:eastAsia="zh-CN"/>
        </w:rPr>
        <w:t>编制不准确、不合理等；二是</w:t>
      </w:r>
      <w:r>
        <w:rPr>
          <w:rFonts w:hint="default" w:ascii="Times New Roman" w:hAnsi="Times New Roman" w:eastAsia="方正仿宋_GBK" w:cs="Times New Roman"/>
          <w:sz w:val="32"/>
          <w:szCs w:val="32"/>
        </w:rPr>
        <w:t>溉澜溪体育公园改造方案难通过，缺乏改造资金来源，经营条件有限，运营困难</w:t>
      </w:r>
      <w:r>
        <w:rPr>
          <w:rFonts w:hint="default" w:ascii="Times New Roman" w:hAnsi="Times New Roman" w:eastAsia="方正仿宋_GBK" w:cs="Times New Roman"/>
          <w:sz w:val="32"/>
          <w:szCs w:val="32"/>
          <w:lang w:eastAsia="zh-CN"/>
        </w:rPr>
        <w:t>；三是</w:t>
      </w:r>
      <w:r>
        <w:rPr>
          <w:rFonts w:hint="default" w:ascii="Times New Roman" w:hAnsi="Times New Roman" w:eastAsia="方正仿宋_GBK" w:cs="Times New Roman"/>
          <w:sz w:val="32"/>
          <w:szCs w:val="32"/>
        </w:rPr>
        <w:t>未制定专项资金管理制度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资金在项目之间混用</w:t>
      </w:r>
      <w:r>
        <w:rPr>
          <w:rFonts w:hint="default" w:ascii="Times New Roman" w:hAnsi="Times New Roman" w:eastAsia="方正仿宋_GBK" w:cs="Times New Roman"/>
          <w:sz w:val="32"/>
          <w:szCs w:val="32"/>
          <w:lang w:eastAsia="zh-CN"/>
        </w:rPr>
        <w:t>；四是</w:t>
      </w:r>
      <w:r>
        <w:rPr>
          <w:rFonts w:hint="default" w:ascii="Times New Roman" w:hAnsi="Times New Roman" w:eastAsia="方正仿宋_GBK" w:cs="Times New Roman"/>
          <w:sz w:val="32"/>
          <w:szCs w:val="32"/>
        </w:rPr>
        <w:t>护栏加装后拆除造成财政资金浪费</w:t>
      </w:r>
      <w:r>
        <w:rPr>
          <w:rFonts w:hint="default" w:ascii="Times New Roman" w:hAnsi="Times New Roman" w:eastAsia="方正仿宋_GBK" w:cs="Times New Roman"/>
          <w:sz w:val="32"/>
          <w:szCs w:val="32"/>
          <w:lang w:eastAsia="zh-CN"/>
        </w:rPr>
        <w:t>；五是</w:t>
      </w:r>
      <w:r>
        <w:rPr>
          <w:rFonts w:hint="default" w:ascii="Times New Roman" w:hAnsi="Times New Roman" w:eastAsia="方正仿宋_GBK" w:cs="Times New Roman"/>
          <w:sz w:val="32"/>
          <w:szCs w:val="32"/>
        </w:rPr>
        <w:t>群众满意度有待提高。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黑体_GBK" w:cs="Times New Roman"/>
          <w:b w:val="0"/>
          <w:bCs/>
          <w:sz w:val="32"/>
          <w:szCs w:val="32"/>
          <w:lang w:eastAsia="zh-CN"/>
        </w:rPr>
        <w:t>四</w:t>
      </w:r>
      <w:r>
        <w:rPr>
          <w:rFonts w:hint="default" w:ascii="Times New Roman" w:hAnsi="Times New Roman" w:eastAsia="方正黑体_GBK" w:cs="Times New Roman"/>
          <w:b w:val="0"/>
          <w:bCs/>
          <w:sz w:val="32"/>
          <w:szCs w:val="32"/>
        </w:rPr>
        <w:t>、相关建议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一是</w:t>
      </w:r>
      <w:r>
        <w:rPr>
          <w:rFonts w:hint="default" w:ascii="Times New Roman" w:hAnsi="Times New Roman" w:eastAsia="方正仿宋_GBK" w:cs="Times New Roman"/>
          <w:sz w:val="32"/>
          <w:szCs w:val="32"/>
        </w:rPr>
        <w:t>细化绩效目标编制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提高项目编制科学性和规范性</w:t>
      </w:r>
      <w:r>
        <w:rPr>
          <w:rFonts w:hint="default" w:ascii="Times New Roman" w:hAnsi="Times New Roman" w:eastAsia="方正仿宋_GBK" w:cs="Times New Roman"/>
          <w:sz w:val="32"/>
          <w:szCs w:val="32"/>
          <w:lang w:eastAsia="zh-CN"/>
        </w:rPr>
        <w:t>；二是</w:t>
      </w:r>
      <w:r>
        <w:rPr>
          <w:rFonts w:hint="default" w:ascii="Times New Roman" w:hAnsi="Times New Roman" w:eastAsia="方正仿宋_GBK" w:cs="Times New Roman"/>
          <w:sz w:val="32"/>
          <w:szCs w:val="32"/>
        </w:rPr>
        <w:t>加强多部门沟通，请示上级部门领导决策，尽快解决溉澜溪体育公园管理运营问题</w:t>
      </w:r>
      <w:r>
        <w:rPr>
          <w:rFonts w:hint="default" w:ascii="Times New Roman" w:hAnsi="Times New Roman" w:eastAsia="方正仿宋_GBK" w:cs="Times New Roman"/>
          <w:sz w:val="32"/>
          <w:szCs w:val="32"/>
          <w:lang w:eastAsia="zh-CN"/>
        </w:rPr>
        <w:t>；三是</w:t>
      </w:r>
      <w:r>
        <w:rPr>
          <w:rFonts w:hint="default" w:ascii="Times New Roman" w:hAnsi="Times New Roman" w:eastAsia="方正仿宋_GBK" w:cs="Times New Roman"/>
          <w:sz w:val="32"/>
          <w:szCs w:val="32"/>
        </w:rPr>
        <w:t>制定专项资金管理制度，明确规定支出范围，规范资金使用，避免出现超范围使用的情况</w:t>
      </w:r>
      <w:r>
        <w:rPr>
          <w:rFonts w:hint="default" w:ascii="Times New Roman" w:hAnsi="Times New Roman" w:eastAsia="方正仿宋_GBK" w:cs="Times New Roman"/>
          <w:sz w:val="32"/>
          <w:szCs w:val="32"/>
          <w:lang w:eastAsia="zh-CN"/>
        </w:rPr>
        <w:t>；四是对</w:t>
      </w:r>
      <w:r>
        <w:rPr>
          <w:rFonts w:hint="default" w:ascii="Times New Roman" w:hAnsi="Times New Roman" w:eastAsia="方正仿宋_GBK" w:cs="Times New Roman"/>
          <w:sz w:val="32"/>
          <w:szCs w:val="32"/>
        </w:rPr>
        <w:t>溉澜溪体育公园改造，实现预期运营目标，增强群众的满意度。</w:t>
      </w:r>
    </w:p>
    <w:p>
      <w:pPr>
        <w:pStyle w:val="11"/>
        <w:keepNext w:val="0"/>
        <w:keepLines w:val="0"/>
        <w:pageBreakBefore w:val="0"/>
        <w:widowControl w:val="0"/>
        <w:kinsoku/>
        <w:wordWrap/>
        <w:overflowPunct/>
        <w:topLinePunct w:val="0"/>
        <w:bidi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pPr>
    </w:p>
    <w:p>
      <w:pPr>
        <w:pStyle w:val="11"/>
        <w:keepNext w:val="0"/>
        <w:keepLines w:val="0"/>
        <w:pageBreakBefore w:val="0"/>
        <w:widowControl w:val="0"/>
        <w:kinsoku/>
        <w:wordWrap/>
        <w:overflowPunct/>
        <w:topLinePunct w:val="0"/>
        <w:bidi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pPr>
    </w:p>
    <w:p>
      <w:pPr>
        <w:pStyle w:val="11"/>
        <w:keepNext w:val="0"/>
        <w:keepLines w:val="0"/>
        <w:pageBreakBefore w:val="0"/>
        <w:widowControl w:val="0"/>
        <w:kinsoku/>
        <w:wordWrap/>
        <w:overflowPunct/>
        <w:topLinePunct w:val="0"/>
        <w:bidi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pPr>
    </w:p>
    <w:p>
      <w:pPr>
        <w:pStyle w:val="11"/>
        <w:keepNext w:val="0"/>
        <w:keepLines w:val="0"/>
        <w:pageBreakBefore w:val="0"/>
        <w:widowControl w:val="0"/>
        <w:kinsoku/>
        <w:wordWrap/>
        <w:overflowPunct/>
        <w:topLinePunct w:val="0"/>
        <w:bidi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pPr>
    </w:p>
    <w:p>
      <w:pPr>
        <w:pStyle w:val="11"/>
        <w:keepNext w:val="0"/>
        <w:keepLines w:val="0"/>
        <w:pageBreakBefore w:val="0"/>
        <w:widowControl w:val="0"/>
        <w:kinsoku/>
        <w:wordWrap/>
        <w:overflowPunct/>
        <w:topLinePunct w:val="0"/>
        <w:bidi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pPr>
    </w:p>
    <w:p>
      <w:pPr>
        <w:pStyle w:val="11"/>
        <w:keepNext w:val="0"/>
        <w:keepLines w:val="0"/>
        <w:pageBreakBefore w:val="0"/>
        <w:widowControl w:val="0"/>
        <w:kinsoku/>
        <w:wordWrap/>
        <w:overflowPunct/>
        <w:topLinePunct w:val="0"/>
        <w:bidi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pPr>
    </w:p>
    <w:p>
      <w:pPr>
        <w:pStyle w:val="11"/>
        <w:keepNext w:val="0"/>
        <w:keepLines w:val="0"/>
        <w:pageBreakBefore w:val="0"/>
        <w:widowControl w:val="0"/>
        <w:kinsoku/>
        <w:wordWrap/>
        <w:overflowPunct/>
        <w:topLinePunct w:val="0"/>
        <w:bidi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pPr>
    </w:p>
    <w:p>
      <w:pPr>
        <w:pStyle w:val="11"/>
        <w:keepNext w:val="0"/>
        <w:keepLines w:val="0"/>
        <w:pageBreakBefore w:val="0"/>
        <w:widowControl w:val="0"/>
        <w:kinsoku/>
        <w:wordWrap/>
        <w:overflowPunct/>
        <w:topLinePunct w:val="0"/>
        <w:bidi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pPr>
    </w:p>
    <w:p>
      <w:pPr>
        <w:pStyle w:val="11"/>
        <w:keepNext w:val="0"/>
        <w:keepLines w:val="0"/>
        <w:pageBreakBefore w:val="0"/>
        <w:widowControl w:val="0"/>
        <w:kinsoku/>
        <w:wordWrap/>
        <w:overflowPunct/>
        <w:topLinePunct w:val="0"/>
        <w:bidi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pPr>
    </w:p>
    <w:p>
      <w:pPr>
        <w:pStyle w:val="11"/>
        <w:keepNext w:val="0"/>
        <w:keepLines w:val="0"/>
        <w:pageBreakBefore w:val="0"/>
        <w:widowControl w:val="0"/>
        <w:kinsoku/>
        <w:wordWrap/>
        <w:overflowPunct/>
        <w:topLinePunct w:val="0"/>
        <w:bidi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pPr>
    </w:p>
    <w:p>
      <w:pPr>
        <w:pStyle w:val="11"/>
        <w:keepNext w:val="0"/>
        <w:keepLines w:val="0"/>
        <w:pageBreakBefore w:val="0"/>
        <w:widowControl w:val="0"/>
        <w:kinsoku/>
        <w:wordWrap/>
        <w:overflowPunct/>
        <w:topLinePunct w:val="0"/>
        <w:bidi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pPr>
    </w:p>
    <w:p>
      <w:pPr>
        <w:pStyle w:val="11"/>
        <w:keepNext w:val="0"/>
        <w:keepLines w:val="0"/>
        <w:pageBreakBefore w:val="0"/>
        <w:widowControl w:val="0"/>
        <w:kinsoku/>
        <w:wordWrap/>
        <w:overflowPunct/>
        <w:topLinePunct w:val="0"/>
        <w:bidi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pPr>
    </w:p>
    <w:p>
      <w:pPr>
        <w:pStyle w:val="11"/>
        <w:keepNext w:val="0"/>
        <w:keepLines w:val="0"/>
        <w:pageBreakBefore w:val="0"/>
        <w:widowControl w:val="0"/>
        <w:kinsoku/>
        <w:wordWrap/>
        <w:overflowPunct/>
        <w:topLinePunct w:val="0"/>
        <w:bidi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pPr>
    </w:p>
    <w:p>
      <w:pPr>
        <w:pStyle w:val="11"/>
        <w:keepNext w:val="0"/>
        <w:keepLines w:val="0"/>
        <w:pageBreakBefore w:val="0"/>
        <w:widowControl w:val="0"/>
        <w:kinsoku/>
        <w:wordWrap/>
        <w:overflowPunct/>
        <w:topLinePunct w:val="0"/>
        <w:bidi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2"/>
          <w:sz w:val="32"/>
          <w:szCs w:val="32"/>
        </w:rPr>
      </w:pPr>
    </w:p>
    <w:p>
      <w:pPr>
        <w:keepNext w:val="0"/>
        <w:keepLines w:val="0"/>
        <w:pageBreakBefore w:val="0"/>
        <w:widowControl w:val="0"/>
        <w:kinsoku/>
        <w:wordWrap/>
        <w:overflowPunct/>
        <w:topLinePunct w:val="0"/>
        <w:autoSpaceDE/>
        <w:autoSpaceDN/>
        <w:bidi w:val="0"/>
        <w:adjustRightInd/>
        <w:snapToGrid/>
        <w:spacing w:after="159" w:afterLines="50" w:line="594" w:lineRule="exact"/>
        <w:ind w:left="0" w:leftChars="0" w:right="0" w:rightChars="0"/>
        <w:jc w:val="left"/>
        <w:textAlignment w:val="auto"/>
        <w:outlineLvl w:val="9"/>
        <w:rPr>
          <w:rFonts w:hint="default" w:ascii="Times New Roman" w:hAnsi="Times New Roman" w:eastAsia="方正黑体_GBK" w:cs="Times New Roman"/>
          <w:color w:val="auto"/>
          <w:sz w:val="28"/>
          <w:szCs w:val="28"/>
          <w:lang w:val="en-US" w:eastAsia="zh-CN"/>
        </w:rPr>
      </w:pPr>
      <w:r>
        <w:rPr>
          <w:rFonts w:hint="default" w:ascii="Times New Roman" w:hAnsi="Times New Roman" w:eastAsia="方正黑体_GBK" w:cs="Times New Roman"/>
          <w:color w:val="auto"/>
          <w:sz w:val="28"/>
          <w:szCs w:val="28"/>
        </w:rPr>
        <w:t>附件</w:t>
      </w:r>
      <w:r>
        <w:rPr>
          <w:rFonts w:hint="default" w:ascii="Times New Roman" w:hAnsi="Times New Roman" w:eastAsia="方正黑体_GBK" w:cs="Times New Roman"/>
          <w:color w:val="auto"/>
          <w:sz w:val="28"/>
          <w:szCs w:val="28"/>
          <w:lang w:val="en-US" w:eastAsia="zh-CN"/>
        </w:rPr>
        <w:t>11</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江北区智慧城市智能中枢项目（一期）</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rPr>
      </w:pPr>
      <w:r>
        <w:rPr>
          <w:rFonts w:hint="default" w:ascii="Times New Roman" w:hAnsi="Times New Roman" w:eastAsia="方正小标宋_GBK" w:cs="Times New Roman"/>
          <w:b w:val="0"/>
          <w:bCs w:val="0"/>
          <w:sz w:val="44"/>
          <w:szCs w:val="44"/>
        </w:rPr>
        <w:t>绩效评价报告</w:t>
      </w:r>
    </w:p>
    <w:p>
      <w:pPr>
        <w:keepNext w:val="0"/>
        <w:keepLines w:val="0"/>
        <w:pageBreakBefore w:val="0"/>
        <w:widowControl w:val="0"/>
        <w:kinsoku/>
        <w:wordWrap/>
        <w:overflowPunct/>
        <w:topLinePunct w:val="0"/>
        <w:autoSpaceDE/>
        <w:autoSpaceDN/>
        <w:bidi w:val="0"/>
        <w:adjustRightInd/>
        <w:snapToGrid/>
        <w:spacing w:before="159" w:beforeLines="50"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一、基本情况</w:t>
      </w:r>
    </w:p>
    <w:p>
      <w:pPr>
        <w:pStyle w:val="5"/>
        <w:autoSpaceDE w:val="0"/>
        <w:autoSpaceDN w:val="0"/>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该项目主管单位为重庆市江北区大数据应用发展管理局</w:t>
      </w:r>
      <w:r>
        <w:rPr>
          <w:rFonts w:hint="default" w:ascii="Times New Roman" w:hAnsi="Times New Roman" w:eastAsia="方正仿宋_GBK" w:cs="Times New Roman"/>
          <w:sz w:val="32"/>
          <w:szCs w:val="32"/>
          <w:lang w:eastAsia="zh-CN"/>
        </w:rPr>
        <w:t>，实施单位为</w:t>
      </w:r>
      <w:r>
        <w:rPr>
          <w:rFonts w:hint="default" w:ascii="Times New Roman" w:hAnsi="Times New Roman" w:eastAsia="方正仿宋_GBK" w:cs="Times New Roman"/>
          <w:sz w:val="32"/>
          <w:szCs w:val="32"/>
        </w:rPr>
        <w:t>重庆信息通信研究院</w:t>
      </w:r>
      <w:r>
        <w:rPr>
          <w:rFonts w:hint="default" w:ascii="Times New Roman" w:hAnsi="Times New Roman" w:eastAsia="方正仿宋_GBK" w:cs="Times New Roman"/>
          <w:sz w:val="32"/>
          <w:szCs w:val="32"/>
          <w:lang w:eastAsia="zh-CN"/>
        </w:rPr>
        <w:t>、华</w:t>
      </w:r>
      <w:r>
        <w:rPr>
          <w:rFonts w:hint="default" w:ascii="Times New Roman" w:hAnsi="Times New Roman" w:eastAsia="方正仿宋_GBK" w:cs="Times New Roman"/>
          <w:sz w:val="32"/>
          <w:szCs w:val="32"/>
        </w:rPr>
        <w:t>信咨询设计研究院有限公司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公诚管理咨询有限公司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重庆信息技术服务有限公司</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2021年12月14日通过初步验收，建设完成了大数据资源中心、核心能力平台、多云管控平台和一网统管管理系统等合同约定的建设内容。该项目预算金额为5464200元，拨付金额为5442500元，实际使用金额</w:t>
      </w:r>
      <w:r>
        <w:rPr>
          <w:rFonts w:hint="eastAsia" w:eastAsia="方正仿宋_GBK" w:cs="Times New Roman"/>
          <w:sz w:val="32"/>
          <w:szCs w:val="32"/>
          <w:lang w:eastAsia="zh-CN"/>
        </w:rPr>
        <w:t>为</w:t>
      </w:r>
      <w:r>
        <w:rPr>
          <w:rFonts w:hint="eastAsia" w:eastAsia="方正仿宋_GBK" w:cs="Times New Roman"/>
          <w:sz w:val="32"/>
          <w:szCs w:val="32"/>
          <w:lang w:val="en-US" w:eastAsia="zh-CN"/>
        </w:rPr>
        <w:t>5360220</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sz w:val="32"/>
          <w:szCs w:val="32"/>
          <w:lang w:eastAsia="zh-CN"/>
        </w:rPr>
        <w:t>，资金执行率</w:t>
      </w:r>
      <w:r>
        <w:rPr>
          <w:rFonts w:hint="default" w:ascii="Times New Roman" w:hAnsi="Times New Roman" w:eastAsia="方正仿宋_GBK" w:cs="Times New Roman"/>
          <w:sz w:val="32"/>
          <w:szCs w:val="32"/>
          <w:lang w:val="en-US" w:eastAsia="zh-CN"/>
        </w:rPr>
        <w:t>98.48%</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kern w:val="0"/>
          <w:sz w:val="32"/>
          <w:szCs w:val="32"/>
        </w:rPr>
        <w:t>二、</w:t>
      </w:r>
      <w:r>
        <w:rPr>
          <w:rFonts w:hint="default" w:ascii="Times New Roman" w:hAnsi="Times New Roman" w:eastAsia="方正黑体_GBK" w:cs="Times New Roman"/>
          <w:b w:val="0"/>
          <w:bCs/>
          <w:sz w:val="32"/>
          <w:szCs w:val="32"/>
        </w:rPr>
        <w:t>绩效评价结果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通过评价，该</w:t>
      </w:r>
      <w:r>
        <w:rPr>
          <w:rFonts w:hint="default" w:ascii="Times New Roman" w:hAnsi="Times New Roman" w:eastAsia="方正仿宋_GBK" w:cs="Times New Roman"/>
          <w:sz w:val="32"/>
          <w:szCs w:val="32"/>
        </w:rPr>
        <w:t>项目综合得分</w:t>
      </w:r>
      <w:r>
        <w:rPr>
          <w:rFonts w:hint="default" w:ascii="Times New Roman" w:hAnsi="Times New Roman" w:eastAsia="方正仿宋_GBK" w:cs="Times New Roman"/>
          <w:sz w:val="32"/>
          <w:szCs w:val="32"/>
          <w:lang w:eastAsia="zh-CN"/>
        </w:rPr>
        <w:t>72.09</w:t>
      </w:r>
      <w:r>
        <w:rPr>
          <w:rFonts w:hint="default" w:ascii="Times New Roman" w:hAnsi="Times New Roman" w:eastAsia="方正仿宋_GBK" w:cs="Times New Roman"/>
          <w:sz w:val="32"/>
          <w:szCs w:val="32"/>
        </w:rPr>
        <w:t>分，</w:t>
      </w:r>
      <w:r>
        <w:rPr>
          <w:rFonts w:hint="default" w:ascii="Times New Roman" w:hAnsi="Times New Roman" w:eastAsia="方正仿宋_GBK" w:cs="Times New Roman"/>
          <w:sz w:val="32"/>
          <w:szCs w:val="32"/>
          <w:lang w:eastAsia="zh-CN"/>
        </w:rPr>
        <w:t>评价</w:t>
      </w:r>
      <w:r>
        <w:rPr>
          <w:rFonts w:hint="default" w:ascii="Times New Roman" w:hAnsi="Times New Roman" w:eastAsia="方正仿宋_GBK" w:cs="Times New Roman"/>
          <w:sz w:val="32"/>
          <w:szCs w:val="32"/>
        </w:rPr>
        <w:t>等级为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555"/>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lang w:eastAsia="zh-CN"/>
        </w:rPr>
        <w:t>三</w:t>
      </w:r>
      <w:r>
        <w:rPr>
          <w:rFonts w:hint="default" w:ascii="Times New Roman" w:hAnsi="Times New Roman" w:eastAsia="方正黑体_GBK" w:cs="Times New Roman"/>
          <w:b w:val="0"/>
          <w:bCs/>
          <w:sz w:val="32"/>
          <w:szCs w:val="32"/>
        </w:rPr>
        <w:t>、存在的问题</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该</w:t>
      </w:r>
      <w:r>
        <w:rPr>
          <w:rFonts w:hint="default" w:ascii="Times New Roman" w:hAnsi="Times New Roman" w:eastAsia="方正仿宋_GBK" w:cs="Times New Roman"/>
          <w:sz w:val="32"/>
          <w:szCs w:val="32"/>
        </w:rPr>
        <w:t>项目存在无评标过程文件、预算批复文件、</w:t>
      </w:r>
      <w:r>
        <w:rPr>
          <w:rFonts w:hint="default" w:ascii="Times New Roman" w:hAnsi="Times New Roman" w:eastAsia="方正仿宋_GBK" w:cs="Times New Roman"/>
          <w:sz w:val="32"/>
          <w:szCs w:val="32"/>
          <w:lang w:eastAsia="zh-CN"/>
        </w:rPr>
        <w:t>截止</w:t>
      </w:r>
      <w:r>
        <w:rPr>
          <w:rFonts w:hint="default" w:ascii="Times New Roman" w:hAnsi="Times New Roman" w:eastAsia="方正仿宋_GBK" w:cs="Times New Roman"/>
          <w:sz w:val="32"/>
          <w:szCs w:val="32"/>
        </w:rPr>
        <w:t>绩效评价报告日尚未最终验收。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sz w:val="32"/>
          <w:szCs w:val="32"/>
          <w:lang w:eastAsia="zh-CN"/>
        </w:rPr>
        <w:t>四</w:t>
      </w:r>
      <w:r>
        <w:rPr>
          <w:rFonts w:hint="default" w:ascii="Times New Roman" w:hAnsi="Times New Roman" w:eastAsia="方正黑体_GBK" w:cs="Times New Roman"/>
          <w:b w:val="0"/>
          <w:bCs/>
          <w:sz w:val="32"/>
          <w:szCs w:val="32"/>
        </w:rPr>
        <w:t>、相关建议</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一是</w:t>
      </w:r>
      <w:r>
        <w:rPr>
          <w:rFonts w:hint="default" w:ascii="Times New Roman" w:hAnsi="Times New Roman" w:eastAsia="方正仿宋_GBK" w:cs="Times New Roman"/>
          <w:sz w:val="32"/>
          <w:szCs w:val="32"/>
        </w:rPr>
        <w:t>完善档案管理</w:t>
      </w:r>
      <w:r>
        <w:rPr>
          <w:rFonts w:hint="eastAsia" w:ascii="Times New Roman" w:hAnsi="Times New Roman" w:eastAsia="方正仿宋_GBK" w:cs="Times New Roman"/>
          <w:sz w:val="32"/>
          <w:szCs w:val="32"/>
          <w:lang w:eastAsia="zh-CN"/>
        </w:rPr>
        <w:t>制度，</w:t>
      </w:r>
      <w:r>
        <w:rPr>
          <w:rFonts w:hint="default" w:ascii="Times New Roman" w:hAnsi="Times New Roman" w:eastAsia="方正仿宋_GBK" w:cs="Times New Roman"/>
          <w:sz w:val="32"/>
          <w:szCs w:val="32"/>
        </w:rPr>
        <w:t>强化档案管理；</w:t>
      </w:r>
      <w:r>
        <w:rPr>
          <w:rFonts w:hint="default" w:ascii="Times New Roman" w:hAnsi="Times New Roman" w:eastAsia="方正仿宋_GBK" w:cs="Times New Roman"/>
          <w:sz w:val="32"/>
          <w:szCs w:val="32"/>
          <w:lang w:eastAsia="zh-CN"/>
        </w:rPr>
        <w:t>二是</w:t>
      </w:r>
      <w:r>
        <w:rPr>
          <w:rFonts w:hint="default" w:ascii="Times New Roman" w:hAnsi="Times New Roman" w:eastAsia="方正仿宋_GBK" w:cs="Times New Roman"/>
          <w:sz w:val="32"/>
          <w:szCs w:val="32"/>
        </w:rPr>
        <w:t>加强对招投标进度控制和施工单位的进度控制。</w:t>
      </w:r>
    </w:p>
    <w:p>
      <w:pPr>
        <w:pStyle w:val="12"/>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outlineLvl w:val="9"/>
        <w:rPr>
          <w:rFonts w:hint="default" w:ascii="Times New Roman" w:hAnsi="Times New Roman" w:eastAsia="方正仿宋_GBK" w:cs="Times New Roman"/>
          <w:color w:val="auto"/>
          <w:kern w:val="2"/>
          <w:sz w:val="32"/>
          <w:szCs w:val="32"/>
        </w:rPr>
        <w:sectPr>
          <w:pgSz w:w="11906" w:h="16838"/>
          <w:pgMar w:top="1984" w:right="1446" w:bottom="1644" w:left="1446" w:header="851" w:footer="992" w:gutter="0"/>
          <w:pgNumType w:fmt="decimal"/>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after="159" w:afterLines="50" w:line="594" w:lineRule="exact"/>
        <w:ind w:left="0" w:leftChars="0" w:right="0" w:rightChars="0"/>
        <w:jc w:val="left"/>
        <w:textAlignment w:val="auto"/>
        <w:outlineLvl w:val="9"/>
        <w:rPr>
          <w:rFonts w:hint="default" w:ascii="Times New Roman" w:hAnsi="Times New Roman" w:eastAsia="方正黑体_GBK" w:cs="Times New Roman"/>
          <w:color w:val="auto"/>
          <w:sz w:val="28"/>
          <w:szCs w:val="28"/>
          <w:lang w:val="en-US" w:eastAsia="zh-CN"/>
        </w:rPr>
      </w:pPr>
      <w:r>
        <w:rPr>
          <w:rFonts w:hint="default" w:ascii="Times New Roman" w:hAnsi="Times New Roman" w:eastAsia="方正黑体_GBK" w:cs="Times New Roman"/>
          <w:color w:val="auto"/>
          <w:sz w:val="28"/>
          <w:szCs w:val="28"/>
        </w:rPr>
        <w:t>附件</w:t>
      </w:r>
      <w:r>
        <w:rPr>
          <w:rFonts w:hint="default" w:ascii="Times New Roman" w:hAnsi="Times New Roman" w:eastAsia="方正黑体_GBK" w:cs="Times New Roman"/>
          <w:color w:val="auto"/>
          <w:sz w:val="28"/>
          <w:szCs w:val="28"/>
          <w:lang w:val="en-US" w:eastAsia="zh-CN"/>
        </w:rPr>
        <w:t>12</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snapToGrid w:val="0"/>
          <w:kern w:val="0"/>
          <w:sz w:val="44"/>
          <w:szCs w:val="44"/>
        </w:rPr>
      </w:pPr>
      <w:r>
        <w:rPr>
          <w:rFonts w:hint="default" w:ascii="Times New Roman" w:hAnsi="Times New Roman" w:eastAsia="方正小标宋_GBK" w:cs="Times New Roman"/>
          <w:b w:val="0"/>
          <w:bCs/>
          <w:snapToGrid w:val="0"/>
          <w:kern w:val="0"/>
          <w:sz w:val="44"/>
          <w:szCs w:val="44"/>
        </w:rPr>
        <w:t>202</w:t>
      </w:r>
      <w:r>
        <w:rPr>
          <w:rFonts w:hint="eastAsia" w:ascii="Times New Roman" w:hAnsi="Times New Roman" w:eastAsia="方正小标宋_GBK" w:cs="Times New Roman"/>
          <w:b w:val="0"/>
          <w:bCs/>
          <w:snapToGrid w:val="0"/>
          <w:kern w:val="0"/>
          <w:sz w:val="44"/>
          <w:szCs w:val="44"/>
          <w:lang w:val="en-US" w:eastAsia="zh-CN"/>
        </w:rPr>
        <w:t>3</w:t>
      </w:r>
      <w:r>
        <w:rPr>
          <w:rFonts w:hint="default" w:ascii="Times New Roman" w:hAnsi="Times New Roman" w:eastAsia="方正小标宋_GBK" w:cs="Times New Roman"/>
          <w:b w:val="0"/>
          <w:bCs/>
          <w:snapToGrid w:val="0"/>
          <w:kern w:val="0"/>
          <w:sz w:val="44"/>
          <w:szCs w:val="44"/>
        </w:rPr>
        <w:t>年街</w:t>
      </w:r>
      <w:r>
        <w:rPr>
          <w:rFonts w:hint="eastAsia" w:ascii="Times New Roman" w:hAnsi="Times New Roman" w:eastAsia="方正小标宋_GBK" w:cs="Times New Roman"/>
          <w:b w:val="0"/>
          <w:bCs/>
          <w:snapToGrid w:val="0"/>
          <w:kern w:val="0"/>
          <w:sz w:val="44"/>
          <w:szCs w:val="44"/>
          <w:lang w:eastAsia="zh-CN"/>
        </w:rPr>
        <w:t>镇</w:t>
      </w:r>
      <w:r>
        <w:rPr>
          <w:rFonts w:hint="default" w:ascii="Times New Roman" w:hAnsi="Times New Roman" w:eastAsia="方正小标宋_GBK" w:cs="Times New Roman"/>
          <w:b w:val="0"/>
          <w:bCs/>
          <w:snapToGrid w:val="0"/>
          <w:kern w:val="0"/>
          <w:sz w:val="44"/>
          <w:szCs w:val="44"/>
        </w:rPr>
        <w:t>农贸市场补助项目</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_GBK" w:cs="Times New Roman"/>
          <w:b w:val="0"/>
          <w:bCs/>
          <w:snapToGrid w:val="0"/>
          <w:kern w:val="0"/>
          <w:sz w:val="44"/>
          <w:szCs w:val="44"/>
        </w:rPr>
        <w:t>事前绩效评估报告</w:t>
      </w:r>
    </w:p>
    <w:p>
      <w:pPr>
        <w:pStyle w:val="4"/>
        <w:keepNext/>
        <w:keepLines/>
        <w:pageBreakBefore w:val="0"/>
        <w:widowControl w:val="0"/>
        <w:kinsoku/>
        <w:wordWrap/>
        <w:overflowPunct/>
        <w:topLinePunct w:val="0"/>
        <w:autoSpaceDE/>
        <w:autoSpaceDN/>
        <w:bidi w:val="0"/>
        <w:adjustRightInd/>
        <w:snapToGrid/>
        <w:spacing w:before="159" w:beforeLines="50" w:after="0" w:line="594" w:lineRule="exact"/>
        <w:ind w:firstLine="640" w:firstLineChars="200"/>
        <w:contextualSpacing/>
        <w:textAlignment w:val="auto"/>
        <w:rPr>
          <w:rFonts w:hint="default" w:ascii="Times New Roman" w:hAnsi="Times New Roman" w:eastAsia="方正黑体_GBK" w:cs="Times New Roman"/>
          <w:b w:val="0"/>
          <w:bCs w:val="0"/>
          <w:sz w:val="32"/>
          <w:szCs w:val="32"/>
        </w:rPr>
      </w:pPr>
      <w:bookmarkStart w:id="16" w:name="_Toc77536290"/>
      <w:r>
        <w:rPr>
          <w:rFonts w:hint="default" w:ascii="Times New Roman" w:hAnsi="Times New Roman" w:eastAsia="方正黑体_GBK" w:cs="Times New Roman"/>
          <w:b w:val="0"/>
          <w:bCs w:val="0"/>
          <w:sz w:val="32"/>
          <w:szCs w:val="32"/>
        </w:rPr>
        <w:t>一、基本情况</w:t>
      </w:r>
      <w:bookmarkEnd w:id="16"/>
    </w:p>
    <w:p>
      <w:pPr>
        <w:pageBreakBefore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江北区人民政府办公室《关于印发江北区加强农贸市场长效管理的实施意见的通知》（江北府办发〔2021〕62号）文件精神，为进一步巩固农贸市场综合整治成果，不断加强农贸市场长效管理，提高江北区农贸市场综合管理水平和食品安全保障水平。每年末由各街镇负责对江北区农贸市场进行评分评级，报重庆市江北区食品药品安全委员会办公室审核，出具最终通报考评结果，按审核所得评分分为优秀、合格、不合格三个等级。江北区政府按辖区农贸市场考核等级给予街镇属地管理责任奖惩，对优秀的农贸市场按照面积给予街镇20元/平方米/年的管理奖励；对合格的农贸市场按照面积给予街镇10元/平方米/年的管理奖励；对不合格的农贸市场按照面积由所属街镇以20元/平方米上解街镇年预算。</w:t>
      </w:r>
    </w:p>
    <w:p>
      <w:pPr>
        <w:pStyle w:val="4"/>
        <w:pageBreakBefore w:val="0"/>
        <w:kinsoku/>
        <w:wordWrap/>
        <w:overflowPunct/>
        <w:topLinePunct w:val="0"/>
        <w:autoSpaceDE/>
        <w:autoSpaceDN/>
        <w:bidi w:val="0"/>
        <w:adjustRightInd/>
        <w:spacing w:before="0" w:after="0" w:line="594" w:lineRule="exact"/>
        <w:ind w:firstLine="640" w:firstLineChars="200"/>
        <w:contextualSpacing/>
        <w:textAlignment w:val="auto"/>
        <w:rPr>
          <w:rFonts w:hint="default" w:ascii="Times New Roman" w:hAnsi="Times New Roman" w:eastAsia="方正黑体_GBK" w:cs="Times New Roman"/>
          <w:b w:val="0"/>
          <w:bCs w:val="0"/>
          <w:sz w:val="32"/>
          <w:szCs w:val="32"/>
        </w:rPr>
      </w:pPr>
      <w:bookmarkStart w:id="17" w:name="_Toc77536291"/>
      <w:r>
        <w:rPr>
          <w:rFonts w:hint="default" w:ascii="Times New Roman" w:hAnsi="Times New Roman" w:eastAsia="方正黑体_GBK" w:cs="Times New Roman"/>
          <w:b w:val="0"/>
          <w:bCs w:val="0"/>
          <w:sz w:val="32"/>
          <w:szCs w:val="32"/>
        </w:rPr>
        <w:t>二、绩效评估结果</w:t>
      </w:r>
      <w:bookmarkEnd w:id="17"/>
    </w:p>
    <w:p>
      <w:pPr>
        <w:pageBreakBefore w:val="0"/>
        <w:kinsoku/>
        <w:wordWrap/>
        <w:overflowPunct/>
        <w:topLinePunct w:val="0"/>
        <w:autoSpaceDE/>
        <w:autoSpaceDN/>
        <w:bidi w:val="0"/>
        <w:adjustRightInd/>
        <w:spacing w:line="594" w:lineRule="exact"/>
        <w:ind w:right="29" w:rightChars="14"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eastAsia="zh-CN"/>
        </w:rPr>
        <w:t>通过评估，该</w:t>
      </w:r>
      <w:r>
        <w:rPr>
          <w:rFonts w:hint="default" w:ascii="Times New Roman" w:hAnsi="Times New Roman" w:eastAsia="方正仿宋_GBK" w:cs="Times New Roman"/>
          <w:sz w:val="32"/>
          <w:szCs w:val="32"/>
        </w:rPr>
        <w:t>项目综合得分65.5分，</w:t>
      </w:r>
      <w:r>
        <w:rPr>
          <w:rFonts w:hint="default" w:ascii="Times New Roman" w:hAnsi="Times New Roman" w:eastAsia="方正仿宋_GBK" w:cs="Times New Roman"/>
          <w:sz w:val="32"/>
          <w:szCs w:val="32"/>
          <w:lang w:eastAsia="zh-CN"/>
        </w:rPr>
        <w:t>评估</w:t>
      </w:r>
      <w:r>
        <w:rPr>
          <w:rFonts w:hint="default" w:ascii="Times New Roman" w:hAnsi="Times New Roman" w:eastAsia="方正仿宋_GBK" w:cs="Times New Roman"/>
          <w:sz w:val="32"/>
          <w:szCs w:val="32"/>
        </w:rPr>
        <w:t>等级为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分别为各镇街得分情况：观音桥街道得分72.5分，大石坝街道得分80分，石马河街道得分74分，五里店街道得分64分。街道农贸市场补助项目，前期有决策依据和决策程序，绩效目标合理性，筹资合规性，实施的可行性等方面具有较好的评价，但是在需求相关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投入经济性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highlight w:val="none"/>
        </w:rPr>
        <w:t>过程控制有效性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以前年度农</w:t>
      </w:r>
      <w:r>
        <w:rPr>
          <w:rFonts w:hint="default" w:ascii="Times New Roman" w:hAnsi="Times New Roman" w:eastAsia="方正仿宋_GBK" w:cs="Times New Roman"/>
          <w:sz w:val="32"/>
          <w:szCs w:val="32"/>
        </w:rPr>
        <w:t>贸市场优秀水平以及预期效益的可持续性等方面存在问题。</w:t>
      </w:r>
    </w:p>
    <w:p>
      <w:pPr>
        <w:pStyle w:val="4"/>
        <w:pageBreakBefore w:val="0"/>
        <w:kinsoku/>
        <w:wordWrap/>
        <w:overflowPunct/>
        <w:topLinePunct w:val="0"/>
        <w:autoSpaceDE/>
        <w:autoSpaceDN/>
        <w:bidi w:val="0"/>
        <w:adjustRightInd/>
        <w:spacing w:before="0" w:after="0" w:line="594" w:lineRule="exact"/>
        <w:ind w:firstLine="640" w:firstLineChars="200"/>
        <w:contextualSpacing/>
        <w:textAlignment w:val="auto"/>
        <w:rPr>
          <w:rFonts w:hint="default" w:ascii="Times New Roman" w:hAnsi="Times New Roman" w:eastAsia="方正仿宋_GBK" w:cs="Times New Roman"/>
          <w:sz w:val="32"/>
          <w:szCs w:val="32"/>
        </w:rPr>
      </w:pPr>
      <w:bookmarkStart w:id="18" w:name="_Toc77536292"/>
      <w:r>
        <w:rPr>
          <w:rFonts w:hint="default" w:ascii="Times New Roman" w:hAnsi="Times New Roman" w:eastAsia="方正黑体_GBK" w:cs="Times New Roman"/>
          <w:b w:val="0"/>
          <w:bCs w:val="0"/>
          <w:sz w:val="32"/>
          <w:szCs w:val="32"/>
        </w:rPr>
        <w:t>三、存在的问题</w:t>
      </w:r>
      <w:bookmarkEnd w:id="18"/>
    </w:p>
    <w:p>
      <w:pPr>
        <w:pageBreakBefore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eastAsia="zh-CN"/>
        </w:rPr>
        <w:t>一是</w:t>
      </w:r>
      <w:r>
        <w:rPr>
          <w:rFonts w:hint="default" w:ascii="Times New Roman" w:hAnsi="Times New Roman" w:eastAsia="方正仿宋_GBK" w:cs="Times New Roman"/>
          <w:kern w:val="0"/>
          <w:sz w:val="32"/>
          <w:szCs w:val="32"/>
        </w:rPr>
        <w:t>观音桥街道支付程序不合理</w:t>
      </w:r>
      <w:r>
        <w:rPr>
          <w:rFonts w:hint="default" w:ascii="Times New Roman" w:hAnsi="Times New Roman" w:eastAsia="方正仿宋_GBK" w:cs="Times New Roman"/>
          <w:kern w:val="0"/>
          <w:sz w:val="32"/>
          <w:szCs w:val="32"/>
          <w:lang w:eastAsia="zh-CN"/>
        </w:rPr>
        <w:t>；二是</w:t>
      </w:r>
      <w:r>
        <w:rPr>
          <w:rFonts w:hint="default" w:ascii="Times New Roman" w:hAnsi="Times New Roman" w:eastAsia="方正仿宋_GBK" w:cs="Times New Roman"/>
          <w:kern w:val="0"/>
          <w:sz w:val="32"/>
          <w:szCs w:val="32"/>
        </w:rPr>
        <w:t>大石坝街道农贸市场补助资金未按照规定支付补助资金，也未返还财政</w:t>
      </w:r>
      <w:r>
        <w:rPr>
          <w:rFonts w:hint="default" w:ascii="Times New Roman" w:hAnsi="Times New Roman" w:eastAsia="方正仿宋_GBK" w:cs="Times New Roman"/>
          <w:kern w:val="0"/>
          <w:sz w:val="32"/>
          <w:szCs w:val="32"/>
          <w:lang w:eastAsia="zh-CN"/>
        </w:rPr>
        <w:t>；三是</w:t>
      </w:r>
      <w:r>
        <w:rPr>
          <w:rFonts w:hint="default" w:ascii="Times New Roman" w:hAnsi="Times New Roman" w:eastAsia="方正仿宋_GBK" w:cs="Times New Roman"/>
          <w:kern w:val="0"/>
          <w:sz w:val="32"/>
          <w:szCs w:val="32"/>
        </w:rPr>
        <w:t>各镇街还需要加强农贸市场长效规范管理，未全部达到优秀</w:t>
      </w:r>
      <w:r>
        <w:rPr>
          <w:rFonts w:hint="default" w:ascii="Times New Roman" w:hAnsi="Times New Roman" w:eastAsia="方正仿宋_GBK" w:cs="Times New Roman"/>
          <w:kern w:val="0"/>
          <w:sz w:val="32"/>
          <w:szCs w:val="32"/>
          <w:lang w:eastAsia="zh-CN"/>
        </w:rPr>
        <w:t>；四是</w:t>
      </w:r>
      <w:r>
        <w:rPr>
          <w:rFonts w:hint="default" w:ascii="Times New Roman" w:hAnsi="Times New Roman" w:eastAsia="方正仿宋_GBK" w:cs="Times New Roman"/>
          <w:kern w:val="0"/>
          <w:sz w:val="32"/>
          <w:szCs w:val="32"/>
        </w:rPr>
        <w:t>补贴效果持续性存在漏洞，对考核结果为</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不合格</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的农贸市场没有合理有效的促进措施，导致整改积极性不高，未达成前期的绩效目标。对于考评结果为</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合格</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的农贸市场就给予补贴不合理。</w:t>
      </w:r>
    </w:p>
    <w:p>
      <w:pPr>
        <w:pStyle w:val="4"/>
        <w:pageBreakBefore w:val="0"/>
        <w:kinsoku/>
        <w:wordWrap/>
        <w:overflowPunct/>
        <w:topLinePunct w:val="0"/>
        <w:autoSpaceDE/>
        <w:autoSpaceDN/>
        <w:bidi w:val="0"/>
        <w:adjustRightInd/>
        <w:spacing w:before="0" w:after="0" w:line="594" w:lineRule="exact"/>
        <w:ind w:firstLine="640" w:firstLineChars="200"/>
        <w:contextualSpacing/>
        <w:textAlignment w:val="auto"/>
        <w:rPr>
          <w:rFonts w:hint="default" w:ascii="Times New Roman" w:hAnsi="Times New Roman" w:eastAsia="方正黑体_GBK" w:cs="Times New Roman"/>
          <w:b w:val="0"/>
          <w:bCs w:val="0"/>
          <w:sz w:val="32"/>
          <w:szCs w:val="32"/>
        </w:rPr>
      </w:pPr>
      <w:bookmarkStart w:id="19" w:name="_Toc77536304"/>
      <w:r>
        <w:rPr>
          <w:rFonts w:hint="default" w:ascii="Times New Roman" w:hAnsi="Times New Roman" w:eastAsia="方正黑体_GBK" w:cs="Times New Roman"/>
          <w:b w:val="0"/>
          <w:bCs w:val="0"/>
          <w:sz w:val="32"/>
          <w:szCs w:val="32"/>
        </w:rPr>
        <w:t>四、相关建议</w:t>
      </w:r>
      <w:bookmarkEnd w:id="19"/>
    </w:p>
    <w:p>
      <w:pPr>
        <w:pageBreakBefore w:val="0"/>
        <w:widowControl/>
        <w:kinsoku/>
        <w:wordWrap/>
        <w:overflowPunct/>
        <w:topLinePunct w:val="0"/>
        <w:autoSpaceDE/>
        <w:autoSpaceDN/>
        <w:bidi w:val="0"/>
        <w:adjustRightInd/>
        <w:snapToGrid w:val="0"/>
        <w:spacing w:line="594" w:lineRule="exact"/>
        <w:ind w:firstLine="5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一是</w:t>
      </w:r>
      <w:r>
        <w:rPr>
          <w:rFonts w:hint="default" w:ascii="Times New Roman" w:hAnsi="Times New Roman" w:eastAsia="方正仿宋_GBK" w:cs="Times New Roman"/>
          <w:sz w:val="32"/>
          <w:szCs w:val="32"/>
        </w:rPr>
        <w:t>建议农贸市场管理奖励资金规范和支付程序，未支付的补助资金及时返还财政</w:t>
      </w:r>
      <w:r>
        <w:rPr>
          <w:rFonts w:hint="default" w:ascii="Times New Roman" w:hAnsi="Times New Roman" w:eastAsia="方正仿宋_GBK" w:cs="Times New Roman"/>
          <w:sz w:val="32"/>
          <w:szCs w:val="32"/>
          <w:lang w:eastAsia="zh-CN"/>
        </w:rPr>
        <w:t>；二是</w:t>
      </w:r>
      <w:r>
        <w:rPr>
          <w:rFonts w:hint="default" w:ascii="Times New Roman" w:hAnsi="Times New Roman" w:eastAsia="方正仿宋_GBK" w:cs="Times New Roman"/>
          <w:sz w:val="32"/>
          <w:szCs w:val="32"/>
        </w:rPr>
        <w:t>街镇在今后的各类检查或创建活动中要履行好管理职责，以加强农贸市场长效规范管理为主，农贸市场管理奖励为辅，督促农贸市场开办（经营管理）者落实主体责任，促进江北区农贸市场健康有序发展</w:t>
      </w:r>
      <w:r>
        <w:rPr>
          <w:rFonts w:hint="default" w:ascii="Times New Roman" w:hAnsi="Times New Roman" w:eastAsia="方正仿宋_GBK" w:cs="Times New Roman"/>
          <w:sz w:val="32"/>
          <w:szCs w:val="32"/>
          <w:lang w:eastAsia="zh-CN"/>
        </w:rPr>
        <w:t>；三是制定</w:t>
      </w:r>
      <w:r>
        <w:rPr>
          <w:rFonts w:hint="default" w:ascii="Times New Roman" w:hAnsi="Times New Roman" w:eastAsia="方正仿宋_GBK" w:cs="Times New Roman"/>
          <w:sz w:val="32"/>
          <w:szCs w:val="32"/>
        </w:rPr>
        <w:t>奖惩机制，各监管部门严格按照职责依法进行</w:t>
      </w:r>
      <w:r>
        <w:rPr>
          <w:rFonts w:hint="default" w:ascii="Times New Roman" w:hAnsi="Times New Roman" w:eastAsia="方正仿宋_GBK" w:cs="Times New Roman"/>
          <w:sz w:val="32"/>
          <w:szCs w:val="32"/>
          <w:lang w:eastAsia="zh-CN"/>
        </w:rPr>
        <w:t>管理</w:t>
      </w:r>
      <w:r>
        <w:rPr>
          <w:rFonts w:hint="default" w:ascii="Times New Roman" w:hAnsi="Times New Roman" w:eastAsia="方正仿宋_GBK" w:cs="Times New Roman"/>
          <w:sz w:val="32"/>
          <w:szCs w:val="32"/>
        </w:rPr>
        <w:t>，对于考评结果为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不合格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的农贸市场，通报批评，责令整改</w:t>
      </w:r>
      <w:r>
        <w:rPr>
          <w:rFonts w:hint="default" w:ascii="Times New Roman" w:hAnsi="Times New Roman" w:eastAsia="方正仿宋_GBK" w:cs="Times New Roman"/>
          <w:sz w:val="32"/>
          <w:szCs w:val="32"/>
          <w:lang w:eastAsia="zh-CN"/>
        </w:rPr>
        <w:t>；四是</w:t>
      </w:r>
      <w:r>
        <w:rPr>
          <w:rFonts w:hint="default" w:ascii="Times New Roman" w:hAnsi="Times New Roman" w:eastAsia="方正仿宋_GBK" w:cs="Times New Roman"/>
          <w:sz w:val="32"/>
          <w:szCs w:val="32"/>
        </w:rPr>
        <w:t>建议食安办对考评结果为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合格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的农贸市场不给予补贴，考评结果为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优秀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的农贸市场给予补贴。</w:t>
      </w:r>
    </w:p>
    <w:p>
      <w:pPr>
        <w:pStyle w:val="10"/>
        <w:pageBreakBefore w:val="0"/>
        <w:kinsoku/>
        <w:wordWrap/>
        <w:overflowPunct/>
        <w:topLinePunct w:val="0"/>
        <w:autoSpaceDE/>
        <w:autoSpaceDN/>
        <w:bidi w:val="0"/>
        <w:adjustRightInd/>
        <w:spacing w:line="594" w:lineRule="exact"/>
        <w:textAlignment w:val="auto"/>
        <w:rPr>
          <w:rFonts w:hint="eastAsia" w:ascii="Times New Roman" w:hAnsi="Times New Roman" w:eastAsia="方正仿宋_GBK" w:cs="Times New Roman"/>
          <w:sz w:val="32"/>
          <w:szCs w:val="32"/>
          <w:lang w:val="en-US" w:eastAsia="zh-CN"/>
        </w:rPr>
      </w:pPr>
    </w:p>
    <w:sectPr>
      <w:pgSz w:w="11906" w:h="16838"/>
      <w:pgMar w:top="1984" w:right="1446" w:bottom="1644" w:left="1446"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16</w:t>
                          </w:r>
                          <w:r>
                            <w:rPr>
                              <w:rFonts w:ascii="宋体" w:hAnsi="宋体"/>
                              <w:sz w:val="28"/>
                              <w:szCs w:val="28"/>
                            </w:rPr>
                            <w:fldChar w:fldCharType="end"/>
                          </w:r>
                          <w:r>
                            <w:rPr>
                              <w:rFonts w:hint="eastAsia" w:ascii="宋体" w:hAnsi="宋体"/>
                              <w:sz w:val="28"/>
                              <w:szCs w:val="28"/>
                            </w:rPr>
                            <w:t xml:space="preserve"> —</w:t>
                          </w:r>
                        </w:p>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16</w:t>
                    </w:r>
                    <w:r>
                      <w:rPr>
                        <w:rFonts w:ascii="宋体" w:hAnsi="宋体"/>
                        <w:sz w:val="28"/>
                        <w:szCs w:val="28"/>
                      </w:rPr>
                      <w:fldChar w:fldCharType="end"/>
                    </w:r>
                    <w:r>
                      <w:rPr>
                        <w:rFonts w:hint="eastAsia" w:ascii="宋体" w:hAnsi="宋体"/>
                        <w:sz w:val="28"/>
                        <w:szCs w:val="28"/>
                      </w:rPr>
                      <w:t xml:space="preserve"> —</w:t>
                    </w:r>
                  </w:p>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YzRkOWNiYWJiYTBjOWZiOTg4N2E2NTdlZGViY2EifQ=="/>
  </w:docVars>
  <w:rsids>
    <w:rsidRoot w:val="3DFC52ED"/>
    <w:rsid w:val="006836D3"/>
    <w:rsid w:val="00A61D4E"/>
    <w:rsid w:val="00E813FE"/>
    <w:rsid w:val="015F33CC"/>
    <w:rsid w:val="01F9035B"/>
    <w:rsid w:val="029C3B08"/>
    <w:rsid w:val="02DC57FB"/>
    <w:rsid w:val="03D64E82"/>
    <w:rsid w:val="04BA38D0"/>
    <w:rsid w:val="051160A8"/>
    <w:rsid w:val="05290B83"/>
    <w:rsid w:val="05592701"/>
    <w:rsid w:val="060009DF"/>
    <w:rsid w:val="06B34F7C"/>
    <w:rsid w:val="075E4ADA"/>
    <w:rsid w:val="0793572B"/>
    <w:rsid w:val="082A0E29"/>
    <w:rsid w:val="08BD0334"/>
    <w:rsid w:val="08D04058"/>
    <w:rsid w:val="0983725B"/>
    <w:rsid w:val="09FC6C3A"/>
    <w:rsid w:val="0AC41E4E"/>
    <w:rsid w:val="0B051A77"/>
    <w:rsid w:val="0BF91683"/>
    <w:rsid w:val="0CDE2096"/>
    <w:rsid w:val="0CF804C6"/>
    <w:rsid w:val="0D9F5E5D"/>
    <w:rsid w:val="0DB51046"/>
    <w:rsid w:val="0E09685E"/>
    <w:rsid w:val="0E5071DE"/>
    <w:rsid w:val="0EAE274B"/>
    <w:rsid w:val="0EEA27A6"/>
    <w:rsid w:val="0FDC4F93"/>
    <w:rsid w:val="101A606C"/>
    <w:rsid w:val="103B7D91"/>
    <w:rsid w:val="10960A6F"/>
    <w:rsid w:val="10F7766B"/>
    <w:rsid w:val="1166018B"/>
    <w:rsid w:val="117467D2"/>
    <w:rsid w:val="11F723D9"/>
    <w:rsid w:val="122B27B2"/>
    <w:rsid w:val="12F4776C"/>
    <w:rsid w:val="130628D8"/>
    <w:rsid w:val="142A61DC"/>
    <w:rsid w:val="142C4FE8"/>
    <w:rsid w:val="14B67FD0"/>
    <w:rsid w:val="150834D9"/>
    <w:rsid w:val="155958E1"/>
    <w:rsid w:val="158232F1"/>
    <w:rsid w:val="163F4641"/>
    <w:rsid w:val="166E7112"/>
    <w:rsid w:val="16840AEE"/>
    <w:rsid w:val="168D1478"/>
    <w:rsid w:val="16A9259F"/>
    <w:rsid w:val="18CC2EF7"/>
    <w:rsid w:val="18E13BCB"/>
    <w:rsid w:val="192306DD"/>
    <w:rsid w:val="195F317A"/>
    <w:rsid w:val="19946E8F"/>
    <w:rsid w:val="199C1FD8"/>
    <w:rsid w:val="19AA6BAF"/>
    <w:rsid w:val="19D25705"/>
    <w:rsid w:val="19F331C3"/>
    <w:rsid w:val="1A070173"/>
    <w:rsid w:val="1A071E6B"/>
    <w:rsid w:val="1A2975D8"/>
    <w:rsid w:val="1A8022F0"/>
    <w:rsid w:val="1B666609"/>
    <w:rsid w:val="1B762976"/>
    <w:rsid w:val="1B8A054A"/>
    <w:rsid w:val="1BB70AAA"/>
    <w:rsid w:val="1BC3580A"/>
    <w:rsid w:val="1D1110E6"/>
    <w:rsid w:val="1D4209B0"/>
    <w:rsid w:val="1D4E55A7"/>
    <w:rsid w:val="1D921938"/>
    <w:rsid w:val="1DB74AC0"/>
    <w:rsid w:val="1E4F7829"/>
    <w:rsid w:val="1EDF4DDA"/>
    <w:rsid w:val="1F0979D8"/>
    <w:rsid w:val="1F1922B6"/>
    <w:rsid w:val="1F7D0AC9"/>
    <w:rsid w:val="1F8B4667"/>
    <w:rsid w:val="20AC2D10"/>
    <w:rsid w:val="22044118"/>
    <w:rsid w:val="23235C11"/>
    <w:rsid w:val="2392443F"/>
    <w:rsid w:val="24900EAC"/>
    <w:rsid w:val="24DE6FE2"/>
    <w:rsid w:val="254C2D14"/>
    <w:rsid w:val="258F49C8"/>
    <w:rsid w:val="275D2FB6"/>
    <w:rsid w:val="27802801"/>
    <w:rsid w:val="279777B8"/>
    <w:rsid w:val="28373807"/>
    <w:rsid w:val="28FC31C8"/>
    <w:rsid w:val="291D4652"/>
    <w:rsid w:val="29387924"/>
    <w:rsid w:val="294139AF"/>
    <w:rsid w:val="29693E94"/>
    <w:rsid w:val="2A1A0CEB"/>
    <w:rsid w:val="2ABC13D1"/>
    <w:rsid w:val="2AE457EF"/>
    <w:rsid w:val="2BE079F8"/>
    <w:rsid w:val="2C7B246D"/>
    <w:rsid w:val="2C7F0CB7"/>
    <w:rsid w:val="2D276B7A"/>
    <w:rsid w:val="2DF32EA6"/>
    <w:rsid w:val="2E81758A"/>
    <w:rsid w:val="2EB5478B"/>
    <w:rsid w:val="2ED124FA"/>
    <w:rsid w:val="2F803CE6"/>
    <w:rsid w:val="303348B4"/>
    <w:rsid w:val="30F5600E"/>
    <w:rsid w:val="30FA3624"/>
    <w:rsid w:val="313B2428"/>
    <w:rsid w:val="31A55C86"/>
    <w:rsid w:val="31D77D77"/>
    <w:rsid w:val="34841AB2"/>
    <w:rsid w:val="35942821"/>
    <w:rsid w:val="35995441"/>
    <w:rsid w:val="359A6B4F"/>
    <w:rsid w:val="35E77CDD"/>
    <w:rsid w:val="370E607B"/>
    <w:rsid w:val="372C49F9"/>
    <w:rsid w:val="375B2943"/>
    <w:rsid w:val="378D5AE2"/>
    <w:rsid w:val="379D515D"/>
    <w:rsid w:val="387150D1"/>
    <w:rsid w:val="387E4FF4"/>
    <w:rsid w:val="3A661366"/>
    <w:rsid w:val="3A9A6FBB"/>
    <w:rsid w:val="3AC91083"/>
    <w:rsid w:val="3BB76B95"/>
    <w:rsid w:val="3BE865EF"/>
    <w:rsid w:val="3CC176EC"/>
    <w:rsid w:val="3D494F73"/>
    <w:rsid w:val="3DEA7081"/>
    <w:rsid w:val="3DFC52ED"/>
    <w:rsid w:val="3EAD266D"/>
    <w:rsid w:val="3EE871B2"/>
    <w:rsid w:val="3F64490C"/>
    <w:rsid w:val="3F813973"/>
    <w:rsid w:val="416430E7"/>
    <w:rsid w:val="416B7CF1"/>
    <w:rsid w:val="41F02AAC"/>
    <w:rsid w:val="421116E1"/>
    <w:rsid w:val="45FA6B01"/>
    <w:rsid w:val="46122B53"/>
    <w:rsid w:val="466C4D67"/>
    <w:rsid w:val="46C202E8"/>
    <w:rsid w:val="470628CB"/>
    <w:rsid w:val="47273D83"/>
    <w:rsid w:val="486A0C38"/>
    <w:rsid w:val="4968793D"/>
    <w:rsid w:val="498424A4"/>
    <w:rsid w:val="49902920"/>
    <w:rsid w:val="4A584CCD"/>
    <w:rsid w:val="4A6D0C58"/>
    <w:rsid w:val="4A9F106C"/>
    <w:rsid w:val="4B7F2C4C"/>
    <w:rsid w:val="4BC0573E"/>
    <w:rsid w:val="4CD55219"/>
    <w:rsid w:val="4D033A88"/>
    <w:rsid w:val="4E741BEC"/>
    <w:rsid w:val="4E8567CB"/>
    <w:rsid w:val="4EAB1D8D"/>
    <w:rsid w:val="4FB6792F"/>
    <w:rsid w:val="5101218E"/>
    <w:rsid w:val="51893E80"/>
    <w:rsid w:val="51AB6549"/>
    <w:rsid w:val="51D5415B"/>
    <w:rsid w:val="52481FEA"/>
    <w:rsid w:val="52863ED3"/>
    <w:rsid w:val="5295500F"/>
    <w:rsid w:val="52AD009F"/>
    <w:rsid w:val="536B50DD"/>
    <w:rsid w:val="53CE25F9"/>
    <w:rsid w:val="56644F18"/>
    <w:rsid w:val="56B92C4C"/>
    <w:rsid w:val="576722F4"/>
    <w:rsid w:val="57AA42B0"/>
    <w:rsid w:val="58312587"/>
    <w:rsid w:val="583B614D"/>
    <w:rsid w:val="58562F86"/>
    <w:rsid w:val="5887144A"/>
    <w:rsid w:val="58877908"/>
    <w:rsid w:val="59004145"/>
    <w:rsid w:val="59C63AE7"/>
    <w:rsid w:val="5A934B4D"/>
    <w:rsid w:val="5B5E63DA"/>
    <w:rsid w:val="5B8D4E58"/>
    <w:rsid w:val="5BA83AF9"/>
    <w:rsid w:val="5BE80399"/>
    <w:rsid w:val="5C0366CC"/>
    <w:rsid w:val="5C952F8E"/>
    <w:rsid w:val="5CCB1C6A"/>
    <w:rsid w:val="5D325D70"/>
    <w:rsid w:val="5D916F3A"/>
    <w:rsid w:val="5D9A7440"/>
    <w:rsid w:val="5DBE5856"/>
    <w:rsid w:val="5F4F0E5B"/>
    <w:rsid w:val="5FDC6467"/>
    <w:rsid w:val="606470AB"/>
    <w:rsid w:val="60BC7638"/>
    <w:rsid w:val="610A676B"/>
    <w:rsid w:val="61411A57"/>
    <w:rsid w:val="61F23C18"/>
    <w:rsid w:val="62003A84"/>
    <w:rsid w:val="62092E18"/>
    <w:rsid w:val="622A2470"/>
    <w:rsid w:val="62F4230D"/>
    <w:rsid w:val="62F813F2"/>
    <w:rsid w:val="635C263A"/>
    <w:rsid w:val="64155AA4"/>
    <w:rsid w:val="65586590"/>
    <w:rsid w:val="65B37C6A"/>
    <w:rsid w:val="669929BC"/>
    <w:rsid w:val="66FD571E"/>
    <w:rsid w:val="67713939"/>
    <w:rsid w:val="678A67A9"/>
    <w:rsid w:val="67B7225D"/>
    <w:rsid w:val="686231A1"/>
    <w:rsid w:val="68802085"/>
    <w:rsid w:val="68806B16"/>
    <w:rsid w:val="68B97D5C"/>
    <w:rsid w:val="68F94AE9"/>
    <w:rsid w:val="69117181"/>
    <w:rsid w:val="695F7A2A"/>
    <w:rsid w:val="69B01336"/>
    <w:rsid w:val="69CB2E85"/>
    <w:rsid w:val="6A063997"/>
    <w:rsid w:val="6A09664E"/>
    <w:rsid w:val="6A876FCF"/>
    <w:rsid w:val="6B185862"/>
    <w:rsid w:val="6B7379D7"/>
    <w:rsid w:val="6C133210"/>
    <w:rsid w:val="6D321474"/>
    <w:rsid w:val="6EE83DD3"/>
    <w:rsid w:val="6F5E47A3"/>
    <w:rsid w:val="71120272"/>
    <w:rsid w:val="71306544"/>
    <w:rsid w:val="71B051EE"/>
    <w:rsid w:val="71DF62AF"/>
    <w:rsid w:val="71F907B3"/>
    <w:rsid w:val="723A5A93"/>
    <w:rsid w:val="7265261F"/>
    <w:rsid w:val="72BE365B"/>
    <w:rsid w:val="74F37E1A"/>
    <w:rsid w:val="753A11C8"/>
    <w:rsid w:val="756C75B3"/>
    <w:rsid w:val="75E16325"/>
    <w:rsid w:val="7774163B"/>
    <w:rsid w:val="779C7B72"/>
    <w:rsid w:val="77E30084"/>
    <w:rsid w:val="784529A4"/>
    <w:rsid w:val="7A393844"/>
    <w:rsid w:val="7AA545FB"/>
    <w:rsid w:val="7ADF6716"/>
    <w:rsid w:val="7B4729C1"/>
    <w:rsid w:val="7BD561AA"/>
    <w:rsid w:val="7C127041"/>
    <w:rsid w:val="7C280A7E"/>
    <w:rsid w:val="7C695805"/>
    <w:rsid w:val="7C86495D"/>
    <w:rsid w:val="7CEC5AE4"/>
    <w:rsid w:val="7D155582"/>
    <w:rsid w:val="7D6B1788"/>
    <w:rsid w:val="7D800A65"/>
    <w:rsid w:val="7E114DDB"/>
    <w:rsid w:val="7E906943"/>
    <w:rsid w:val="7ED95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rFonts w:ascii="Calibri" w:hAnsi="Calibri"/>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style>
  <w:style w:type="paragraph" w:styleId="3">
    <w:name w:val="Body Text Indent"/>
    <w:basedOn w:val="1"/>
    <w:qFormat/>
    <w:uiPriority w:val="0"/>
    <w:pPr>
      <w:adjustRightInd/>
      <w:spacing w:line="560" w:lineRule="exact"/>
      <w:ind w:firstLine="560" w:firstLineChars="200"/>
      <w:jc w:val="both"/>
      <w:textAlignment w:val="auto"/>
    </w:pPr>
    <w:rPr>
      <w:rFonts w:ascii="宋体" w:hAnsi="宋体" w:eastAsia="宋体"/>
      <w:kern w:val="2"/>
      <w:sz w:val="28"/>
      <w:szCs w:val="28"/>
    </w:rPr>
  </w:style>
  <w:style w:type="paragraph" w:styleId="5">
    <w:name w:val="Normal Indent"/>
    <w:basedOn w:val="1"/>
    <w:qFormat/>
    <w:uiPriority w:val="0"/>
    <w:pPr>
      <w:spacing w:line="360" w:lineRule="auto"/>
      <w:ind w:firstLine="420"/>
      <w:jc w:val="both"/>
    </w:pPr>
    <w:rPr>
      <w:rFonts w:ascii="Times New Roman" w:hAnsi="Times New Roman" w:cs="Times New Roman"/>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Normal Indent"/>
    <w:basedOn w:val="1"/>
    <w:qFormat/>
    <w:uiPriority w:val="0"/>
  </w:style>
  <w:style w:type="paragraph" w:customStyle="1" w:styleId="11">
    <w:name w:val="Default Text"/>
    <w:basedOn w:val="1"/>
    <w:qFormat/>
    <w:uiPriority w:val="0"/>
    <w:pPr>
      <w:autoSpaceDE w:val="0"/>
      <w:autoSpaceDN w:val="0"/>
      <w:adjustRightInd w:val="0"/>
      <w:jc w:val="left"/>
    </w:pPr>
    <w:rPr>
      <w:kern w:val="0"/>
      <w:sz w:val="24"/>
      <w:szCs w:val="24"/>
    </w:rPr>
  </w:style>
  <w:style w:type="paragraph" w:customStyle="1" w:styleId="12">
    <w:name w:val="Normal Indent1"/>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7631</Words>
  <Characters>8244</Characters>
  <Lines>0</Lines>
  <Paragraphs>0</Paragraphs>
  <TotalTime>0</TotalTime>
  <ScaleCrop>false</ScaleCrop>
  <LinksUpToDate>false</LinksUpToDate>
  <CharactersWithSpaces>8246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2022-12-05T02:37:00Z</dcterms:created>
  <dc:creator>Administrator</dc:creator>
  <cp:lastModifiedBy>欧雪</cp:lastModifiedBy>
  <cp:lastPrinted>2022-12-26T01:10:00Z</cp:lastPrinted>
  <dcterms:modified xsi:type="dcterms:W3CDTF">2024-03-06T08:45:46Z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4F61E63915804D39BAC5F9B5FACC1E98</vt:lpwstr>
  </property>
</Properties>
</file>