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4" w:lineRule="exact"/>
        <w:ind w:firstLineChars="200" w:firstLine="605"/>
      </w:pPr>
      <w:r>
        <w:rPr>
          <w:rFonts w:ascii="方正仿宋_GBK" w:eastAsia="方正仿宋_GBK" w:cs="方正仿宋_GBK" w:hint="eastAsia"/>
          <w:color w:val="000000"/>
          <w:sz w:val="31"/>
          <w:szCs w:val="31"/>
        </w:rPr>
        <w:t>春节、全国两会等节日和重大活动即将到来，为切实做好我区岁末年初云安全和数据安全工作，确保党政机关、重点企事业单位上云系统安全平稳运行，请各单位即日起采取有力措施，全面加强政务云安全和数据安全，现将相关工作要求通知如下：</w:t>
      </w:r>
    </w:p>
    <w:p>
      <w:pPr>
        <w:spacing w:line="594" w:lineRule="exact"/>
        <w:ind w:firstLineChars="200" w:firstLine="605"/>
        <w:rPr>
          <w:rFonts w:ascii="方正仿宋_GBK" w:cs="方正仿宋_GBK"/>
          <w:bCs/>
          <w:sz w:val="32"/>
          <w:szCs w:val="32"/>
        </w:rPr>
      </w:pPr>
      <w:r>
        <w:rPr>
          <w:rFonts w:ascii="方正黑体_GBK" w:eastAsia="方正黑体_GBK" w:cs="方正黑体_GBK" w:hint="eastAsia"/>
          <w:color w:val="000000"/>
          <w:sz w:val="31"/>
          <w:szCs w:val="31"/>
        </w:rPr>
        <w:t>一、严格落实主体责任，强化</w:t>
      </w:r>
      <w:bookmarkStart w:id="0" w:name="_GoBack"/>
      <w:bookmarkEnd w:id="0"/>
      <w:r>
        <w:rPr>
          <w:rFonts w:ascii="方正黑体_GBK" w:eastAsia="方正黑体_GBK" w:cs="方正黑体_GBK" w:hint="eastAsia"/>
          <w:color w:val="000000"/>
          <w:sz w:val="31"/>
          <w:szCs w:val="31"/>
        </w:rPr>
        <w:t>上云系统排查整改。</w:t>
      </w:r>
      <w:r>
        <w:rPr>
          <w:rFonts w:ascii="方正仿宋_GBK" w:cs="方正仿宋_GBK" w:hint="eastAsia"/>
          <w:color w:val="000000"/>
          <w:sz w:val="31"/>
          <w:szCs w:val="31"/>
        </w:rPr>
        <w:t>各单位要启动重大活动政务云安全和数据安全保护工作机制，</w:t>
      </w:r>
      <w:r>
        <w:rPr>
          <w:rFonts w:ascii="方正仿宋_GBK" w:cs="方正仿宋_GBK" w:hint="eastAsia"/>
          <w:bCs/>
          <w:sz w:val="32"/>
          <w:szCs w:val="32"/>
        </w:rPr>
        <w:t>按照“谁主管谁负责、谁运行谁负责”的原则，全面自查排查、远程技术检测，确保云安全和数据安全风险排查化解全面到位，上云系统安全稳定运行。</w:t>
      </w:r>
    </w:p>
    <w:p>
      <w:pPr>
        <w:pStyle w:val="1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4" w:lineRule="exact"/>
        <w:ind w:firstLineChars="200" w:firstLine="605"/>
        <w:rPr>
          <w:rFonts w:eastAsia="方正仿宋_GBK"/>
        </w:rPr>
      </w:pPr>
      <w:r>
        <w:rPr>
          <w:rFonts w:ascii="方正黑体_GBK" w:eastAsia="方正黑体_GBK" w:cs="方正黑体_GBK" w:hint="eastAsia"/>
          <w:color w:val="000000"/>
          <w:sz w:val="31"/>
          <w:szCs w:val="31"/>
        </w:rPr>
        <w:t>二、加强系统梳理，强化云安全和数据安全保护措施。</w:t>
      </w:r>
      <w:r>
        <w:rPr>
          <w:rFonts w:ascii="方正仿宋_GBK" w:eastAsia="方正仿宋_GBK" w:cs="方正仿宋_GBK" w:hint="eastAsia"/>
          <w:color w:val="000000"/>
          <w:sz w:val="31"/>
          <w:szCs w:val="31"/>
        </w:rPr>
        <w:t>各单位要对上云系统、云资源使用情况开展全面梳理，结合系统运行情况及云资源使用率及时进行动态调整，避免资源利用长期处于低效或超负荷状态。针对关键系统、高风险系统根据相关要求及时增补云堡垒机、云主机加固服务、云防火墙服务等云安全服务。</w:t>
      </w:r>
    </w:p>
    <w:p>
      <w:pPr>
        <w:pStyle w:val="1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4" w:lineRule="exact"/>
        <w:ind w:firstLineChars="200" w:firstLine="605"/>
        <w:rPr>
          <w:rFonts w:ascii="方正仿宋_GBK" w:eastAsia="方正仿宋_GBK" w:cs="方正仿宋_GBK"/>
          <w:color w:val="000000"/>
          <w:sz w:val="31"/>
          <w:szCs w:val="31"/>
        </w:rPr>
      </w:pPr>
      <w:r>
        <w:rPr>
          <w:rFonts w:ascii="方正黑体_GBK" w:eastAsia="方正黑体_GBK" w:cs="方正黑体_GBK" w:hint="eastAsia"/>
          <w:color w:val="000000"/>
          <w:sz w:val="31"/>
          <w:szCs w:val="31"/>
        </w:rPr>
        <w:t>三、落实值班值守，强化应急保障。</w:t>
      </w:r>
      <w:r>
        <w:rPr>
          <w:rFonts w:ascii="方正仿宋_GBK" w:eastAsia="方正仿宋_GBK" w:cs="方正仿宋_GBK" w:hint="eastAsia"/>
          <w:color w:val="000000"/>
          <w:sz w:val="31"/>
          <w:szCs w:val="31"/>
        </w:rPr>
        <w:t>各单位要切实履行“两节”和重要活动期间值班值守职责，确保重要岗位在岗在位、重要系统和设备厂商24小时在线响应。若发生政务云环境、上云系统安全和数据安全突发事件，要立即启动应急预案，开展应急处置工作。</w:t>
      </w:r>
    </w:p>
    <w:p>
      <w:pPr>
        <w:pStyle w:val="1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/>
      </w:pPr>
    </w:p>
    <w:p>
      <w:pPr>
        <w:spacing w:line="100" w:lineRule="exact"/>
        <w:rPr>
          <w:rFonts w:eastAsia="仿宋_GB2312"/>
          <w:sz w:val="30"/>
          <w:szCs w:val="30"/>
          <w:u w:val="single"/>
        </w:rPr>
      </w:pPr>
    </w:p>
    <w:sectPr>
      <w:headerReference w:type="default" r:id="rId2"/>
      <w:headerReference w:type="even" r:id="rId3"/>
      <w:footerReference w:type="default" r:id="rId4"/>
      <w:footerReference w:type="even" r:id="rId5"/>
      <w:footerReference w:type="first" r:id="rId6"/>
      <w:pgSz w:w="11906" w:h="16838"/>
      <w:pgMar w:top="2098" w:right="1446" w:bottom="1985" w:left="1446" w:header="851" w:footer="992" w:gutter="0"/>
      <w:titlePg/>
      <w:docGrid w:type="linesAndChars" w:linePitch="600" w:charSpace="-149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28"/>
    <w:family w:val="auto"/>
    <w:pitch w:val="variable"/>
    <w:sig w:usb0="E0002AFF" w:usb1="C0007841" w:usb2="00000009" w:usb3="00000000" w:csb0="400001FF" w:csb1="FFFF0000"/>
  </w:font>
  <w:font w:name="Verdana">
    <w:altName w:val="DejaVu Sans"/>
    <w:panose1 w:val="020B0604030504040204"/>
    <w:charset w:val="00"/>
    <w:family w:val="swiss"/>
    <w:pitch w:val="variable"/>
    <w:sig w:usb0="A10006FF" w:usb1="4000205B" w:usb2="0000001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8"/>
        <w:rFonts w:ascii="宋体" w:hAnsi="宋体"/>
        <w:sz w:val="28"/>
        <w:szCs w:val="28"/>
        <w:lang w:eastAsia="zh-CN"/>
      </w:rPr>
    </w:pPr>
    <w:r>
      <w:rPr>
        <w:rStyle w:val="18"/>
        <w:rFonts w:ascii="宋体" w:hAnsi="宋体" w:hint="eastAsia"/>
        <w:sz w:val="28"/>
        <w:szCs w:val="28"/>
        <w:lang w:eastAsia="zh-CN"/>
      </w:rPr>
      <w:t xml:space="preserve">— </w:t>
    </w:r>
    <w:r>
      <w:rPr>
        <w:rStyle w:val="18"/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8"/>
        <w:rFonts w:ascii="宋体" w:hAnsi="宋体" w:hint="eastAsia"/>
        <w:sz w:val="28"/>
        <w:szCs w:val="28"/>
        <w:lang w:eastAsia="zh-CN"/>
      </w:rPr>
      <w:t xml:space="preserve"> —</w:t>
    </w:r>
  </w:p>
  <w:p>
    <w:pPr>
      <w:pStyle w:val="15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9</w:t>
    </w:r>
    <w:r>
      <w:fldChar w:fldCharType="end"/>
    </w:r>
  </w:p>
  <w:p>
    <w:pPr>
      <w:pStyle w:val="15"/>
      <w:tabs>
        <w:tab w:val="center" w:pos="4153"/>
        <w:tab w:val="right" w:pos="8306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8"/>
        <w:rFonts w:ascii="宋体" w:hAnsi="宋体"/>
        <w:sz w:val="28"/>
        <w:szCs w:val="28"/>
        <w:lang w:eastAsia="zh-CN"/>
      </w:rPr>
    </w:pPr>
    <w:r>
      <w:rPr>
        <w:rStyle w:val="18"/>
        <w:rFonts w:ascii="宋体" w:hAnsi="宋体" w:hint="eastAsia"/>
        <w:sz w:val="28"/>
        <w:szCs w:val="28"/>
        <w:lang w:eastAsia="zh-CN"/>
      </w:rPr>
      <w:t xml:space="preserve">— </w:t>
    </w:r>
    <w:r>
      <w:rPr>
        <w:rStyle w:val="18"/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8"/>
        <w:rFonts w:ascii="宋体" w:hAnsi="宋体" w:hint="eastAsia"/>
        <w:sz w:val="28"/>
        <w:szCs w:val="28"/>
        <w:lang w:eastAsia="zh-CN"/>
      </w:rPr>
      <w:t xml:space="preserve"> —</w:t>
    </w:r>
  </w:p>
  <w:p>
    <w:pPr>
      <w:pStyle w:val="15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6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3"/>
      <w:szCs w:val="33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/>
      <w:kern w:val="0"/>
      <w:sz w:val="24"/>
      <w:szCs w:val="21"/>
    </w:rPr>
  </w:style>
  <w:style w:type="character" w:styleId="18">
    <w:name w:val="page number"/>
    <w:basedOn w:val="10"/>
    <w:rPr>
      <w:rFonts w:ascii="Verdana" w:eastAsia="仿宋_GB2312" w:hAnsi="Verdana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478</Words>
  <Characters>479</Characters>
  <Lines>18</Lines>
  <Paragraphs>4</Paragraphs>
  <CharactersWithSpaces>479</CharactersWithSpaces>
  <Company>mbs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ft</cp:lastModifiedBy>
  <cp:revision>3</cp:revision>
  <cp:lastPrinted>2019-04-12T08:33:00Z</cp:lastPrinted>
  <dcterms:created xsi:type="dcterms:W3CDTF">2019-02-20T02:03:00Z</dcterms:created>
  <dcterms:modified xsi:type="dcterms:W3CDTF">2025-03-31T09:55:27Z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eyJoZGlkIjoiYjEwNjE2MDEyNDliMzI0MzNkN2E4YmRlN2JhMzQyNzcifQ==</vt:lpwstr>
  </property>
  <property fmtid="{D5CDD505-2E9C-101B-9397-08002B2CF9AE}" pid="4" name="ICV">
    <vt:lpwstr>6ED3897F4CEE4F999AF4E51FB2B6553E_12</vt:lpwstr>
  </property>
</Properties>
</file>