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江发改党组文﹝</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35</w:t>
      </w:r>
      <w:r>
        <w:rPr>
          <w:rFonts w:hint="eastAsia" w:ascii="方正仿宋_GBK" w:hAnsi="方正仿宋_GBK" w:eastAsia="方正仿宋_GBK" w:cs="方正仿宋_GBK"/>
          <w:sz w:val="32"/>
          <w:szCs w:val="32"/>
          <w:lang w:val="en-US" w:eastAsia="zh-CN"/>
        </w:rPr>
        <w:t>号               签发人：屈亚军</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中共重庆市江北区</w:t>
      </w:r>
      <w:r>
        <w:rPr>
          <w:rFonts w:hint="eastAsia" w:ascii="Times New Roman" w:hAnsi="Times New Roman" w:eastAsia="方正小标宋_GBK" w:cs="Times New Roman"/>
          <w:sz w:val="44"/>
          <w:szCs w:val="44"/>
          <w:lang w:eastAsia="zh-CN"/>
        </w:rPr>
        <w:t>发展和改革委员会</w:t>
      </w:r>
      <w:r>
        <w:rPr>
          <w:rFonts w:hint="default" w:ascii="Times New Roman" w:hAnsi="Times New Roman" w:eastAsia="方正小标宋_GBK" w:cs="Times New Roman"/>
          <w:sz w:val="44"/>
          <w:szCs w:val="44"/>
        </w:rPr>
        <w:t>党组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重庆市江北区发展和改革委员会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年生态环境保护工作</w:t>
      </w:r>
      <w:r>
        <w:rPr>
          <w:rFonts w:hint="default" w:ascii="Times New Roman" w:hAnsi="Times New Roman" w:eastAsia="方正小标宋_GBK" w:cs="Times New Roman"/>
          <w:sz w:val="44"/>
          <w:szCs w:val="44"/>
          <w:lang w:eastAsia="zh-CN"/>
        </w:rPr>
        <w:t>开展情况的报告</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区委、区政府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相关工作要求</w:t>
      </w:r>
      <w:r>
        <w:rPr>
          <w:rFonts w:hint="default" w:ascii="Times New Roman" w:hAnsi="Times New Roman" w:eastAsia="方正仿宋_GBK" w:cs="Times New Roman"/>
          <w:sz w:val="32"/>
          <w:szCs w:val="32"/>
        </w:rPr>
        <w:t>，现将我委202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年度生态环境保护工作开展情况</w:t>
      </w:r>
      <w:r>
        <w:rPr>
          <w:rFonts w:hint="default" w:ascii="Times New Roman" w:hAnsi="Times New Roman" w:eastAsia="方正仿宋_GBK" w:cs="Times New Roman"/>
          <w:sz w:val="32"/>
          <w:szCs w:val="32"/>
          <w:lang w:eastAsia="zh-CN"/>
        </w:rPr>
        <w:t>报告</w:t>
      </w:r>
      <w:r>
        <w:rPr>
          <w:rFonts w:hint="default" w:ascii="Times New Roman" w:hAnsi="Times New Roman" w:eastAsia="方正仿宋_GBK" w:cs="Times New Roman"/>
          <w:sz w:val="32"/>
          <w:szCs w:val="32"/>
        </w:rPr>
        <w:t>如下</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一、充分发挥规划引领作用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已将生态环境保护工作纳入江北区“十四五”规划纲要，在江北区“十四五”规划中以“坚持生态优先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绿色发展，加快建设山清水秀美丽之地”专章表述，并将生态环境保护工作落实到每年的年度计划草案中，同时在主要发展指标中设置3-5个指标，保障生态环境保护工作落地落实。</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二、继续推动碳达峰、碳中和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是清洁能源高效利用。积极推进光伏项目建设。围绕能源清洁、安全、高效发展的总目标，抢抓新能源发展的政策机遇，全力推进光伏项目建设，助力江北区经济社会绿色低碳可持续发展。2020年以来，我区已建光伏项目37个，装机容量为0.252万千瓦时；在建光伏项目9个，装机容量为4.632万千瓦时。二是推动建筑用能清洁低碳化。以大型公共建筑为改造重点，推广使用高效节能照明光源、电气智能化控制技术，提升空调设备运营水平，年减碳量达20%以上。今年培育了以重庆市科技馆为代表的公共建筑绿色化改造示范项目3个，共计改造面积5万平</w:t>
      </w:r>
      <w:r>
        <w:rPr>
          <w:rFonts w:hint="eastAsia" w:ascii="Times New Roman" w:hAnsi="Times New Roman" w:eastAsia="方正仿宋_GBK" w:cs="Times New Roman"/>
          <w:kern w:val="2"/>
          <w:sz w:val="32"/>
          <w:szCs w:val="32"/>
          <w:lang w:val="en-US" w:eastAsia="zh-CN" w:bidi="ar-SA"/>
        </w:rPr>
        <w:t>方</w:t>
      </w:r>
      <w:r>
        <w:rPr>
          <w:rFonts w:hint="default" w:ascii="Times New Roman" w:hAnsi="Times New Roman" w:eastAsia="方正仿宋_GBK" w:cs="Times New Roman"/>
          <w:kern w:val="2"/>
          <w:sz w:val="32"/>
          <w:szCs w:val="32"/>
          <w:lang w:val="en-US" w:eastAsia="zh-CN" w:bidi="ar-SA"/>
        </w:rPr>
        <w:t>米，</w:t>
      </w:r>
      <w:bookmarkStart w:id="0" w:name="_GoBack"/>
      <w:r>
        <w:rPr>
          <w:rFonts w:hint="default" w:ascii="Times New Roman" w:hAnsi="Times New Roman" w:eastAsia="方正仿宋_GBK" w:cs="Times New Roman"/>
          <w:kern w:val="2"/>
          <w:sz w:val="32"/>
          <w:szCs w:val="32"/>
          <w:lang w:val="en-US" w:eastAsia="zh-CN" w:bidi="ar-SA"/>
        </w:rPr>
        <w:t>位居全市前列。三是推动交通用能低碳化发展，构建多层次的轨</w:t>
      </w:r>
      <w:bookmarkEnd w:id="0"/>
      <w:r>
        <w:rPr>
          <w:rFonts w:hint="default" w:ascii="Times New Roman" w:hAnsi="Times New Roman" w:eastAsia="方正仿宋_GBK" w:cs="Times New Roman"/>
          <w:kern w:val="2"/>
          <w:sz w:val="32"/>
          <w:szCs w:val="32"/>
          <w:lang w:val="en-US" w:eastAsia="zh-CN" w:bidi="ar-SA"/>
        </w:rPr>
        <w:t>道交通网络体系，新增公交线路5条，调整10条线路，途径辖区新能源公交车占比达67%。完成果园港集装箱、果园港件散货、果园港滚装3座港口码头15个泊位港口岸电标准化改造工作。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三、深入推动产业绿色低碳发展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是积极开展转型培育。积极开展市级绿色工厂培育，截至目前，我区累计创建6个国家级绿色工厂，可获得300万元财政补助；2个国家级绿色供应链管理企业（其中，2024年新通过的港城国家级绿色园区获得100万元财政补助）、1个国家级绿色设计产品，9个市级绿色工厂。据统计，我区“创建绿色工厂的企业占比”指标，目前在全市以及中心城区排名皆为第1名。二是加快推动支柱产业绿色低碳转型。依托长安汽车、赛力斯等5家整车企业，聚集了百余户国内外知名配套企业，具备200万辆整车、300万台发动机和各类配套零部件的生产能力，已形成了一条集“设计研发—整车制造—关键零部件配套—分拨物流”的汽车发展全产业链。2024年三季度，智能网联新能源汽车产业实现产值723.1亿元、增长4.2%，新一代电子信息制造业实现产值212.1亿元、增长1.4%，两大主导产业占全区总量的85%，拉动全区工业增长3个百分点。三是加快培育壮大绿色低碳新兴产业。全区已建立以新能源汽车及智能汽车、生物医药、高端装备制造、新材料、新一代信息技术、智能储能及节能环保为主的六大战略性新兴制造业体系，战新产业在全区规模工业总量的占比提升至46.2%，位居全市前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四、</w:t>
      </w:r>
      <w:r>
        <w:rPr>
          <w:rFonts w:hint="default" w:ascii="Times New Roman" w:hAnsi="Times New Roman" w:eastAsia="方正黑体_GBK" w:cs="Times New Roman"/>
          <w:sz w:val="32"/>
          <w:szCs w:val="32"/>
          <w:lang w:val="en-US" w:eastAsia="zh-CN"/>
        </w:rPr>
        <w:t>以项目为导向落实生态环保具体任务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坚持项目带动。以实施北滨路东延伸段建设工程、嘉陵江顺水寺段岸线治理提升工程为载体，推动长江、嘉陵江沿线（江北段）岸线生态环境治理整体提升；以开展沿江排水口排查溯源工程、唐家沱污水处理厂四期改扩建工程为载体，提升城市污水排水治理能力。二是积极向上争取资金。坚持“两眼向上”，紧紧围绕上级资金支持方向，加大中央预算内投资、地方政府专项债券等各类专项资金申请力度。2024年以来共争取超长期国债1.09亿元，中央预算内投资资金1.58亿元，地方政府专项债券资金11.1亿元，有力保障了全区重点项目建设资金需求。三是重点撬动社会投资。围绕使用者付费的特许经营项目、有经营性收益的重点领域项目，依托国家、市级平台常态化向社会资本发布和推介，吸引优质社会资本参与，推动长安四分厂、叶水坊、瓦厂嘴、肥皂厂等一批重大城市更新和片区开发项目落地实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五、</w:t>
      </w:r>
      <w:r>
        <w:rPr>
          <w:rFonts w:hint="default" w:ascii="Times New Roman" w:hAnsi="Times New Roman" w:eastAsia="方正黑体_GBK" w:cs="Times New Roman"/>
          <w:sz w:val="32"/>
          <w:szCs w:val="32"/>
          <w:lang w:val="en-US" w:eastAsia="zh-CN"/>
        </w:rPr>
        <w:t>务实推动长江经济带高质量发展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一是压实工作责任。组织召开2024年江北区推动长江经济带高质量发展暨美丽江北建设大会，深入学习贯彻习近平生态文明思想和习近平总书记关于推动长江经济带发展的系列重要论述，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将“共抓大保护、不搞大开发”深入贯彻到全区经济社会发展全过程各方面。二是紧抓制度落实。制定实施《江北区贯彻落实重庆市进一步推动长江经济带高质量发展实施方案（2024—2027年）的实施意见》（江北府发〔2024〕10号），制定并印发《江北区推动长江经济带发展2024年工作要点》，配套制定重大政策（27项）、重大改革（27项）、重大平台（28个）、重大项目（15个）“四重”清单，切实推动长江经济带高质量发展。三是强化整改问效。组织观看长江经济带2023年生态环境警示片，切实增强生态环境保护的紧迫感和责任感。</w:t>
      </w:r>
      <w:r>
        <w:rPr>
          <w:rFonts w:hint="default" w:ascii="Times New Roman" w:hAnsi="Times New Roman" w:eastAsia="方正仿宋_GBK" w:cs="Times New Roman"/>
          <w:sz w:val="32"/>
          <w:szCs w:val="32"/>
        </w:rPr>
        <w:t>高质量完成配合第三轮中央生态环境保护督察工作，</w:t>
      </w:r>
      <w:r>
        <w:rPr>
          <w:rFonts w:hint="default" w:ascii="Times New Roman" w:hAnsi="Times New Roman" w:eastAsia="方正仿宋_GBK" w:cs="Times New Roman"/>
          <w:sz w:val="32"/>
          <w:szCs w:val="32"/>
          <w:lang w:eastAsia="zh-CN"/>
        </w:rPr>
        <w:t>群众信访举报件数量比上轮督察减少20.8%。</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下一步，我委将进一步深学笃用习近平生态文明思想和习近平法治思想，继续围绕《江北区贯彻落实重庆市进一步推动长江经济带高质量发展实施方案（2024—2027年）的实施意见》《江北区推动长江经济带发展2024年工作要点》等生态环境保护重点任务，按照部门职责强化贯彻落实，进一步压实生态环境保护“党政同责、一岗双责”，以更高要求把</w:t>
      </w:r>
      <w:r>
        <w:rPr>
          <w:rFonts w:hint="eastAsia" w:ascii="Times New Roman" w:hAnsi="Times New Roman" w:eastAsia="方正仿宋_GBK" w:cs="Times New Roman"/>
          <w:sz w:val="32"/>
          <w:szCs w:val="32"/>
          <w:lang w:val="en-US" w:eastAsia="zh-CN"/>
        </w:rPr>
        <w:t>生态环境保护任务</w:t>
      </w:r>
      <w:r>
        <w:rPr>
          <w:rFonts w:hint="default" w:ascii="Times New Roman" w:hAnsi="Times New Roman" w:eastAsia="方正仿宋_GBK" w:cs="Times New Roman"/>
          <w:sz w:val="32"/>
          <w:szCs w:val="32"/>
          <w:lang w:val="en-US" w:eastAsia="zh-CN"/>
        </w:rPr>
        <w:t>植根于各项工作中。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江北区发展改革委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2024年12月25日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MzE1OTJjYjZlYzQyNmJmYzJhOGE3YjNmZTRkYjQifQ=="/>
  </w:docVars>
  <w:rsids>
    <w:rsidRoot w:val="630704CF"/>
    <w:rsid w:val="04F03492"/>
    <w:rsid w:val="0A392978"/>
    <w:rsid w:val="100763AD"/>
    <w:rsid w:val="11FB025F"/>
    <w:rsid w:val="15BD1CB8"/>
    <w:rsid w:val="1E4238E2"/>
    <w:rsid w:val="23582CDC"/>
    <w:rsid w:val="24C108E7"/>
    <w:rsid w:val="2B966A97"/>
    <w:rsid w:val="4524487F"/>
    <w:rsid w:val="56BD6D32"/>
    <w:rsid w:val="5ACA3513"/>
    <w:rsid w:val="630704CF"/>
    <w:rsid w:val="66F11294"/>
    <w:rsid w:val="730B21AA"/>
    <w:rsid w:val="743D545E"/>
    <w:rsid w:val="777B63EB"/>
    <w:rsid w:val="78EA0FA1"/>
    <w:rsid w:val="7CBB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2010</Words>
  <Characters>2127</Characters>
  <Lines>0</Lines>
  <Paragraphs>0</Paragraphs>
  <TotalTime>439</TotalTime>
  <ScaleCrop>false</ScaleCrop>
  <LinksUpToDate>false</LinksUpToDate>
  <CharactersWithSpaces>2127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2024-01-15T06:02:00Z</dcterms:created>
  <dc:creator>三月肥。</dc:creator>
  <cp:lastModifiedBy>Administrator</cp:lastModifiedBy>
  <cp:lastPrinted>2024-12-25T03:20:00Z</cp:lastPrinted>
  <dcterms:modified xsi:type="dcterms:W3CDTF">2025-02-07T03:03:16Z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FFCD56EC125B4987962044FE752A5122_13</vt:lpwstr>
  </property>
  <property fmtid="{D5CDD505-2E9C-101B-9397-08002B2CF9AE}" pid="4" name="KSOTemplateDocerSaveRecord">
    <vt:lpwstr>eyJoZGlkIjoiOWJhMzE1OTJjYjZlYzQyNmJmYzJhOGE3YjNmZTRkYjQiLCJ1c2VySWQiOiIyMjcwMjAwODAifQ==</vt:lpwstr>
  </property>
</Properties>
</file>