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275" w:rsidRDefault="00F445D8">
      <w:pPr>
        <w:spacing w:line="600" w:lineRule="exact"/>
        <w:jc w:val="center"/>
        <w:rPr>
          <w:rFonts w:eastAsia="方正小标宋_GBK"/>
          <w:sz w:val="44"/>
          <w:szCs w:val="44"/>
        </w:rPr>
      </w:pPr>
      <w:r>
        <w:rPr>
          <w:rFonts w:eastAsia="方正小标宋_GBK"/>
          <w:sz w:val="44"/>
          <w:szCs w:val="44"/>
        </w:rPr>
        <w:t>江北区</w:t>
      </w:r>
      <w:r>
        <w:rPr>
          <w:rFonts w:eastAsia="方正小标宋_GBK"/>
          <w:sz w:val="44"/>
          <w:szCs w:val="44"/>
        </w:rPr>
        <w:t>2024</w:t>
      </w:r>
      <w:r>
        <w:rPr>
          <w:rFonts w:eastAsia="方正小标宋_GBK"/>
          <w:sz w:val="44"/>
          <w:szCs w:val="44"/>
        </w:rPr>
        <w:t>年度粮食节约和反食品浪费</w:t>
      </w:r>
    </w:p>
    <w:p w:rsidR="00036275" w:rsidRDefault="00F445D8">
      <w:pPr>
        <w:spacing w:line="600" w:lineRule="exact"/>
        <w:jc w:val="center"/>
        <w:rPr>
          <w:rFonts w:eastAsia="方正小标宋_GBK"/>
          <w:sz w:val="32"/>
          <w:szCs w:val="32"/>
        </w:rPr>
      </w:pPr>
      <w:r>
        <w:rPr>
          <w:rFonts w:eastAsia="方正小标宋_GBK"/>
          <w:sz w:val="44"/>
          <w:szCs w:val="44"/>
        </w:rPr>
        <w:t>工作情况</w:t>
      </w:r>
    </w:p>
    <w:p w:rsidR="00036275" w:rsidRDefault="00036275">
      <w:pPr>
        <w:spacing w:line="600" w:lineRule="exact"/>
        <w:rPr>
          <w:rFonts w:eastAsia="方正仿宋_GBK"/>
        </w:rPr>
      </w:pPr>
    </w:p>
    <w:p w:rsidR="00036275" w:rsidRDefault="00F445D8">
      <w:pPr>
        <w:spacing w:line="600" w:lineRule="exact"/>
        <w:ind w:firstLineChars="200" w:firstLine="640"/>
        <w:rPr>
          <w:rFonts w:eastAsia="方正仿宋_GBK"/>
          <w:sz w:val="32"/>
          <w:szCs w:val="32"/>
        </w:rPr>
      </w:pPr>
      <w:r>
        <w:rPr>
          <w:rFonts w:eastAsia="方正仿宋_GBK"/>
          <w:sz w:val="32"/>
          <w:szCs w:val="32"/>
        </w:rPr>
        <w:t>为深入贯彻习近平总书记关于厉行勤俭节约和反对餐饮浪费重要指示精神，推动全链条粮食节约减损和反食品浪费工作，牢固树立厉行节约、反对浪费的生活理念，现将江北区</w:t>
      </w:r>
      <w:r>
        <w:rPr>
          <w:rFonts w:eastAsia="方正仿宋_GBK"/>
          <w:sz w:val="32"/>
          <w:szCs w:val="32"/>
        </w:rPr>
        <w:t>2024</w:t>
      </w:r>
      <w:r>
        <w:rPr>
          <w:rFonts w:eastAsia="方正仿宋_GBK"/>
          <w:sz w:val="32"/>
          <w:szCs w:val="32"/>
        </w:rPr>
        <w:t>年度粮食节约和反食品浪费工作情况公布如下。</w:t>
      </w:r>
    </w:p>
    <w:p w:rsidR="00036275" w:rsidRDefault="00F445D8">
      <w:pPr>
        <w:spacing w:line="600" w:lineRule="exact"/>
        <w:ind w:firstLineChars="200" w:firstLine="640"/>
        <w:rPr>
          <w:rFonts w:eastAsia="方正黑体_GBK"/>
          <w:sz w:val="32"/>
          <w:szCs w:val="32"/>
        </w:rPr>
      </w:pPr>
      <w:r>
        <w:rPr>
          <w:rFonts w:eastAsia="方正黑体_GBK"/>
          <w:sz w:val="32"/>
          <w:szCs w:val="32"/>
        </w:rPr>
        <w:t>一、工作开展情况</w:t>
      </w:r>
    </w:p>
    <w:p w:rsidR="00036275" w:rsidRDefault="00F445D8">
      <w:pPr>
        <w:spacing w:line="600" w:lineRule="exact"/>
        <w:ind w:firstLineChars="200" w:firstLine="640"/>
        <w:rPr>
          <w:rFonts w:eastAsia="方正楷体_GBK"/>
          <w:sz w:val="32"/>
          <w:szCs w:val="32"/>
        </w:rPr>
      </w:pPr>
      <w:r>
        <w:rPr>
          <w:rFonts w:eastAsia="方正楷体_GBK"/>
          <w:sz w:val="32"/>
          <w:szCs w:val="32"/>
        </w:rPr>
        <w:t>（一）完善节粮制度体系</w:t>
      </w:r>
    </w:p>
    <w:p w:rsidR="00036275" w:rsidRDefault="00F445D8">
      <w:pPr>
        <w:spacing w:line="600" w:lineRule="exact"/>
        <w:ind w:firstLineChars="200" w:firstLine="640"/>
        <w:rPr>
          <w:rFonts w:eastAsia="方正仿宋_GBK"/>
          <w:sz w:val="32"/>
          <w:szCs w:val="32"/>
        </w:rPr>
      </w:pPr>
      <w:r>
        <w:rPr>
          <w:rFonts w:eastAsia="方正仿宋_GBK"/>
          <w:sz w:val="32"/>
          <w:szCs w:val="32"/>
        </w:rPr>
        <w:t>一是细化责任分工。制定印发《重庆市江北区</w:t>
      </w:r>
      <w:r>
        <w:rPr>
          <w:rFonts w:eastAsia="方正仿宋_GBK"/>
          <w:sz w:val="32"/>
          <w:szCs w:val="32"/>
        </w:rPr>
        <w:t>2024</w:t>
      </w:r>
      <w:r>
        <w:rPr>
          <w:rFonts w:eastAsia="方正仿宋_GBK"/>
          <w:sz w:val="32"/>
          <w:szCs w:val="32"/>
        </w:rPr>
        <w:t>年耕地保护和粮食安全目标任务与职责清单》，将推进全链条粮食节约减损和落实反食品浪费工作纳入年度任务清单。二是搭建专班高效推进。在区委、区政府指导下，牵头部门会同区级各相关部门严格落实《关于开展</w:t>
      </w:r>
      <w:r>
        <w:rPr>
          <w:rFonts w:eastAsia="方正仿宋_GBK"/>
          <w:sz w:val="32"/>
          <w:szCs w:val="32"/>
        </w:rPr>
        <w:t>“</w:t>
      </w:r>
      <w:r>
        <w:rPr>
          <w:rFonts w:eastAsia="方正仿宋_GBK"/>
          <w:sz w:val="32"/>
          <w:szCs w:val="32"/>
        </w:rPr>
        <w:t>七个一</w:t>
      </w:r>
      <w:r>
        <w:rPr>
          <w:rFonts w:eastAsia="方正仿宋_GBK"/>
          <w:sz w:val="32"/>
          <w:szCs w:val="32"/>
        </w:rPr>
        <w:t>”</w:t>
      </w:r>
      <w:r>
        <w:rPr>
          <w:rFonts w:eastAsia="方正仿宋_GBK"/>
          <w:sz w:val="32"/>
          <w:szCs w:val="32"/>
        </w:rPr>
        <w:t>推动餐饮业高质量发展的意见》《治理餐饮浪费专项行动实施方案》等。三是加强公共机构反食品浪费工作成效评估。严格执行《江北区机关食堂反食品浪费工作成效评估和通报制度实施方案》，形成了机关食堂反食品浪费工作成效评估和通报制度。将食堂反食品浪费工作纳入公共机构节能考核和有关创建内容，每季度定期开展专项检查，通报餐饮浪费典型案例以及工作推动不力的单位。</w:t>
      </w:r>
    </w:p>
    <w:p w:rsidR="00036275" w:rsidRDefault="00F445D8">
      <w:pPr>
        <w:spacing w:line="600" w:lineRule="exact"/>
        <w:ind w:firstLineChars="200" w:firstLine="640"/>
        <w:rPr>
          <w:rFonts w:eastAsia="方正仿宋_GBK"/>
          <w:sz w:val="32"/>
          <w:szCs w:val="32"/>
        </w:rPr>
      </w:pPr>
      <w:r>
        <w:rPr>
          <w:rFonts w:eastAsia="方正仿宋_GBK"/>
          <w:sz w:val="32"/>
          <w:szCs w:val="32"/>
        </w:rPr>
        <w:t>（二）</w:t>
      </w:r>
      <w:r>
        <w:rPr>
          <w:rFonts w:eastAsia="方正楷体_GBK"/>
          <w:sz w:val="32"/>
          <w:szCs w:val="32"/>
        </w:rPr>
        <w:t>聚焦重点领域开展节粮行动</w:t>
      </w:r>
    </w:p>
    <w:p w:rsidR="00036275" w:rsidRDefault="00F445D8">
      <w:pPr>
        <w:spacing w:line="600" w:lineRule="exact"/>
        <w:ind w:firstLineChars="200" w:firstLine="640"/>
        <w:rPr>
          <w:rFonts w:eastAsia="方正仿宋_GBK"/>
          <w:sz w:val="32"/>
          <w:szCs w:val="32"/>
        </w:rPr>
      </w:pPr>
      <w:r>
        <w:rPr>
          <w:rFonts w:eastAsia="方正仿宋_GBK"/>
          <w:sz w:val="32"/>
          <w:szCs w:val="32"/>
        </w:rPr>
        <w:t>一是在全区开展专项行动。将餐饮浪费治理工作纳入全区十</w:t>
      </w:r>
      <w:r>
        <w:rPr>
          <w:rFonts w:eastAsia="方正仿宋_GBK"/>
          <w:sz w:val="32"/>
          <w:szCs w:val="32"/>
        </w:rPr>
        <w:lastRenderedPageBreak/>
        <w:t>件</w:t>
      </w:r>
      <w:r>
        <w:rPr>
          <w:rFonts w:eastAsia="方正仿宋_GBK"/>
          <w:sz w:val="32"/>
          <w:szCs w:val="32"/>
        </w:rPr>
        <w:t>“</w:t>
      </w:r>
      <w:r>
        <w:rPr>
          <w:rFonts w:eastAsia="方正仿宋_GBK"/>
          <w:sz w:val="32"/>
          <w:szCs w:val="32"/>
        </w:rPr>
        <w:t>小案小事</w:t>
      </w:r>
      <w:r>
        <w:rPr>
          <w:rFonts w:eastAsia="方正仿宋_GBK"/>
          <w:sz w:val="32"/>
          <w:szCs w:val="32"/>
        </w:rPr>
        <w:t>”</w:t>
      </w:r>
      <w:r>
        <w:rPr>
          <w:rFonts w:eastAsia="方正仿宋_GBK"/>
          <w:sz w:val="32"/>
          <w:szCs w:val="32"/>
        </w:rPr>
        <w:t>治理专项行动中，明确了牵头单位和配合单位，细化了相关工作职责和要求，确保了餐饮浪费治理工作的持续推进。二是深化校园节粮。将勤俭节约教育融入中小学思政课、国情教育等教育教学活动，通过学习实践、体验劳动等形式，开展反食品浪费专题教育活动，培养学生形成勤俭节约、珍惜粮食的习惯。</w:t>
      </w:r>
      <w:r>
        <w:rPr>
          <w:rStyle w:val="a6"/>
          <w:rFonts w:eastAsia="方正仿宋_GBK"/>
          <w:b w:val="0"/>
          <w:sz w:val="32"/>
          <w:szCs w:val="32"/>
        </w:rPr>
        <w:t>三是加强餐饮行业监管。</w:t>
      </w:r>
      <w:r>
        <w:rPr>
          <w:rFonts w:eastAsia="方正仿宋_GBK"/>
          <w:sz w:val="32"/>
          <w:szCs w:val="32"/>
        </w:rPr>
        <w:t>督促餐饮经营服务者开展餐饮浪费自查自纠</w:t>
      </w:r>
      <w:r>
        <w:rPr>
          <w:rFonts w:eastAsia="方正仿宋_GBK"/>
          <w:sz w:val="32"/>
          <w:szCs w:val="32"/>
        </w:rPr>
        <w:t>3945</w:t>
      </w:r>
      <w:r>
        <w:rPr>
          <w:rFonts w:eastAsia="方正仿宋_GBK"/>
          <w:sz w:val="32"/>
          <w:szCs w:val="32"/>
        </w:rPr>
        <w:t>家，发现存在餐饮浪费行为的餐饮服务经营者</w:t>
      </w:r>
      <w:r>
        <w:rPr>
          <w:rFonts w:eastAsia="方正仿宋_GBK"/>
          <w:sz w:val="32"/>
          <w:szCs w:val="32"/>
        </w:rPr>
        <w:t>6</w:t>
      </w:r>
      <w:r>
        <w:rPr>
          <w:rFonts w:eastAsia="方正仿宋_GBK"/>
          <w:sz w:val="32"/>
          <w:szCs w:val="32"/>
        </w:rPr>
        <w:t>家次，整改问题</w:t>
      </w:r>
      <w:r>
        <w:rPr>
          <w:rFonts w:eastAsia="方正仿宋_GBK"/>
          <w:sz w:val="32"/>
          <w:szCs w:val="32"/>
        </w:rPr>
        <w:t>6</w:t>
      </w:r>
      <w:r>
        <w:rPr>
          <w:rFonts w:eastAsia="方正仿宋_GBK"/>
          <w:sz w:val="32"/>
          <w:szCs w:val="32"/>
        </w:rPr>
        <w:t>个，办理责令整改并予以警告案件</w:t>
      </w:r>
      <w:r>
        <w:rPr>
          <w:rFonts w:eastAsia="方正仿宋_GBK"/>
          <w:sz w:val="32"/>
          <w:szCs w:val="32"/>
        </w:rPr>
        <w:t>5</w:t>
      </w:r>
      <w:r>
        <w:rPr>
          <w:rFonts w:eastAsia="方正仿宋_GBK"/>
          <w:sz w:val="32"/>
          <w:szCs w:val="32"/>
        </w:rPr>
        <w:t>件，罚款案件</w:t>
      </w:r>
      <w:r>
        <w:rPr>
          <w:rFonts w:eastAsia="方正仿宋_GBK"/>
          <w:sz w:val="32"/>
          <w:szCs w:val="32"/>
        </w:rPr>
        <w:t>1</w:t>
      </w:r>
      <w:r>
        <w:rPr>
          <w:rFonts w:eastAsia="方正仿宋_GBK"/>
          <w:sz w:val="32"/>
          <w:szCs w:val="32"/>
        </w:rPr>
        <w:t>件。开展</w:t>
      </w:r>
      <w:r>
        <w:rPr>
          <w:rFonts w:eastAsia="方正仿宋_GBK"/>
          <w:sz w:val="32"/>
          <w:szCs w:val="32"/>
        </w:rPr>
        <w:t>“</w:t>
      </w:r>
      <w:r>
        <w:rPr>
          <w:rFonts w:eastAsia="方正仿宋_GBK"/>
          <w:sz w:val="32"/>
          <w:szCs w:val="32"/>
        </w:rPr>
        <w:t>随机查餐厅</w:t>
      </w:r>
      <w:r>
        <w:rPr>
          <w:rFonts w:eastAsia="方正仿宋_GBK"/>
          <w:sz w:val="32"/>
          <w:szCs w:val="32"/>
        </w:rPr>
        <w:t>”</w:t>
      </w:r>
      <w:r>
        <w:rPr>
          <w:rFonts w:eastAsia="方正仿宋_GBK"/>
          <w:sz w:val="32"/>
          <w:szCs w:val="32"/>
        </w:rPr>
        <w:t>行动</w:t>
      </w:r>
      <w:r>
        <w:rPr>
          <w:rFonts w:eastAsia="方正仿宋_GBK"/>
          <w:sz w:val="32"/>
          <w:szCs w:val="32"/>
        </w:rPr>
        <w:t>6</w:t>
      </w:r>
      <w:r>
        <w:rPr>
          <w:rFonts w:eastAsia="方正仿宋_GBK"/>
          <w:sz w:val="32"/>
          <w:szCs w:val="32"/>
        </w:rPr>
        <w:t>次，指导并督促</w:t>
      </w:r>
      <w:r>
        <w:rPr>
          <w:rFonts w:eastAsia="方正仿宋_GBK"/>
          <w:sz w:val="32"/>
          <w:szCs w:val="32"/>
        </w:rPr>
        <w:t>1149</w:t>
      </w:r>
      <w:r>
        <w:rPr>
          <w:rFonts w:eastAsia="方正仿宋_GBK"/>
          <w:sz w:val="32"/>
          <w:szCs w:val="32"/>
        </w:rPr>
        <w:t>家餐饮服务企业将制止餐饮浪费纳入食品安全</w:t>
      </w:r>
      <w:r>
        <w:rPr>
          <w:rFonts w:eastAsia="方正仿宋_GBK"/>
          <w:sz w:val="32"/>
          <w:szCs w:val="32"/>
        </w:rPr>
        <w:t>“</w:t>
      </w:r>
      <w:r>
        <w:rPr>
          <w:rFonts w:eastAsia="方正仿宋_GBK"/>
          <w:sz w:val="32"/>
          <w:szCs w:val="32"/>
        </w:rPr>
        <w:t>日监管、周排查、月调度</w:t>
      </w:r>
      <w:r>
        <w:rPr>
          <w:rFonts w:eastAsia="方正仿宋_GBK"/>
          <w:sz w:val="32"/>
          <w:szCs w:val="32"/>
        </w:rPr>
        <w:t>”</w:t>
      </w:r>
      <w:r>
        <w:rPr>
          <w:rFonts w:eastAsia="方正仿宋_GBK"/>
          <w:sz w:val="32"/>
          <w:szCs w:val="32"/>
        </w:rPr>
        <w:t>。</w:t>
      </w:r>
    </w:p>
    <w:p w:rsidR="00036275" w:rsidRDefault="00F445D8">
      <w:pPr>
        <w:spacing w:line="600" w:lineRule="exact"/>
        <w:ind w:firstLineChars="200" w:firstLine="640"/>
        <w:rPr>
          <w:rFonts w:eastAsia="方正楷体_GBK"/>
          <w:sz w:val="32"/>
          <w:szCs w:val="32"/>
        </w:rPr>
      </w:pPr>
      <w:r>
        <w:rPr>
          <w:rFonts w:eastAsia="方正楷体_GBK"/>
          <w:sz w:val="32"/>
          <w:szCs w:val="32"/>
        </w:rPr>
        <w:t>（三）强化节粮宣传引导</w:t>
      </w:r>
    </w:p>
    <w:p w:rsidR="00036275" w:rsidRDefault="00F445D8">
      <w:pPr>
        <w:spacing w:line="600" w:lineRule="exact"/>
        <w:ind w:firstLineChars="200" w:firstLine="640"/>
        <w:rPr>
          <w:rFonts w:eastAsia="方正仿宋_GBK"/>
          <w:sz w:val="32"/>
          <w:szCs w:val="32"/>
        </w:rPr>
      </w:pPr>
      <w:r>
        <w:rPr>
          <w:rFonts w:eastAsia="方正仿宋_GBK"/>
          <w:sz w:val="32"/>
          <w:szCs w:val="32"/>
        </w:rPr>
        <w:t>一是开展系列反食品浪费宣传活动。深入开展</w:t>
      </w:r>
      <w:r>
        <w:rPr>
          <w:rFonts w:eastAsia="方正仿宋_GBK"/>
          <w:sz w:val="32"/>
          <w:szCs w:val="32"/>
        </w:rPr>
        <w:t>“</w:t>
      </w:r>
      <w:r>
        <w:rPr>
          <w:rFonts w:eastAsia="方正仿宋_GBK"/>
          <w:sz w:val="32"/>
          <w:szCs w:val="32"/>
        </w:rPr>
        <w:t>光盘行动，我带头</w:t>
      </w:r>
      <w:r>
        <w:rPr>
          <w:rFonts w:eastAsia="方正仿宋_GBK"/>
          <w:sz w:val="32"/>
          <w:szCs w:val="32"/>
        </w:rPr>
        <w:t>”“</w:t>
      </w:r>
      <w:r>
        <w:rPr>
          <w:rFonts w:eastAsia="方正仿宋_GBK"/>
          <w:sz w:val="32"/>
          <w:szCs w:val="32"/>
        </w:rPr>
        <w:t>吃得文明</w:t>
      </w:r>
      <w:r>
        <w:rPr>
          <w:rFonts w:eastAsia="方正仿宋_GBK"/>
          <w:sz w:val="32"/>
          <w:szCs w:val="32"/>
        </w:rPr>
        <w:t>”</w:t>
      </w:r>
      <w:r>
        <w:rPr>
          <w:rFonts w:eastAsia="方正仿宋_GBK"/>
          <w:sz w:val="32"/>
          <w:szCs w:val="32"/>
        </w:rPr>
        <w:t>等主题活动，常态化推进反食品浪费工作，组织开展反食品浪费宣传活动。结合</w:t>
      </w:r>
      <w:r>
        <w:rPr>
          <w:rFonts w:eastAsia="方正仿宋_GBK"/>
          <w:sz w:val="32"/>
          <w:szCs w:val="32"/>
        </w:rPr>
        <w:t>“</w:t>
      </w:r>
      <w:r>
        <w:rPr>
          <w:rFonts w:eastAsia="方正仿宋_GBK"/>
          <w:sz w:val="32"/>
          <w:szCs w:val="32"/>
        </w:rPr>
        <w:t>世界粮食日</w:t>
      </w:r>
      <w:r>
        <w:rPr>
          <w:rFonts w:eastAsia="方正仿宋_GBK"/>
          <w:sz w:val="32"/>
          <w:szCs w:val="32"/>
        </w:rPr>
        <w:t>”“</w:t>
      </w:r>
      <w:r>
        <w:rPr>
          <w:rFonts w:eastAsia="方正仿宋_GBK"/>
          <w:sz w:val="32"/>
          <w:szCs w:val="32"/>
        </w:rPr>
        <w:t>国家粮食安全周</w:t>
      </w:r>
      <w:r>
        <w:rPr>
          <w:rFonts w:eastAsia="方正仿宋_GBK"/>
          <w:sz w:val="32"/>
          <w:szCs w:val="32"/>
        </w:rPr>
        <w:t>”“</w:t>
      </w:r>
      <w:r>
        <w:rPr>
          <w:rFonts w:eastAsia="方正仿宋_GBK"/>
          <w:sz w:val="32"/>
          <w:szCs w:val="32"/>
        </w:rPr>
        <w:t>粮食和物资储备科技活动周</w:t>
      </w:r>
      <w:r>
        <w:rPr>
          <w:rFonts w:eastAsia="方正仿宋_GBK"/>
          <w:sz w:val="32"/>
          <w:szCs w:val="32"/>
        </w:rPr>
        <w:t>”</w:t>
      </w:r>
      <w:r>
        <w:rPr>
          <w:rFonts w:eastAsia="方正仿宋_GBK"/>
          <w:sz w:val="32"/>
          <w:szCs w:val="32"/>
        </w:rPr>
        <w:t>等时间节点，开展节约粮食和反食品浪费宣传活动，发放宣传资料</w:t>
      </w:r>
      <w:r>
        <w:rPr>
          <w:rFonts w:eastAsia="方正仿宋_GBK"/>
          <w:sz w:val="32"/>
          <w:szCs w:val="32"/>
        </w:rPr>
        <w:t>10000</w:t>
      </w:r>
      <w:r>
        <w:rPr>
          <w:rFonts w:eastAsia="方正仿宋_GBK"/>
          <w:sz w:val="32"/>
          <w:szCs w:val="32"/>
        </w:rPr>
        <w:t>份，张贴海报</w:t>
      </w:r>
      <w:r>
        <w:rPr>
          <w:rFonts w:eastAsia="方正仿宋_GBK"/>
          <w:sz w:val="32"/>
          <w:szCs w:val="32"/>
        </w:rPr>
        <w:t>3000</w:t>
      </w:r>
      <w:r>
        <w:rPr>
          <w:rFonts w:eastAsia="方正仿宋_GBK"/>
          <w:sz w:val="32"/>
          <w:szCs w:val="32"/>
        </w:rPr>
        <w:t>张，宣传覆盖人群超过</w:t>
      </w:r>
      <w:r>
        <w:rPr>
          <w:rFonts w:eastAsia="方正仿宋_GBK"/>
          <w:sz w:val="32"/>
          <w:szCs w:val="32"/>
        </w:rPr>
        <w:t>10</w:t>
      </w:r>
      <w:r>
        <w:rPr>
          <w:rFonts w:eastAsia="方正仿宋_GBK"/>
          <w:sz w:val="32"/>
          <w:szCs w:val="32"/>
        </w:rPr>
        <w:t>万人，进一步营造良好的宣传氛围，引导餐饮经营者和广大市民积极主动参与到治理餐饮浪费工作中，争做制止餐饮浪费的践行者、宣传者和监督者。二是发起行业倡议。</w:t>
      </w:r>
      <w:r>
        <w:rPr>
          <w:rFonts w:eastAsia="方正仿宋_GBK"/>
          <w:sz w:val="32"/>
          <w:szCs w:val="32"/>
          <w:shd w:val="clear" w:color="auto" w:fill="FFFFFF"/>
        </w:rPr>
        <w:t>指导区餐饮协会向会员单位及辖区餐饮企业下发了《</w:t>
      </w:r>
      <w:r>
        <w:rPr>
          <w:rFonts w:eastAsia="方正仿宋_GBK"/>
          <w:sz w:val="32"/>
          <w:szCs w:val="32"/>
          <w:shd w:val="clear" w:color="auto" w:fill="FFFFFF"/>
        </w:rPr>
        <w:t>“</w:t>
      </w:r>
      <w:r>
        <w:rPr>
          <w:rFonts w:eastAsia="方正仿宋_GBK"/>
          <w:sz w:val="32"/>
          <w:szCs w:val="32"/>
          <w:shd w:val="clear" w:color="auto" w:fill="FFFFFF"/>
        </w:rPr>
        <w:t>反对浪费，崇尚节约</w:t>
      </w:r>
      <w:r>
        <w:rPr>
          <w:rFonts w:eastAsia="方正仿宋_GBK"/>
          <w:sz w:val="32"/>
          <w:szCs w:val="32"/>
          <w:shd w:val="clear" w:color="auto" w:fill="FFFFFF"/>
        </w:rPr>
        <w:t>”</w:t>
      </w:r>
      <w:r>
        <w:rPr>
          <w:rFonts w:eastAsia="方正仿宋_GBK"/>
          <w:sz w:val="32"/>
          <w:szCs w:val="32"/>
          <w:shd w:val="clear" w:color="auto" w:fill="FFFFFF"/>
        </w:rPr>
        <w:t>倡议书》，要求各餐饮单位加强行业自律，常态化开展制止餐饮浪费工作，参与商家近</w:t>
      </w:r>
      <w:r>
        <w:rPr>
          <w:rFonts w:eastAsia="方正仿宋_GBK"/>
          <w:sz w:val="32"/>
          <w:szCs w:val="32"/>
          <w:shd w:val="clear" w:color="auto" w:fill="FFFFFF"/>
        </w:rPr>
        <w:t>1000</w:t>
      </w:r>
      <w:r w:rsidR="000C594E">
        <w:rPr>
          <w:rFonts w:eastAsia="方正仿宋_GBK"/>
          <w:sz w:val="32"/>
          <w:szCs w:val="32"/>
          <w:shd w:val="clear" w:color="auto" w:fill="FFFFFF"/>
        </w:rPr>
        <w:t>家</w:t>
      </w:r>
      <w:r>
        <w:rPr>
          <w:rFonts w:eastAsia="方正仿宋_GBK"/>
          <w:sz w:val="32"/>
          <w:szCs w:val="32"/>
          <w:shd w:val="clear" w:color="auto" w:fill="FFFFFF"/>
        </w:rPr>
        <w:t>，参与市民超过</w:t>
      </w:r>
      <w:r>
        <w:rPr>
          <w:rFonts w:eastAsia="方正仿宋_GBK"/>
          <w:sz w:val="32"/>
          <w:szCs w:val="32"/>
          <w:shd w:val="clear" w:color="auto" w:fill="FFFFFF"/>
        </w:rPr>
        <w:t>10</w:t>
      </w:r>
      <w:r>
        <w:rPr>
          <w:rFonts w:eastAsia="方正仿宋_GBK"/>
          <w:sz w:val="32"/>
          <w:szCs w:val="32"/>
          <w:shd w:val="clear" w:color="auto" w:fill="FFFFFF"/>
        </w:rPr>
        <w:t>万人</w:t>
      </w:r>
      <w:r>
        <w:rPr>
          <w:rFonts w:eastAsia="方正仿宋_GBK"/>
          <w:sz w:val="32"/>
          <w:szCs w:val="32"/>
          <w:shd w:val="clear" w:color="auto" w:fill="FFFFFF"/>
        </w:rPr>
        <w:lastRenderedPageBreak/>
        <w:t>次。三是开展以训代宣。</w:t>
      </w:r>
      <w:r>
        <w:rPr>
          <w:rFonts w:eastAsia="方正仿宋_GBK"/>
          <w:sz w:val="32"/>
          <w:szCs w:val="32"/>
        </w:rPr>
        <w:t>指导社会餐饮企业制定反浪费措施，组织中餐、火锅、大型宴席等重点餐饮企业开展集中培训会</w:t>
      </w:r>
      <w:r>
        <w:rPr>
          <w:rFonts w:eastAsia="方正仿宋_GBK"/>
          <w:sz w:val="32"/>
          <w:szCs w:val="32"/>
        </w:rPr>
        <w:t>10</w:t>
      </w:r>
      <w:r>
        <w:rPr>
          <w:rFonts w:eastAsia="方正仿宋_GBK"/>
          <w:sz w:val="32"/>
          <w:szCs w:val="32"/>
        </w:rPr>
        <w:t>余场，覆盖</w:t>
      </w:r>
      <w:r>
        <w:rPr>
          <w:rFonts w:eastAsia="方正仿宋_GBK"/>
          <w:sz w:val="32"/>
          <w:szCs w:val="32"/>
        </w:rPr>
        <w:t>1500</w:t>
      </w:r>
      <w:r>
        <w:rPr>
          <w:rFonts w:eastAsia="方正仿宋_GBK"/>
          <w:sz w:val="32"/>
          <w:szCs w:val="32"/>
        </w:rPr>
        <w:t>余家次，指导餐饮经营者做好宣传引导。四是加强青少年教育。动员青少年参加节约粮食主</w:t>
      </w:r>
      <w:r w:rsidR="000C594E">
        <w:rPr>
          <w:rFonts w:eastAsia="方正仿宋_GBK" w:hint="eastAsia"/>
          <w:sz w:val="32"/>
          <w:szCs w:val="32"/>
        </w:rPr>
        <w:t>题</w:t>
      </w:r>
      <w:r>
        <w:rPr>
          <w:rFonts w:eastAsia="方正仿宋_GBK"/>
          <w:sz w:val="32"/>
          <w:szCs w:val="32"/>
        </w:rPr>
        <w:t>课学习、光盘打卡挑战赛，面向青少年开展节约粮食实践调研与知识宣讲，引导学生广泛参与粮食节约、反食品浪费社会实践活动。</w:t>
      </w:r>
    </w:p>
    <w:p w:rsidR="00036275" w:rsidRDefault="00F445D8">
      <w:pPr>
        <w:spacing w:line="600" w:lineRule="exact"/>
        <w:ind w:firstLineChars="200" w:firstLine="640"/>
        <w:rPr>
          <w:rFonts w:eastAsia="方正楷体_GBK"/>
          <w:sz w:val="32"/>
          <w:szCs w:val="32"/>
        </w:rPr>
      </w:pPr>
      <w:r>
        <w:rPr>
          <w:rFonts w:eastAsia="方正楷体_GBK"/>
          <w:sz w:val="32"/>
          <w:szCs w:val="32"/>
        </w:rPr>
        <w:t>（四）开展节粮监测评估</w:t>
      </w:r>
    </w:p>
    <w:p w:rsidR="00036275" w:rsidRDefault="00F445D8">
      <w:pPr>
        <w:spacing w:line="600" w:lineRule="exact"/>
        <w:ind w:firstLineChars="200" w:firstLine="640"/>
        <w:rPr>
          <w:rFonts w:eastAsia="方正仿宋_GBK"/>
          <w:sz w:val="32"/>
          <w:szCs w:val="32"/>
        </w:rPr>
      </w:pPr>
      <w:r>
        <w:rPr>
          <w:rFonts w:eastAsia="方正仿宋_GBK"/>
          <w:sz w:val="32"/>
          <w:szCs w:val="32"/>
        </w:rPr>
        <w:t>一是开展粮食损失情况调查。江北区位于主城都市区，粮食播种面积较小仅</w:t>
      </w:r>
      <w:r>
        <w:rPr>
          <w:rFonts w:eastAsia="方正仿宋_GBK"/>
          <w:sz w:val="32"/>
          <w:szCs w:val="32"/>
        </w:rPr>
        <w:t>7378</w:t>
      </w:r>
      <w:r>
        <w:rPr>
          <w:rFonts w:eastAsia="方正仿宋_GBK"/>
          <w:sz w:val="32"/>
          <w:szCs w:val="32"/>
        </w:rPr>
        <w:t>亩，粮食产量较少仅</w:t>
      </w:r>
      <w:r>
        <w:rPr>
          <w:rFonts w:eastAsia="方正仿宋_GBK"/>
          <w:sz w:val="32"/>
          <w:szCs w:val="32"/>
        </w:rPr>
        <w:t>2337</w:t>
      </w:r>
      <w:r>
        <w:rPr>
          <w:rFonts w:eastAsia="方正仿宋_GBK"/>
          <w:sz w:val="32"/>
          <w:szCs w:val="32"/>
        </w:rPr>
        <w:t>吨，为农民自给。在粮食产业配套方面，区内缺乏大型粮食储备与运输企业，仅有一家粮油加工企业，规模相对有限。综合考量，粮食生产、储存、运输、加工等环节因涉及规模较小，受到自然损耗、设备故障、管理不善等因素导致的粮食损失，在总量上处于极低水平。二是开展食品浪费情况调查。对江北区各类型机关食堂、学校食堂、医院食堂和餐饮企业的食品浪费情况进行抽样调查，形成了《重庆市江北区</w:t>
      </w:r>
      <w:r>
        <w:rPr>
          <w:rFonts w:eastAsia="方正仿宋_GBK"/>
          <w:sz w:val="32"/>
          <w:szCs w:val="32"/>
        </w:rPr>
        <w:t>2024</w:t>
      </w:r>
      <w:r>
        <w:rPr>
          <w:rFonts w:eastAsia="方正仿宋_GBK"/>
          <w:sz w:val="32"/>
          <w:szCs w:val="32"/>
        </w:rPr>
        <w:t>年粮食节约与反食品浪费调查报告》。据调查</w:t>
      </w:r>
      <w:r w:rsidR="00A07165">
        <w:rPr>
          <w:rFonts w:eastAsia="方正仿宋_GBK" w:hint="eastAsia"/>
          <w:sz w:val="32"/>
          <w:szCs w:val="32"/>
        </w:rPr>
        <w:t>，</w:t>
      </w:r>
      <w:r>
        <w:rPr>
          <w:rFonts w:eastAsia="方正仿宋_GBK"/>
          <w:sz w:val="32"/>
          <w:szCs w:val="32"/>
        </w:rPr>
        <w:t>江北区机关食堂、学校食堂、医院食堂及社会餐饮企业在反食品浪费的组织管理制度建立、重点环节管控、宣传引</w:t>
      </w:r>
      <w:bookmarkStart w:id="0" w:name="_GoBack"/>
      <w:bookmarkEnd w:id="0"/>
      <w:r>
        <w:rPr>
          <w:rFonts w:eastAsia="方正仿宋_GBK"/>
          <w:sz w:val="32"/>
          <w:szCs w:val="32"/>
        </w:rPr>
        <w:t>导培训、创新科技运用等方面情况总体表现良好。江北区食品浪费率较低，其中机关食堂综合食品浪费率为</w:t>
      </w:r>
      <w:r>
        <w:rPr>
          <w:rFonts w:eastAsia="方正仿宋_GBK"/>
          <w:sz w:val="32"/>
          <w:szCs w:val="32"/>
        </w:rPr>
        <w:t>8%</w:t>
      </w:r>
      <w:r>
        <w:rPr>
          <w:rFonts w:eastAsia="方正仿宋_GBK"/>
          <w:sz w:val="32"/>
          <w:szCs w:val="32"/>
        </w:rPr>
        <w:t>，学校食堂综合食品浪费率为</w:t>
      </w:r>
      <w:r>
        <w:rPr>
          <w:rFonts w:eastAsia="方正仿宋_GBK"/>
          <w:sz w:val="32"/>
          <w:szCs w:val="32"/>
        </w:rPr>
        <w:t>16%</w:t>
      </w:r>
      <w:r>
        <w:rPr>
          <w:rFonts w:eastAsia="方正仿宋_GBK"/>
          <w:sz w:val="32"/>
          <w:szCs w:val="32"/>
        </w:rPr>
        <w:t>，医院食堂综合食品浪费率为</w:t>
      </w:r>
      <w:r>
        <w:rPr>
          <w:rFonts w:eastAsia="方正仿宋_GBK"/>
          <w:sz w:val="32"/>
          <w:szCs w:val="32"/>
        </w:rPr>
        <w:t>18%</w:t>
      </w:r>
      <w:r>
        <w:rPr>
          <w:rFonts w:eastAsia="方正仿宋_GBK"/>
          <w:sz w:val="32"/>
          <w:szCs w:val="32"/>
        </w:rPr>
        <w:t>，餐饮企业综合食品浪费率为</w:t>
      </w:r>
      <w:r>
        <w:rPr>
          <w:rFonts w:eastAsia="方正仿宋_GBK"/>
          <w:sz w:val="32"/>
          <w:szCs w:val="32"/>
        </w:rPr>
        <w:t>23%</w:t>
      </w:r>
      <w:r>
        <w:rPr>
          <w:rFonts w:eastAsia="方正仿宋_GBK"/>
          <w:sz w:val="32"/>
          <w:szCs w:val="32"/>
        </w:rPr>
        <w:t>。</w:t>
      </w:r>
    </w:p>
    <w:p w:rsidR="00036275" w:rsidRDefault="00F445D8">
      <w:pPr>
        <w:spacing w:line="600" w:lineRule="exact"/>
        <w:ind w:firstLineChars="200" w:firstLine="640"/>
        <w:rPr>
          <w:rFonts w:eastAsia="方正黑体_GBK"/>
          <w:sz w:val="32"/>
          <w:szCs w:val="32"/>
        </w:rPr>
      </w:pPr>
      <w:r>
        <w:rPr>
          <w:rFonts w:eastAsia="方正黑体_GBK"/>
          <w:sz w:val="32"/>
          <w:szCs w:val="32"/>
        </w:rPr>
        <w:lastRenderedPageBreak/>
        <w:t>二、下阶段工作打算</w:t>
      </w:r>
    </w:p>
    <w:p w:rsidR="00036275" w:rsidRDefault="00F445D8">
      <w:pPr>
        <w:spacing w:line="600" w:lineRule="exact"/>
        <w:ind w:firstLineChars="200" w:firstLine="640"/>
        <w:rPr>
          <w:rFonts w:eastAsia="方正仿宋_GBK"/>
          <w:sz w:val="32"/>
          <w:szCs w:val="32"/>
        </w:rPr>
      </w:pPr>
      <w:r>
        <w:rPr>
          <w:rFonts w:eastAsia="方正楷体_GBK"/>
          <w:sz w:val="32"/>
          <w:szCs w:val="32"/>
        </w:rPr>
        <w:t>（一）强化部门统筹。</w:t>
      </w:r>
      <w:r>
        <w:rPr>
          <w:rFonts w:eastAsia="方正仿宋_GBK"/>
          <w:sz w:val="32"/>
          <w:szCs w:val="32"/>
        </w:rPr>
        <w:t>充分发挥粮食节约和反食品浪费专项工作机制的统筹协调作用，研究部署重点工作，制定详细的年度工作计划和任务清单，明确各单位的职责分工，加强部门间的信息共享与协作配合，形成工作合力。</w:t>
      </w:r>
    </w:p>
    <w:p w:rsidR="00036275" w:rsidRDefault="00F445D8">
      <w:pPr>
        <w:spacing w:line="600" w:lineRule="exact"/>
        <w:ind w:firstLineChars="200" w:firstLine="640"/>
        <w:rPr>
          <w:rFonts w:eastAsia="方正仿宋_GBK"/>
          <w:sz w:val="32"/>
          <w:szCs w:val="32"/>
        </w:rPr>
      </w:pPr>
      <w:r>
        <w:rPr>
          <w:rFonts w:eastAsia="方正楷体_GBK"/>
          <w:sz w:val="32"/>
          <w:szCs w:val="32"/>
        </w:rPr>
        <w:t>（二）强化管控举措。</w:t>
      </w:r>
      <w:r>
        <w:rPr>
          <w:rFonts w:eastAsia="方正仿宋_GBK"/>
          <w:sz w:val="32"/>
          <w:szCs w:val="32"/>
        </w:rPr>
        <w:t>一是加强对食品生产经营企业日常巡查与专项检查，监督企业落实防止食品浪费的各项措施，建立健全投诉举报机制，畅通投诉举报渠道，鼓励公众对浪费粮食和食品的行为进行监督举报，对举报属实的给予奖励，形成全社会共同参与监督的良好氛围。二是聚焦餐饮等重点行业，强化正向激励机制。督促餐饮服务经营者紧密贴合消费者实际需求与就餐人数，推出</w:t>
      </w:r>
      <w:r>
        <w:rPr>
          <w:rFonts w:eastAsia="方正仿宋_GBK"/>
          <w:sz w:val="32"/>
          <w:szCs w:val="32"/>
        </w:rPr>
        <w:t>“</w:t>
      </w:r>
      <w:r>
        <w:rPr>
          <w:rFonts w:eastAsia="方正仿宋_GBK"/>
          <w:sz w:val="32"/>
          <w:szCs w:val="32"/>
        </w:rPr>
        <w:t>小份菜</w:t>
      </w:r>
      <w:r>
        <w:rPr>
          <w:rFonts w:eastAsia="方正仿宋_GBK"/>
          <w:sz w:val="32"/>
          <w:szCs w:val="32"/>
        </w:rPr>
        <w:t>”“</w:t>
      </w:r>
      <w:r>
        <w:rPr>
          <w:rFonts w:eastAsia="方正仿宋_GBK"/>
          <w:sz w:val="32"/>
          <w:szCs w:val="32"/>
        </w:rPr>
        <w:t>半份饭</w:t>
      </w:r>
      <w:r>
        <w:rPr>
          <w:rFonts w:eastAsia="方正仿宋_GBK"/>
          <w:sz w:val="32"/>
          <w:szCs w:val="32"/>
        </w:rPr>
        <w:t xml:space="preserve">” </w:t>
      </w:r>
      <w:r>
        <w:rPr>
          <w:rFonts w:eastAsia="方正仿宋_GBK"/>
          <w:sz w:val="32"/>
          <w:szCs w:val="32"/>
        </w:rPr>
        <w:t>及按量点餐等多元点餐服务，积极引导消费者按需适量点餐。同时，主动为消费者提供打包服务，助力杜绝餐饮浪费。三是强化行业协会自律。倡导餐饮协会约束各会员单位践行反浪费举措，开展业内培训，增强餐饮从业者反浪费意识。</w:t>
      </w:r>
    </w:p>
    <w:p w:rsidR="00036275" w:rsidRDefault="00F445D8">
      <w:pPr>
        <w:spacing w:line="600" w:lineRule="exact"/>
        <w:ind w:firstLineChars="200" w:firstLine="640"/>
        <w:rPr>
          <w:rFonts w:eastAsia="方正仿宋_GBK"/>
          <w:sz w:val="32"/>
          <w:szCs w:val="32"/>
        </w:rPr>
      </w:pPr>
      <w:r>
        <w:rPr>
          <w:rFonts w:eastAsia="方正楷体_GBK"/>
          <w:sz w:val="32"/>
          <w:szCs w:val="32"/>
        </w:rPr>
        <w:t>（三）强化宣传教育。</w:t>
      </w:r>
      <w:r>
        <w:rPr>
          <w:rFonts w:eastAsia="方正仿宋_GBK"/>
          <w:sz w:val="32"/>
          <w:szCs w:val="32"/>
        </w:rPr>
        <w:t>一是开展好集中宣传活动。用好</w:t>
      </w:r>
      <w:r>
        <w:rPr>
          <w:rFonts w:eastAsia="方正仿宋_GBK"/>
          <w:sz w:val="32"/>
          <w:szCs w:val="32"/>
        </w:rPr>
        <w:t>“</w:t>
      </w:r>
      <w:r>
        <w:rPr>
          <w:rFonts w:eastAsia="方正仿宋_GBK"/>
          <w:sz w:val="32"/>
          <w:szCs w:val="32"/>
        </w:rPr>
        <w:t>世界粮食日</w:t>
      </w:r>
      <w:r>
        <w:rPr>
          <w:rFonts w:eastAsia="方正仿宋_GBK"/>
          <w:sz w:val="32"/>
          <w:szCs w:val="32"/>
        </w:rPr>
        <w:t>”“</w:t>
      </w:r>
      <w:r>
        <w:rPr>
          <w:rFonts w:eastAsia="方正仿宋_GBK"/>
          <w:sz w:val="32"/>
          <w:szCs w:val="32"/>
        </w:rPr>
        <w:t>国家粮食安全周</w:t>
      </w:r>
      <w:r>
        <w:rPr>
          <w:rFonts w:eastAsia="方正仿宋_GBK"/>
          <w:sz w:val="32"/>
          <w:szCs w:val="32"/>
        </w:rPr>
        <w:t>”“</w:t>
      </w:r>
      <w:r>
        <w:rPr>
          <w:rFonts w:eastAsia="方正仿宋_GBK"/>
          <w:sz w:val="32"/>
          <w:szCs w:val="32"/>
        </w:rPr>
        <w:t>粮食和物资储备科技活动周</w:t>
      </w:r>
      <w:r>
        <w:rPr>
          <w:rFonts w:eastAsia="方正仿宋_GBK"/>
          <w:sz w:val="32"/>
          <w:szCs w:val="32"/>
        </w:rPr>
        <w:t>”</w:t>
      </w:r>
      <w:r>
        <w:rPr>
          <w:rFonts w:eastAsia="方正仿宋_GBK"/>
          <w:sz w:val="32"/>
          <w:szCs w:val="32"/>
        </w:rPr>
        <w:t>等时间节点，充分利用电视、广播、报纸、网络等媒体平台，广泛开展粮食节约和反食品浪费宣传活动，普及节粮爱粮知识，引导公众树立正确的饮食消费观念。二是开展节粮宣传</w:t>
      </w:r>
      <w:r>
        <w:rPr>
          <w:rFonts w:eastAsia="方正仿宋_GBK"/>
          <w:sz w:val="32"/>
          <w:szCs w:val="32"/>
        </w:rPr>
        <w:t>“</w:t>
      </w:r>
      <w:r>
        <w:rPr>
          <w:rFonts w:eastAsia="方正仿宋_GBK"/>
          <w:sz w:val="32"/>
          <w:szCs w:val="32"/>
        </w:rPr>
        <w:t>四进</w:t>
      </w:r>
      <w:r>
        <w:rPr>
          <w:rFonts w:eastAsia="方正仿宋_GBK"/>
          <w:sz w:val="32"/>
          <w:szCs w:val="32"/>
        </w:rPr>
        <w:t>”</w:t>
      </w:r>
      <w:r>
        <w:rPr>
          <w:rFonts w:eastAsia="方正仿宋_GBK"/>
          <w:sz w:val="32"/>
          <w:szCs w:val="32"/>
        </w:rPr>
        <w:t>活动。进餐饮企业、进机关、进校园、进社区，张贴宣传标语，设置提示标</w:t>
      </w:r>
      <w:r>
        <w:rPr>
          <w:rFonts w:eastAsia="方正仿宋_GBK"/>
          <w:sz w:val="32"/>
          <w:szCs w:val="32"/>
        </w:rPr>
        <w:lastRenderedPageBreak/>
        <w:t>识，引导适量点餐、文明用餐；将粮食节约和反食品浪费教育纳入学校德育课程和社会实践活动，培养学生的节约意识和良好习惯；组织志愿者进社区开展节粮知识讲座，倡导居民节粮爱粮；在公共机构食堂推行</w:t>
      </w:r>
      <w:r>
        <w:rPr>
          <w:rFonts w:eastAsia="方正仿宋_GBK"/>
          <w:sz w:val="32"/>
          <w:szCs w:val="32"/>
        </w:rPr>
        <w:t>“</w:t>
      </w:r>
      <w:r>
        <w:rPr>
          <w:rFonts w:eastAsia="方正仿宋_GBK"/>
          <w:sz w:val="32"/>
          <w:szCs w:val="32"/>
        </w:rPr>
        <w:t>按需打饭、少量多次</w:t>
      </w:r>
      <w:r>
        <w:rPr>
          <w:rFonts w:eastAsia="方正仿宋_GBK"/>
          <w:sz w:val="32"/>
          <w:szCs w:val="32"/>
        </w:rPr>
        <w:t>”</w:t>
      </w:r>
      <w:r>
        <w:rPr>
          <w:rFonts w:eastAsia="方正仿宋_GBK"/>
          <w:sz w:val="32"/>
          <w:szCs w:val="32"/>
        </w:rPr>
        <w:t>制度，引导就餐人员文明就餐、节约粮食。三是开展好监测评估。坚持开展粮食损失和食品浪费统计调查，跟踪监测好全区粮食节约和反食品浪费情况，及时优化宣传方法，不断提升全民节粮爱粮意识。</w:t>
      </w:r>
    </w:p>
    <w:p w:rsidR="00036275" w:rsidRDefault="00036275">
      <w:pPr>
        <w:spacing w:line="600" w:lineRule="exact"/>
        <w:ind w:firstLineChars="200" w:firstLine="640"/>
        <w:rPr>
          <w:rFonts w:eastAsia="方正仿宋_GBK"/>
          <w:sz w:val="32"/>
          <w:szCs w:val="32"/>
        </w:rPr>
      </w:pPr>
    </w:p>
    <w:p w:rsidR="00036275" w:rsidRDefault="00F445D8">
      <w:pPr>
        <w:spacing w:line="600" w:lineRule="exact"/>
        <w:ind w:firstLineChars="200" w:firstLine="640"/>
        <w:jc w:val="right"/>
        <w:rPr>
          <w:rFonts w:eastAsia="方正仿宋_GBK"/>
          <w:sz w:val="32"/>
          <w:szCs w:val="32"/>
        </w:rPr>
      </w:pPr>
      <w:r>
        <w:rPr>
          <w:rFonts w:eastAsia="方正仿宋_GBK"/>
          <w:sz w:val="32"/>
          <w:szCs w:val="32"/>
        </w:rPr>
        <w:t>重庆市江北区发展和改革委员会</w:t>
      </w:r>
    </w:p>
    <w:p w:rsidR="00036275" w:rsidRDefault="00F445D8">
      <w:pPr>
        <w:spacing w:line="600" w:lineRule="exact"/>
        <w:ind w:firstLineChars="200" w:firstLine="640"/>
        <w:jc w:val="center"/>
        <w:rPr>
          <w:rFonts w:eastAsia="方正仿宋_GBK"/>
          <w:sz w:val="32"/>
          <w:szCs w:val="32"/>
        </w:rPr>
      </w:pPr>
      <w:r>
        <w:rPr>
          <w:rFonts w:eastAsia="方正仿宋_GBK" w:hint="eastAsia"/>
          <w:sz w:val="32"/>
          <w:szCs w:val="32"/>
        </w:rPr>
        <w:t xml:space="preserve">                          </w:t>
      </w:r>
      <w:r>
        <w:rPr>
          <w:rFonts w:eastAsia="方正仿宋_GBK"/>
          <w:sz w:val="32"/>
          <w:szCs w:val="32"/>
        </w:rPr>
        <w:t>202</w:t>
      </w:r>
      <w:r>
        <w:rPr>
          <w:rFonts w:eastAsia="方正仿宋_GBK" w:hint="eastAsia"/>
          <w:sz w:val="32"/>
          <w:szCs w:val="32"/>
        </w:rPr>
        <w:t>5</w:t>
      </w:r>
      <w:r>
        <w:rPr>
          <w:rFonts w:eastAsia="方正仿宋_GBK"/>
          <w:sz w:val="32"/>
          <w:szCs w:val="32"/>
        </w:rPr>
        <w:t>年</w:t>
      </w:r>
      <w:r>
        <w:rPr>
          <w:rFonts w:eastAsia="方正仿宋_GBK"/>
          <w:sz w:val="32"/>
          <w:szCs w:val="32"/>
        </w:rPr>
        <w:t>2</w:t>
      </w:r>
      <w:r>
        <w:rPr>
          <w:rFonts w:eastAsia="方正仿宋_GBK"/>
          <w:sz w:val="32"/>
          <w:szCs w:val="32"/>
        </w:rPr>
        <w:t>月</w:t>
      </w:r>
      <w:r>
        <w:rPr>
          <w:rFonts w:eastAsia="方正仿宋_GBK" w:hint="eastAsia"/>
          <w:sz w:val="32"/>
          <w:szCs w:val="32"/>
        </w:rPr>
        <w:t>2</w:t>
      </w:r>
      <w:r>
        <w:rPr>
          <w:rFonts w:eastAsia="方正仿宋_GBK"/>
          <w:sz w:val="32"/>
          <w:szCs w:val="32"/>
        </w:rPr>
        <w:t>5</w:t>
      </w:r>
      <w:r>
        <w:rPr>
          <w:rFonts w:eastAsia="方正仿宋_GBK"/>
          <w:sz w:val="32"/>
          <w:szCs w:val="32"/>
        </w:rPr>
        <w:t>日</w:t>
      </w:r>
    </w:p>
    <w:sectPr w:rsidR="00036275">
      <w:footerReference w:type="even" r:id="rId7"/>
      <w:footerReference w:type="default" r:id="rId8"/>
      <w:pgSz w:w="11906" w:h="16838"/>
      <w:pgMar w:top="1871" w:right="1440" w:bottom="1361"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02A7" w:rsidRDefault="003C02A7">
      <w:r>
        <w:separator/>
      </w:r>
    </w:p>
  </w:endnote>
  <w:endnote w:type="continuationSeparator" w:id="0">
    <w:p w:rsidR="003C02A7" w:rsidRDefault="003C0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3046557"/>
    </w:sdtPr>
    <w:sdtEndPr>
      <w:rPr>
        <w:rFonts w:asciiTheme="majorEastAsia" w:eastAsiaTheme="majorEastAsia" w:hAnsiTheme="majorEastAsia"/>
        <w:sz w:val="28"/>
      </w:rPr>
    </w:sdtEndPr>
    <w:sdtContent>
      <w:p w:rsidR="00036275" w:rsidRDefault="00F445D8">
        <w:pPr>
          <w:pStyle w:val="a4"/>
          <w:rPr>
            <w:rFonts w:asciiTheme="majorEastAsia" w:eastAsiaTheme="majorEastAsia" w:hAnsiTheme="majorEastAsia"/>
            <w:sz w:val="28"/>
          </w:rPr>
        </w:pPr>
        <w:r>
          <w:rPr>
            <w:rFonts w:asciiTheme="majorEastAsia" w:eastAsiaTheme="majorEastAsia" w:hAnsiTheme="majorEastAsia"/>
            <w:sz w:val="28"/>
          </w:rPr>
          <w:t xml:space="preserve">— </w:t>
        </w:r>
        <w:r>
          <w:rPr>
            <w:rFonts w:asciiTheme="majorEastAsia" w:eastAsiaTheme="majorEastAsia" w:hAnsiTheme="majorEastAsia"/>
            <w:sz w:val="28"/>
          </w:rPr>
          <w:fldChar w:fldCharType="begin"/>
        </w:r>
        <w:r>
          <w:rPr>
            <w:rFonts w:asciiTheme="majorEastAsia" w:eastAsiaTheme="majorEastAsia" w:hAnsiTheme="majorEastAsia"/>
            <w:sz w:val="28"/>
          </w:rPr>
          <w:instrText>PAGE   \* MERGEFORMAT</w:instrText>
        </w:r>
        <w:r>
          <w:rPr>
            <w:rFonts w:asciiTheme="majorEastAsia" w:eastAsiaTheme="majorEastAsia" w:hAnsiTheme="majorEastAsia"/>
            <w:sz w:val="28"/>
          </w:rPr>
          <w:fldChar w:fldCharType="separate"/>
        </w:r>
        <w:r w:rsidR="00A07165" w:rsidRPr="00A07165">
          <w:rPr>
            <w:rFonts w:asciiTheme="majorEastAsia" w:eastAsiaTheme="majorEastAsia" w:hAnsiTheme="majorEastAsia"/>
            <w:noProof/>
            <w:sz w:val="28"/>
            <w:lang w:val="zh-CN"/>
          </w:rPr>
          <w:t>4</w:t>
        </w:r>
        <w:r>
          <w:rPr>
            <w:rFonts w:asciiTheme="majorEastAsia" w:eastAsiaTheme="majorEastAsia" w:hAnsiTheme="majorEastAsia"/>
            <w:sz w:val="28"/>
          </w:rPr>
          <w:fldChar w:fldCharType="end"/>
        </w:r>
        <w:r>
          <w:rPr>
            <w:rFonts w:asciiTheme="majorEastAsia" w:eastAsiaTheme="majorEastAsia" w:hAnsiTheme="majorEastAsia"/>
            <w:sz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7631124"/>
    </w:sdtPr>
    <w:sdtEndPr>
      <w:rPr>
        <w:rFonts w:asciiTheme="majorEastAsia" w:eastAsiaTheme="majorEastAsia" w:hAnsiTheme="majorEastAsia"/>
        <w:sz w:val="28"/>
      </w:rPr>
    </w:sdtEndPr>
    <w:sdtContent>
      <w:p w:rsidR="00036275" w:rsidRDefault="00F445D8">
        <w:pPr>
          <w:pStyle w:val="a4"/>
          <w:jc w:val="right"/>
          <w:rPr>
            <w:rFonts w:asciiTheme="majorEastAsia" w:eastAsiaTheme="majorEastAsia" w:hAnsiTheme="majorEastAsia"/>
            <w:sz w:val="28"/>
          </w:rPr>
        </w:pPr>
        <w:r>
          <w:rPr>
            <w:rFonts w:asciiTheme="majorEastAsia" w:eastAsiaTheme="majorEastAsia" w:hAnsiTheme="majorEastAsia"/>
            <w:sz w:val="28"/>
          </w:rPr>
          <w:t xml:space="preserve">— </w:t>
        </w:r>
        <w:r>
          <w:rPr>
            <w:rFonts w:asciiTheme="majorEastAsia" w:eastAsiaTheme="majorEastAsia" w:hAnsiTheme="majorEastAsia"/>
            <w:sz w:val="28"/>
          </w:rPr>
          <w:fldChar w:fldCharType="begin"/>
        </w:r>
        <w:r>
          <w:rPr>
            <w:rFonts w:asciiTheme="majorEastAsia" w:eastAsiaTheme="majorEastAsia" w:hAnsiTheme="majorEastAsia"/>
            <w:sz w:val="28"/>
          </w:rPr>
          <w:instrText>PAGE   \* MERGEFORMAT</w:instrText>
        </w:r>
        <w:r>
          <w:rPr>
            <w:rFonts w:asciiTheme="majorEastAsia" w:eastAsiaTheme="majorEastAsia" w:hAnsiTheme="majorEastAsia"/>
            <w:sz w:val="28"/>
          </w:rPr>
          <w:fldChar w:fldCharType="separate"/>
        </w:r>
        <w:r w:rsidR="00A07165" w:rsidRPr="00A07165">
          <w:rPr>
            <w:rFonts w:asciiTheme="majorEastAsia" w:eastAsiaTheme="majorEastAsia" w:hAnsiTheme="majorEastAsia"/>
            <w:noProof/>
            <w:sz w:val="28"/>
            <w:lang w:val="zh-CN"/>
          </w:rPr>
          <w:t>3</w:t>
        </w:r>
        <w:r>
          <w:rPr>
            <w:rFonts w:asciiTheme="majorEastAsia" w:eastAsiaTheme="majorEastAsia" w:hAnsiTheme="majorEastAsia"/>
            <w:sz w:val="28"/>
          </w:rPr>
          <w:fldChar w:fldCharType="end"/>
        </w:r>
        <w:r>
          <w:rPr>
            <w:rFonts w:asciiTheme="majorEastAsia" w:eastAsiaTheme="majorEastAsia" w:hAnsiTheme="majorEastAsia"/>
            <w:sz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02A7" w:rsidRDefault="003C02A7">
      <w:r>
        <w:separator/>
      </w:r>
    </w:p>
  </w:footnote>
  <w:footnote w:type="continuationSeparator" w:id="0">
    <w:p w:rsidR="003C02A7" w:rsidRDefault="003C02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evenAndOddHeaders/>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032264"/>
    <w:rsid w:val="00036275"/>
    <w:rsid w:val="000C594E"/>
    <w:rsid w:val="001F626E"/>
    <w:rsid w:val="00282B3E"/>
    <w:rsid w:val="00297211"/>
    <w:rsid w:val="003C02A7"/>
    <w:rsid w:val="00630199"/>
    <w:rsid w:val="007F1427"/>
    <w:rsid w:val="009B553E"/>
    <w:rsid w:val="00A07165"/>
    <w:rsid w:val="00B404EE"/>
    <w:rsid w:val="00DC342C"/>
    <w:rsid w:val="00DC50AC"/>
    <w:rsid w:val="00F445D8"/>
    <w:rsid w:val="00FB6863"/>
    <w:rsid w:val="01FC500E"/>
    <w:rsid w:val="363B1F3B"/>
    <w:rsid w:val="4275298F"/>
    <w:rsid w:val="4CA12BAC"/>
    <w:rsid w:val="4E627682"/>
    <w:rsid w:val="5B1213E7"/>
    <w:rsid w:val="5B8733B3"/>
    <w:rsid w:val="5CA50A45"/>
    <w:rsid w:val="617D4437"/>
    <w:rsid w:val="650C76A0"/>
    <w:rsid w:val="6C0A55E5"/>
    <w:rsid w:val="79032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F94D6E2-18DC-4EAD-8F4B-08B775699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 w:eastAsia="仿宋" w:hAnsi="仿宋" w:cs="仿宋"/>
      <w:sz w:val="32"/>
      <w:szCs w:val="32"/>
      <w:lang w:eastAsia="en-US"/>
    </w:rPr>
  </w:style>
  <w:style w:type="paragraph" w:styleId="a4">
    <w:name w:val="footer"/>
    <w:basedOn w:val="a"/>
    <w:link w:val="Char"/>
    <w:uiPriority w:val="99"/>
    <w:qFormat/>
    <w:pPr>
      <w:tabs>
        <w:tab w:val="center" w:pos="4153"/>
        <w:tab w:val="right" w:pos="8306"/>
      </w:tabs>
      <w:snapToGrid w:val="0"/>
      <w:jc w:val="left"/>
    </w:pPr>
    <w:rPr>
      <w:sz w:val="18"/>
    </w:rPr>
  </w:style>
  <w:style w:type="paragraph" w:styleId="a5">
    <w:name w:val="header"/>
    <w:basedOn w:val="a"/>
    <w:qFormat/>
    <w:pPr>
      <w:tabs>
        <w:tab w:val="center" w:pos="4153"/>
        <w:tab w:val="right" w:pos="8306"/>
      </w:tabs>
      <w:snapToGrid w:val="0"/>
      <w:jc w:val="center"/>
    </w:pPr>
    <w:rPr>
      <w:sz w:val="18"/>
      <w:szCs w:val="18"/>
    </w:rPr>
  </w:style>
  <w:style w:type="character" w:styleId="a6">
    <w:name w:val="Strong"/>
    <w:qFormat/>
    <w:rPr>
      <w:b/>
    </w:rPr>
  </w:style>
  <w:style w:type="character" w:customStyle="1" w:styleId="Char">
    <w:name w:val="页脚 Char"/>
    <w:basedOn w:val="a0"/>
    <w:link w:val="a4"/>
    <w:uiPriority w:val="99"/>
    <w:qFormat/>
    <w:rPr>
      <w:rFonts w:ascii="Times New Roman" w:eastAsia="宋体" w:hAnsi="Times New Roman" w:cs="Times New Roman"/>
      <w:kern w:val="2"/>
      <w:sz w:val="18"/>
      <w:szCs w:val="24"/>
    </w:rPr>
  </w:style>
  <w:style w:type="paragraph" w:customStyle="1" w:styleId="a7">
    <w:name w:val="正文定"/>
    <w:basedOn w:val="a"/>
    <w:qFormat/>
    <w:pPr>
      <w:spacing w:line="360" w:lineRule="auto"/>
      <w:ind w:firstLine="560"/>
      <w:jc w:val="left"/>
    </w:pPr>
    <w:rPr>
      <w:rFonts w:ascii="仿宋_GB2312" w:eastAsia="仿宋_GB2312" w:cs="宋体"/>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373</Words>
  <Characters>2132</Characters>
  <Application>Microsoft Office Word</Application>
  <DocSecurity>0</DocSecurity>
  <Lines>17</Lines>
  <Paragraphs>4</Paragraphs>
  <ScaleCrop>false</ScaleCrop>
  <Company>Microsoft</Company>
  <LinksUpToDate>false</LinksUpToDate>
  <CharactersWithSpaces>2501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10</cp:revision>
  <cp:lastPrinted>2025-02-25T01:04:00Z</cp:lastPrinted>
  <dcterms:created xsi:type="dcterms:W3CDTF">2025-02-24T02:57:00Z</dcterms:created>
  <dcterms:modified xsi:type="dcterms:W3CDTF">2026-01-07T07:03:00Z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F80ECF380335426D9FE3D462B11B8917_13</vt:lpwstr>
  </property>
  <property fmtid="{D5CDD505-2E9C-101B-9397-08002B2CF9AE}" pid="4" name="KSOTemplateDocerSaveRecord">
    <vt:lpwstr>eyJoZGlkIjoiNzMzNjI2YTUxMzY0YzQ2ZmQ1MjAxNjQzY2ZmMWE3ZmEiLCJ1c2VySWQiOiI1MzM0MjAxNjkifQ==</vt:lpwstr>
  </property>
</Properties>
</file>