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16236A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16236A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16236A">
        <w:rPr>
          <w:rFonts w:eastAsia="方正仿宋_GBK"/>
          <w:bCs/>
          <w:sz w:val="32"/>
          <w:szCs w:val="24"/>
        </w:rPr>
        <w:t>江发改</w:t>
      </w:r>
      <w:proofErr w:type="gramEnd"/>
      <w:r w:rsidRPr="0016236A">
        <w:rPr>
          <w:rFonts w:eastAsia="方正仿宋_GBK"/>
          <w:bCs/>
          <w:sz w:val="32"/>
          <w:szCs w:val="24"/>
        </w:rPr>
        <w:t>投</w:t>
      </w:r>
      <w:r w:rsidRPr="0016236A">
        <w:rPr>
          <w:rFonts w:eastAsia="方正仿宋_GBK"/>
          <w:sz w:val="32"/>
          <w:szCs w:val="24"/>
        </w:rPr>
        <w:t>〔</w:t>
      </w:r>
      <w:r w:rsidRPr="0016236A">
        <w:rPr>
          <w:rFonts w:eastAsia="方正仿宋_GBK"/>
          <w:sz w:val="32"/>
          <w:szCs w:val="24"/>
        </w:rPr>
        <w:t>2025</w:t>
      </w:r>
      <w:r w:rsidRPr="0016236A">
        <w:rPr>
          <w:rFonts w:eastAsia="方正仿宋_GBK"/>
          <w:sz w:val="32"/>
          <w:szCs w:val="24"/>
        </w:rPr>
        <w:t>〕</w:t>
      </w:r>
      <w:r w:rsidR="00EB5D3E" w:rsidRPr="0016236A">
        <w:rPr>
          <w:rFonts w:eastAsia="方正仿宋_GBK"/>
          <w:sz w:val="32"/>
          <w:szCs w:val="24"/>
        </w:rPr>
        <w:t>28</w:t>
      </w:r>
      <w:r w:rsidR="00515CFE" w:rsidRPr="0016236A">
        <w:rPr>
          <w:rFonts w:eastAsia="方正仿宋_GBK"/>
          <w:sz w:val="32"/>
          <w:szCs w:val="24"/>
        </w:rPr>
        <w:t>2</w:t>
      </w:r>
      <w:r w:rsidRPr="0016236A">
        <w:rPr>
          <w:rFonts w:eastAsia="方正仿宋_GBK"/>
          <w:sz w:val="32"/>
          <w:szCs w:val="24"/>
        </w:rPr>
        <w:t>号</w:t>
      </w:r>
    </w:p>
    <w:p w:rsidR="00547CA9" w:rsidRPr="0016236A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16236A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16236A" w:rsidRDefault="00A81595" w:rsidP="005E3AC3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16236A">
        <w:rPr>
          <w:rFonts w:eastAsia="方正小标宋_GBK" w:hint="eastAsia"/>
          <w:sz w:val="44"/>
          <w:szCs w:val="44"/>
        </w:rPr>
        <w:t>重庆市江北区发展和改革委员会</w:t>
      </w:r>
    </w:p>
    <w:p w:rsidR="00515CFE" w:rsidRPr="0016236A" w:rsidRDefault="00515CFE" w:rsidP="00515CFE">
      <w:pPr>
        <w:widowControl/>
        <w:spacing w:line="594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16236A">
        <w:rPr>
          <w:rFonts w:eastAsia="方正小标宋_GBK"/>
          <w:bCs/>
          <w:color w:val="000000"/>
          <w:spacing w:val="-6"/>
          <w:sz w:val="44"/>
          <w:szCs w:val="44"/>
        </w:rPr>
        <w:t>关于</w:t>
      </w:r>
      <w:r w:rsidRPr="0016236A">
        <w:rPr>
          <w:rFonts w:eastAsia="方正小标宋_GBK" w:hint="eastAsia"/>
          <w:bCs/>
          <w:color w:val="000000"/>
          <w:spacing w:val="-6"/>
          <w:sz w:val="44"/>
          <w:szCs w:val="44"/>
        </w:rPr>
        <w:t>观音桥洋河、星光片区老旧小区配套基础设施工程</w:t>
      </w:r>
      <w:r w:rsidRPr="0016236A">
        <w:rPr>
          <w:rFonts w:eastAsia="方正小标宋_GBK"/>
          <w:spacing w:val="-20"/>
          <w:sz w:val="44"/>
          <w:szCs w:val="44"/>
        </w:rPr>
        <w:t>投资概算</w:t>
      </w:r>
      <w:r w:rsidRPr="0016236A">
        <w:rPr>
          <w:rFonts w:eastAsia="方正小标宋_GBK"/>
          <w:bCs/>
          <w:color w:val="000000"/>
          <w:spacing w:val="-6"/>
          <w:sz w:val="44"/>
          <w:szCs w:val="44"/>
        </w:rPr>
        <w:t>的批复</w:t>
      </w:r>
    </w:p>
    <w:p w:rsidR="00356804" w:rsidRPr="0016236A" w:rsidRDefault="00356804" w:rsidP="00C3011E">
      <w:pPr>
        <w:pStyle w:val="a3"/>
        <w:spacing w:line="594" w:lineRule="exact"/>
        <w:jc w:val="center"/>
        <w:rPr>
          <w:rFonts w:eastAsia="方正仿宋_GBK"/>
          <w:sz w:val="32"/>
        </w:rPr>
      </w:pPr>
    </w:p>
    <w:p w:rsidR="00515CFE" w:rsidRPr="0016236A" w:rsidRDefault="00515CFE" w:rsidP="00515CFE">
      <w:pPr>
        <w:pStyle w:val="a3"/>
        <w:spacing w:line="600" w:lineRule="exact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重庆市江北区城市建设发展研究中心：</w:t>
      </w:r>
    </w:p>
    <w:p w:rsidR="00515CFE" w:rsidRPr="0016236A" w:rsidRDefault="00C24633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>
        <w:rPr>
          <w:rFonts w:eastAsia="方正仿宋_GBK" w:hint="eastAsia"/>
          <w:sz w:val="32"/>
          <w:szCs w:val="20"/>
        </w:rPr>
        <w:t>《</w:t>
      </w:r>
      <w:bookmarkStart w:id="0" w:name="_GoBack"/>
      <w:bookmarkEnd w:id="0"/>
      <w:r w:rsidR="00515CFE" w:rsidRPr="0016236A">
        <w:rPr>
          <w:rFonts w:eastAsia="方正仿宋_GBK" w:hint="eastAsia"/>
          <w:sz w:val="32"/>
          <w:szCs w:val="20"/>
        </w:rPr>
        <w:t>关于办理观音桥洋河、星光片区老旧小区配套基础设施工程概算审批的请示》（江城建</w:t>
      </w:r>
      <w:proofErr w:type="gramStart"/>
      <w:r w:rsidR="00515CFE" w:rsidRPr="0016236A">
        <w:rPr>
          <w:rFonts w:eastAsia="方正仿宋_GBK" w:hint="eastAsia"/>
          <w:sz w:val="32"/>
          <w:szCs w:val="20"/>
        </w:rPr>
        <w:t>研</w:t>
      </w:r>
      <w:proofErr w:type="gramEnd"/>
      <w:r w:rsidR="00515CFE" w:rsidRPr="0016236A">
        <w:rPr>
          <w:rFonts w:eastAsia="方正仿宋_GBK" w:hint="eastAsia"/>
          <w:sz w:val="32"/>
          <w:szCs w:val="20"/>
        </w:rPr>
        <w:t>文〔</w:t>
      </w:r>
      <w:r w:rsidR="00515CFE" w:rsidRPr="0016236A">
        <w:rPr>
          <w:rFonts w:eastAsia="方正仿宋_GBK" w:hint="eastAsia"/>
          <w:sz w:val="32"/>
          <w:szCs w:val="20"/>
        </w:rPr>
        <w:t>2025</w:t>
      </w:r>
      <w:r w:rsidR="00515CFE" w:rsidRPr="0016236A">
        <w:rPr>
          <w:rFonts w:eastAsia="方正仿宋_GBK" w:hint="eastAsia"/>
          <w:sz w:val="32"/>
          <w:szCs w:val="20"/>
        </w:rPr>
        <w:t>〕</w:t>
      </w:r>
      <w:r w:rsidR="00515CFE" w:rsidRPr="0016236A">
        <w:rPr>
          <w:rFonts w:eastAsia="方正仿宋_GBK" w:hint="eastAsia"/>
          <w:sz w:val="32"/>
          <w:szCs w:val="20"/>
        </w:rPr>
        <w:t>49</w:t>
      </w:r>
      <w:r w:rsidR="00515CFE" w:rsidRPr="0016236A">
        <w:rPr>
          <w:rFonts w:eastAsia="方正仿宋_GBK" w:hint="eastAsia"/>
          <w:sz w:val="32"/>
          <w:szCs w:val="20"/>
        </w:rPr>
        <w:t>号）和《观音桥洋河、星光片区老旧小区配套基础设施工程概算报告》经委托中煤科工重庆设计研究院（集团）有限公司评审并请示区政府同意，现将该项目投资概算的有关事宜批复如下：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一、项目名称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观音桥洋河、星光片区老旧小区配套基础设施工程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二、项目代码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lastRenderedPageBreak/>
        <w:t>2403-500105-04-01-772419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三、项目法人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重庆市江北区城市建设发展研究中心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四、项目建设管理代理机构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重庆市江北区城市建设发展集团有限公司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五、项目建设地址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江北区观音桥街道洋河、星光片区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六、建设规模及主要内容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本项目对观音桥洋河、星光片区老旧小区进行宜居改造，共涉及楼栋</w:t>
      </w:r>
      <w:r w:rsidRPr="0016236A">
        <w:rPr>
          <w:rFonts w:eastAsia="方正仿宋_GBK" w:hint="eastAsia"/>
          <w:sz w:val="32"/>
          <w:szCs w:val="20"/>
        </w:rPr>
        <w:t>70</w:t>
      </w:r>
      <w:r w:rsidRPr="0016236A">
        <w:rPr>
          <w:rFonts w:eastAsia="方正仿宋_GBK" w:hint="eastAsia"/>
          <w:sz w:val="32"/>
          <w:szCs w:val="20"/>
        </w:rPr>
        <w:t>栋、</w:t>
      </w:r>
      <w:r w:rsidRPr="0016236A">
        <w:rPr>
          <w:rFonts w:eastAsia="方正仿宋_GBK" w:hint="eastAsia"/>
          <w:sz w:val="32"/>
          <w:szCs w:val="20"/>
        </w:rPr>
        <w:t>4238</w:t>
      </w:r>
      <w:r w:rsidRPr="0016236A">
        <w:rPr>
          <w:rFonts w:eastAsia="方正仿宋_GBK" w:hint="eastAsia"/>
          <w:sz w:val="32"/>
          <w:szCs w:val="20"/>
        </w:rPr>
        <w:t>户，总建筑面积</w:t>
      </w:r>
      <w:r w:rsidRPr="0016236A">
        <w:rPr>
          <w:rFonts w:eastAsia="方正仿宋_GBK" w:hint="eastAsia"/>
          <w:sz w:val="32"/>
          <w:szCs w:val="20"/>
        </w:rPr>
        <w:t>375000</w:t>
      </w:r>
      <w:r w:rsidRPr="0016236A">
        <w:rPr>
          <w:rFonts w:eastAsia="方正仿宋_GBK" w:hint="eastAsia"/>
          <w:sz w:val="32"/>
          <w:szCs w:val="20"/>
        </w:rPr>
        <w:t>平方米。建设内容包括：（</w:t>
      </w:r>
      <w:r w:rsidRPr="0016236A">
        <w:rPr>
          <w:rFonts w:eastAsia="方正仿宋_GBK" w:hint="eastAsia"/>
          <w:sz w:val="32"/>
          <w:szCs w:val="20"/>
        </w:rPr>
        <w:t>1</w:t>
      </w:r>
      <w:r w:rsidRPr="0016236A">
        <w:rPr>
          <w:rFonts w:eastAsia="方正仿宋_GBK" w:hint="eastAsia"/>
          <w:sz w:val="32"/>
          <w:szCs w:val="20"/>
        </w:rPr>
        <w:t>）居民小区内改造消防及安防设施</w:t>
      </w:r>
      <w:r w:rsidRPr="0016236A">
        <w:rPr>
          <w:rFonts w:eastAsia="方正仿宋_GBK" w:hint="eastAsia"/>
          <w:sz w:val="32"/>
          <w:szCs w:val="20"/>
        </w:rPr>
        <w:t>700</w:t>
      </w:r>
      <w:r w:rsidRPr="0016236A">
        <w:rPr>
          <w:rFonts w:eastAsia="方正仿宋_GBK" w:hint="eastAsia"/>
          <w:sz w:val="32"/>
          <w:szCs w:val="20"/>
        </w:rPr>
        <w:t>余套，改造消防管网等</w:t>
      </w:r>
      <w:r w:rsidRPr="0016236A">
        <w:rPr>
          <w:rFonts w:eastAsia="方正仿宋_GBK" w:hint="eastAsia"/>
          <w:sz w:val="32"/>
          <w:szCs w:val="20"/>
        </w:rPr>
        <w:t>3400</w:t>
      </w:r>
      <w:r w:rsidRPr="0016236A">
        <w:rPr>
          <w:rFonts w:eastAsia="方正仿宋_GBK" w:hint="eastAsia"/>
          <w:sz w:val="32"/>
          <w:szCs w:val="20"/>
        </w:rPr>
        <w:t>米，改造无障碍设施</w:t>
      </w:r>
      <w:r w:rsidRPr="0016236A">
        <w:rPr>
          <w:rFonts w:eastAsia="方正仿宋_GBK" w:hint="eastAsia"/>
          <w:sz w:val="32"/>
          <w:szCs w:val="20"/>
        </w:rPr>
        <w:t>100</w:t>
      </w:r>
      <w:r w:rsidRPr="0016236A">
        <w:rPr>
          <w:rFonts w:eastAsia="方正仿宋_GBK" w:hint="eastAsia"/>
          <w:sz w:val="32"/>
          <w:szCs w:val="20"/>
        </w:rPr>
        <w:t>平方米，提升公共空间环境（含行道树修剪</w:t>
      </w:r>
      <w:r w:rsidRPr="0016236A">
        <w:rPr>
          <w:rFonts w:eastAsia="方正仿宋_GBK" w:hint="eastAsia"/>
          <w:sz w:val="32"/>
          <w:szCs w:val="20"/>
        </w:rPr>
        <w:t>165</w:t>
      </w:r>
      <w:r w:rsidRPr="0016236A">
        <w:rPr>
          <w:rFonts w:eastAsia="方正仿宋_GBK" w:hint="eastAsia"/>
          <w:sz w:val="32"/>
          <w:szCs w:val="20"/>
        </w:rPr>
        <w:t>棵，绿化提升</w:t>
      </w:r>
      <w:r w:rsidRPr="0016236A">
        <w:rPr>
          <w:rFonts w:eastAsia="方正仿宋_GBK" w:hint="eastAsia"/>
          <w:sz w:val="32"/>
          <w:szCs w:val="20"/>
        </w:rPr>
        <w:t>1600</w:t>
      </w:r>
      <w:r w:rsidRPr="0016236A">
        <w:rPr>
          <w:rFonts w:eastAsia="方正仿宋_GBK" w:hint="eastAsia"/>
          <w:sz w:val="32"/>
          <w:szCs w:val="20"/>
        </w:rPr>
        <w:t>平方米，</w:t>
      </w:r>
      <w:proofErr w:type="gramStart"/>
      <w:r w:rsidRPr="0016236A">
        <w:rPr>
          <w:rFonts w:eastAsia="方正仿宋_GBK" w:hint="eastAsia"/>
          <w:sz w:val="32"/>
          <w:szCs w:val="20"/>
        </w:rPr>
        <w:t>树圈更新</w:t>
      </w:r>
      <w:proofErr w:type="gramEnd"/>
      <w:r w:rsidRPr="0016236A">
        <w:rPr>
          <w:rFonts w:eastAsia="方正仿宋_GBK" w:hint="eastAsia"/>
          <w:sz w:val="32"/>
          <w:szCs w:val="20"/>
        </w:rPr>
        <w:t>220</w:t>
      </w:r>
      <w:r w:rsidRPr="0016236A">
        <w:rPr>
          <w:rFonts w:eastAsia="方正仿宋_GBK" w:hint="eastAsia"/>
          <w:sz w:val="32"/>
          <w:szCs w:val="20"/>
        </w:rPr>
        <w:t>个；人行道及社区内部更换花岗岩铺装</w:t>
      </w:r>
      <w:r w:rsidRPr="0016236A">
        <w:rPr>
          <w:rFonts w:eastAsia="方正仿宋_GBK" w:hint="eastAsia"/>
          <w:sz w:val="32"/>
          <w:szCs w:val="20"/>
        </w:rPr>
        <w:t>32000</w:t>
      </w:r>
      <w:r w:rsidRPr="0016236A">
        <w:rPr>
          <w:rFonts w:eastAsia="方正仿宋_GBK" w:hint="eastAsia"/>
          <w:sz w:val="32"/>
          <w:szCs w:val="20"/>
        </w:rPr>
        <w:t>平方米；</w:t>
      </w:r>
      <w:proofErr w:type="gramStart"/>
      <w:r w:rsidRPr="0016236A">
        <w:rPr>
          <w:rFonts w:eastAsia="方正仿宋_GBK" w:hint="eastAsia"/>
          <w:sz w:val="32"/>
          <w:szCs w:val="20"/>
        </w:rPr>
        <w:t>违建拆除</w:t>
      </w:r>
      <w:proofErr w:type="gramEnd"/>
      <w:r w:rsidRPr="0016236A">
        <w:rPr>
          <w:rFonts w:eastAsia="方正仿宋_GBK" w:hint="eastAsia"/>
          <w:sz w:val="32"/>
          <w:szCs w:val="20"/>
        </w:rPr>
        <w:t>1</w:t>
      </w:r>
      <w:r w:rsidRPr="0016236A">
        <w:rPr>
          <w:rFonts w:eastAsia="方正仿宋_GBK" w:hint="eastAsia"/>
          <w:sz w:val="32"/>
          <w:szCs w:val="20"/>
        </w:rPr>
        <w:t>处；改造现状便民服务设施</w:t>
      </w:r>
      <w:r w:rsidRPr="0016236A">
        <w:rPr>
          <w:rFonts w:eastAsia="方正仿宋_GBK" w:hint="eastAsia"/>
          <w:sz w:val="32"/>
          <w:szCs w:val="20"/>
        </w:rPr>
        <w:t>5</w:t>
      </w:r>
      <w:r w:rsidRPr="0016236A">
        <w:rPr>
          <w:rFonts w:eastAsia="方正仿宋_GBK" w:hint="eastAsia"/>
          <w:sz w:val="32"/>
          <w:szCs w:val="20"/>
        </w:rPr>
        <w:t>处），改造文化体育公共服务设施</w:t>
      </w:r>
      <w:r w:rsidRPr="0016236A">
        <w:rPr>
          <w:rFonts w:eastAsia="方正仿宋_GBK" w:hint="eastAsia"/>
          <w:sz w:val="32"/>
          <w:szCs w:val="20"/>
        </w:rPr>
        <w:t>18000</w:t>
      </w:r>
      <w:r w:rsidRPr="0016236A">
        <w:rPr>
          <w:rFonts w:eastAsia="方正仿宋_GBK" w:hint="eastAsia"/>
          <w:sz w:val="32"/>
          <w:szCs w:val="20"/>
        </w:rPr>
        <w:t>平方米，配套便民服务用房</w:t>
      </w:r>
      <w:r w:rsidRPr="0016236A">
        <w:rPr>
          <w:rFonts w:eastAsia="方正仿宋_GBK" w:hint="eastAsia"/>
          <w:sz w:val="32"/>
          <w:szCs w:val="20"/>
        </w:rPr>
        <w:t>3170</w:t>
      </w:r>
      <w:r w:rsidRPr="0016236A">
        <w:rPr>
          <w:rFonts w:eastAsia="方正仿宋_GBK" w:hint="eastAsia"/>
          <w:sz w:val="32"/>
          <w:szCs w:val="20"/>
        </w:rPr>
        <w:t>平方米，改造小区内部老旧道路约</w:t>
      </w:r>
      <w:r w:rsidRPr="0016236A">
        <w:rPr>
          <w:rFonts w:eastAsia="方正仿宋_GBK" w:hint="eastAsia"/>
          <w:sz w:val="32"/>
          <w:szCs w:val="20"/>
        </w:rPr>
        <w:t>15200</w:t>
      </w:r>
      <w:r w:rsidRPr="0016236A">
        <w:rPr>
          <w:rFonts w:eastAsia="方正仿宋_GBK" w:hint="eastAsia"/>
          <w:sz w:val="32"/>
          <w:szCs w:val="20"/>
        </w:rPr>
        <w:t>平方米，改造管径</w:t>
      </w:r>
      <w:r w:rsidRPr="0016236A">
        <w:rPr>
          <w:rFonts w:eastAsia="方正仿宋_GBK" w:hint="eastAsia"/>
          <w:sz w:val="32"/>
          <w:szCs w:val="20"/>
        </w:rPr>
        <w:t>DN300-400</w:t>
      </w:r>
      <w:r w:rsidRPr="0016236A">
        <w:rPr>
          <w:rFonts w:eastAsia="方正仿宋_GBK" w:hint="eastAsia"/>
          <w:sz w:val="32"/>
          <w:szCs w:val="20"/>
        </w:rPr>
        <w:t>排水管网约</w:t>
      </w:r>
      <w:r w:rsidRPr="0016236A">
        <w:rPr>
          <w:rFonts w:eastAsia="方正仿宋_GBK" w:hint="eastAsia"/>
          <w:sz w:val="32"/>
          <w:szCs w:val="20"/>
        </w:rPr>
        <w:t>1.9</w:t>
      </w:r>
      <w:r w:rsidRPr="0016236A">
        <w:rPr>
          <w:rFonts w:eastAsia="方正仿宋_GBK" w:hint="eastAsia"/>
          <w:sz w:val="32"/>
          <w:szCs w:val="20"/>
        </w:rPr>
        <w:t>公里，改造供电等管线约</w:t>
      </w:r>
      <w:r w:rsidRPr="0016236A">
        <w:rPr>
          <w:rFonts w:eastAsia="方正仿宋_GBK" w:hint="eastAsia"/>
          <w:sz w:val="32"/>
          <w:szCs w:val="20"/>
        </w:rPr>
        <w:t>6.2</w:t>
      </w:r>
      <w:r w:rsidRPr="0016236A">
        <w:rPr>
          <w:rFonts w:eastAsia="方正仿宋_GBK" w:hint="eastAsia"/>
          <w:sz w:val="32"/>
          <w:szCs w:val="20"/>
        </w:rPr>
        <w:t>公里，老旧建筑更新改造</w:t>
      </w:r>
      <w:r w:rsidRPr="0016236A">
        <w:rPr>
          <w:rFonts w:eastAsia="方正仿宋_GBK" w:hint="eastAsia"/>
          <w:sz w:val="32"/>
          <w:szCs w:val="20"/>
        </w:rPr>
        <w:t>23470</w:t>
      </w:r>
      <w:r w:rsidRPr="0016236A">
        <w:rPr>
          <w:rFonts w:eastAsia="方正仿宋_GBK" w:hint="eastAsia"/>
          <w:sz w:val="32"/>
          <w:szCs w:val="20"/>
        </w:rPr>
        <w:t>平方米；（</w:t>
      </w:r>
      <w:r w:rsidRPr="0016236A">
        <w:rPr>
          <w:rFonts w:eastAsia="方正仿宋_GBK" w:hint="eastAsia"/>
          <w:sz w:val="32"/>
          <w:szCs w:val="20"/>
        </w:rPr>
        <w:t>2</w:t>
      </w:r>
      <w:r w:rsidRPr="0016236A">
        <w:rPr>
          <w:rFonts w:eastAsia="方正仿宋_GBK" w:hint="eastAsia"/>
          <w:sz w:val="32"/>
          <w:szCs w:val="20"/>
        </w:rPr>
        <w:t>）改造小区外与主干路网衔接的道路约</w:t>
      </w:r>
      <w:r w:rsidRPr="0016236A">
        <w:rPr>
          <w:rFonts w:eastAsia="方正仿宋_GBK" w:hint="eastAsia"/>
          <w:sz w:val="32"/>
          <w:szCs w:val="20"/>
        </w:rPr>
        <w:t>1.6</w:t>
      </w:r>
      <w:r w:rsidRPr="0016236A">
        <w:rPr>
          <w:rFonts w:eastAsia="方正仿宋_GBK" w:hint="eastAsia"/>
          <w:sz w:val="32"/>
          <w:szCs w:val="20"/>
        </w:rPr>
        <w:t>公里；（</w:t>
      </w:r>
      <w:r w:rsidRPr="0016236A">
        <w:rPr>
          <w:rFonts w:eastAsia="方正仿宋_GBK" w:hint="eastAsia"/>
          <w:sz w:val="32"/>
          <w:szCs w:val="20"/>
        </w:rPr>
        <w:t>3</w:t>
      </w:r>
      <w:r w:rsidRPr="0016236A">
        <w:rPr>
          <w:rFonts w:eastAsia="方正仿宋_GBK" w:hint="eastAsia"/>
          <w:sz w:val="32"/>
          <w:szCs w:val="20"/>
        </w:rPr>
        <w:t>）小区房屋屋面防水综合整治等约</w:t>
      </w:r>
      <w:r w:rsidRPr="0016236A">
        <w:rPr>
          <w:rFonts w:eastAsia="方正仿宋_GBK" w:hint="eastAsia"/>
          <w:sz w:val="32"/>
          <w:szCs w:val="20"/>
        </w:rPr>
        <w:t>15000</w:t>
      </w:r>
      <w:r w:rsidRPr="0016236A">
        <w:rPr>
          <w:rFonts w:eastAsia="方正仿宋_GBK" w:hint="eastAsia"/>
          <w:sz w:val="32"/>
          <w:szCs w:val="20"/>
        </w:rPr>
        <w:t>平方米。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七、总投资及资金来源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项目总投资为</w:t>
      </w:r>
      <w:r w:rsidRPr="0016236A">
        <w:rPr>
          <w:rFonts w:eastAsia="方正仿宋_GBK" w:hint="eastAsia"/>
          <w:sz w:val="32"/>
          <w:szCs w:val="20"/>
        </w:rPr>
        <w:t>9810.55</w:t>
      </w:r>
      <w:r w:rsidRPr="0016236A">
        <w:rPr>
          <w:rFonts w:eastAsia="方正仿宋_GBK" w:hint="eastAsia"/>
          <w:sz w:val="32"/>
          <w:szCs w:val="20"/>
        </w:rPr>
        <w:t>万元，其中建筑安装工程费</w:t>
      </w:r>
      <w:r w:rsidRPr="0016236A">
        <w:rPr>
          <w:rFonts w:eastAsia="方正仿宋_GBK" w:hint="eastAsia"/>
          <w:sz w:val="32"/>
          <w:szCs w:val="20"/>
        </w:rPr>
        <w:t>6892.70</w:t>
      </w:r>
      <w:r w:rsidRPr="0016236A">
        <w:rPr>
          <w:rFonts w:eastAsia="方正仿宋_GBK" w:hint="eastAsia"/>
          <w:sz w:val="32"/>
          <w:szCs w:val="20"/>
        </w:rPr>
        <w:t>万</w:t>
      </w:r>
      <w:r w:rsidRPr="0016236A">
        <w:rPr>
          <w:rFonts w:eastAsia="方正仿宋_GBK" w:hint="eastAsia"/>
          <w:sz w:val="32"/>
          <w:szCs w:val="20"/>
        </w:rPr>
        <w:lastRenderedPageBreak/>
        <w:t>元，工程建设其他费用</w:t>
      </w:r>
      <w:r w:rsidRPr="0016236A">
        <w:rPr>
          <w:rFonts w:eastAsia="方正仿宋_GBK" w:hint="eastAsia"/>
          <w:sz w:val="32"/>
          <w:szCs w:val="20"/>
        </w:rPr>
        <w:t>2450.68</w:t>
      </w:r>
      <w:r w:rsidRPr="0016236A">
        <w:rPr>
          <w:rFonts w:eastAsia="方正仿宋_GBK" w:hint="eastAsia"/>
          <w:sz w:val="32"/>
          <w:szCs w:val="20"/>
        </w:rPr>
        <w:t>万元，预备费</w:t>
      </w:r>
      <w:r w:rsidRPr="0016236A">
        <w:rPr>
          <w:rFonts w:eastAsia="方正仿宋_GBK" w:hint="eastAsia"/>
          <w:sz w:val="32"/>
          <w:szCs w:val="20"/>
        </w:rPr>
        <w:t>467.17</w:t>
      </w:r>
      <w:r w:rsidRPr="0016236A">
        <w:rPr>
          <w:rFonts w:eastAsia="方正仿宋_GBK" w:hint="eastAsia"/>
          <w:sz w:val="32"/>
          <w:szCs w:val="20"/>
        </w:rPr>
        <w:t>万元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建设资金来源为中央补助资金及区级财政资金。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16236A">
        <w:rPr>
          <w:rFonts w:eastAsia="方正黑体_GBK" w:hint="eastAsia"/>
          <w:sz w:val="32"/>
          <w:szCs w:val="20"/>
        </w:rPr>
        <w:t>八、建设工期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12</w:t>
      </w:r>
      <w:r w:rsidRPr="0016236A">
        <w:rPr>
          <w:rFonts w:eastAsia="方正仿宋_GBK" w:hint="eastAsia"/>
          <w:sz w:val="32"/>
          <w:szCs w:val="20"/>
        </w:rPr>
        <w:t>个月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请据此进一步深化工程设计方案，施工图必须在概算控制数以内限额设计。</w:t>
      </w:r>
      <w:proofErr w:type="gramStart"/>
      <w:r w:rsidRPr="0016236A">
        <w:rPr>
          <w:rFonts w:eastAsia="方正仿宋_GBK" w:hint="eastAsia"/>
          <w:sz w:val="32"/>
          <w:szCs w:val="20"/>
        </w:rPr>
        <w:t>请接文后</w:t>
      </w:r>
      <w:proofErr w:type="gramEnd"/>
      <w:r w:rsidRPr="0016236A">
        <w:rPr>
          <w:rFonts w:eastAsia="方正仿宋_GBK" w:hint="eastAsia"/>
          <w:sz w:val="32"/>
          <w:szCs w:val="20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9C78B9">
        <w:rPr>
          <w:rFonts w:eastAsia="方正仿宋_GBK" w:hint="eastAsia"/>
          <w:sz w:val="32"/>
          <w:szCs w:val="20"/>
        </w:rPr>
        <w:t>局</w:t>
      </w:r>
      <w:r w:rsidRPr="0016236A">
        <w:rPr>
          <w:rFonts w:eastAsia="方正仿宋_GBK" w:hint="eastAsia"/>
          <w:sz w:val="32"/>
          <w:szCs w:val="20"/>
        </w:rPr>
        <w:t>备案。</w:t>
      </w: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</w:p>
    <w:p w:rsidR="00515CFE" w:rsidRPr="0016236A" w:rsidRDefault="00515CFE" w:rsidP="00515CFE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附表：观音桥洋河、星光片区老旧小区配套基础设施工程总投</w:t>
      </w:r>
    </w:p>
    <w:p w:rsidR="00C3011E" w:rsidRPr="0016236A" w:rsidRDefault="00515CFE" w:rsidP="00515CFE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20"/>
        </w:rPr>
      </w:pPr>
      <w:r w:rsidRPr="0016236A">
        <w:rPr>
          <w:rFonts w:eastAsia="方正仿宋_GBK" w:hint="eastAsia"/>
          <w:sz w:val="32"/>
          <w:szCs w:val="20"/>
        </w:rPr>
        <w:t>资概算表</w:t>
      </w:r>
    </w:p>
    <w:p w:rsidR="00515CFE" w:rsidRPr="0016236A" w:rsidRDefault="00515CFE" w:rsidP="00515CFE">
      <w:pPr>
        <w:pStyle w:val="a3"/>
        <w:spacing w:line="580" w:lineRule="exact"/>
        <w:jc w:val="right"/>
        <w:rPr>
          <w:rFonts w:eastAsia="方正仿宋_GBK"/>
          <w:sz w:val="32"/>
        </w:rPr>
      </w:pPr>
    </w:p>
    <w:p w:rsidR="0085232D" w:rsidRPr="0016236A" w:rsidRDefault="0085232D" w:rsidP="0085232D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16236A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16236A">
        <w:rPr>
          <w:rFonts w:eastAsia="方正仿宋_GBK"/>
          <w:sz w:val="32"/>
          <w:szCs w:val="32"/>
        </w:rPr>
        <w:t>重庆市江北区发展和改革委员会</w:t>
      </w:r>
    </w:p>
    <w:p w:rsidR="00547CA9" w:rsidRPr="0016236A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16236A">
        <w:rPr>
          <w:rFonts w:eastAsia="方正仿宋_GBK"/>
          <w:sz w:val="32"/>
          <w:szCs w:val="32"/>
        </w:rPr>
        <w:t>2025</w:t>
      </w:r>
      <w:r w:rsidRPr="0016236A">
        <w:rPr>
          <w:rFonts w:eastAsia="方正仿宋_GBK"/>
          <w:sz w:val="32"/>
          <w:szCs w:val="32"/>
        </w:rPr>
        <w:t>年</w:t>
      </w:r>
      <w:r w:rsidR="00241DA5" w:rsidRPr="0016236A">
        <w:rPr>
          <w:rFonts w:eastAsia="方正仿宋_GBK"/>
          <w:sz w:val="32"/>
          <w:szCs w:val="32"/>
        </w:rPr>
        <w:t>9</w:t>
      </w:r>
      <w:r w:rsidRPr="0016236A">
        <w:rPr>
          <w:rFonts w:eastAsia="方正仿宋_GBK"/>
          <w:sz w:val="32"/>
          <w:szCs w:val="32"/>
        </w:rPr>
        <w:t>月</w:t>
      </w:r>
      <w:r w:rsidR="00515CFE" w:rsidRPr="0016236A">
        <w:rPr>
          <w:rFonts w:eastAsia="方正仿宋_GBK"/>
          <w:sz w:val="32"/>
          <w:szCs w:val="32"/>
        </w:rPr>
        <w:t>11</w:t>
      </w:r>
      <w:r w:rsidRPr="0016236A">
        <w:rPr>
          <w:rFonts w:eastAsia="方正仿宋_GBK"/>
          <w:sz w:val="32"/>
          <w:szCs w:val="32"/>
        </w:rPr>
        <w:t>日</w:t>
      </w:r>
    </w:p>
    <w:p w:rsidR="002E7FDC" w:rsidRPr="0016236A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16236A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16236A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16236A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16236A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 w:rsidP="009C6F36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16236A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9C6F36" w:rsidRPr="0016236A" w:rsidRDefault="009C6F36" w:rsidP="009C6F36">
      <w:pPr>
        <w:tabs>
          <w:tab w:val="left" w:pos="3402"/>
        </w:tabs>
        <w:spacing w:line="56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515CFE" w:rsidRPr="0016236A" w:rsidRDefault="00515CFE" w:rsidP="00515CFE">
      <w:pPr>
        <w:spacing w:line="594" w:lineRule="exact"/>
        <w:jc w:val="center"/>
        <w:rPr>
          <w:rFonts w:eastAsia="方正小标宋_GBK"/>
          <w:sz w:val="44"/>
          <w:szCs w:val="44"/>
        </w:rPr>
      </w:pPr>
      <w:r w:rsidRPr="0016236A">
        <w:rPr>
          <w:rFonts w:eastAsia="方正小标宋_GBK" w:hint="eastAsia"/>
          <w:sz w:val="44"/>
          <w:szCs w:val="44"/>
        </w:rPr>
        <w:t>观音桥洋河、星光片区老旧小区配套基础设施</w:t>
      </w:r>
    </w:p>
    <w:p w:rsidR="00515CFE" w:rsidRPr="0016236A" w:rsidRDefault="00515CFE" w:rsidP="00515CFE">
      <w:pPr>
        <w:spacing w:line="594" w:lineRule="exact"/>
        <w:jc w:val="center"/>
        <w:rPr>
          <w:rFonts w:eastAsia="方正小标宋_GBK"/>
          <w:sz w:val="44"/>
          <w:szCs w:val="44"/>
        </w:rPr>
      </w:pPr>
      <w:r w:rsidRPr="0016236A">
        <w:rPr>
          <w:rFonts w:eastAsia="方正小标宋_GBK" w:hint="eastAsia"/>
          <w:sz w:val="44"/>
          <w:szCs w:val="44"/>
        </w:rPr>
        <w:t>工程</w:t>
      </w:r>
      <w:r w:rsidRPr="0016236A">
        <w:rPr>
          <w:rFonts w:eastAsia="方正小标宋_GBK"/>
          <w:sz w:val="44"/>
          <w:szCs w:val="44"/>
        </w:rPr>
        <w:t>总投资概算表</w:t>
      </w:r>
    </w:p>
    <w:p w:rsidR="00515CFE" w:rsidRPr="0016236A" w:rsidRDefault="00515CFE" w:rsidP="00515CFE">
      <w:pPr>
        <w:spacing w:before="217" w:line="594" w:lineRule="exact"/>
        <w:jc w:val="right"/>
        <w:rPr>
          <w:rFonts w:eastAsia="方正仿宋_GBK"/>
          <w:szCs w:val="32"/>
        </w:rPr>
      </w:pPr>
      <w:r w:rsidRPr="0016236A">
        <w:rPr>
          <w:rFonts w:eastAsia="方正仿宋_GBK"/>
          <w:spacing w:val="2"/>
          <w:szCs w:val="32"/>
        </w:rPr>
        <w:t>单位：万元</w:t>
      </w:r>
    </w:p>
    <w:p w:rsidR="009C6F36" w:rsidRPr="0016236A" w:rsidRDefault="009C6F36" w:rsidP="009C6F36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1843"/>
        <w:gridCol w:w="1609"/>
      </w:tblGrid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工程或费用名称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投资估算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 w:val="28"/>
                <w:szCs w:val="28"/>
              </w:rPr>
            </w:pPr>
            <w:r w:rsidRPr="0016236A">
              <w:rPr>
                <w:rFonts w:eastAsia="方正黑体_GBK" w:hint="eastAsia"/>
                <w:sz w:val="28"/>
                <w:szCs w:val="28"/>
              </w:rPr>
              <w:t>备注</w:t>
            </w: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proofErr w:type="gramStart"/>
            <w:r w:rsidRPr="0016236A">
              <w:rPr>
                <w:rFonts w:eastAsia="方正黑体_GBK" w:hint="eastAsia"/>
                <w:szCs w:val="30"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建筑安装工程费用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6892.70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消防及安防设施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116.87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室外环境工程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1710.92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文化体育公共服务设施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496.50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配套便民服务设施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718.09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道路改造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419.34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管网工程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371.15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防水综合整治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398.32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老旧建筑更新改造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2335.06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临时店招及照明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20.00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通信管道建设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306.45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工程建设其他费用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2450.68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前期工程费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1469.70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绿化补偿费及移植费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7.00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临时</w:t>
            </w:r>
            <w:proofErr w:type="gramStart"/>
            <w:r w:rsidRPr="0016236A">
              <w:rPr>
                <w:rFonts w:eastAsia="方正仿宋_GBK" w:hint="eastAsia"/>
                <w:szCs w:val="30"/>
              </w:rPr>
              <w:t>占绿费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永久</w:t>
            </w:r>
            <w:proofErr w:type="gramStart"/>
            <w:r w:rsidRPr="0016236A">
              <w:rPr>
                <w:rFonts w:eastAsia="方正仿宋_GBK" w:hint="eastAsia"/>
                <w:szCs w:val="30"/>
              </w:rPr>
              <w:t>占绿费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临时用地及用地协调费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临时交通组织设计费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41.50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lastRenderedPageBreak/>
              <w:t>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临时交通协勤费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68.40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违章拆除安保费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通信飞线下地费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800.00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给水迁改费用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电力</w:t>
            </w:r>
            <w:proofErr w:type="gramStart"/>
            <w:r w:rsidRPr="0016236A">
              <w:rPr>
                <w:rFonts w:eastAsia="方正仿宋_GBK" w:hint="eastAsia"/>
                <w:szCs w:val="30"/>
              </w:rPr>
              <w:t>保护及迁改</w:t>
            </w:r>
            <w:proofErr w:type="gramEnd"/>
            <w:r w:rsidRPr="0016236A">
              <w:rPr>
                <w:rFonts w:eastAsia="方正仿宋_GBK" w:hint="eastAsia"/>
                <w:szCs w:val="30"/>
              </w:rPr>
              <w:t>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136.00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燃气评估及保护费用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1.12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挖掘占道费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64.80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1.13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店铺协调费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200.00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与项目建设有关的其他费用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980.98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场地准备及临时设施费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34.46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项目建设管理费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135.52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建设工程监理费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127.02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招标代理服务费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19.47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可行性研究费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16.72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工程勘察费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64.11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工程测量费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工程设计费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275.24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2.9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工程咨询费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16.03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工程造价咨询费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109.36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2.11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工程保险费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24.12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安全生产保障费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68.93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第三方监测等服务费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2.14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技术咨询费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 xml:space="preserve">10.00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lastRenderedPageBreak/>
              <w:t>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467.17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基本预备费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16236A">
              <w:rPr>
                <w:rFonts w:eastAsia="方正仿宋_GBK" w:hint="eastAsia"/>
                <w:szCs w:val="30"/>
              </w:rPr>
              <w:t>467.17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515CFE" w:rsidRPr="0016236A" w:rsidTr="00515CFE">
        <w:trPr>
          <w:trHeight w:val="567"/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b/>
                <w:bCs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项目总投资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16236A">
              <w:rPr>
                <w:rFonts w:eastAsia="方正黑体_GBK" w:hint="eastAsia"/>
                <w:szCs w:val="30"/>
              </w:rPr>
              <w:t>9810.55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FE" w:rsidRPr="0016236A" w:rsidRDefault="00515CFE" w:rsidP="00515CFE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</w:tbl>
    <w:p w:rsidR="00515CFE" w:rsidRPr="0016236A" w:rsidRDefault="00515CFE" w:rsidP="00515CFE">
      <w:pPr>
        <w:spacing w:line="594" w:lineRule="exact"/>
        <w:jc w:val="left"/>
        <w:rPr>
          <w:rFonts w:eastAsia="方正仿宋_GBK"/>
          <w:sz w:val="28"/>
          <w:szCs w:val="28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16236A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16236A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16236A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16236A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1623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1623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16236A">
        <w:rPr>
          <w:rFonts w:eastAsia="方正仿宋_GBK"/>
          <w:sz w:val="28"/>
          <w:szCs w:val="28"/>
        </w:rPr>
        <w:t>重庆市江北区发展和改革委员会办公室</w:t>
      </w:r>
      <w:r w:rsidRPr="0016236A">
        <w:rPr>
          <w:rFonts w:eastAsia="方正仿宋_GBK"/>
          <w:sz w:val="28"/>
          <w:szCs w:val="28"/>
        </w:rPr>
        <w:t xml:space="preserve">         2025</w:t>
      </w:r>
      <w:r w:rsidRPr="0016236A">
        <w:rPr>
          <w:rFonts w:eastAsia="方正仿宋_GBK"/>
          <w:sz w:val="28"/>
          <w:szCs w:val="28"/>
        </w:rPr>
        <w:t>年</w:t>
      </w:r>
      <w:r w:rsidR="00241DA5" w:rsidRPr="0016236A">
        <w:rPr>
          <w:rFonts w:eastAsia="方正仿宋_GBK"/>
          <w:sz w:val="28"/>
          <w:szCs w:val="28"/>
        </w:rPr>
        <w:t>9</w:t>
      </w:r>
      <w:r w:rsidRPr="0016236A">
        <w:rPr>
          <w:rFonts w:eastAsia="方正仿宋_GBK"/>
          <w:sz w:val="28"/>
          <w:szCs w:val="28"/>
        </w:rPr>
        <w:t>月</w:t>
      </w:r>
      <w:r w:rsidR="00515CFE" w:rsidRPr="0016236A">
        <w:rPr>
          <w:rFonts w:eastAsia="方正仿宋_GBK"/>
          <w:sz w:val="28"/>
          <w:szCs w:val="28"/>
        </w:rPr>
        <w:t>12</w:t>
      </w:r>
      <w:r w:rsidRPr="0016236A">
        <w:rPr>
          <w:rFonts w:eastAsia="方正仿宋_GBK"/>
          <w:sz w:val="28"/>
          <w:szCs w:val="28"/>
        </w:rPr>
        <w:t>日印发</w:t>
      </w:r>
    </w:p>
    <w:p w:rsidR="00547CA9" w:rsidRPr="0016236A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16236A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AC" w:rsidRDefault="00B031AC">
      <w:r>
        <w:separator/>
      </w:r>
    </w:p>
  </w:endnote>
  <w:endnote w:type="continuationSeparator" w:id="0">
    <w:p w:rsidR="00B031AC" w:rsidRDefault="00B0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C24633" w:rsidRPr="00C24633">
          <w:rPr>
            <w:rFonts w:asciiTheme="majorEastAsia" w:eastAsiaTheme="majorEastAsia" w:hAnsiTheme="majorEastAsia"/>
            <w:noProof/>
            <w:sz w:val="28"/>
            <w:lang w:val="zh-CN"/>
          </w:rPr>
          <w:t>6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C24633" w:rsidRPr="00C24633">
          <w:rPr>
            <w:rFonts w:asciiTheme="majorEastAsia" w:eastAsiaTheme="majorEastAsia" w:hAnsiTheme="majorEastAsia"/>
            <w:noProof/>
            <w:sz w:val="28"/>
            <w:lang w:val="zh-CN"/>
          </w:rPr>
          <w:t>5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C24633" w:rsidRPr="00C24633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AC" w:rsidRDefault="00B031AC">
      <w:r>
        <w:separator/>
      </w:r>
    </w:p>
  </w:footnote>
  <w:footnote w:type="continuationSeparator" w:id="0">
    <w:p w:rsidR="00B031AC" w:rsidRDefault="00B0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1AB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B5A47"/>
    <w:rsid w:val="000C0215"/>
    <w:rsid w:val="000C7318"/>
    <w:rsid w:val="000D294C"/>
    <w:rsid w:val="000D45C4"/>
    <w:rsid w:val="000E506A"/>
    <w:rsid w:val="000E5116"/>
    <w:rsid w:val="000E760F"/>
    <w:rsid w:val="000F2FF9"/>
    <w:rsid w:val="001003FE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13C9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236A"/>
    <w:rsid w:val="001668F8"/>
    <w:rsid w:val="00166E3F"/>
    <w:rsid w:val="00167AAA"/>
    <w:rsid w:val="0017122F"/>
    <w:rsid w:val="00186104"/>
    <w:rsid w:val="00191646"/>
    <w:rsid w:val="00194AB9"/>
    <w:rsid w:val="00196BF0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1F7B7E"/>
    <w:rsid w:val="00210213"/>
    <w:rsid w:val="00220970"/>
    <w:rsid w:val="0022129D"/>
    <w:rsid w:val="002217BE"/>
    <w:rsid w:val="00221950"/>
    <w:rsid w:val="00222D25"/>
    <w:rsid w:val="00222EE7"/>
    <w:rsid w:val="00226FF6"/>
    <w:rsid w:val="00235194"/>
    <w:rsid w:val="002367CE"/>
    <w:rsid w:val="00236912"/>
    <w:rsid w:val="002419E3"/>
    <w:rsid w:val="00241DA5"/>
    <w:rsid w:val="0024257E"/>
    <w:rsid w:val="0024495E"/>
    <w:rsid w:val="00246EDB"/>
    <w:rsid w:val="00254477"/>
    <w:rsid w:val="0026169B"/>
    <w:rsid w:val="0026502F"/>
    <w:rsid w:val="0027114F"/>
    <w:rsid w:val="00272233"/>
    <w:rsid w:val="002759D5"/>
    <w:rsid w:val="0028096C"/>
    <w:rsid w:val="0028652D"/>
    <w:rsid w:val="00286E3F"/>
    <w:rsid w:val="00286F6C"/>
    <w:rsid w:val="002932F3"/>
    <w:rsid w:val="002954A3"/>
    <w:rsid w:val="00295FA3"/>
    <w:rsid w:val="002A1EEC"/>
    <w:rsid w:val="002A5992"/>
    <w:rsid w:val="002A7263"/>
    <w:rsid w:val="002A7BF9"/>
    <w:rsid w:val="002B772A"/>
    <w:rsid w:val="002C291A"/>
    <w:rsid w:val="002C4025"/>
    <w:rsid w:val="002C4B30"/>
    <w:rsid w:val="002C5E43"/>
    <w:rsid w:val="002C7CDA"/>
    <w:rsid w:val="002D0D23"/>
    <w:rsid w:val="002D57E1"/>
    <w:rsid w:val="002D70D2"/>
    <w:rsid w:val="002E2717"/>
    <w:rsid w:val="002E7AC3"/>
    <w:rsid w:val="002E7FDC"/>
    <w:rsid w:val="002F15AA"/>
    <w:rsid w:val="002F2753"/>
    <w:rsid w:val="00303751"/>
    <w:rsid w:val="00311F11"/>
    <w:rsid w:val="0031265F"/>
    <w:rsid w:val="00312EE2"/>
    <w:rsid w:val="00315F65"/>
    <w:rsid w:val="003208D3"/>
    <w:rsid w:val="00322CC3"/>
    <w:rsid w:val="00322D4E"/>
    <w:rsid w:val="003249CB"/>
    <w:rsid w:val="00325393"/>
    <w:rsid w:val="00330176"/>
    <w:rsid w:val="003313D3"/>
    <w:rsid w:val="00334A54"/>
    <w:rsid w:val="003425BE"/>
    <w:rsid w:val="00346318"/>
    <w:rsid w:val="0034705B"/>
    <w:rsid w:val="003472DD"/>
    <w:rsid w:val="00351E3D"/>
    <w:rsid w:val="00356804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977A5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D5CAC"/>
    <w:rsid w:val="003E2C14"/>
    <w:rsid w:val="003E2CE9"/>
    <w:rsid w:val="003E681A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7B2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2CF"/>
    <w:rsid w:val="004F1EB0"/>
    <w:rsid w:val="004F3333"/>
    <w:rsid w:val="004F470D"/>
    <w:rsid w:val="004F6A5F"/>
    <w:rsid w:val="005034C0"/>
    <w:rsid w:val="00515CFE"/>
    <w:rsid w:val="00520CB9"/>
    <w:rsid w:val="00521949"/>
    <w:rsid w:val="0053084E"/>
    <w:rsid w:val="00534253"/>
    <w:rsid w:val="00541A6F"/>
    <w:rsid w:val="00542CFB"/>
    <w:rsid w:val="005439B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3AC3"/>
    <w:rsid w:val="005E4A4F"/>
    <w:rsid w:val="005F3526"/>
    <w:rsid w:val="005F414A"/>
    <w:rsid w:val="005F4ACB"/>
    <w:rsid w:val="005F618F"/>
    <w:rsid w:val="00605292"/>
    <w:rsid w:val="00607D25"/>
    <w:rsid w:val="0061748D"/>
    <w:rsid w:val="00617F4E"/>
    <w:rsid w:val="00626623"/>
    <w:rsid w:val="00626695"/>
    <w:rsid w:val="00635DE6"/>
    <w:rsid w:val="00636865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4B6A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09AB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86405"/>
    <w:rsid w:val="00790267"/>
    <w:rsid w:val="00792019"/>
    <w:rsid w:val="007947C6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44A9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2F91"/>
    <w:rsid w:val="008464A2"/>
    <w:rsid w:val="008509EF"/>
    <w:rsid w:val="0085232D"/>
    <w:rsid w:val="00862B35"/>
    <w:rsid w:val="008714EE"/>
    <w:rsid w:val="00871B93"/>
    <w:rsid w:val="00873FE8"/>
    <w:rsid w:val="008779A0"/>
    <w:rsid w:val="00880850"/>
    <w:rsid w:val="00883FCC"/>
    <w:rsid w:val="00884202"/>
    <w:rsid w:val="00886FBB"/>
    <w:rsid w:val="0089188B"/>
    <w:rsid w:val="00891CAE"/>
    <w:rsid w:val="00892CB1"/>
    <w:rsid w:val="008950C9"/>
    <w:rsid w:val="008955F4"/>
    <w:rsid w:val="0089679D"/>
    <w:rsid w:val="0089692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25A47"/>
    <w:rsid w:val="009324F7"/>
    <w:rsid w:val="00935D17"/>
    <w:rsid w:val="0094055C"/>
    <w:rsid w:val="00942387"/>
    <w:rsid w:val="00950CC0"/>
    <w:rsid w:val="009542CA"/>
    <w:rsid w:val="00966144"/>
    <w:rsid w:val="00970ED4"/>
    <w:rsid w:val="00973296"/>
    <w:rsid w:val="0097492F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C6F36"/>
    <w:rsid w:val="009C78B9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95571"/>
    <w:rsid w:val="00AA2057"/>
    <w:rsid w:val="00AA20BC"/>
    <w:rsid w:val="00AA3CB5"/>
    <w:rsid w:val="00AA4223"/>
    <w:rsid w:val="00AA4AE5"/>
    <w:rsid w:val="00AA7969"/>
    <w:rsid w:val="00AA7FB0"/>
    <w:rsid w:val="00AB2F19"/>
    <w:rsid w:val="00AB4D25"/>
    <w:rsid w:val="00AB5D52"/>
    <w:rsid w:val="00AC3306"/>
    <w:rsid w:val="00AD14FC"/>
    <w:rsid w:val="00AD3217"/>
    <w:rsid w:val="00AD5BD7"/>
    <w:rsid w:val="00AD7E26"/>
    <w:rsid w:val="00AE08B4"/>
    <w:rsid w:val="00AE2CF4"/>
    <w:rsid w:val="00AE4580"/>
    <w:rsid w:val="00AF25F6"/>
    <w:rsid w:val="00B00EDF"/>
    <w:rsid w:val="00B0209D"/>
    <w:rsid w:val="00B031AC"/>
    <w:rsid w:val="00B0625F"/>
    <w:rsid w:val="00B07702"/>
    <w:rsid w:val="00B07ED1"/>
    <w:rsid w:val="00B10AC4"/>
    <w:rsid w:val="00B137CC"/>
    <w:rsid w:val="00B16FA8"/>
    <w:rsid w:val="00B23AEC"/>
    <w:rsid w:val="00B25315"/>
    <w:rsid w:val="00B33F77"/>
    <w:rsid w:val="00B420BD"/>
    <w:rsid w:val="00B45E62"/>
    <w:rsid w:val="00B47399"/>
    <w:rsid w:val="00B501DE"/>
    <w:rsid w:val="00B523B5"/>
    <w:rsid w:val="00B53A3F"/>
    <w:rsid w:val="00B575E3"/>
    <w:rsid w:val="00B57EB5"/>
    <w:rsid w:val="00B60AB5"/>
    <w:rsid w:val="00B61745"/>
    <w:rsid w:val="00B65179"/>
    <w:rsid w:val="00B65A37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0864"/>
    <w:rsid w:val="00B95161"/>
    <w:rsid w:val="00B9693E"/>
    <w:rsid w:val="00BA232F"/>
    <w:rsid w:val="00BA43F2"/>
    <w:rsid w:val="00BB0DD7"/>
    <w:rsid w:val="00BB3730"/>
    <w:rsid w:val="00BB77CB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BF798A"/>
    <w:rsid w:val="00C011AB"/>
    <w:rsid w:val="00C0314E"/>
    <w:rsid w:val="00C03E79"/>
    <w:rsid w:val="00C12EE5"/>
    <w:rsid w:val="00C21116"/>
    <w:rsid w:val="00C24633"/>
    <w:rsid w:val="00C26141"/>
    <w:rsid w:val="00C27093"/>
    <w:rsid w:val="00C3011E"/>
    <w:rsid w:val="00C308DD"/>
    <w:rsid w:val="00C32446"/>
    <w:rsid w:val="00C341E2"/>
    <w:rsid w:val="00C40FFA"/>
    <w:rsid w:val="00C46282"/>
    <w:rsid w:val="00C61985"/>
    <w:rsid w:val="00C63B73"/>
    <w:rsid w:val="00C649F2"/>
    <w:rsid w:val="00C706CF"/>
    <w:rsid w:val="00C75B62"/>
    <w:rsid w:val="00C76547"/>
    <w:rsid w:val="00C7718C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C1A9E"/>
    <w:rsid w:val="00CD0C2E"/>
    <w:rsid w:val="00CD1139"/>
    <w:rsid w:val="00CD2C2F"/>
    <w:rsid w:val="00CD474D"/>
    <w:rsid w:val="00CD6934"/>
    <w:rsid w:val="00CD6B05"/>
    <w:rsid w:val="00CE0494"/>
    <w:rsid w:val="00CE4403"/>
    <w:rsid w:val="00CE6911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027A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6CA3"/>
    <w:rsid w:val="00D77043"/>
    <w:rsid w:val="00D828F0"/>
    <w:rsid w:val="00D86EBA"/>
    <w:rsid w:val="00D92804"/>
    <w:rsid w:val="00D92B22"/>
    <w:rsid w:val="00D94403"/>
    <w:rsid w:val="00DA1386"/>
    <w:rsid w:val="00DA564B"/>
    <w:rsid w:val="00DA5E5A"/>
    <w:rsid w:val="00DB5490"/>
    <w:rsid w:val="00DB5D02"/>
    <w:rsid w:val="00DB6280"/>
    <w:rsid w:val="00DB6C38"/>
    <w:rsid w:val="00DC60F8"/>
    <w:rsid w:val="00DC6E03"/>
    <w:rsid w:val="00DD0DD2"/>
    <w:rsid w:val="00DD4CDA"/>
    <w:rsid w:val="00DD6555"/>
    <w:rsid w:val="00DE1E91"/>
    <w:rsid w:val="00DE4CE3"/>
    <w:rsid w:val="00DF06D8"/>
    <w:rsid w:val="00DF39CF"/>
    <w:rsid w:val="00DF3D26"/>
    <w:rsid w:val="00DF4353"/>
    <w:rsid w:val="00E03D71"/>
    <w:rsid w:val="00E056ED"/>
    <w:rsid w:val="00E05ED6"/>
    <w:rsid w:val="00E0614A"/>
    <w:rsid w:val="00E1155C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83EF6"/>
    <w:rsid w:val="00E909FB"/>
    <w:rsid w:val="00EA348E"/>
    <w:rsid w:val="00EB00EA"/>
    <w:rsid w:val="00EB2639"/>
    <w:rsid w:val="00EB3FAA"/>
    <w:rsid w:val="00EB48A5"/>
    <w:rsid w:val="00EB4A4D"/>
    <w:rsid w:val="00EB51B9"/>
    <w:rsid w:val="00EB5D3E"/>
    <w:rsid w:val="00EC2CC2"/>
    <w:rsid w:val="00EC5A8A"/>
    <w:rsid w:val="00EC7A85"/>
    <w:rsid w:val="00ED2BF3"/>
    <w:rsid w:val="00ED4A08"/>
    <w:rsid w:val="00ED7845"/>
    <w:rsid w:val="00EE420B"/>
    <w:rsid w:val="00EE6C58"/>
    <w:rsid w:val="00EF050C"/>
    <w:rsid w:val="00EF0FA4"/>
    <w:rsid w:val="00EF17D2"/>
    <w:rsid w:val="00EF1DFC"/>
    <w:rsid w:val="00EF4F15"/>
    <w:rsid w:val="00EF7A78"/>
    <w:rsid w:val="00F03255"/>
    <w:rsid w:val="00F03382"/>
    <w:rsid w:val="00F04CD7"/>
    <w:rsid w:val="00F05960"/>
    <w:rsid w:val="00F10A2C"/>
    <w:rsid w:val="00F17AF1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  <w:style w:type="character" w:customStyle="1" w:styleId="font161">
    <w:name w:val="font161"/>
    <w:basedOn w:val="a0"/>
    <w:rsid w:val="00C341E2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styleId="ad">
    <w:name w:val="annotation reference"/>
    <w:basedOn w:val="a0"/>
    <w:rsid w:val="00515CFE"/>
    <w:rPr>
      <w:sz w:val="21"/>
      <w:szCs w:val="21"/>
    </w:rPr>
  </w:style>
  <w:style w:type="paragraph" w:styleId="ae">
    <w:name w:val="annotation text"/>
    <w:basedOn w:val="a"/>
    <w:link w:val="Char8"/>
    <w:rsid w:val="00515CFE"/>
    <w:pPr>
      <w:jc w:val="left"/>
    </w:pPr>
  </w:style>
  <w:style w:type="character" w:customStyle="1" w:styleId="Char8">
    <w:name w:val="批注文字 Char"/>
    <w:basedOn w:val="a0"/>
    <w:link w:val="ae"/>
    <w:rsid w:val="00515CFE"/>
    <w:rPr>
      <w:rFonts w:eastAsia="仿宋_GB2312"/>
      <w:kern w:val="2"/>
      <w:sz w:val="30"/>
    </w:rPr>
  </w:style>
  <w:style w:type="paragraph" w:styleId="af">
    <w:name w:val="annotation subject"/>
    <w:basedOn w:val="ae"/>
    <w:next w:val="ae"/>
    <w:link w:val="Char9"/>
    <w:rsid w:val="00515CFE"/>
    <w:rPr>
      <w:b/>
      <w:bCs/>
    </w:rPr>
  </w:style>
  <w:style w:type="character" w:customStyle="1" w:styleId="Char9">
    <w:name w:val="批注主题 Char"/>
    <w:basedOn w:val="Char8"/>
    <w:link w:val="af"/>
    <w:rsid w:val="00515CFE"/>
    <w:rPr>
      <w:rFonts w:eastAsia="仿宋_GB2312"/>
      <w:b/>
      <w:bCs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ACC9F-8E5E-46AB-BCA4-ACBBFD6D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7</cp:revision>
  <cp:lastPrinted>2025-09-12T02:36:00Z</cp:lastPrinted>
  <dcterms:created xsi:type="dcterms:W3CDTF">2025-09-12T02:18:00Z</dcterms:created>
  <dcterms:modified xsi:type="dcterms:W3CDTF">2025-10-21T03:10:00Z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