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val="0"/>
        <w:overflowPunct/>
        <w:topLinePunct w:val="0"/>
        <w:bidi w:val="0"/>
        <w:spacing w:line="594" w:lineRule="exact"/>
        <w:ind w:right="0" w:rightChars="0"/>
        <w:jc w:val="right"/>
        <w:textAlignment w:val="auto"/>
        <w:rPr>
          <w:rFonts w:hint="default" w:ascii="Times New Roman" w:hAnsi="Times New Roman" w:eastAsia="宋体" w:cs="Times New Roman"/>
          <w:b w:val="0"/>
          <w:bCs w:val="0"/>
          <w:color w:val="000000" w:themeColor="text1"/>
          <w:lang w:val="en-US" w:eastAsia="zh-CN"/>
          <w14:textFill>
            <w14:solidFill>
              <w14:schemeClr w14:val="tx1"/>
            </w14:solidFill>
          </w14:textFill>
        </w:rPr>
      </w:pPr>
      <w:r>
        <w:rPr>
          <w:rFonts w:hint="default" w:ascii="Times New Roman" w:hAnsi="Times New Roman" w:cs="Times New Roman"/>
          <w:b w:val="0"/>
          <w:bCs w:val="0"/>
          <w:color w:val="000000" w:themeColor="text1"/>
          <w:lang w:val="en-US" w:eastAsia="zh-CN"/>
          <w14:textFill>
            <w14:solidFill>
              <w14:schemeClr w14:val="tx1"/>
            </w14:solidFill>
          </w14:textFill>
        </w:rPr>
        <w:t xml:space="preserve"> </w:t>
      </w:r>
    </w:p>
    <w:p>
      <w:pPr>
        <w:pageBreakBefore w:val="0"/>
        <w:kinsoku/>
        <w:overflowPunct/>
        <w:topLinePunct w:val="0"/>
        <w:bidi w:val="0"/>
        <w:spacing w:line="594" w:lineRule="exact"/>
        <w:ind w:right="0" w:rightChars="0"/>
        <w:jc w:val="center"/>
        <w:textAlignment w:val="auto"/>
        <w:rPr>
          <w:rFonts w:hint="default" w:ascii="Times New Roman" w:hAnsi="Times New Roman" w:cs="Times New Roman"/>
          <w:b w:val="0"/>
          <w:bCs w:val="0"/>
          <w:color w:val="000000" w:themeColor="text1"/>
          <w14:textFill>
            <w14:solidFill>
              <w14:schemeClr w14:val="tx1"/>
            </w14:solidFill>
          </w14:textFill>
        </w:rPr>
      </w:pPr>
    </w:p>
    <w:p>
      <w:pPr>
        <w:pageBreakBefore w:val="0"/>
        <w:kinsoku/>
        <w:overflowPunct/>
        <w:topLinePunct w:val="0"/>
        <w:bidi w:val="0"/>
        <w:spacing w:line="594" w:lineRule="exact"/>
        <w:ind w:right="0" w:rightChars="0"/>
        <w:jc w:val="center"/>
        <w:textAlignment w:val="auto"/>
        <w:rPr>
          <w:rFonts w:hint="default" w:ascii="Times New Roman" w:hAnsi="Times New Roman" w:cs="Times New Roman"/>
          <w:b w:val="0"/>
          <w:bCs w:val="0"/>
          <w:color w:val="000000" w:themeColor="text1"/>
          <w14:textFill>
            <w14:solidFill>
              <w14:schemeClr w14:val="tx1"/>
            </w14:solidFill>
          </w14:textFill>
        </w:rPr>
      </w:pPr>
    </w:p>
    <w:p>
      <w:pPr>
        <w:pageBreakBefore w:val="0"/>
        <w:kinsoku/>
        <w:overflowPunct/>
        <w:topLinePunct w:val="0"/>
        <w:bidi w:val="0"/>
        <w:spacing w:line="594" w:lineRule="exact"/>
        <w:ind w:right="0" w:rightChars="0"/>
        <w:jc w:val="center"/>
        <w:textAlignment w:val="auto"/>
        <w:rPr>
          <w:rFonts w:hint="default" w:ascii="Times New Roman" w:hAnsi="Times New Roman" w:cs="Times New Roman"/>
          <w:b w:val="0"/>
          <w:bCs w:val="0"/>
          <w:color w:val="000000" w:themeColor="text1"/>
          <w14:textFill>
            <w14:solidFill>
              <w14:schemeClr w14:val="tx1"/>
            </w14:solidFill>
          </w14:textFill>
        </w:rPr>
      </w:pPr>
    </w:p>
    <w:p>
      <w:pPr>
        <w:pageBreakBefore w:val="0"/>
        <w:kinsoku/>
        <w:overflowPunct/>
        <w:topLinePunct w:val="0"/>
        <w:bidi w:val="0"/>
        <w:spacing w:line="594" w:lineRule="exact"/>
        <w:ind w:right="0" w:rightChars="0"/>
        <w:jc w:val="center"/>
        <w:textAlignment w:val="auto"/>
        <w:rPr>
          <w:rFonts w:hint="default" w:ascii="Times New Roman" w:hAnsi="Times New Roman" w:cs="Times New Roman"/>
          <w:b w:val="0"/>
          <w:bCs w:val="0"/>
          <w:color w:val="000000" w:themeColor="text1"/>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cs="Times New Roman"/>
          <w:b w:val="0"/>
          <w:bCs w:val="0"/>
          <w:color w:val="000000" w:themeColor="text1"/>
          <w14:textFill>
            <w14:solidFill>
              <w14:schemeClr w14:val="tx1"/>
            </w14:solidFill>
          </w14:textFill>
        </w:rPr>
      </w:pPr>
    </w:p>
    <w:p>
      <w:pPr>
        <w:keepNext w:val="0"/>
        <w:keepLines w:val="0"/>
        <w:pageBreakBefore w:val="0"/>
        <w:widowControl w:val="0"/>
        <w:kinsoku/>
        <w:wordWrap/>
        <w:overflowPunct/>
        <w:topLinePunct w:val="0"/>
        <w:bidi w:val="0"/>
        <w:spacing w:line="594" w:lineRule="exact"/>
        <w:ind w:left="0" w:leftChars="0" w:right="0" w:rightChars="0"/>
        <w:jc w:val="center"/>
        <w:textAlignment w:val="auto"/>
        <w:rPr>
          <w:rFonts w:hint="default" w:ascii="Times New Roman" w:hAnsi="Times New Roman" w:eastAsia="方正仿宋简体" w:cs="Times New Roman"/>
          <w:b w:val="0"/>
          <w:bCs w:val="0"/>
          <w:color w:val="000000" w:themeColor="text1"/>
          <w:sz w:val="32"/>
          <w14:textFill>
            <w14:solidFill>
              <w14:schemeClr w14:val="tx1"/>
            </w14:solidFill>
          </w14:textFill>
        </w:rPr>
      </w:pPr>
      <w:r>
        <w:rPr>
          <w:rFonts w:hint="default" w:ascii="Times New Roman" w:hAnsi="Times New Roman" w:eastAsia="方正仿宋简体" w:cs="Times New Roman"/>
          <w:b w:val="0"/>
          <w:bCs w:val="0"/>
          <w:color w:val="000000" w:themeColor="text1"/>
          <w:sz w:val="32"/>
          <w14:textFill>
            <w14:solidFill>
              <w14:schemeClr w14:val="tx1"/>
            </w14:solidFill>
          </w14:textFill>
        </w:rPr>
        <w:t>江北经信〔20</w:t>
      </w:r>
      <w:r>
        <w:rPr>
          <w:rFonts w:hint="default" w:ascii="Times New Roman" w:hAnsi="Times New Roman" w:eastAsia="方正仿宋简体" w:cs="Times New Roman"/>
          <w:b w:val="0"/>
          <w:bCs w:val="0"/>
          <w:color w:val="000000" w:themeColor="text1"/>
          <w:sz w:val="32"/>
          <w:lang w:val="en-US" w:eastAsia="zh-CN"/>
          <w14:textFill>
            <w14:solidFill>
              <w14:schemeClr w14:val="tx1"/>
            </w14:solidFill>
          </w14:textFill>
        </w:rPr>
        <w:t>24</w:t>
      </w:r>
      <w:r>
        <w:rPr>
          <w:rFonts w:hint="default" w:ascii="Times New Roman" w:hAnsi="Times New Roman" w:eastAsia="方正仿宋简体" w:cs="Times New Roman"/>
          <w:b w:val="0"/>
          <w:bCs w:val="0"/>
          <w:color w:val="000000" w:themeColor="text1"/>
          <w:sz w:val="32"/>
          <w14:textFill>
            <w14:solidFill>
              <w14:schemeClr w14:val="tx1"/>
            </w14:solidFill>
          </w14:textFill>
        </w:rPr>
        <w:t>〕</w:t>
      </w:r>
      <w:r>
        <w:rPr>
          <w:rFonts w:hint="default" w:ascii="Times New Roman" w:hAnsi="Times New Roman" w:eastAsia="方正仿宋简体" w:cs="Times New Roman"/>
          <w:b w:val="0"/>
          <w:bCs w:val="0"/>
          <w:color w:val="000000" w:themeColor="text1"/>
          <w:sz w:val="32"/>
          <w:lang w:val="en-US" w:eastAsia="zh-CN"/>
          <w14:textFill>
            <w14:solidFill>
              <w14:schemeClr w14:val="tx1"/>
            </w14:solidFill>
          </w14:textFill>
        </w:rPr>
        <w:t>7</w:t>
      </w:r>
      <w:r>
        <w:rPr>
          <w:rFonts w:hint="default" w:ascii="Times New Roman" w:hAnsi="Times New Roman" w:eastAsia="方正仿宋简体" w:cs="Times New Roman"/>
          <w:b w:val="0"/>
          <w:bCs w:val="0"/>
          <w:color w:val="000000" w:themeColor="text1"/>
          <w:sz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rPr>
          <w:rFonts w:hint="default" w:ascii="Times New Roman" w:hAnsi="Times New Roman" w:cs="Times New Roman"/>
          <w:b w:val="0"/>
          <w:bCs w:val="0"/>
          <w:color w:val="000000" w:themeColor="text1"/>
          <w14:textFill>
            <w14:solidFill>
              <w14:schemeClr w14:val="tx1"/>
            </w14:solidFill>
          </w14:textFill>
        </w:rPr>
      </w:pPr>
    </w:p>
    <w:p>
      <w:pPr>
        <w:pStyle w:val="5"/>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b w:val="0"/>
          <w:bCs w:val="0"/>
          <w:color w:val="000000" w:themeColor="text1"/>
          <w:spacing w:val="0"/>
          <w:sz w:val="44"/>
          <w:szCs w:val="44"/>
          <w:lang w:val="en-US" w:eastAsia="zh-CN"/>
          <w14:textFill>
            <w14:solidFill>
              <w14:schemeClr w14:val="tx1"/>
            </w14:solidFill>
          </w14:textFill>
        </w:rPr>
        <w:t>重庆</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市江北区经济和信息化委员会</w:t>
      </w:r>
    </w:p>
    <w:p>
      <w:pPr>
        <w:spacing w:line="570" w:lineRule="exact"/>
        <w:jc w:val="center"/>
        <w:rPr>
          <w:rFonts w:hint="default" w:ascii="Times New Roman" w:hAnsi="Times New Roman" w:eastAsia="方正小标宋_GBK" w:cs="Times New Roman"/>
          <w:b w:val="0"/>
          <w:bCs w:val="0"/>
          <w:kern w:val="2"/>
          <w:sz w:val="44"/>
          <w:szCs w:val="44"/>
        </w:rPr>
      </w:pPr>
      <w:r>
        <w:rPr>
          <w:rFonts w:hint="default" w:ascii="Times New Roman" w:hAnsi="Times New Roman" w:eastAsia="方正小标宋_GBK" w:cs="Times New Roman"/>
          <w:b w:val="0"/>
          <w:bCs w:val="0"/>
          <w:sz w:val="44"/>
          <w:szCs w:val="44"/>
          <w:lang w:val="en-US" w:eastAsia="zh-CN"/>
        </w:rPr>
        <w:t>关于印发2024年安全生产监督检查计划的通知</w:t>
      </w:r>
    </w:p>
    <w:p>
      <w:pPr>
        <w:keepNext w:val="0"/>
        <w:keepLines w:val="0"/>
        <w:pageBreakBefore w:val="0"/>
        <w:widowControl w:val="0"/>
        <w:tabs>
          <w:tab w:val="left" w:pos="2510"/>
        </w:tabs>
        <w:kinsoku/>
        <w:wordWrap/>
        <w:topLinePunct w:val="0"/>
        <w:bidi w:val="0"/>
        <w:spacing w:line="594" w:lineRule="exact"/>
        <w:ind w:right="57"/>
        <w:rPr>
          <w:rFonts w:hint="default" w:ascii="Times New Roman" w:hAnsi="Times New Roman" w:eastAsia="方正仿宋_GBK" w:cs="Times New Roman"/>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委机关各科室</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themeColor="text1"/>
          <w:sz w:val="32"/>
          <w:szCs w:val="28"/>
          <w14:textFill>
            <w14:solidFill>
              <w14:schemeClr w14:val="tx1"/>
            </w14:solidFill>
          </w14:textFill>
        </w:rPr>
        <w:t>现将</w:t>
      </w:r>
      <w:r>
        <w:rPr>
          <w:rFonts w:hint="default" w:ascii="Times New Roman" w:hAnsi="Times New Roman" w:eastAsia="方正仿宋_GBK" w:cs="Times New Roman"/>
          <w:color w:val="000000" w:themeColor="text1"/>
          <w:sz w:val="32"/>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28"/>
          <w14:textFill>
            <w14:solidFill>
              <w14:schemeClr w14:val="tx1"/>
            </w14:solidFill>
          </w14:textFill>
        </w:rPr>
        <w:t>20</w:t>
      </w:r>
      <w:r>
        <w:rPr>
          <w:rFonts w:hint="default" w:ascii="Times New Roman" w:hAnsi="Times New Roman" w:eastAsia="方正仿宋_GBK" w:cs="Times New Roman"/>
          <w:color w:val="000000" w:themeColor="text1"/>
          <w:sz w:val="32"/>
          <w:szCs w:val="28"/>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28"/>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28"/>
          <w14:textFill>
            <w14:solidFill>
              <w14:schemeClr w14:val="tx1"/>
            </w14:solidFill>
          </w14:textFill>
        </w:rPr>
        <w:t>年安全生产监督检查计划</w:t>
      </w:r>
      <w:r>
        <w:rPr>
          <w:rFonts w:hint="default" w:ascii="Times New Roman" w:hAnsi="Times New Roman" w:eastAsia="方正仿宋_GBK" w:cs="Times New Roman"/>
          <w:color w:val="000000" w:themeColor="text1"/>
          <w:sz w:val="32"/>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28"/>
          <w14:textFill>
            <w14:solidFill>
              <w14:schemeClr w14:val="tx1"/>
            </w14:solidFill>
          </w14:textFill>
        </w:rPr>
        <w:t>印发给你们，请认真贯彻执行</w:t>
      </w:r>
      <w:r>
        <w:rPr>
          <w:rFonts w:hint="default" w:ascii="Times New Roman" w:hAnsi="Times New Roman" w:eastAsia="方正仿宋_GBK" w:cs="Times New Roman"/>
          <w:color w:val="000000" w:themeColor="text1"/>
          <w:sz w:val="32"/>
          <w:szCs w:val="28"/>
          <w:lang w:eastAsia="zh-CN"/>
          <w14:textFill>
            <w14:solidFill>
              <w14:schemeClr w14:val="tx1"/>
            </w14:solidFill>
          </w14:textFill>
        </w:rPr>
        <w:t>。</w:t>
      </w:r>
    </w:p>
    <w:p>
      <w:pPr>
        <w:keepNext w:val="0"/>
        <w:keepLines w:val="0"/>
        <w:pageBreakBefore w:val="0"/>
        <w:kinsoku/>
        <w:topLinePunct w:val="0"/>
        <w:autoSpaceDE/>
        <w:autoSpaceDN/>
        <w:bidi w:val="0"/>
        <w:adjustRightInd/>
        <w:snapToGrid/>
        <w:spacing w:line="594" w:lineRule="exact"/>
        <w:ind w:right="0" w:rightChars="0" w:firstLine="0" w:firstLineChars="0"/>
        <w:textAlignment w:val="auto"/>
        <w:rPr>
          <w:rFonts w:hint="default" w:ascii="Times New Roman" w:hAnsi="Times New Roman" w:eastAsia="方正楷体_GBK" w:cs="Times New Roman"/>
          <w:bCs/>
          <w:color w:val="00000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94" w:lineRule="exact"/>
        <w:ind w:left="0" w:leftChars="0" w:right="0" w:rightChars="0"/>
        <w:jc w:val="right"/>
        <w:textAlignment w:val="auto"/>
        <w:outlineLvl w:val="9"/>
        <w:rPr>
          <w:rFonts w:hint="default" w:ascii="Times New Roman" w:hAnsi="Times New Roman" w:eastAsia="方正楷体_GBK"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94" w:lineRule="exact"/>
        <w:ind w:left="0" w:leftChars="0" w:right="0" w:rightChars="0"/>
        <w:jc w:val="righ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94" w:lineRule="exact"/>
        <w:ind w:left="0" w:leftChars="0" w:right="0" w:rightChars="0" w:firstLine="3779" w:firstLineChars="1181"/>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重庆市江北区经济和信息化委员会                                 </w:t>
      </w:r>
    </w:p>
    <w:p>
      <w:pPr>
        <w:keepNext w:val="0"/>
        <w:keepLines w:val="0"/>
        <w:pageBreakBefore w:val="0"/>
        <w:widowControl w:val="0"/>
        <w:kinsoku/>
        <w:wordWrap w:val="0"/>
        <w:overflowPunct w:val="0"/>
        <w:topLinePunct w:val="0"/>
        <w:autoSpaceDE/>
        <w:autoSpaceDN/>
        <w:bidi w:val="0"/>
        <w:adjustRightInd/>
        <w:snapToGrid/>
        <w:spacing w:line="594" w:lineRule="exact"/>
        <w:ind w:left="0" w:leftChars="0" w:right="0" w:rightChars="0"/>
        <w:jc w:val="righ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日</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94" w:lineRule="exact"/>
        <w:ind w:left="0" w:leftChars="0" w:right="0" w:rightChars="0"/>
        <w:jc w:val="right"/>
        <w:textAlignment w:val="auto"/>
        <w:outlineLvl w:val="9"/>
        <w:rPr>
          <w:rFonts w:hint="default" w:ascii="Times New Roman" w:hAnsi="Times New Roman" w:eastAsia="方正仿宋_GBK" w:cs="Times New Roman"/>
          <w:sz w:val="32"/>
          <w:szCs w:val="32"/>
          <w:lang w:eastAsia="zh-CN"/>
        </w:rPr>
      </w:pPr>
    </w:p>
    <w:p>
      <w:pPr>
        <w:rPr>
          <w:rFonts w:hint="default" w:ascii="Times New Roman" w:hAnsi="Times New Roman" w:cs="Times New Roman"/>
          <w:color w:val="000000" w:themeColor="text1"/>
          <w14:textFill>
            <w14:solidFill>
              <w14:schemeClr w14:val="tx1"/>
            </w14:solidFill>
          </w14:textFill>
        </w:rPr>
      </w:pPr>
    </w:p>
    <w:p>
      <w:pPr>
        <w:pStyle w:val="6"/>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color w:val="auto"/>
          <w:sz w:val="44"/>
          <w:szCs w:val="28"/>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color w:val="auto"/>
          <w:sz w:val="44"/>
          <w:szCs w:val="28"/>
          <w:lang w:val="en-US" w:eastAsia="zh-CN"/>
        </w:rPr>
      </w:pPr>
      <w:r>
        <w:rPr>
          <w:rFonts w:hint="default" w:ascii="Times New Roman" w:hAnsi="Times New Roman" w:eastAsia="方正小标宋_GBK" w:cs="Times New Roman"/>
          <w:color w:val="auto"/>
          <w:sz w:val="44"/>
          <w:szCs w:val="28"/>
          <w:lang w:val="en-US" w:eastAsia="zh-CN"/>
        </w:rPr>
        <w:t>重庆市江北区经济和信息化委员会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color w:val="auto"/>
          <w:sz w:val="44"/>
          <w:szCs w:val="28"/>
        </w:rPr>
      </w:pPr>
      <w:r>
        <w:rPr>
          <w:rFonts w:hint="default" w:ascii="Times New Roman" w:hAnsi="Times New Roman" w:eastAsia="方正小标宋_GBK" w:cs="Times New Roman"/>
          <w:color w:val="auto"/>
          <w:sz w:val="44"/>
          <w:szCs w:val="28"/>
        </w:rPr>
        <w:t>20</w:t>
      </w:r>
      <w:r>
        <w:rPr>
          <w:rFonts w:hint="default" w:ascii="Times New Roman" w:hAnsi="Times New Roman" w:eastAsia="方正小标宋_GBK" w:cs="Times New Roman"/>
          <w:color w:val="auto"/>
          <w:sz w:val="44"/>
          <w:szCs w:val="28"/>
          <w:lang w:val="en-US" w:eastAsia="zh-CN"/>
        </w:rPr>
        <w:t>24</w:t>
      </w:r>
      <w:r>
        <w:rPr>
          <w:rFonts w:hint="default" w:ascii="Times New Roman" w:hAnsi="Times New Roman" w:eastAsia="方正小标宋_GBK" w:cs="Times New Roman"/>
          <w:color w:val="auto"/>
          <w:sz w:val="44"/>
          <w:szCs w:val="28"/>
        </w:rPr>
        <w:t>年</w:t>
      </w:r>
      <w:r>
        <w:rPr>
          <w:rFonts w:hint="default" w:ascii="Times New Roman" w:hAnsi="Times New Roman" w:eastAsia="方正小标宋_GBK" w:cs="Times New Roman"/>
          <w:color w:val="auto"/>
          <w:sz w:val="44"/>
          <w:szCs w:val="28"/>
          <w:lang w:val="en-US" w:eastAsia="zh-CN"/>
        </w:rPr>
        <w:t>度</w:t>
      </w:r>
      <w:r>
        <w:rPr>
          <w:rFonts w:hint="default" w:ascii="Times New Roman" w:hAnsi="Times New Roman" w:eastAsia="方正小标宋_GBK" w:cs="Times New Roman"/>
          <w:color w:val="auto"/>
          <w:sz w:val="44"/>
          <w:szCs w:val="28"/>
        </w:rPr>
        <w:t>安全生产监督检查计划</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color w:val="auto"/>
          <w:kern w:val="2"/>
          <w:sz w:val="32"/>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Cs/>
          <w:color w:val="auto"/>
          <w:sz w:val="32"/>
          <w:szCs w:val="30"/>
          <w:lang w:val="en-US" w:eastAsia="zh-CN"/>
        </w:rPr>
      </w:pPr>
      <w:r>
        <w:rPr>
          <w:rFonts w:hint="default" w:ascii="Times New Roman" w:hAnsi="Times New Roman" w:eastAsia="方正黑体_GBK" w:cs="Times New Roman"/>
          <w:bCs/>
          <w:color w:val="auto"/>
          <w:sz w:val="32"/>
          <w:szCs w:val="30"/>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auto"/>
          <w:sz w:val="32"/>
          <w:szCs w:val="30"/>
          <w:lang w:val="en-US" w:eastAsia="zh-CN"/>
        </w:rPr>
      </w:pPr>
      <w:r>
        <w:rPr>
          <w:rFonts w:hint="default" w:ascii="Times New Roman" w:hAnsi="Times New Roman" w:eastAsia="方正仿宋_GBK" w:cs="Times New Roman"/>
          <w:bCs/>
          <w:color w:val="auto"/>
          <w:sz w:val="32"/>
          <w:szCs w:val="30"/>
          <w:lang w:val="en-US" w:eastAsia="zh-CN"/>
        </w:rPr>
        <w:t>以习近平新时代中国特色社会主义思想为指导，认真贯彻落实“安全第一、预防为主、综合治理”的安全生产工作方针，按照《中华人民共和国安全生产法》、《重庆市安全生产条例》等法律法规要求，进一步规范安全生产监督检查和行政执法，强化行政执法责任，实现严格执法、公正执法、文明执法，加强事故预防，不断提升安全生产行政执法能力，促进行业安全生产形势持续稳定向好。</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Cs/>
          <w:color w:val="auto"/>
          <w:sz w:val="32"/>
          <w:szCs w:val="30"/>
          <w:lang w:val="en-US" w:eastAsia="zh-CN"/>
        </w:rPr>
      </w:pPr>
      <w:r>
        <w:rPr>
          <w:rFonts w:hint="default" w:ascii="Times New Roman" w:hAnsi="Times New Roman" w:eastAsia="方正黑体_GBK" w:cs="Times New Roman"/>
          <w:bCs/>
          <w:color w:val="auto"/>
          <w:sz w:val="32"/>
          <w:szCs w:val="30"/>
          <w:lang w:val="en-US" w:eastAsia="zh-CN"/>
        </w:rPr>
        <w:t>二、工作目标</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auto"/>
          <w:sz w:val="32"/>
          <w:szCs w:val="30"/>
          <w:lang w:val="en-US" w:eastAsia="zh-CN"/>
        </w:rPr>
      </w:pPr>
      <w:r>
        <w:rPr>
          <w:rFonts w:hint="default" w:ascii="Times New Roman" w:hAnsi="Times New Roman" w:eastAsia="方正仿宋_GBK" w:cs="Times New Roman"/>
          <w:color w:val="auto"/>
          <w:sz w:val="32"/>
          <w:szCs w:val="28"/>
        </w:rPr>
        <w:t>通过加强安全生产</w:t>
      </w:r>
      <w:r>
        <w:rPr>
          <w:rFonts w:hint="default" w:ascii="Times New Roman" w:hAnsi="Times New Roman" w:eastAsia="方正仿宋_GBK" w:cs="Times New Roman"/>
          <w:color w:val="auto"/>
          <w:sz w:val="32"/>
          <w:szCs w:val="28"/>
          <w:lang w:val="en-US" w:eastAsia="zh-CN"/>
        </w:rPr>
        <w:t>监督</w:t>
      </w:r>
      <w:r>
        <w:rPr>
          <w:rFonts w:hint="default" w:ascii="Times New Roman" w:hAnsi="Times New Roman" w:eastAsia="方正仿宋_GBK" w:cs="Times New Roman"/>
          <w:color w:val="auto"/>
          <w:sz w:val="32"/>
          <w:szCs w:val="28"/>
        </w:rPr>
        <w:t>检查</w:t>
      </w:r>
      <w:r>
        <w:rPr>
          <w:rFonts w:hint="default" w:ascii="Times New Roman" w:hAnsi="Times New Roman" w:eastAsia="方正仿宋_GBK" w:cs="Times New Roman"/>
          <w:color w:val="auto"/>
          <w:sz w:val="32"/>
          <w:szCs w:val="28"/>
          <w:lang w:val="en-US" w:eastAsia="zh-CN"/>
        </w:rPr>
        <w:t>和行政执法</w:t>
      </w:r>
      <w:r>
        <w:rPr>
          <w:rFonts w:hint="default" w:ascii="Times New Roman" w:hAnsi="Times New Roman" w:eastAsia="方正仿宋_GBK" w:cs="Times New Roman"/>
          <w:color w:val="auto"/>
          <w:sz w:val="32"/>
          <w:szCs w:val="28"/>
        </w:rPr>
        <w:t>，</w:t>
      </w:r>
      <w:r>
        <w:rPr>
          <w:rFonts w:hint="default" w:ascii="Times New Roman" w:hAnsi="Times New Roman" w:eastAsia="方正仿宋_GBK" w:cs="Times New Roman"/>
          <w:color w:val="auto"/>
          <w:sz w:val="32"/>
          <w:szCs w:val="28"/>
          <w:lang w:val="en-US" w:eastAsia="zh-CN"/>
        </w:rPr>
        <w:t>督促企业</w:t>
      </w:r>
      <w:r>
        <w:rPr>
          <w:rFonts w:hint="default" w:ascii="Times New Roman" w:hAnsi="Times New Roman" w:eastAsia="方正仿宋_GBK" w:cs="Times New Roman"/>
          <w:color w:val="auto"/>
          <w:sz w:val="32"/>
          <w:szCs w:val="28"/>
        </w:rPr>
        <w:t>落实安全生产主体责任，</w:t>
      </w:r>
      <w:r>
        <w:rPr>
          <w:rFonts w:hint="default" w:ascii="Times New Roman" w:hAnsi="Times New Roman" w:eastAsia="方正仿宋_GBK" w:cs="Times New Roman"/>
          <w:color w:val="auto"/>
          <w:sz w:val="32"/>
          <w:szCs w:val="28"/>
          <w:lang w:val="en-US" w:eastAsia="zh-CN"/>
        </w:rPr>
        <w:t>推动生产经营单位主要负责人安全管理职责履职，推进全员安全生产责任制和安全生产标准化建设，执行风险分级管控和隐患排查治理“双重预防”机制，强化全员安全生产宣传教育培训，提升应急体系建设能力和水平，</w:t>
      </w:r>
      <w:r>
        <w:rPr>
          <w:rFonts w:hint="default" w:ascii="Times New Roman" w:hAnsi="Times New Roman" w:eastAsia="方正仿宋_GBK" w:cs="Times New Roman"/>
          <w:color w:val="auto"/>
          <w:sz w:val="32"/>
          <w:szCs w:val="28"/>
        </w:rPr>
        <w:t>依法严惩违法违规行为</w:t>
      </w:r>
      <w:r>
        <w:rPr>
          <w:rFonts w:hint="default" w:ascii="Times New Roman" w:hAnsi="Times New Roman" w:eastAsia="方正仿宋_GBK" w:cs="Times New Roman"/>
          <w:color w:val="auto"/>
          <w:sz w:val="32"/>
          <w:szCs w:val="28"/>
          <w:lang w:eastAsia="zh-CN"/>
        </w:rPr>
        <w:t>，坚决遏制较大及以上生产安全事故，努力减少一般生产安全事故</w:t>
      </w:r>
      <w:r>
        <w:rPr>
          <w:rFonts w:hint="default" w:ascii="Times New Roman" w:hAnsi="Times New Roman" w:eastAsia="方正仿宋_GBK" w:cs="Times New Roman"/>
          <w:color w:val="auto"/>
          <w:sz w:val="32"/>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Cs/>
          <w:color w:val="auto"/>
          <w:sz w:val="32"/>
          <w:szCs w:val="30"/>
          <w:lang w:val="en-US" w:eastAsia="zh-CN"/>
        </w:rPr>
      </w:pPr>
      <w:r>
        <w:rPr>
          <w:rFonts w:hint="default" w:ascii="Times New Roman" w:hAnsi="Times New Roman" w:eastAsia="方正黑体_GBK" w:cs="Times New Roman"/>
          <w:bCs/>
          <w:color w:val="auto"/>
          <w:sz w:val="32"/>
          <w:szCs w:val="30"/>
          <w:lang w:val="en-US" w:eastAsia="zh-CN"/>
        </w:rPr>
        <w:t>三、主要任务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0"/>
          <w:lang w:val="en-US" w:eastAsia="zh-CN"/>
        </w:rPr>
      </w:pPr>
      <w:r>
        <w:rPr>
          <w:rFonts w:hint="default" w:ascii="Times New Roman" w:hAnsi="Times New Roman" w:eastAsia="方正仿宋_GBK" w:cs="Times New Roman"/>
          <w:bCs/>
          <w:color w:val="auto"/>
          <w:sz w:val="32"/>
          <w:szCs w:val="30"/>
          <w:lang w:val="en-US" w:eastAsia="zh-CN"/>
        </w:rPr>
        <w:t>确定监督检查对象、检查人员、工作安排，结合“双随机”要求，将年度监督检查任务进行分解，并按计划对安全监管职责范围内生产经营单位进行分级分类监督检查，切实增强监督检查的科学性、 规范性、实效性</w:t>
      </w:r>
      <w:r>
        <w:rPr>
          <w:rFonts w:hint="default" w:ascii="Times New Roman" w:hAnsi="Times New Roman" w:eastAsia="方正仿宋_GBK" w:cs="Times New Roman"/>
          <w:b w:val="0"/>
          <w:bCs/>
          <w:color w:val="auto"/>
          <w:sz w:val="32"/>
          <w:szCs w:val="30"/>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黑体_GBK" w:cs="Times New Roman"/>
          <w:bCs/>
          <w:sz w:val="32"/>
          <w:szCs w:val="30"/>
        </w:rPr>
      </w:pPr>
      <w:r>
        <w:rPr>
          <w:rFonts w:hint="default" w:ascii="Times New Roman" w:hAnsi="Times New Roman" w:eastAsia="方正黑体_GBK" w:cs="Times New Roman"/>
          <w:bCs/>
          <w:sz w:val="32"/>
          <w:szCs w:val="30"/>
        </w:rPr>
        <w:t>四、</w:t>
      </w:r>
      <w:r>
        <w:rPr>
          <w:rFonts w:hint="default" w:ascii="Times New Roman" w:hAnsi="Times New Roman" w:eastAsia="方正黑体_GBK" w:cs="Times New Roman"/>
          <w:sz w:val="32"/>
          <w:szCs w:val="28"/>
        </w:rPr>
        <w:t>监督检查工作安排</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楷体_GBK" w:cs="Times New Roman"/>
          <w:sz w:val="32"/>
          <w:szCs w:val="28"/>
        </w:rPr>
      </w:pPr>
      <w:r>
        <w:rPr>
          <w:rFonts w:hint="default" w:ascii="Times New Roman" w:hAnsi="Times New Roman" w:eastAsia="方正楷体_GBK" w:cs="Times New Roman"/>
          <w:sz w:val="32"/>
          <w:szCs w:val="28"/>
        </w:rPr>
        <w:t>（一）监督检查人员。</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color w:val="FF0000"/>
          <w:sz w:val="32"/>
          <w:szCs w:val="28"/>
          <w:u w:val="single"/>
        </w:rPr>
      </w:pPr>
      <w:r>
        <w:rPr>
          <w:rFonts w:hint="default" w:ascii="Times New Roman" w:hAnsi="Times New Roman" w:eastAsia="方正仿宋_GBK" w:cs="Times New Roman"/>
          <w:color w:val="auto"/>
          <w:sz w:val="32"/>
          <w:szCs w:val="28"/>
          <w:u w:val="none"/>
          <w:lang w:val="en-US" w:eastAsia="zh-CN"/>
        </w:rPr>
        <w:t>从事安全生产</w:t>
      </w:r>
      <w:r>
        <w:rPr>
          <w:rFonts w:hint="default" w:ascii="Times New Roman" w:hAnsi="Times New Roman" w:eastAsia="方正仿宋_GBK" w:cs="Times New Roman"/>
          <w:color w:val="auto"/>
          <w:sz w:val="32"/>
          <w:szCs w:val="28"/>
          <w:u w:val="none"/>
        </w:rPr>
        <w:t>监督检查</w:t>
      </w:r>
      <w:r>
        <w:rPr>
          <w:rFonts w:hint="default" w:ascii="Times New Roman" w:hAnsi="Times New Roman" w:eastAsia="方正仿宋_GBK" w:cs="Times New Roman"/>
          <w:color w:val="auto"/>
          <w:sz w:val="32"/>
          <w:szCs w:val="28"/>
          <w:u w:val="none"/>
          <w:lang w:val="en-US" w:eastAsia="zh-CN"/>
        </w:rPr>
        <w:t>执法</w:t>
      </w:r>
      <w:r>
        <w:rPr>
          <w:rFonts w:hint="default" w:ascii="Times New Roman" w:hAnsi="Times New Roman" w:eastAsia="方正仿宋_GBK" w:cs="Times New Roman"/>
          <w:color w:val="auto"/>
          <w:sz w:val="32"/>
          <w:szCs w:val="28"/>
          <w:u w:val="none"/>
        </w:rPr>
        <w:t>人员有</w:t>
      </w:r>
      <w:r>
        <w:rPr>
          <w:rFonts w:hint="default" w:ascii="Times New Roman" w:hAnsi="Times New Roman" w:eastAsia="方正仿宋_GBK" w:cs="Times New Roman"/>
          <w:color w:val="auto"/>
          <w:sz w:val="32"/>
          <w:szCs w:val="28"/>
          <w:u w:val="none"/>
          <w:lang w:val="en-US" w:eastAsia="zh-CN"/>
        </w:rPr>
        <w:t>3</w:t>
      </w:r>
      <w:r>
        <w:rPr>
          <w:rFonts w:hint="default" w:ascii="Times New Roman" w:hAnsi="Times New Roman" w:eastAsia="方正仿宋_GBK" w:cs="Times New Roman"/>
          <w:color w:val="auto"/>
          <w:sz w:val="32"/>
          <w:szCs w:val="28"/>
          <w:u w:val="none"/>
        </w:rPr>
        <w:t>人（</w:t>
      </w:r>
      <w:r>
        <w:rPr>
          <w:rFonts w:hint="default" w:ascii="Times New Roman" w:hAnsi="Times New Roman" w:eastAsia="方正仿宋_GBK" w:cs="Times New Roman"/>
          <w:color w:val="auto"/>
          <w:sz w:val="32"/>
          <w:szCs w:val="28"/>
          <w:u w:val="none"/>
          <w:lang w:val="en-US" w:eastAsia="zh-CN"/>
        </w:rPr>
        <w:t>李东旭、刘力、邓凯</w:t>
      </w:r>
      <w:r>
        <w:rPr>
          <w:rFonts w:hint="default" w:ascii="Times New Roman" w:hAnsi="Times New Roman" w:eastAsia="方正仿宋_GBK" w:cs="Times New Roman"/>
          <w:color w:val="auto"/>
          <w:sz w:val="32"/>
          <w:szCs w:val="28"/>
          <w:u w:val="none"/>
        </w:rPr>
        <w:t>）</w:t>
      </w:r>
      <w:r>
        <w:rPr>
          <w:rFonts w:hint="default" w:ascii="Times New Roman" w:hAnsi="Times New Roman" w:eastAsia="方正仿宋_GBK" w:cs="Times New Roman"/>
          <w:color w:val="auto"/>
          <w:sz w:val="32"/>
          <w:szCs w:val="28"/>
          <w:u w:val="none"/>
          <w:lang w:val="en-US" w:eastAsia="zh-CN"/>
        </w:rPr>
        <w:t>，</w:t>
      </w:r>
      <w:r>
        <w:rPr>
          <w:rFonts w:hint="default" w:ascii="Times New Roman" w:hAnsi="Times New Roman" w:eastAsia="方正仿宋_GBK" w:cs="Times New Roman"/>
          <w:color w:val="auto"/>
          <w:sz w:val="32"/>
          <w:szCs w:val="28"/>
          <w:u w:val="none"/>
        </w:rPr>
        <w:t>监督检查</w:t>
      </w:r>
      <w:r>
        <w:rPr>
          <w:rFonts w:hint="default" w:ascii="Times New Roman" w:hAnsi="Times New Roman" w:eastAsia="方正仿宋_GBK" w:cs="Times New Roman"/>
          <w:color w:val="auto"/>
          <w:sz w:val="32"/>
          <w:szCs w:val="28"/>
          <w:u w:val="none"/>
          <w:lang w:val="en-US" w:eastAsia="zh-CN"/>
        </w:rPr>
        <w:t>执法</w:t>
      </w:r>
      <w:r>
        <w:rPr>
          <w:rFonts w:hint="default" w:ascii="Times New Roman" w:hAnsi="Times New Roman" w:eastAsia="方正仿宋_GBK" w:cs="Times New Roman"/>
          <w:color w:val="auto"/>
          <w:sz w:val="32"/>
          <w:szCs w:val="28"/>
          <w:u w:val="none"/>
        </w:rPr>
        <w:t>人员的具体检查工作安排在现场检查方案中明确。</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楷体_GBK" w:cs="Times New Roman"/>
          <w:sz w:val="32"/>
          <w:szCs w:val="28"/>
        </w:rPr>
      </w:pPr>
      <w:r>
        <w:rPr>
          <w:rFonts w:hint="default" w:ascii="Times New Roman" w:hAnsi="Times New Roman" w:eastAsia="方正楷体_GBK" w:cs="Times New Roman"/>
          <w:sz w:val="32"/>
          <w:szCs w:val="28"/>
        </w:rPr>
        <w:t>（二）监督检查工作日。</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1.总法定工作日：总法定工作日=（全年总天数-双休日-法定节假日）×纳入计算行政执法人员总数=（36</w:t>
      </w:r>
      <w:r>
        <w:rPr>
          <w:rFonts w:hint="default" w:ascii="Times New Roman" w:hAnsi="Times New Roman" w:eastAsia="方正仿宋_GBK" w:cs="Times New Roman"/>
          <w:sz w:val="32"/>
          <w:szCs w:val="28"/>
          <w:lang w:val="en-US" w:eastAsia="zh-CN"/>
        </w:rPr>
        <w:t>6</w:t>
      </w:r>
      <w:r>
        <w:rPr>
          <w:rFonts w:hint="default" w:ascii="Times New Roman" w:hAnsi="Times New Roman" w:eastAsia="方正仿宋_GBK" w:cs="Times New Roman"/>
          <w:sz w:val="32"/>
          <w:szCs w:val="28"/>
        </w:rPr>
        <w:t>-104-11）×</w:t>
      </w:r>
      <w:r>
        <w:rPr>
          <w:rFonts w:hint="default" w:ascii="Times New Roman" w:hAnsi="Times New Roman" w:eastAsia="方正仿宋_GBK" w:cs="Times New Roman"/>
          <w:sz w:val="32"/>
          <w:szCs w:val="28"/>
          <w:lang w:val="en-US" w:eastAsia="zh-CN"/>
        </w:rPr>
        <w:t>3</w:t>
      </w:r>
      <w:r>
        <w:rPr>
          <w:rFonts w:hint="default" w:ascii="Times New Roman" w:hAnsi="Times New Roman" w:eastAsia="方正仿宋_GBK" w:cs="Times New Roman"/>
          <w:sz w:val="32"/>
          <w:szCs w:val="28"/>
        </w:rPr>
        <w:t>=</w:t>
      </w:r>
      <w:r>
        <w:rPr>
          <w:rFonts w:hint="default" w:ascii="Times New Roman" w:hAnsi="Times New Roman" w:eastAsia="方正仿宋_GBK" w:cs="Times New Roman"/>
          <w:sz w:val="32"/>
          <w:szCs w:val="28"/>
          <w:lang w:val="en-US" w:eastAsia="zh-CN"/>
        </w:rPr>
        <w:t>753天</w:t>
      </w:r>
      <w:r>
        <w:rPr>
          <w:rFonts w:hint="default" w:ascii="Times New Roman" w:hAnsi="Times New Roman" w:eastAsia="方正仿宋_GBK" w:cs="Times New Roman"/>
          <w:sz w:val="32"/>
          <w:szCs w:val="28"/>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2.其他执法工作日：</w:t>
      </w:r>
      <w:r>
        <w:rPr>
          <w:rFonts w:hint="default" w:ascii="Times New Roman" w:hAnsi="Times New Roman" w:eastAsia="方正仿宋_GBK" w:cs="Times New Roman"/>
          <w:sz w:val="32"/>
          <w:szCs w:val="28"/>
          <w:lang w:val="en-US" w:eastAsia="zh-CN"/>
        </w:rPr>
        <w:t>165</w:t>
      </w:r>
      <w:r>
        <w:rPr>
          <w:rFonts w:hint="default" w:ascii="Times New Roman" w:hAnsi="Times New Roman" w:eastAsia="方正仿宋_GBK" w:cs="Times New Roman"/>
          <w:sz w:val="32"/>
          <w:szCs w:val="28"/>
        </w:rPr>
        <w:t>天。</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①实施行政许可</w:t>
      </w:r>
      <w:r>
        <w:rPr>
          <w:rFonts w:hint="default" w:ascii="Times New Roman" w:hAnsi="Times New Roman" w:eastAsia="方正仿宋_GBK" w:cs="Times New Roman"/>
          <w:sz w:val="32"/>
          <w:szCs w:val="28"/>
          <w:lang w:val="en-US" w:eastAsia="zh-CN"/>
        </w:rPr>
        <w:t>10</w:t>
      </w:r>
      <w:r>
        <w:rPr>
          <w:rFonts w:hint="default" w:ascii="Times New Roman" w:hAnsi="Times New Roman" w:eastAsia="方正仿宋_GBK" w:cs="Times New Roman"/>
          <w:sz w:val="32"/>
          <w:szCs w:val="28"/>
        </w:rPr>
        <w:t>天；②</w:t>
      </w:r>
      <w:r>
        <w:rPr>
          <w:rFonts w:hint="default" w:ascii="Times New Roman" w:hAnsi="Times New Roman" w:eastAsia="方正仿宋_GBK" w:cs="Times New Roman"/>
          <w:sz w:val="32"/>
          <w:szCs w:val="28"/>
          <w:lang w:val="en-US" w:eastAsia="zh-CN"/>
        </w:rPr>
        <w:t>协助</w:t>
      </w:r>
      <w:r>
        <w:rPr>
          <w:rFonts w:hint="default" w:ascii="Times New Roman" w:hAnsi="Times New Roman" w:eastAsia="方正仿宋_GBK" w:cs="Times New Roman"/>
          <w:sz w:val="32"/>
          <w:szCs w:val="28"/>
        </w:rPr>
        <w:t>生产安全事故调查和处理</w:t>
      </w:r>
      <w:r>
        <w:rPr>
          <w:rFonts w:hint="default" w:ascii="Times New Roman" w:hAnsi="Times New Roman" w:eastAsia="方正仿宋_GBK" w:cs="Times New Roman"/>
          <w:sz w:val="32"/>
          <w:szCs w:val="28"/>
          <w:lang w:val="en-US" w:eastAsia="zh-CN"/>
        </w:rPr>
        <w:t>5</w:t>
      </w:r>
      <w:r>
        <w:rPr>
          <w:rFonts w:hint="default" w:ascii="Times New Roman" w:hAnsi="Times New Roman" w:eastAsia="方正仿宋_GBK" w:cs="Times New Roman"/>
          <w:sz w:val="32"/>
          <w:szCs w:val="28"/>
        </w:rPr>
        <w:t>天；③调查核实安全生产投诉举报</w:t>
      </w:r>
      <w:r>
        <w:rPr>
          <w:rFonts w:hint="default" w:ascii="Times New Roman" w:hAnsi="Times New Roman" w:eastAsia="方正仿宋_GBK" w:cs="Times New Roman"/>
          <w:sz w:val="32"/>
          <w:szCs w:val="28"/>
          <w:lang w:val="en-US" w:eastAsia="zh-CN"/>
        </w:rPr>
        <w:t>10</w:t>
      </w:r>
      <w:r>
        <w:rPr>
          <w:rFonts w:hint="default" w:ascii="Times New Roman" w:hAnsi="Times New Roman" w:eastAsia="方正仿宋_GBK" w:cs="Times New Roman"/>
          <w:sz w:val="32"/>
          <w:szCs w:val="28"/>
        </w:rPr>
        <w:t>天；④参加有关部门联合执法</w:t>
      </w:r>
      <w:r>
        <w:rPr>
          <w:rFonts w:hint="default" w:ascii="Times New Roman" w:hAnsi="Times New Roman" w:eastAsia="方正仿宋_GBK" w:cs="Times New Roman"/>
          <w:sz w:val="32"/>
          <w:szCs w:val="28"/>
          <w:lang w:val="en-US" w:eastAsia="zh-CN"/>
        </w:rPr>
        <w:t>40</w:t>
      </w:r>
      <w:r>
        <w:rPr>
          <w:rFonts w:hint="default" w:ascii="Times New Roman" w:hAnsi="Times New Roman" w:eastAsia="方正仿宋_GBK" w:cs="Times New Roman"/>
          <w:sz w:val="32"/>
          <w:szCs w:val="28"/>
        </w:rPr>
        <w:t>天；⑤办理有关法律、法规、规章规定的登记、备案</w:t>
      </w:r>
      <w:r>
        <w:rPr>
          <w:rFonts w:hint="default" w:ascii="Times New Roman" w:hAnsi="Times New Roman" w:eastAsia="方正仿宋_GBK" w:cs="Times New Roman"/>
          <w:sz w:val="32"/>
          <w:szCs w:val="28"/>
          <w:lang w:val="en-US" w:eastAsia="zh-CN"/>
        </w:rPr>
        <w:t>20</w:t>
      </w:r>
      <w:r>
        <w:rPr>
          <w:rFonts w:hint="default" w:ascii="Times New Roman" w:hAnsi="Times New Roman" w:eastAsia="方正仿宋_GBK" w:cs="Times New Roman"/>
          <w:sz w:val="32"/>
          <w:szCs w:val="28"/>
        </w:rPr>
        <w:t>天；⑥开展安全生产宣传教育培训</w:t>
      </w:r>
      <w:r>
        <w:rPr>
          <w:rFonts w:hint="default" w:ascii="Times New Roman" w:hAnsi="Times New Roman" w:eastAsia="方正仿宋_GBK" w:cs="Times New Roman"/>
          <w:sz w:val="32"/>
          <w:szCs w:val="28"/>
          <w:lang w:val="en-US" w:eastAsia="zh-CN"/>
        </w:rPr>
        <w:t>15</w:t>
      </w:r>
      <w:r>
        <w:rPr>
          <w:rFonts w:hint="default" w:ascii="Times New Roman" w:hAnsi="Times New Roman" w:eastAsia="方正仿宋_GBK" w:cs="Times New Roman"/>
          <w:sz w:val="32"/>
          <w:szCs w:val="28"/>
        </w:rPr>
        <w:t>天；⑦办理行政复议、行政应诉</w:t>
      </w:r>
      <w:r>
        <w:rPr>
          <w:rFonts w:hint="default" w:ascii="Times New Roman" w:hAnsi="Times New Roman" w:eastAsia="方正仿宋_GBK" w:cs="Times New Roman"/>
          <w:sz w:val="32"/>
          <w:szCs w:val="28"/>
          <w:lang w:val="en-US" w:eastAsia="zh-CN"/>
        </w:rPr>
        <w:t>5</w:t>
      </w:r>
      <w:r>
        <w:rPr>
          <w:rFonts w:hint="default" w:ascii="Times New Roman" w:hAnsi="Times New Roman" w:eastAsia="方正仿宋_GBK" w:cs="Times New Roman"/>
          <w:sz w:val="32"/>
          <w:szCs w:val="28"/>
        </w:rPr>
        <w:t>天；⑧完成本级人民政府或者上级安全监管部门安排的执法工作任务</w:t>
      </w:r>
      <w:r>
        <w:rPr>
          <w:rFonts w:hint="default" w:ascii="Times New Roman" w:hAnsi="Times New Roman" w:eastAsia="方正仿宋_GBK" w:cs="Times New Roman"/>
          <w:sz w:val="32"/>
          <w:szCs w:val="28"/>
          <w:lang w:val="en-US" w:eastAsia="zh-CN"/>
        </w:rPr>
        <w:t>30</w:t>
      </w:r>
      <w:r>
        <w:rPr>
          <w:rFonts w:hint="default" w:ascii="Times New Roman" w:hAnsi="Times New Roman" w:eastAsia="方正仿宋_GBK" w:cs="Times New Roman"/>
          <w:sz w:val="32"/>
          <w:szCs w:val="28"/>
        </w:rPr>
        <w:t>天；⑨完成非安全</w:t>
      </w:r>
      <w:r>
        <w:rPr>
          <w:rFonts w:hint="default" w:ascii="Times New Roman" w:hAnsi="Times New Roman" w:eastAsia="方正仿宋_GBK" w:cs="Times New Roman"/>
          <w:sz w:val="32"/>
          <w:szCs w:val="28"/>
          <w:lang w:val="en-US" w:eastAsia="zh-CN"/>
        </w:rPr>
        <w:t>生产的</w:t>
      </w:r>
      <w:r>
        <w:rPr>
          <w:rFonts w:hint="default" w:ascii="Times New Roman" w:hAnsi="Times New Roman" w:eastAsia="方正仿宋_GBK" w:cs="Times New Roman"/>
          <w:sz w:val="32"/>
          <w:szCs w:val="28"/>
        </w:rPr>
        <w:t>其他</w:t>
      </w:r>
      <w:r>
        <w:rPr>
          <w:rFonts w:hint="default" w:ascii="Times New Roman" w:hAnsi="Times New Roman" w:eastAsia="方正仿宋_GBK" w:cs="Times New Roman"/>
          <w:sz w:val="32"/>
          <w:szCs w:val="28"/>
          <w:lang w:val="en-US" w:eastAsia="zh-CN"/>
        </w:rPr>
        <w:t>检查</w:t>
      </w:r>
      <w:r>
        <w:rPr>
          <w:rFonts w:hint="default" w:ascii="Times New Roman" w:hAnsi="Times New Roman" w:eastAsia="方正仿宋_GBK" w:cs="Times New Roman"/>
          <w:sz w:val="32"/>
          <w:szCs w:val="28"/>
        </w:rPr>
        <w:t>执法工作任务</w:t>
      </w:r>
      <w:r>
        <w:rPr>
          <w:rFonts w:hint="default" w:ascii="Times New Roman" w:hAnsi="Times New Roman" w:eastAsia="方正仿宋_GBK" w:cs="Times New Roman"/>
          <w:sz w:val="32"/>
          <w:szCs w:val="28"/>
          <w:lang w:val="en-US" w:eastAsia="zh-CN"/>
        </w:rPr>
        <w:t>30</w:t>
      </w:r>
      <w:r>
        <w:rPr>
          <w:rFonts w:hint="default" w:ascii="Times New Roman" w:hAnsi="Times New Roman" w:eastAsia="方正仿宋_GBK" w:cs="Times New Roman"/>
          <w:sz w:val="32"/>
          <w:szCs w:val="28"/>
        </w:rPr>
        <w:t>天。</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3.非执法工作日：</w:t>
      </w:r>
      <w:r>
        <w:rPr>
          <w:rFonts w:hint="default" w:ascii="Times New Roman" w:hAnsi="Times New Roman" w:eastAsia="方正仿宋_GBK" w:cs="Times New Roman"/>
          <w:sz w:val="32"/>
          <w:szCs w:val="28"/>
          <w:lang w:val="en-US" w:eastAsia="zh-CN"/>
        </w:rPr>
        <w:t>480</w:t>
      </w:r>
      <w:r>
        <w:rPr>
          <w:rFonts w:hint="default" w:ascii="Times New Roman" w:hAnsi="Times New Roman" w:eastAsia="方正仿宋_GBK" w:cs="Times New Roman"/>
          <w:sz w:val="32"/>
          <w:szCs w:val="28"/>
        </w:rPr>
        <w:t>天。</w:t>
      </w:r>
    </w:p>
    <w:p>
      <w:pPr>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 xml:space="preserve">    ①学习、培训、考核、会议</w:t>
      </w:r>
      <w:r>
        <w:rPr>
          <w:rFonts w:hint="default" w:ascii="Times New Roman" w:hAnsi="Times New Roman" w:eastAsia="方正仿宋_GBK" w:cs="Times New Roman"/>
          <w:sz w:val="32"/>
          <w:szCs w:val="28"/>
          <w:lang w:val="en-US" w:eastAsia="zh-CN"/>
        </w:rPr>
        <w:t>261</w:t>
      </w:r>
      <w:r>
        <w:rPr>
          <w:rFonts w:hint="default" w:ascii="Times New Roman" w:hAnsi="Times New Roman" w:eastAsia="方正仿宋_GBK" w:cs="Times New Roman"/>
          <w:sz w:val="32"/>
          <w:szCs w:val="28"/>
        </w:rPr>
        <w:t>天；②检查指导街镇（工业园区）安全监管执法工作</w:t>
      </w:r>
      <w:r>
        <w:rPr>
          <w:rFonts w:hint="default" w:ascii="Times New Roman" w:hAnsi="Times New Roman" w:eastAsia="方正仿宋_GBK" w:cs="Times New Roman"/>
          <w:sz w:val="32"/>
          <w:szCs w:val="28"/>
          <w:lang w:val="en-US" w:eastAsia="zh-CN"/>
        </w:rPr>
        <w:t>10</w:t>
      </w:r>
      <w:r>
        <w:rPr>
          <w:rFonts w:hint="default" w:ascii="Times New Roman" w:hAnsi="Times New Roman" w:eastAsia="方正仿宋_GBK" w:cs="Times New Roman"/>
          <w:sz w:val="32"/>
          <w:szCs w:val="28"/>
        </w:rPr>
        <w:t>天；③日常工作事务</w:t>
      </w:r>
      <w:r>
        <w:rPr>
          <w:rFonts w:hint="default" w:ascii="Times New Roman" w:hAnsi="Times New Roman" w:eastAsia="方正仿宋_GBK" w:cs="Times New Roman"/>
          <w:sz w:val="32"/>
          <w:szCs w:val="28"/>
          <w:lang w:val="en-US" w:eastAsia="zh-CN"/>
        </w:rPr>
        <w:t>90</w:t>
      </w:r>
      <w:r>
        <w:rPr>
          <w:rFonts w:hint="default" w:ascii="Times New Roman" w:hAnsi="Times New Roman" w:eastAsia="方正仿宋_GBK" w:cs="Times New Roman"/>
          <w:sz w:val="32"/>
          <w:szCs w:val="28"/>
        </w:rPr>
        <w:t>天；④参加党群活动</w:t>
      </w:r>
      <w:r>
        <w:rPr>
          <w:rFonts w:hint="default" w:ascii="Times New Roman" w:hAnsi="Times New Roman" w:eastAsia="方正仿宋_GBK" w:cs="Times New Roman"/>
          <w:sz w:val="32"/>
          <w:szCs w:val="28"/>
          <w:lang w:val="en-US" w:eastAsia="zh-CN"/>
        </w:rPr>
        <w:t>54</w:t>
      </w:r>
      <w:r>
        <w:rPr>
          <w:rFonts w:hint="default" w:ascii="Times New Roman" w:hAnsi="Times New Roman" w:eastAsia="方正仿宋_GBK" w:cs="Times New Roman"/>
          <w:sz w:val="32"/>
          <w:szCs w:val="28"/>
        </w:rPr>
        <w:t>天；④病假、事假</w:t>
      </w:r>
      <w:r>
        <w:rPr>
          <w:rFonts w:hint="default" w:ascii="Times New Roman" w:hAnsi="Times New Roman" w:eastAsia="方正仿宋_GBK" w:cs="Times New Roman"/>
          <w:sz w:val="32"/>
          <w:szCs w:val="28"/>
          <w:lang w:val="en-US" w:eastAsia="zh-CN"/>
        </w:rPr>
        <w:t>15</w:t>
      </w:r>
      <w:r>
        <w:rPr>
          <w:rFonts w:hint="default" w:ascii="Times New Roman" w:hAnsi="Times New Roman" w:eastAsia="方正仿宋_GBK" w:cs="Times New Roman"/>
          <w:sz w:val="32"/>
          <w:szCs w:val="28"/>
        </w:rPr>
        <w:t>天；⑤法定年休假、探亲假、婚（丧）假</w:t>
      </w:r>
      <w:r>
        <w:rPr>
          <w:rFonts w:hint="default" w:ascii="Times New Roman" w:hAnsi="Times New Roman" w:eastAsia="方正仿宋_GBK" w:cs="Times New Roman"/>
          <w:sz w:val="32"/>
          <w:szCs w:val="28"/>
          <w:lang w:val="en-US" w:eastAsia="zh-CN"/>
        </w:rPr>
        <w:t>50</w:t>
      </w:r>
      <w:r>
        <w:rPr>
          <w:rFonts w:hint="default" w:ascii="Times New Roman" w:hAnsi="Times New Roman" w:eastAsia="方正仿宋_GBK" w:cs="Times New Roman"/>
          <w:sz w:val="32"/>
          <w:szCs w:val="28"/>
        </w:rPr>
        <w:t>天。</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textAlignment w:val="auto"/>
        <w:rPr>
          <w:rFonts w:hint="default" w:ascii="Times New Roman" w:hAnsi="Times New Roman" w:eastAsia="方正仿宋_GBK" w:cs="Times New Roman"/>
          <w:sz w:val="32"/>
          <w:szCs w:val="28"/>
          <w:lang w:val="en-US" w:eastAsia="zh-CN"/>
        </w:rPr>
      </w:pPr>
      <w:r>
        <w:rPr>
          <w:rFonts w:hint="default" w:ascii="Times New Roman" w:hAnsi="Times New Roman" w:eastAsia="方正仿宋_GBK" w:cs="Times New Roman"/>
          <w:sz w:val="32"/>
          <w:szCs w:val="28"/>
        </w:rPr>
        <w:t>4.监督检查工作日：监督检查工作日=总法定工作日-其他执法工作日-非执法工作日=</w:t>
      </w:r>
      <w:r>
        <w:rPr>
          <w:rFonts w:hint="default" w:ascii="Times New Roman" w:hAnsi="Times New Roman" w:eastAsia="方正仿宋_GBK" w:cs="Times New Roman"/>
          <w:sz w:val="32"/>
          <w:szCs w:val="28"/>
          <w:lang w:val="en-US" w:eastAsia="zh-CN"/>
        </w:rPr>
        <w:t>753</w:t>
      </w:r>
      <w:r>
        <w:rPr>
          <w:rFonts w:hint="default" w:ascii="Times New Roman" w:hAnsi="Times New Roman" w:eastAsia="方正仿宋_GBK" w:cs="Times New Roman"/>
          <w:sz w:val="32"/>
          <w:szCs w:val="28"/>
        </w:rPr>
        <w:t>-</w:t>
      </w:r>
      <w:r>
        <w:rPr>
          <w:rFonts w:hint="default" w:ascii="Times New Roman" w:hAnsi="Times New Roman" w:eastAsia="方正仿宋_GBK" w:cs="Times New Roman"/>
          <w:sz w:val="32"/>
          <w:szCs w:val="28"/>
          <w:lang w:val="en-US" w:eastAsia="zh-CN"/>
        </w:rPr>
        <w:t>165</w:t>
      </w:r>
      <w:r>
        <w:rPr>
          <w:rFonts w:hint="default" w:ascii="Times New Roman" w:hAnsi="Times New Roman" w:eastAsia="方正仿宋_GBK" w:cs="Times New Roman"/>
          <w:sz w:val="32"/>
          <w:szCs w:val="28"/>
        </w:rPr>
        <w:t>-</w:t>
      </w:r>
      <w:r>
        <w:rPr>
          <w:rFonts w:hint="default" w:ascii="Times New Roman" w:hAnsi="Times New Roman" w:eastAsia="方正仿宋_GBK" w:cs="Times New Roman"/>
          <w:sz w:val="32"/>
          <w:szCs w:val="28"/>
          <w:lang w:val="en-US" w:eastAsia="zh-CN"/>
        </w:rPr>
        <w:t>480</w:t>
      </w:r>
      <w:r>
        <w:rPr>
          <w:rFonts w:hint="default" w:ascii="Times New Roman" w:hAnsi="Times New Roman" w:eastAsia="方正仿宋_GBK" w:cs="Times New Roman"/>
          <w:sz w:val="32"/>
          <w:szCs w:val="28"/>
        </w:rPr>
        <w:t>=1</w:t>
      </w:r>
      <w:r>
        <w:rPr>
          <w:rFonts w:hint="default" w:ascii="Times New Roman" w:hAnsi="Times New Roman" w:eastAsia="方正仿宋_GBK" w:cs="Times New Roman"/>
          <w:sz w:val="32"/>
          <w:szCs w:val="28"/>
          <w:lang w:val="en-US" w:eastAsia="zh-CN"/>
        </w:rPr>
        <w:t>08</w:t>
      </w:r>
      <w:r>
        <w:rPr>
          <w:rFonts w:hint="default" w:ascii="Times New Roman" w:hAnsi="Times New Roman" w:eastAsia="方正仿宋_GBK" w:cs="Times New Roman"/>
          <w:sz w:val="32"/>
          <w:szCs w:val="28"/>
        </w:rPr>
        <w:t>天。</w:t>
      </w:r>
      <w:r>
        <w:rPr>
          <w:rFonts w:hint="default" w:ascii="Times New Roman" w:hAnsi="Times New Roman" w:eastAsia="方正仿宋_GBK" w:cs="Times New Roman"/>
          <w:sz w:val="32"/>
          <w:szCs w:val="28"/>
          <w:lang w:val="en-US" w:eastAsia="zh-CN"/>
        </w:rPr>
        <w:t>其中，重点检查工作日95天，一般检查工作日13天。</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楷体_GBK" w:cs="Times New Roman"/>
          <w:sz w:val="32"/>
          <w:szCs w:val="28"/>
        </w:rPr>
      </w:pPr>
      <w:r>
        <w:rPr>
          <w:rFonts w:hint="default" w:ascii="Times New Roman" w:hAnsi="Times New Roman" w:eastAsia="方正楷体_GBK" w:cs="Times New Roman"/>
          <w:sz w:val="32"/>
          <w:szCs w:val="28"/>
        </w:rPr>
        <w:t>（三）监督检查</w:t>
      </w:r>
      <w:r>
        <w:rPr>
          <w:rFonts w:hint="default" w:ascii="Times New Roman" w:hAnsi="Times New Roman" w:eastAsia="方正楷体_GBK" w:cs="Times New Roman"/>
          <w:sz w:val="32"/>
          <w:szCs w:val="28"/>
          <w:lang w:val="en-US" w:eastAsia="zh-CN"/>
        </w:rPr>
        <w:t>对象及频次</w:t>
      </w:r>
      <w:r>
        <w:rPr>
          <w:rFonts w:hint="default" w:ascii="Times New Roman" w:hAnsi="Times New Roman" w:eastAsia="方正楷体_GBK" w:cs="Times New Roman"/>
          <w:sz w:val="32"/>
          <w:szCs w:val="28"/>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textAlignment w:val="auto"/>
        <w:rPr>
          <w:rFonts w:hint="default" w:ascii="Times New Roman" w:hAnsi="Times New Roman" w:eastAsia="方正仿宋_GBK" w:cs="Times New Roman"/>
          <w:sz w:val="32"/>
          <w:szCs w:val="28"/>
          <w:lang w:val="en-US" w:eastAsia="zh-CN"/>
        </w:rPr>
      </w:pPr>
      <w:r>
        <w:rPr>
          <w:rFonts w:hint="default" w:ascii="Times New Roman" w:hAnsi="Times New Roman" w:eastAsia="方正仿宋_GBK" w:cs="Times New Roman"/>
          <w:sz w:val="32"/>
          <w:szCs w:val="28"/>
          <w:lang w:val="en-US" w:eastAsia="zh-CN"/>
        </w:rPr>
        <w:t>职责范围内规模以上工业企业、民爆、电力、城镇燃气油气等检查对象共128家，2024年纳入检查计划的共94家。94家检查对象中，重点检查对象84家（重点检查比例89%），一般检查对象10家。结合企业数量、安全生产风险、标准化运行、安全管理、以及执法人员、执法时间等实际情况，按照统筹兼顾、分类分级、突出重点、提高效能、留有余地的原则，具体安排如下：</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textAlignment w:val="auto"/>
        <w:rPr>
          <w:rFonts w:hint="default" w:ascii="Times New Roman" w:hAnsi="Times New Roman" w:eastAsia="方正仿宋_GBK" w:cs="Times New Roman"/>
          <w:sz w:val="32"/>
          <w:szCs w:val="28"/>
          <w:lang w:val="en-US" w:eastAsia="zh-CN"/>
        </w:rPr>
      </w:pPr>
      <w:r>
        <w:rPr>
          <w:rFonts w:hint="default" w:ascii="Times New Roman" w:hAnsi="Times New Roman" w:eastAsia="方正仿宋_GBK" w:cs="Times New Roman"/>
          <w:sz w:val="32"/>
          <w:szCs w:val="28"/>
          <w:lang w:val="en-US" w:eastAsia="zh-CN"/>
        </w:rPr>
        <w:t>1.职责范围内</w:t>
      </w:r>
      <w:r>
        <w:rPr>
          <w:rFonts w:hint="default" w:ascii="Times New Roman" w:hAnsi="Times New Roman" w:eastAsia="方正仿宋_GBK" w:cs="Times New Roman"/>
          <w:sz w:val="32"/>
          <w:szCs w:val="28"/>
        </w:rPr>
        <w:t>规模以上工业企业10</w:t>
      </w:r>
      <w:r>
        <w:rPr>
          <w:rFonts w:hint="default" w:ascii="Times New Roman" w:hAnsi="Times New Roman" w:eastAsia="方正仿宋_GBK" w:cs="Times New Roman"/>
          <w:sz w:val="32"/>
          <w:szCs w:val="28"/>
          <w:lang w:val="en-US" w:eastAsia="zh-CN"/>
        </w:rPr>
        <w:t>4</w:t>
      </w:r>
      <w:r>
        <w:rPr>
          <w:rFonts w:hint="default" w:ascii="Times New Roman" w:hAnsi="Times New Roman" w:eastAsia="方正仿宋_GBK" w:cs="Times New Roman"/>
          <w:sz w:val="32"/>
          <w:szCs w:val="28"/>
        </w:rPr>
        <w:t>家</w:t>
      </w:r>
      <w:r>
        <w:rPr>
          <w:rFonts w:hint="default" w:ascii="Times New Roman" w:hAnsi="Times New Roman" w:eastAsia="方正仿宋_GBK" w:cs="Times New Roman"/>
          <w:sz w:val="32"/>
          <w:szCs w:val="28"/>
          <w:lang w:eastAsia="zh-CN"/>
        </w:rPr>
        <w:t>，</w:t>
      </w:r>
      <w:r>
        <w:rPr>
          <w:rFonts w:hint="default" w:ascii="Times New Roman" w:hAnsi="Times New Roman" w:eastAsia="方正仿宋_GBK" w:cs="Times New Roman"/>
          <w:sz w:val="32"/>
          <w:szCs w:val="28"/>
          <w:lang w:val="en-US" w:eastAsia="zh-CN"/>
        </w:rPr>
        <w:t>其中，抽选70家纳入2024年检查计划</w:t>
      </w:r>
      <w:r>
        <w:rPr>
          <w:rFonts w:hint="default" w:ascii="Times New Roman" w:hAnsi="Times New Roman" w:eastAsia="方正仿宋_GBK" w:cs="Times New Roman"/>
          <w:sz w:val="32"/>
          <w:szCs w:val="28"/>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textAlignment w:val="auto"/>
        <w:rPr>
          <w:rFonts w:hint="default" w:ascii="Times New Roman" w:hAnsi="Times New Roman" w:eastAsia="方正仿宋_GBK" w:cs="Times New Roman"/>
          <w:sz w:val="32"/>
          <w:szCs w:val="28"/>
          <w:lang w:val="en-US" w:eastAsia="zh-CN"/>
        </w:rPr>
      </w:pPr>
      <w:r>
        <w:rPr>
          <w:rFonts w:hint="default" w:ascii="Times New Roman" w:hAnsi="Times New Roman" w:eastAsia="方正仿宋_GBK" w:cs="Times New Roman"/>
          <w:sz w:val="32"/>
          <w:szCs w:val="28"/>
          <w:lang w:val="en-US" w:eastAsia="zh-CN"/>
        </w:rPr>
        <w:t>①</w:t>
      </w:r>
      <w:r>
        <w:rPr>
          <w:rFonts w:hint="default" w:ascii="Times New Roman" w:hAnsi="Times New Roman" w:eastAsia="方正仿宋_GBK" w:cs="Times New Roman"/>
          <w:sz w:val="32"/>
          <w:szCs w:val="28"/>
        </w:rPr>
        <w:t>重点检查</w:t>
      </w:r>
      <w:r>
        <w:rPr>
          <w:rFonts w:hint="default" w:ascii="Times New Roman" w:hAnsi="Times New Roman" w:eastAsia="方正仿宋_GBK" w:cs="Times New Roman"/>
          <w:sz w:val="32"/>
          <w:szCs w:val="28"/>
          <w:lang w:val="en-US" w:eastAsia="zh-CN"/>
        </w:rPr>
        <w:t>对象67家，在职责范围内</w:t>
      </w:r>
      <w:r>
        <w:rPr>
          <w:rFonts w:hint="default" w:ascii="Times New Roman" w:hAnsi="Times New Roman" w:eastAsia="方正仿宋_GBK" w:cs="Times New Roman"/>
          <w:sz w:val="32"/>
          <w:szCs w:val="28"/>
        </w:rPr>
        <w:t>规模以上工业企业</w:t>
      </w:r>
      <w:r>
        <w:rPr>
          <w:rFonts w:hint="default" w:ascii="Times New Roman" w:hAnsi="Times New Roman" w:eastAsia="方正仿宋_GBK" w:cs="Times New Roman"/>
          <w:sz w:val="32"/>
          <w:szCs w:val="28"/>
          <w:lang w:val="en-US" w:eastAsia="zh-CN"/>
        </w:rPr>
        <w:t>中占比64%。其中，涉及</w:t>
      </w:r>
      <w:r>
        <w:rPr>
          <w:rFonts w:hint="default" w:ascii="Times New Roman" w:hAnsi="Times New Roman" w:eastAsia="方正仿宋_GBK" w:cs="Times New Roman"/>
          <w:sz w:val="32"/>
          <w:szCs w:val="28"/>
        </w:rPr>
        <w:t>涉爆粉尘、高温熔融、涉氨制冷、</w:t>
      </w:r>
      <w:r>
        <w:rPr>
          <w:rFonts w:hint="default" w:ascii="Times New Roman" w:hAnsi="Times New Roman" w:eastAsia="方正仿宋_GBK" w:cs="Times New Roman"/>
          <w:sz w:val="32"/>
          <w:szCs w:val="28"/>
          <w:lang w:val="en-US" w:eastAsia="zh-CN"/>
        </w:rPr>
        <w:t>重大危险源、标准化未达标</w:t>
      </w:r>
      <w:r>
        <w:rPr>
          <w:rFonts w:hint="default" w:ascii="Times New Roman" w:hAnsi="Times New Roman" w:eastAsia="方正仿宋_GBK" w:cs="Times New Roman"/>
          <w:sz w:val="32"/>
          <w:szCs w:val="28"/>
          <w:lang w:eastAsia="zh-CN"/>
        </w:rPr>
        <w:t>、</w:t>
      </w:r>
      <w:r>
        <w:rPr>
          <w:rFonts w:hint="default" w:ascii="Times New Roman" w:hAnsi="Times New Roman" w:eastAsia="方正仿宋_GBK" w:cs="Times New Roman"/>
          <w:sz w:val="32"/>
          <w:szCs w:val="28"/>
        </w:rPr>
        <w:t>近</w:t>
      </w:r>
      <w:r>
        <w:rPr>
          <w:rFonts w:hint="default" w:ascii="Times New Roman" w:hAnsi="Times New Roman" w:eastAsia="方正仿宋_GBK" w:cs="Times New Roman"/>
          <w:sz w:val="32"/>
          <w:szCs w:val="28"/>
          <w:lang w:val="en-US" w:eastAsia="zh-CN"/>
        </w:rPr>
        <w:t>三</w:t>
      </w:r>
      <w:r>
        <w:rPr>
          <w:rFonts w:hint="default" w:ascii="Times New Roman" w:hAnsi="Times New Roman" w:eastAsia="方正仿宋_GBK" w:cs="Times New Roman"/>
          <w:sz w:val="32"/>
          <w:szCs w:val="28"/>
        </w:rPr>
        <w:t>年发生安全生产亡人事故</w:t>
      </w:r>
      <w:r>
        <w:rPr>
          <w:rFonts w:hint="default" w:ascii="Times New Roman" w:hAnsi="Times New Roman" w:eastAsia="方正仿宋_GBK" w:cs="Times New Roman"/>
          <w:sz w:val="32"/>
          <w:szCs w:val="28"/>
          <w:lang w:val="en-US" w:eastAsia="zh-CN"/>
        </w:rPr>
        <w:t>等重点</w:t>
      </w:r>
      <w:r>
        <w:rPr>
          <w:rFonts w:hint="default" w:ascii="Times New Roman" w:hAnsi="Times New Roman" w:eastAsia="方正仿宋_GBK" w:cs="Times New Roman"/>
          <w:sz w:val="32"/>
          <w:szCs w:val="28"/>
        </w:rPr>
        <w:t>企业</w:t>
      </w:r>
      <w:r>
        <w:rPr>
          <w:rFonts w:hint="default" w:ascii="Times New Roman" w:hAnsi="Times New Roman" w:eastAsia="方正仿宋_GBK" w:cs="Times New Roman"/>
          <w:sz w:val="32"/>
          <w:szCs w:val="28"/>
          <w:lang w:val="en-US" w:eastAsia="zh-CN"/>
        </w:rPr>
        <w:t>和新入规企业</w:t>
      </w:r>
      <w:r>
        <w:rPr>
          <w:rFonts w:hint="default" w:ascii="Times New Roman" w:hAnsi="Times New Roman" w:eastAsia="方正仿宋_GBK" w:cs="Times New Roman"/>
          <w:sz w:val="32"/>
          <w:szCs w:val="28"/>
        </w:rPr>
        <w:t>共</w:t>
      </w:r>
      <w:r>
        <w:rPr>
          <w:rFonts w:hint="default" w:ascii="Times New Roman" w:hAnsi="Times New Roman" w:eastAsia="方正仿宋_GBK" w:cs="Times New Roman"/>
          <w:sz w:val="32"/>
          <w:szCs w:val="28"/>
          <w:lang w:val="en-US" w:eastAsia="zh-CN"/>
        </w:rPr>
        <w:t>48</w:t>
      </w:r>
      <w:r>
        <w:rPr>
          <w:rFonts w:hint="default" w:ascii="Times New Roman" w:hAnsi="Times New Roman" w:eastAsia="方正仿宋_GBK" w:cs="Times New Roman"/>
          <w:sz w:val="32"/>
          <w:szCs w:val="28"/>
        </w:rPr>
        <w:t>家</w:t>
      </w:r>
      <w:r>
        <w:rPr>
          <w:rFonts w:hint="default" w:ascii="Times New Roman" w:hAnsi="Times New Roman" w:eastAsia="方正仿宋_GBK" w:cs="Times New Roman"/>
          <w:sz w:val="32"/>
          <w:szCs w:val="28"/>
          <w:lang w:val="en-US" w:eastAsia="zh-CN"/>
        </w:rPr>
        <w:t>每年检查一次</w:t>
      </w:r>
      <w:r>
        <w:rPr>
          <w:rFonts w:hint="default" w:ascii="Times New Roman" w:hAnsi="Times New Roman" w:eastAsia="方正仿宋_GBK" w:cs="Times New Roman"/>
          <w:sz w:val="32"/>
          <w:szCs w:val="28"/>
          <w:lang w:eastAsia="zh-CN"/>
        </w:rPr>
        <w:t>；</w:t>
      </w:r>
      <w:r>
        <w:rPr>
          <w:rFonts w:hint="default" w:ascii="Times New Roman" w:hAnsi="Times New Roman" w:eastAsia="方正仿宋_GBK" w:cs="Times New Roman"/>
          <w:sz w:val="32"/>
          <w:szCs w:val="28"/>
          <w:lang w:val="en-US" w:eastAsia="zh-CN"/>
        </w:rPr>
        <w:t>其它19家重点检查企业两年至少检查一次，实现“全覆盖”监管，2024年随机抽选12家。2024年纳入检查计划共60家。</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lang w:val="en-US" w:eastAsia="zh-CN"/>
        </w:rPr>
        <w:t>②</w:t>
      </w:r>
      <w:r>
        <w:rPr>
          <w:rFonts w:hint="default" w:ascii="Times New Roman" w:hAnsi="Times New Roman" w:eastAsia="方正仿宋_GBK" w:cs="Times New Roman"/>
          <w:sz w:val="32"/>
          <w:szCs w:val="28"/>
        </w:rPr>
        <w:t>一般检查</w:t>
      </w:r>
      <w:r>
        <w:rPr>
          <w:rFonts w:hint="default" w:ascii="Times New Roman" w:hAnsi="Times New Roman" w:eastAsia="方正仿宋_GBK" w:cs="Times New Roman"/>
          <w:sz w:val="32"/>
          <w:szCs w:val="28"/>
          <w:lang w:val="en-US" w:eastAsia="zh-CN"/>
        </w:rPr>
        <w:t>对象37家</w:t>
      </w:r>
      <w:r>
        <w:rPr>
          <w:rFonts w:hint="default" w:ascii="Times New Roman" w:hAnsi="Times New Roman" w:eastAsia="方正仿宋_GBK" w:cs="Times New Roman"/>
          <w:sz w:val="32"/>
          <w:szCs w:val="28"/>
          <w:lang w:eastAsia="zh-CN"/>
        </w:rPr>
        <w:t>，</w:t>
      </w:r>
      <w:r>
        <w:rPr>
          <w:rFonts w:hint="default" w:ascii="Times New Roman" w:hAnsi="Times New Roman" w:eastAsia="方正仿宋_GBK" w:cs="Times New Roman"/>
          <w:sz w:val="32"/>
          <w:szCs w:val="28"/>
          <w:lang w:val="en-US" w:eastAsia="zh-CN"/>
        </w:rPr>
        <w:t>为重点检查外</w:t>
      </w:r>
      <w:r>
        <w:rPr>
          <w:rFonts w:hint="default" w:ascii="Times New Roman" w:hAnsi="Times New Roman" w:eastAsia="方正仿宋_GBK" w:cs="Times New Roman"/>
          <w:sz w:val="32"/>
          <w:szCs w:val="28"/>
        </w:rPr>
        <w:t>规模以上工业企业</w:t>
      </w:r>
      <w:r>
        <w:rPr>
          <w:rFonts w:hint="default" w:ascii="Times New Roman" w:hAnsi="Times New Roman" w:eastAsia="方正仿宋_GBK" w:cs="Times New Roman"/>
          <w:sz w:val="32"/>
          <w:szCs w:val="28"/>
          <w:lang w:val="en-US" w:eastAsia="zh-CN"/>
        </w:rPr>
        <w:t>，在职责范围内</w:t>
      </w:r>
      <w:r>
        <w:rPr>
          <w:rFonts w:hint="default" w:ascii="Times New Roman" w:hAnsi="Times New Roman" w:eastAsia="方正仿宋_GBK" w:cs="Times New Roman"/>
          <w:sz w:val="32"/>
          <w:szCs w:val="28"/>
        </w:rPr>
        <w:t>规模以上工业企业</w:t>
      </w:r>
      <w:r>
        <w:rPr>
          <w:rFonts w:hint="default" w:ascii="Times New Roman" w:hAnsi="Times New Roman" w:eastAsia="方正仿宋_GBK" w:cs="Times New Roman"/>
          <w:sz w:val="32"/>
          <w:szCs w:val="28"/>
          <w:lang w:val="en-US" w:eastAsia="zh-CN"/>
        </w:rPr>
        <w:t>中占比36%，三</w:t>
      </w:r>
      <w:r>
        <w:rPr>
          <w:rFonts w:hint="default" w:ascii="Times New Roman" w:hAnsi="Times New Roman" w:eastAsia="方正仿宋_GBK" w:cs="Times New Roman"/>
          <w:sz w:val="32"/>
          <w:szCs w:val="28"/>
        </w:rPr>
        <w:t>年内至少进行一次监督检查，实现“全覆盖”监管</w:t>
      </w:r>
      <w:r>
        <w:rPr>
          <w:rFonts w:hint="default" w:ascii="Times New Roman" w:hAnsi="Times New Roman" w:eastAsia="方正仿宋_GBK" w:cs="Times New Roman"/>
          <w:sz w:val="32"/>
          <w:szCs w:val="28"/>
          <w:lang w:val="en-US" w:eastAsia="zh-CN"/>
        </w:rPr>
        <w:t>。2024年随机</w:t>
      </w:r>
      <w:r>
        <w:rPr>
          <w:rFonts w:hint="default" w:ascii="Times New Roman" w:hAnsi="Times New Roman" w:eastAsia="方正仿宋_GBK" w:cs="Times New Roman"/>
          <w:sz w:val="32"/>
          <w:szCs w:val="28"/>
        </w:rPr>
        <w:t>抽选</w:t>
      </w:r>
      <w:r>
        <w:rPr>
          <w:rFonts w:hint="default" w:ascii="Times New Roman" w:hAnsi="Times New Roman" w:eastAsia="方正仿宋_GBK" w:cs="Times New Roman"/>
          <w:sz w:val="32"/>
          <w:szCs w:val="28"/>
          <w:lang w:val="en-US" w:eastAsia="zh-CN"/>
        </w:rPr>
        <w:t>10</w:t>
      </w:r>
      <w:r>
        <w:rPr>
          <w:rFonts w:hint="default" w:ascii="Times New Roman" w:hAnsi="Times New Roman" w:eastAsia="方正仿宋_GBK" w:cs="Times New Roman"/>
          <w:sz w:val="32"/>
          <w:szCs w:val="28"/>
        </w:rPr>
        <w:t>家</w:t>
      </w:r>
      <w:r>
        <w:rPr>
          <w:rFonts w:hint="default" w:ascii="Times New Roman" w:hAnsi="Times New Roman" w:eastAsia="方正仿宋_GBK" w:cs="Times New Roman"/>
          <w:sz w:val="32"/>
          <w:szCs w:val="28"/>
          <w:lang w:val="en-US" w:eastAsia="zh-CN"/>
        </w:rPr>
        <w:t>纳入检查计划</w:t>
      </w:r>
      <w:r>
        <w:rPr>
          <w:rFonts w:hint="default" w:ascii="Times New Roman" w:hAnsi="Times New Roman" w:eastAsia="方正仿宋_GBK" w:cs="Times New Roman"/>
          <w:sz w:val="32"/>
          <w:szCs w:val="28"/>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color w:val="auto"/>
          <w:sz w:val="32"/>
          <w:szCs w:val="28"/>
          <w:u w:val="none"/>
          <w:lang w:val="en-US" w:eastAsia="zh-CN"/>
        </w:rPr>
      </w:pPr>
      <w:r>
        <w:rPr>
          <w:rFonts w:hint="default" w:ascii="Times New Roman" w:hAnsi="Times New Roman" w:eastAsia="方正仿宋_GBK" w:cs="Times New Roman"/>
          <w:color w:val="auto"/>
          <w:sz w:val="32"/>
          <w:szCs w:val="28"/>
          <w:u w:val="none"/>
          <w:lang w:val="en-US" w:eastAsia="zh-CN"/>
        </w:rPr>
        <w:t>2.</w:t>
      </w:r>
      <w:r>
        <w:rPr>
          <w:rFonts w:hint="default" w:ascii="Times New Roman" w:hAnsi="Times New Roman" w:eastAsia="方正仿宋_GBK" w:cs="Times New Roman"/>
          <w:sz w:val="32"/>
          <w:szCs w:val="28"/>
        </w:rPr>
        <w:t>民用爆炸物品销售企业1家</w:t>
      </w:r>
      <w:r>
        <w:rPr>
          <w:rFonts w:hint="default" w:ascii="Times New Roman" w:hAnsi="Times New Roman" w:eastAsia="方正仿宋_GBK" w:cs="Times New Roman"/>
          <w:sz w:val="32"/>
          <w:szCs w:val="28"/>
          <w:lang w:eastAsia="zh-CN"/>
        </w:rPr>
        <w:t>。</w:t>
      </w:r>
      <w:r>
        <w:rPr>
          <w:rFonts w:hint="default" w:ascii="Times New Roman" w:hAnsi="Times New Roman" w:eastAsia="方正仿宋_GBK" w:cs="Times New Roman"/>
          <w:sz w:val="32"/>
          <w:szCs w:val="28"/>
          <w:lang w:val="en-US" w:eastAsia="zh-CN"/>
        </w:rPr>
        <w:t>纳入重点检查对象，2024年按规定每两月检查一次。</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color w:val="auto"/>
          <w:sz w:val="32"/>
          <w:szCs w:val="28"/>
          <w:u w:val="none"/>
          <w:lang w:val="en-US" w:eastAsia="zh-CN"/>
        </w:rPr>
      </w:pPr>
      <w:r>
        <w:rPr>
          <w:rFonts w:hint="default" w:ascii="Times New Roman" w:hAnsi="Times New Roman" w:eastAsia="方正仿宋_GBK" w:cs="Times New Roman"/>
          <w:color w:val="auto"/>
          <w:sz w:val="32"/>
          <w:szCs w:val="28"/>
          <w:u w:val="none"/>
          <w:lang w:val="en-US" w:eastAsia="zh-CN"/>
        </w:rPr>
        <w:t>3.能源生产经营单位共23家，包括电力企业1家、燃气企业5家、CNG加气站5家、燃气燃烧器具企业9家、液化石油气企业3家，全部纳入重点检查对象，每年检查一次。2024年23家全部纳入检查计划。</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楷体_GBK" w:cs="Times New Roman"/>
          <w:color w:val="auto"/>
          <w:sz w:val="32"/>
          <w:szCs w:val="28"/>
          <w:u w:val="none"/>
        </w:rPr>
      </w:pPr>
      <w:r>
        <w:rPr>
          <w:rFonts w:hint="default" w:ascii="Times New Roman" w:hAnsi="Times New Roman" w:eastAsia="方正楷体_GBK" w:cs="Times New Roman"/>
          <w:color w:val="auto"/>
          <w:sz w:val="32"/>
          <w:szCs w:val="28"/>
          <w:u w:val="none"/>
          <w:lang w:eastAsia="zh-CN"/>
        </w:rPr>
        <w:t>（</w:t>
      </w:r>
      <w:r>
        <w:rPr>
          <w:rFonts w:hint="default" w:ascii="Times New Roman" w:hAnsi="Times New Roman" w:eastAsia="方正楷体_GBK" w:cs="Times New Roman"/>
          <w:color w:val="auto"/>
          <w:sz w:val="32"/>
          <w:szCs w:val="28"/>
          <w:u w:val="none"/>
          <w:lang w:val="en-US" w:eastAsia="zh-CN"/>
        </w:rPr>
        <w:t>四</w:t>
      </w:r>
      <w:r>
        <w:rPr>
          <w:rFonts w:hint="default" w:ascii="Times New Roman" w:hAnsi="Times New Roman" w:eastAsia="方正楷体_GBK" w:cs="Times New Roman"/>
          <w:color w:val="auto"/>
          <w:sz w:val="32"/>
          <w:szCs w:val="28"/>
          <w:u w:val="none"/>
          <w:lang w:eastAsia="zh-CN"/>
        </w:rPr>
        <w:t>）</w:t>
      </w:r>
      <w:r>
        <w:rPr>
          <w:rFonts w:hint="default" w:ascii="Times New Roman" w:hAnsi="Times New Roman" w:eastAsia="方正楷体_GBK" w:cs="Times New Roman"/>
          <w:color w:val="auto"/>
          <w:sz w:val="32"/>
          <w:szCs w:val="28"/>
          <w:u w:val="none"/>
          <w:lang w:val="en-US" w:eastAsia="zh-CN"/>
        </w:rPr>
        <w:t>监督检查内容</w:t>
      </w:r>
      <w:r>
        <w:rPr>
          <w:rFonts w:hint="default" w:ascii="Times New Roman" w:hAnsi="Times New Roman" w:eastAsia="方正楷体_GBK" w:cs="Times New Roman"/>
          <w:color w:val="auto"/>
          <w:sz w:val="32"/>
          <w:szCs w:val="28"/>
          <w:u w:val="none"/>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黑体_GBK" w:cs="Times New Roman"/>
          <w:color w:val="auto"/>
          <w:sz w:val="32"/>
          <w:szCs w:val="32"/>
          <w:u w:val="none"/>
        </w:rPr>
      </w:pPr>
      <w:r>
        <w:rPr>
          <w:rFonts w:hint="default" w:ascii="Times New Roman" w:hAnsi="Times New Roman" w:eastAsia="方正仿宋_GBK" w:cs="Times New Roman"/>
          <w:color w:val="auto"/>
          <w:sz w:val="32"/>
          <w:szCs w:val="28"/>
          <w:u w:val="none"/>
        </w:rPr>
        <w:t>一是法律法规相关内容，二是行业规范相关内容，三是现场安全隐患，四是专项整治项目内容。检查前，根据企业类别、主要风险等制定现场检查方案，明确检查时间、检查企业、检查人员、抽查内容</w:t>
      </w:r>
      <w:r>
        <w:rPr>
          <w:rFonts w:hint="default" w:ascii="Times New Roman" w:hAnsi="Times New Roman" w:eastAsia="方正仿宋_GBK" w:cs="Times New Roman"/>
          <w:color w:val="auto"/>
          <w:sz w:val="32"/>
          <w:szCs w:val="28"/>
          <w:u w:val="none"/>
          <w:lang w:eastAsia="zh-CN"/>
        </w:rPr>
        <w:t>（</w:t>
      </w:r>
      <w:r>
        <w:rPr>
          <w:rFonts w:hint="default" w:ascii="Times New Roman" w:hAnsi="Times New Roman" w:eastAsia="方正仿宋_GBK" w:cs="Times New Roman"/>
          <w:color w:val="auto"/>
          <w:sz w:val="32"/>
          <w:szCs w:val="28"/>
          <w:u w:val="none"/>
          <w:lang w:val="en-US" w:eastAsia="zh-CN"/>
        </w:rPr>
        <w:t>在检查要点中抽选2-4项</w:t>
      </w:r>
      <w:r>
        <w:rPr>
          <w:rFonts w:hint="default" w:ascii="Times New Roman" w:hAnsi="Times New Roman" w:eastAsia="方正仿宋_GBK" w:cs="Times New Roman"/>
          <w:color w:val="auto"/>
          <w:sz w:val="32"/>
          <w:szCs w:val="28"/>
          <w:u w:val="none"/>
          <w:lang w:eastAsia="zh-CN"/>
        </w:rPr>
        <w:t>）</w:t>
      </w:r>
      <w:r>
        <w:rPr>
          <w:rFonts w:hint="default" w:ascii="Times New Roman" w:hAnsi="Times New Roman" w:eastAsia="方正仿宋_GBK" w:cs="Times New Roman"/>
          <w:color w:val="auto"/>
          <w:sz w:val="32"/>
          <w:szCs w:val="28"/>
          <w:u w:val="none"/>
        </w:rPr>
        <w:t>、检查方式等内容。</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6" w:firstLineChars="202"/>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检查</w:t>
      </w:r>
      <w:r>
        <w:rPr>
          <w:rFonts w:hint="default" w:ascii="Times New Roman" w:hAnsi="Times New Roman" w:eastAsia="方正仿宋_GBK" w:cs="Times New Roman"/>
          <w:sz w:val="32"/>
          <w:szCs w:val="32"/>
          <w:lang w:val="en-US" w:eastAsia="zh-CN"/>
        </w:rPr>
        <w:t>要点：</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6" w:firstLineChars="20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（1）主要负责人履行职责情况；</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6" w:firstLineChars="20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（2）安全投入保障情况；</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6" w:firstLineChars="20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（3）安全生产管理机构人员设置配备及规章制度制定与执行情况；</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6" w:firstLineChars="20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（4）从业人员安全生产教育和培训情况；</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6" w:firstLineChars="20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（5）特种作业人员持证上岗情况；</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6" w:firstLineChars="20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val="en-US" w:eastAsia="zh-CN"/>
        </w:rPr>
        <w:t>职责范围内</w:t>
      </w:r>
      <w:r>
        <w:rPr>
          <w:rFonts w:hint="default" w:ascii="Times New Roman" w:hAnsi="Times New Roman" w:eastAsia="方正仿宋_GBK" w:cs="Times New Roman"/>
          <w:sz w:val="32"/>
          <w:szCs w:val="32"/>
        </w:rPr>
        <w:t>新建、技改、扩建建设项目的安全</w:t>
      </w:r>
      <w:r>
        <w:rPr>
          <w:rFonts w:hint="default" w:ascii="Times New Roman" w:hAnsi="Times New Roman" w:eastAsia="方正仿宋_GBK" w:cs="Times New Roman"/>
          <w:sz w:val="32"/>
          <w:szCs w:val="32"/>
          <w:lang w:val="en-US" w:eastAsia="zh-CN"/>
        </w:rPr>
        <w:t>管理情况</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6" w:firstLineChars="20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（7）安全警示标志情况；</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6" w:firstLineChars="20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（8）安全设备情况；</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6" w:firstLineChars="20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（9）重大危险源安全管理情况；</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6" w:firstLineChars="20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（10）事故隐患排查治理情况；</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6" w:firstLineChars="20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（11）危险场所与员工宿舍安全距离及安全出口管理情况；</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6" w:firstLineChars="202"/>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（12）危险作业安全管理情况；</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6" w:firstLineChars="202"/>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（13）危险化学品存放和使用安全情况；</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6" w:firstLineChars="202"/>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（14）劳动防护用品管理情况；</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6" w:firstLineChars="20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（15）生产经营项目、场所、设备</w:t>
      </w:r>
      <w:r>
        <w:rPr>
          <w:rFonts w:hint="default" w:ascii="Times New Roman" w:hAnsi="Times New Roman" w:eastAsia="方正仿宋_GBK" w:cs="Times New Roman"/>
          <w:sz w:val="32"/>
          <w:szCs w:val="32"/>
        </w:rPr>
        <w:t>发包、出租管理情况；</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6" w:firstLineChars="202"/>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消防安全管理情况；</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6" w:firstLineChars="202"/>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（17）用电用气及设施、设备安全防护情况；</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6" w:firstLineChars="20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）应急预案的制定及演练情况；</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6" w:firstLineChars="202"/>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（19）电力企业和用户执行电力法律、行政法规落实安全管理情况；</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6" w:firstLineChars="202"/>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（20）民用爆炸物品销售企业执行相关法律法规规章及有关规定落实安全管理情况；</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6" w:firstLineChars="202"/>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（21）燃气经营企业执行相关法律法规规章及有关规定落实安全管理情况；</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6" w:firstLineChars="20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）其他违法违规情况。</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6" w:firstLineChars="202"/>
        <w:textAlignment w:val="auto"/>
        <w:rPr>
          <w:rFonts w:hint="default" w:ascii="Times New Roman" w:hAnsi="Times New Roman" w:eastAsia="方正黑体_GBK" w:cs="Times New Roman"/>
          <w:bCs/>
          <w:sz w:val="32"/>
          <w:szCs w:val="28"/>
        </w:rPr>
      </w:pPr>
      <w:r>
        <w:rPr>
          <w:rFonts w:hint="default" w:ascii="Times New Roman" w:hAnsi="Times New Roman" w:eastAsia="黑体" w:cs="Times New Roman"/>
          <w:sz w:val="32"/>
          <w:szCs w:val="32"/>
        </w:rPr>
        <w:t>五、</w:t>
      </w:r>
      <w:r>
        <w:rPr>
          <w:rFonts w:hint="default" w:ascii="Times New Roman" w:hAnsi="Times New Roman" w:eastAsia="方正黑体_GBK" w:cs="Times New Roman"/>
          <w:bCs/>
          <w:sz w:val="32"/>
          <w:szCs w:val="28"/>
        </w:rPr>
        <w:t xml:space="preserve">工作要求 </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6" w:firstLineChars="202"/>
        <w:textAlignment w:val="auto"/>
        <w:rPr>
          <w:rFonts w:hint="default" w:ascii="Times New Roman" w:hAnsi="Times New Roman" w:eastAsia="方正楷体_GBK" w:cs="Times New Roman"/>
          <w:sz w:val="32"/>
          <w:szCs w:val="28"/>
        </w:rPr>
      </w:pPr>
      <w:r>
        <w:rPr>
          <w:rFonts w:hint="default" w:ascii="Times New Roman" w:hAnsi="Times New Roman" w:eastAsia="方正楷体_GBK" w:cs="Times New Roman"/>
          <w:sz w:val="32"/>
          <w:szCs w:val="28"/>
        </w:rPr>
        <w:t>（一）高度重视，严格落实。</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6" w:firstLineChars="202"/>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树立监管</w:t>
      </w:r>
      <w:r>
        <w:rPr>
          <w:rFonts w:hint="default" w:ascii="Times New Roman" w:hAnsi="Times New Roman" w:eastAsia="方正仿宋_GBK" w:cs="Times New Roman"/>
          <w:sz w:val="32"/>
          <w:szCs w:val="28"/>
          <w:lang w:val="en-US" w:eastAsia="zh-CN"/>
        </w:rPr>
        <w:t>检查</w:t>
      </w:r>
      <w:r>
        <w:rPr>
          <w:rFonts w:hint="default" w:ascii="Times New Roman" w:hAnsi="Times New Roman" w:eastAsia="方正仿宋_GBK" w:cs="Times New Roman"/>
          <w:sz w:val="32"/>
          <w:szCs w:val="28"/>
        </w:rPr>
        <w:t>和安全管理统一思想，深化对安全生产监督检查工作重要性和必要性认识，贯彻执行安全生产法律法规、落实安全生产决策部署，按照“问题导向、清单管理、结果倒逼”和“检查诊断、行政处罚、整改复查” 执法三部曲的工作要求，认真落实年度检查计划的各项任务。</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6" w:firstLineChars="202"/>
        <w:textAlignment w:val="auto"/>
        <w:rPr>
          <w:rFonts w:hint="default" w:ascii="Times New Roman" w:hAnsi="Times New Roman" w:eastAsia="方正楷体_GBK" w:cs="Times New Roman"/>
          <w:sz w:val="32"/>
          <w:szCs w:val="28"/>
        </w:rPr>
      </w:pPr>
      <w:r>
        <w:rPr>
          <w:rFonts w:hint="default" w:ascii="Times New Roman" w:hAnsi="Times New Roman" w:eastAsia="方正楷体_GBK" w:cs="Times New Roman"/>
          <w:sz w:val="32"/>
          <w:szCs w:val="28"/>
        </w:rPr>
        <w:t>（二）强化重点，严格整治。</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6" w:firstLineChars="202"/>
        <w:textAlignment w:val="auto"/>
        <w:rPr>
          <w:rFonts w:hint="default" w:ascii="Times New Roman" w:hAnsi="Times New Roman" w:eastAsia="方正仿宋_GBK" w:cs="Times New Roman"/>
          <w:sz w:val="32"/>
          <w:szCs w:val="28"/>
          <w:shd w:val="clear" w:color="auto" w:fill="FFFFFF"/>
        </w:rPr>
      </w:pPr>
      <w:r>
        <w:rPr>
          <w:rFonts w:hint="default" w:ascii="Times New Roman" w:hAnsi="Times New Roman" w:eastAsia="方正仿宋_GBK" w:cs="Times New Roman"/>
          <w:sz w:val="32"/>
          <w:szCs w:val="28"/>
          <w:shd w:val="clear" w:color="auto" w:fill="FFFFFF"/>
        </w:rPr>
        <w:t>坚持</w:t>
      </w:r>
      <w:r>
        <w:rPr>
          <w:rFonts w:hint="default" w:ascii="Times New Roman" w:hAnsi="Times New Roman" w:eastAsia="方正仿宋_GBK" w:cs="Times New Roman"/>
          <w:sz w:val="32"/>
          <w:szCs w:val="28"/>
          <w:shd w:val="clear" w:color="auto" w:fill="FFFFFF"/>
          <w:lang w:val="en-US" w:eastAsia="zh-CN"/>
        </w:rPr>
        <w:t>监督检查</w:t>
      </w:r>
      <w:r>
        <w:rPr>
          <w:rFonts w:hint="default" w:ascii="Times New Roman" w:hAnsi="Times New Roman" w:eastAsia="方正仿宋_GBK" w:cs="Times New Roman"/>
          <w:sz w:val="32"/>
          <w:szCs w:val="28"/>
          <w:shd w:val="clear" w:color="auto" w:fill="FFFFFF"/>
        </w:rPr>
        <w:t>计划与重点专项整治相结合，加强对岁末年初、“两会”、重要节庆、高温汛期等特殊重点时段监督检查，加强粉尘防爆、</w:t>
      </w:r>
      <w:r>
        <w:rPr>
          <w:rFonts w:hint="default" w:ascii="Times New Roman" w:hAnsi="Times New Roman" w:eastAsia="方正仿宋_GBK" w:cs="Times New Roman"/>
          <w:sz w:val="32"/>
          <w:szCs w:val="28"/>
          <w:shd w:val="clear" w:color="auto" w:fill="FFFFFF"/>
          <w:lang w:val="en-US" w:eastAsia="zh-CN"/>
        </w:rPr>
        <w:t>高温熔融、</w:t>
      </w:r>
      <w:r>
        <w:rPr>
          <w:rFonts w:hint="default" w:ascii="Times New Roman" w:hAnsi="Times New Roman" w:eastAsia="方正仿宋_GBK" w:cs="Times New Roman"/>
          <w:sz w:val="32"/>
          <w:szCs w:val="28"/>
          <w:shd w:val="clear" w:color="auto" w:fill="FFFFFF"/>
        </w:rPr>
        <w:t>涉氨制冷、有限空间</w:t>
      </w:r>
      <w:r>
        <w:rPr>
          <w:rFonts w:hint="default" w:ascii="Times New Roman" w:hAnsi="Times New Roman" w:eastAsia="方正仿宋_GBK" w:cs="Times New Roman"/>
          <w:sz w:val="32"/>
          <w:szCs w:val="28"/>
          <w:shd w:val="clear" w:color="auto" w:fill="FFFFFF"/>
          <w:lang w:val="en-US" w:eastAsia="zh-CN"/>
        </w:rPr>
        <w:t>作业</w:t>
      </w:r>
      <w:r>
        <w:rPr>
          <w:rFonts w:hint="default" w:ascii="Times New Roman" w:hAnsi="Times New Roman" w:eastAsia="方正仿宋_GBK" w:cs="Times New Roman"/>
          <w:sz w:val="32"/>
          <w:szCs w:val="28"/>
          <w:shd w:val="clear" w:color="auto" w:fill="FFFFFF"/>
        </w:rPr>
        <w:t>、危险化学品、消防</w:t>
      </w:r>
      <w:r>
        <w:rPr>
          <w:rFonts w:hint="default" w:ascii="Times New Roman" w:hAnsi="Times New Roman" w:eastAsia="方正仿宋_GBK" w:cs="Times New Roman"/>
          <w:sz w:val="32"/>
          <w:szCs w:val="28"/>
          <w:shd w:val="clear" w:color="auto" w:fill="FFFFFF"/>
          <w:lang w:eastAsia="zh-CN"/>
        </w:rPr>
        <w:t>、</w:t>
      </w:r>
      <w:r>
        <w:rPr>
          <w:rFonts w:hint="default" w:ascii="Times New Roman" w:hAnsi="Times New Roman" w:eastAsia="方正仿宋_GBK" w:cs="Times New Roman"/>
          <w:sz w:val="32"/>
          <w:szCs w:val="28"/>
          <w:shd w:val="clear" w:color="auto" w:fill="FFFFFF"/>
        </w:rPr>
        <w:t>电力、天然气、液化石油气等重点领域的监督检查，督促企业切实把隐患排查到位、整改到位，进一步强化、细化、实化安全生产责任落实，增强</w:t>
      </w:r>
      <w:r>
        <w:rPr>
          <w:rFonts w:hint="default" w:ascii="Times New Roman" w:hAnsi="Times New Roman" w:eastAsia="方正仿宋_GBK" w:cs="Times New Roman"/>
          <w:sz w:val="32"/>
          <w:szCs w:val="28"/>
          <w:shd w:val="clear" w:color="auto" w:fill="FFFFFF"/>
          <w:lang w:val="en-US" w:eastAsia="zh-CN"/>
        </w:rPr>
        <w:t>检查</w:t>
      </w:r>
      <w:r>
        <w:rPr>
          <w:rFonts w:hint="default" w:ascii="Times New Roman" w:hAnsi="Times New Roman" w:eastAsia="方正仿宋_GBK" w:cs="Times New Roman"/>
          <w:sz w:val="32"/>
          <w:szCs w:val="28"/>
          <w:shd w:val="clear" w:color="auto" w:fill="FFFFFF"/>
        </w:rPr>
        <w:t>效能，为安全发展提供坚实的安全支撑。</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6" w:firstLineChars="202"/>
        <w:textAlignment w:val="auto"/>
        <w:rPr>
          <w:rFonts w:hint="default" w:ascii="Times New Roman" w:hAnsi="Times New Roman" w:eastAsia="方正楷体_GBK" w:cs="Times New Roman"/>
          <w:sz w:val="32"/>
          <w:szCs w:val="28"/>
          <w:shd w:val="clear" w:color="auto" w:fill="FFFFFF"/>
        </w:rPr>
      </w:pPr>
      <w:r>
        <w:rPr>
          <w:rFonts w:hint="default" w:ascii="Times New Roman" w:hAnsi="Times New Roman" w:eastAsia="方正楷体_GBK" w:cs="Times New Roman"/>
          <w:sz w:val="32"/>
          <w:szCs w:val="28"/>
          <w:shd w:val="clear" w:color="auto" w:fill="FFFFFF"/>
        </w:rPr>
        <w:t>（三）规范行为，提高质量。</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6" w:firstLineChars="202"/>
        <w:textAlignment w:val="auto"/>
        <w:rPr>
          <w:rFonts w:hint="default" w:ascii="Times New Roman" w:hAnsi="Times New Roman" w:eastAsia="方正仿宋_GBK" w:cs="Times New Roman"/>
          <w:sz w:val="32"/>
          <w:szCs w:val="28"/>
          <w:shd w:val="clear" w:color="auto" w:fill="FFFFFF"/>
        </w:rPr>
      </w:pPr>
      <w:r>
        <w:rPr>
          <w:rFonts w:hint="default" w:ascii="Times New Roman" w:hAnsi="Times New Roman" w:eastAsia="方正仿宋_GBK" w:cs="Times New Roman"/>
          <w:sz w:val="32"/>
          <w:szCs w:val="28"/>
          <w:shd w:val="clear" w:color="auto" w:fill="FFFFFF"/>
        </w:rPr>
        <w:t>全面落实行政执法公示、执法全过程记录、重大执法决定法制审核三项制度。强化事前、事中、事后公开；做好文字、音像等形式的记录和归档保存，做到执法全过程留痕和可回溯管理；重大执法决定，必须严格进行法制审核。</w:t>
      </w:r>
      <w:r>
        <w:rPr>
          <w:rFonts w:hint="default" w:ascii="Times New Roman" w:hAnsi="Times New Roman" w:eastAsia="方正仿宋_GBK" w:cs="Times New Roman"/>
          <w:sz w:val="32"/>
          <w:szCs w:val="28"/>
        </w:rPr>
        <w:t>在安全</w:t>
      </w:r>
      <w:r>
        <w:rPr>
          <w:rFonts w:hint="default" w:ascii="Times New Roman" w:hAnsi="Times New Roman" w:eastAsia="方正仿宋_GBK" w:cs="Times New Roman"/>
          <w:sz w:val="32"/>
          <w:szCs w:val="28"/>
          <w:lang w:val="en-US" w:eastAsia="zh-CN"/>
        </w:rPr>
        <w:t>生产监督</w:t>
      </w:r>
      <w:r>
        <w:rPr>
          <w:rFonts w:hint="default" w:ascii="Times New Roman" w:hAnsi="Times New Roman" w:eastAsia="方正仿宋_GBK" w:cs="Times New Roman"/>
          <w:sz w:val="32"/>
          <w:szCs w:val="28"/>
        </w:rPr>
        <w:t>检查中，</w:t>
      </w:r>
      <w:r>
        <w:rPr>
          <w:rFonts w:hint="default" w:ascii="Times New Roman" w:hAnsi="Times New Roman" w:eastAsia="方正仿宋_GBK" w:cs="Times New Roman"/>
          <w:sz w:val="32"/>
          <w:szCs w:val="28"/>
          <w:shd w:val="clear" w:color="auto" w:fill="FFFFFF"/>
        </w:rPr>
        <w:t>要严格、规范执法程序和行为，按照要求出示执法证件，规范填写执法文书，按期复查检查，做到检查有计划、有方案、</w:t>
      </w:r>
      <w:r>
        <w:rPr>
          <w:rFonts w:hint="default" w:ascii="Times New Roman" w:hAnsi="Times New Roman" w:eastAsia="方正仿宋_GBK" w:cs="Times New Roman"/>
          <w:sz w:val="32"/>
          <w:szCs w:val="28"/>
          <w:shd w:val="clear" w:color="auto" w:fill="FFFFFF"/>
          <w:lang w:val="en-US" w:eastAsia="zh-CN"/>
        </w:rPr>
        <w:t>有记录、</w:t>
      </w:r>
      <w:r>
        <w:rPr>
          <w:rFonts w:hint="default" w:ascii="Times New Roman" w:hAnsi="Times New Roman" w:eastAsia="方正仿宋_GBK" w:cs="Times New Roman"/>
          <w:sz w:val="32"/>
          <w:szCs w:val="28"/>
          <w:shd w:val="clear" w:color="auto" w:fill="FFFFFF"/>
        </w:rPr>
        <w:t>有结果，确保依法行政、规范执法。</w:t>
      </w:r>
    </w:p>
    <w:p>
      <w:pPr>
        <w:ind w:firstLine="640" w:firstLineChars="200"/>
        <w:rPr>
          <w:rFonts w:hint="default" w:ascii="Times New Roman" w:hAnsi="Times New Roman" w:eastAsia="方正仿宋_GBK" w:cs="Times New Roman"/>
          <w:sz w:val="32"/>
          <w:szCs w:val="32"/>
          <w:lang w:val="en-US" w:eastAsia="zh-CN"/>
        </w:rPr>
      </w:pP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附件：1.江北区经济信息委安全生产执法人员名单</w:t>
      </w:r>
    </w:p>
    <w:p>
      <w:pPr>
        <w:ind w:firstLine="1600" w:firstLineChars="5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2.2024年规模以上工业企业监督检查计划表</w:t>
      </w:r>
    </w:p>
    <w:p>
      <w:pPr>
        <w:ind w:firstLine="1600" w:firstLineChars="5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3.2024年民用爆炸物品企业监督检查计划表</w:t>
      </w:r>
    </w:p>
    <w:p>
      <w:pPr>
        <w:ind w:firstLine="1600" w:firstLineChars="5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4.2024年能源企业监督检查计划表</w:t>
      </w:r>
    </w:p>
    <w:p>
      <w:pPr>
        <w:pStyle w:val="3"/>
        <w:ind w:left="0" w:leftChars="0" w:firstLine="0" w:firstLineChars="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附件1</w:t>
      </w:r>
    </w:p>
    <w:p>
      <w:pPr>
        <w:rPr>
          <w:rFonts w:hint="default" w:ascii="Times New Roman" w:hAnsi="Times New Roman" w:cs="Times New Roman"/>
          <w:lang w:val="en-US" w:eastAsia="zh-C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江北区经济信息委安全生产执法人员名单</w:t>
      </w:r>
    </w:p>
    <w:p>
      <w:pPr>
        <w:pStyle w:val="2"/>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0" w:firstLineChars="0"/>
        <w:textAlignment w:val="auto"/>
        <w:outlineLvl w:val="9"/>
        <w:rPr>
          <w:rFonts w:hint="default" w:ascii="Times New Roman" w:hAnsi="Times New Roman" w:cs="Times New Roman"/>
        </w:rPr>
      </w:pPr>
    </w:p>
    <w:tbl>
      <w:tblPr>
        <w:tblStyle w:val="12"/>
        <w:tblW w:w="84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543"/>
        <w:gridCol w:w="2985"/>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1045" w:type="dxa"/>
            <w:vAlign w:val="top"/>
          </w:tcPr>
          <w:p>
            <w:pPr>
              <w:spacing w:line="578" w:lineRule="exact"/>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序号</w:t>
            </w:r>
          </w:p>
        </w:tc>
        <w:tc>
          <w:tcPr>
            <w:tcW w:w="1543" w:type="dxa"/>
            <w:vAlign w:val="top"/>
          </w:tcPr>
          <w:p>
            <w:pPr>
              <w:spacing w:line="578" w:lineRule="exact"/>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姓</w:t>
            </w:r>
            <w:r>
              <w:rPr>
                <w:rFonts w:hint="default" w:ascii="Times New Roman" w:hAnsi="Times New Roman" w:eastAsia="方正仿宋_GBK" w:cs="Times New Roman"/>
                <w:bCs/>
                <w:sz w:val="28"/>
                <w:szCs w:val="28"/>
                <w:lang w:val="en-US" w:eastAsia="zh-CN"/>
              </w:rPr>
              <w:t xml:space="preserve">  </w:t>
            </w:r>
            <w:r>
              <w:rPr>
                <w:rFonts w:hint="default" w:ascii="Times New Roman" w:hAnsi="Times New Roman" w:eastAsia="方正仿宋_GBK" w:cs="Times New Roman"/>
                <w:bCs/>
                <w:sz w:val="28"/>
                <w:szCs w:val="28"/>
              </w:rPr>
              <w:t>名</w:t>
            </w:r>
          </w:p>
        </w:tc>
        <w:tc>
          <w:tcPr>
            <w:tcW w:w="2985" w:type="dxa"/>
            <w:vAlign w:val="top"/>
          </w:tcPr>
          <w:p>
            <w:pPr>
              <w:spacing w:line="578" w:lineRule="exact"/>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职务</w:t>
            </w:r>
          </w:p>
        </w:tc>
        <w:tc>
          <w:tcPr>
            <w:tcW w:w="2904" w:type="dxa"/>
            <w:vAlign w:val="top"/>
          </w:tcPr>
          <w:p>
            <w:pPr>
              <w:spacing w:line="578" w:lineRule="exact"/>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执法证号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045" w:type="dxa"/>
            <w:vAlign w:val="top"/>
          </w:tcPr>
          <w:p>
            <w:pPr>
              <w:spacing w:line="578" w:lineRule="exact"/>
              <w:jc w:val="center"/>
              <w:rPr>
                <w:rFonts w:hint="default" w:ascii="Times New Roman" w:hAnsi="Times New Roman" w:eastAsia="方正仿宋_GBK" w:cs="Times New Roman"/>
                <w:bCs/>
                <w:sz w:val="28"/>
                <w:szCs w:val="28"/>
                <w:lang w:eastAsia="zh-CN"/>
              </w:rPr>
            </w:pPr>
            <w:r>
              <w:rPr>
                <w:rFonts w:hint="default" w:ascii="Times New Roman" w:hAnsi="Times New Roman" w:eastAsia="方正仿宋_GBK" w:cs="Times New Roman"/>
                <w:bCs/>
                <w:sz w:val="28"/>
                <w:szCs w:val="28"/>
                <w:lang w:val="en-US" w:eastAsia="zh-CN"/>
              </w:rPr>
              <w:t>1</w:t>
            </w:r>
          </w:p>
        </w:tc>
        <w:tc>
          <w:tcPr>
            <w:tcW w:w="1543" w:type="dxa"/>
            <w:vAlign w:val="center"/>
          </w:tcPr>
          <w:p>
            <w:pPr>
              <w:spacing w:line="0" w:lineRule="atLeast"/>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kern w:val="2"/>
                <w:sz w:val="28"/>
                <w:szCs w:val="28"/>
                <w:lang w:val="en-US" w:eastAsia="zh-CN" w:bidi="ar-SA"/>
              </w:rPr>
              <w:t>李东旭</w:t>
            </w:r>
          </w:p>
        </w:tc>
        <w:tc>
          <w:tcPr>
            <w:tcW w:w="2985" w:type="dxa"/>
            <w:vAlign w:val="top"/>
          </w:tcPr>
          <w:p>
            <w:pPr>
              <w:spacing w:line="578" w:lineRule="exact"/>
              <w:jc w:val="center"/>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四级调研员</w:t>
            </w:r>
          </w:p>
        </w:tc>
        <w:tc>
          <w:tcPr>
            <w:tcW w:w="2904" w:type="dxa"/>
            <w:vAlign w:val="center"/>
          </w:tcPr>
          <w:p>
            <w:pPr>
              <w:spacing w:line="360" w:lineRule="exact"/>
              <w:ind w:right="28" w:rightChars="0"/>
              <w:jc w:val="center"/>
              <w:rPr>
                <w:rFonts w:hint="default" w:ascii="Times New Roman" w:hAnsi="Times New Roman" w:eastAsia="方正仿宋_GBK" w:cs="Times New Roman"/>
                <w:bCs/>
                <w:sz w:val="28"/>
                <w:szCs w:val="28"/>
                <w:lang w:val="en-US"/>
              </w:rPr>
            </w:pPr>
            <w:r>
              <w:rPr>
                <w:rFonts w:hint="default" w:ascii="Times New Roman" w:hAnsi="Times New Roman" w:eastAsia="方正仿宋_GBK" w:cs="Times New Roman"/>
                <w:bCs/>
                <w:sz w:val="28"/>
                <w:szCs w:val="28"/>
                <w:lang w:val="en-US" w:eastAsia="zh-CN"/>
              </w:rPr>
              <w:t>22000506025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1045" w:type="dxa"/>
            <w:vAlign w:val="top"/>
          </w:tcPr>
          <w:p>
            <w:pPr>
              <w:spacing w:line="578" w:lineRule="exact"/>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2</w:t>
            </w:r>
          </w:p>
        </w:tc>
        <w:tc>
          <w:tcPr>
            <w:tcW w:w="1543" w:type="dxa"/>
            <w:vAlign w:val="center"/>
          </w:tcPr>
          <w:p>
            <w:pPr>
              <w:spacing w:line="0" w:lineRule="atLeast"/>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刘</w:t>
            </w:r>
            <w:r>
              <w:rPr>
                <w:rFonts w:hint="default" w:ascii="Times New Roman" w:hAnsi="Times New Roman" w:eastAsia="方正仿宋_GBK" w:cs="Times New Roman"/>
                <w:bCs/>
                <w:sz w:val="28"/>
                <w:szCs w:val="28"/>
                <w:lang w:val="en-US" w:eastAsia="zh-CN"/>
              </w:rPr>
              <w:t xml:space="preserve">  </w:t>
            </w:r>
            <w:r>
              <w:rPr>
                <w:rFonts w:hint="default" w:ascii="Times New Roman" w:hAnsi="Times New Roman" w:eastAsia="方正仿宋_GBK" w:cs="Times New Roman"/>
                <w:bCs/>
                <w:sz w:val="28"/>
                <w:szCs w:val="28"/>
              </w:rPr>
              <w:t>力</w:t>
            </w:r>
          </w:p>
        </w:tc>
        <w:tc>
          <w:tcPr>
            <w:tcW w:w="2985" w:type="dxa"/>
            <w:vAlign w:val="top"/>
          </w:tcPr>
          <w:p>
            <w:pPr>
              <w:spacing w:line="578" w:lineRule="exact"/>
              <w:jc w:val="center"/>
              <w:rPr>
                <w:rFonts w:hint="default" w:ascii="Times New Roman" w:hAnsi="Times New Roman" w:eastAsia="方正仿宋_GBK" w:cs="Times New Roman"/>
                <w:bCs/>
                <w:sz w:val="28"/>
                <w:szCs w:val="28"/>
                <w:lang w:eastAsia="zh-CN"/>
              </w:rPr>
            </w:pPr>
            <w:r>
              <w:rPr>
                <w:rFonts w:hint="default" w:ascii="Times New Roman" w:hAnsi="Times New Roman" w:eastAsia="方正仿宋_GBK" w:cs="Times New Roman"/>
                <w:bCs/>
                <w:sz w:val="28"/>
                <w:szCs w:val="28"/>
                <w:lang w:val="en-US" w:eastAsia="zh-CN"/>
              </w:rPr>
              <w:t>安全监管科科长</w:t>
            </w:r>
          </w:p>
        </w:tc>
        <w:tc>
          <w:tcPr>
            <w:tcW w:w="2904" w:type="dxa"/>
            <w:vAlign w:val="center"/>
          </w:tcPr>
          <w:p>
            <w:pPr>
              <w:spacing w:line="360" w:lineRule="exact"/>
              <w:ind w:right="28" w:rightChars="0"/>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color w:val="000000"/>
                <w:sz w:val="28"/>
                <w:szCs w:val="28"/>
                <w:lang w:val="en-US" w:eastAsia="zh-CN"/>
              </w:rPr>
              <w:t>22000506022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045" w:type="dxa"/>
            <w:vAlign w:val="top"/>
          </w:tcPr>
          <w:p>
            <w:pPr>
              <w:spacing w:line="578" w:lineRule="exact"/>
              <w:jc w:val="center"/>
              <w:rPr>
                <w:rFonts w:hint="default" w:ascii="Times New Roman" w:hAnsi="Times New Roman" w:eastAsia="方正仿宋_GBK" w:cs="Times New Roman"/>
                <w:bCs/>
                <w:sz w:val="28"/>
                <w:szCs w:val="28"/>
                <w:lang w:eastAsia="zh-CN"/>
              </w:rPr>
            </w:pPr>
            <w:r>
              <w:rPr>
                <w:rFonts w:hint="default" w:ascii="Times New Roman" w:hAnsi="Times New Roman" w:eastAsia="方正仿宋_GBK" w:cs="Times New Roman"/>
                <w:bCs/>
                <w:sz w:val="28"/>
                <w:szCs w:val="28"/>
                <w:lang w:val="en-US" w:eastAsia="zh-CN"/>
              </w:rPr>
              <w:t>3</w:t>
            </w:r>
          </w:p>
        </w:tc>
        <w:tc>
          <w:tcPr>
            <w:tcW w:w="1543" w:type="dxa"/>
            <w:vAlign w:val="center"/>
          </w:tcPr>
          <w:p>
            <w:pPr>
              <w:spacing w:line="0" w:lineRule="atLeast"/>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邓</w:t>
            </w:r>
            <w:r>
              <w:rPr>
                <w:rFonts w:hint="default" w:ascii="Times New Roman" w:hAnsi="Times New Roman" w:eastAsia="方正仿宋_GBK" w:cs="Times New Roman"/>
                <w:bCs/>
                <w:sz w:val="28"/>
                <w:szCs w:val="28"/>
                <w:lang w:val="en-US" w:eastAsia="zh-CN"/>
              </w:rPr>
              <w:t xml:space="preserve">  </w:t>
            </w:r>
            <w:r>
              <w:rPr>
                <w:rFonts w:hint="default" w:ascii="Times New Roman" w:hAnsi="Times New Roman" w:eastAsia="方正仿宋_GBK" w:cs="Times New Roman"/>
                <w:bCs/>
                <w:sz w:val="28"/>
                <w:szCs w:val="28"/>
              </w:rPr>
              <w:t>凯</w:t>
            </w:r>
          </w:p>
        </w:tc>
        <w:tc>
          <w:tcPr>
            <w:tcW w:w="2985" w:type="dxa"/>
            <w:vAlign w:val="top"/>
          </w:tcPr>
          <w:p>
            <w:pPr>
              <w:spacing w:line="578" w:lineRule="exact"/>
              <w:jc w:val="center"/>
              <w:rPr>
                <w:rFonts w:hint="default" w:ascii="Times New Roman" w:hAnsi="Times New Roman" w:eastAsia="方正仿宋_GBK" w:cs="Times New Roman"/>
                <w:bCs/>
                <w:sz w:val="28"/>
                <w:szCs w:val="28"/>
                <w:lang w:eastAsia="zh-CN"/>
              </w:rPr>
            </w:pPr>
            <w:r>
              <w:rPr>
                <w:rFonts w:hint="default" w:ascii="Times New Roman" w:hAnsi="Times New Roman" w:eastAsia="方正仿宋_GBK" w:cs="Times New Roman"/>
                <w:bCs/>
                <w:sz w:val="28"/>
                <w:szCs w:val="28"/>
                <w:lang w:val="en-US" w:eastAsia="zh-CN"/>
              </w:rPr>
              <w:t>能源管理科科长</w:t>
            </w:r>
          </w:p>
        </w:tc>
        <w:tc>
          <w:tcPr>
            <w:tcW w:w="2904" w:type="dxa"/>
            <w:vAlign w:val="center"/>
          </w:tcPr>
          <w:p>
            <w:pPr>
              <w:spacing w:line="360" w:lineRule="exact"/>
              <w:ind w:right="28" w:rightChars="0"/>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lang w:val="en-US" w:eastAsia="zh-CN"/>
              </w:rPr>
              <w:t>22000506023</w:t>
            </w:r>
          </w:p>
        </w:tc>
      </w:tr>
    </w:tbl>
    <w:p>
      <w:pPr>
        <w:pStyle w:val="2"/>
        <w:rPr>
          <w:rFonts w:hint="default" w:ascii="Times New Roman" w:hAnsi="Times New Roman" w:eastAsia="方正大标宋_GBK" w:cs="Times New Roman"/>
          <w:sz w:val="44"/>
          <w:szCs w:val="44"/>
        </w:rPr>
      </w:pPr>
    </w:p>
    <w:p>
      <w:pPr>
        <w:rPr>
          <w:rFonts w:hint="default" w:ascii="Times New Roman" w:hAnsi="Times New Roman" w:cs="Times New Roman"/>
        </w:rPr>
      </w:pPr>
    </w:p>
    <w:p>
      <w:pPr>
        <w:rPr>
          <w:rFonts w:hint="default" w:ascii="Times New Roman" w:hAnsi="Times New Roman" w:cs="Times New Roman"/>
        </w:rPr>
        <w:sectPr>
          <w:footerReference r:id="rId3" w:type="default"/>
          <w:pgSz w:w="11906" w:h="16838"/>
          <w:pgMar w:top="1984" w:right="1417" w:bottom="1644" w:left="1417" w:header="851" w:footer="1134" w:gutter="0"/>
          <w:paperSrc/>
          <w:cols w:space="0" w:num="1"/>
          <w:rtlGutter w:val="0"/>
          <w:docGrid w:type="lines" w:linePitch="314" w:charSpace="0"/>
        </w:sectPr>
      </w:pPr>
    </w:p>
    <w:p>
      <w:pPr>
        <w:pStyle w:val="3"/>
        <w:ind w:left="0" w:leftChars="0" w:firstLine="0" w:firstLineChars="0"/>
        <w:rPr>
          <w:rFonts w:hint="default" w:ascii="Times New Roman" w:hAnsi="Times New Roman" w:cs="Times New Roman"/>
          <w:lang w:val="en-US" w:eastAsia="zh-CN"/>
        </w:rPr>
      </w:pPr>
      <w:r>
        <w:rPr>
          <w:rFonts w:hint="default" w:ascii="Times New Roman" w:hAnsi="Times New Roman" w:eastAsia="方正黑体_GBK"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年规模以上工业企业监督检查计划表</w:t>
      </w:r>
    </w:p>
    <w:p>
      <w:pPr>
        <w:pStyle w:val="2"/>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0" w:firstLineChars="0"/>
        <w:textAlignment w:val="auto"/>
        <w:outlineLvl w:val="9"/>
        <w:rPr>
          <w:rFonts w:hint="default" w:ascii="Times New Roman" w:hAnsi="Times New Roman" w:cs="Times New Roman"/>
        </w:rPr>
      </w:pPr>
    </w:p>
    <w:tbl>
      <w:tblPr>
        <w:tblStyle w:val="12"/>
        <w:tblW w:w="8878" w:type="dxa"/>
        <w:jc w:val="center"/>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541"/>
        <w:gridCol w:w="6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val="en-US" w:eastAsia="zh-CN"/>
              </w:rPr>
              <w:t>序号</w:t>
            </w:r>
          </w:p>
        </w:tc>
        <w:tc>
          <w:tcPr>
            <w:tcW w:w="15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val="en-US" w:eastAsia="zh-CN"/>
              </w:rPr>
              <w:t>检查时间</w:t>
            </w:r>
          </w:p>
        </w:tc>
        <w:tc>
          <w:tcPr>
            <w:tcW w:w="63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检查企业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lang w:val="en-US" w:eastAsia="zh-CN"/>
              </w:rPr>
            </w:pPr>
            <w:r>
              <w:rPr>
                <w:rFonts w:hint="default" w:ascii="Times New Roman" w:hAnsi="Times New Roman" w:cs="Times New Roman"/>
                <w:sz w:val="30"/>
                <w:szCs w:val="30"/>
              </w:rPr>
              <w:t>1</w:t>
            </w:r>
          </w:p>
        </w:tc>
        <w:tc>
          <w:tcPr>
            <w:tcW w:w="1541" w:type="dxa"/>
            <w:vMerge w:val="restart"/>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1</w:t>
            </w:r>
            <w:r>
              <w:rPr>
                <w:rFonts w:hint="default" w:ascii="Times New Roman" w:hAnsi="Times New Roman" w:eastAsia="方正仿宋_GBK" w:cs="Times New Roman"/>
                <w:sz w:val="30"/>
                <w:szCs w:val="30"/>
              </w:rPr>
              <w:t>月</w:t>
            </w:r>
          </w:p>
          <w:p>
            <w:pPr>
              <w:pStyle w:val="5"/>
              <w:spacing w:line="400" w:lineRule="exact"/>
              <w:ind w:left="0" w:leftChars="0" w:firstLine="0" w:firstLineChars="0"/>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val="en-US" w:eastAsia="zh-CN"/>
              </w:rPr>
              <w:t>6</w:t>
            </w:r>
            <w:r>
              <w:rPr>
                <w:rFonts w:hint="default" w:ascii="Times New Roman" w:hAnsi="Times New Roman" w:eastAsia="方正仿宋_GBK" w:cs="Times New Roman"/>
                <w:sz w:val="30"/>
                <w:szCs w:val="30"/>
              </w:rPr>
              <w:t>家）</w:t>
            </w: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重庆至信实业股份有限公司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lang w:val="en-US" w:eastAsia="zh-CN"/>
              </w:rPr>
            </w:pPr>
            <w:r>
              <w:rPr>
                <w:rFonts w:hint="default" w:ascii="Times New Roman" w:hAnsi="Times New Roman" w:cs="Times New Roman"/>
                <w:sz w:val="30"/>
                <w:szCs w:val="30"/>
              </w:rPr>
              <w:t>2</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重庆紫光华智电子科技有限公司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lang w:val="en-US" w:eastAsia="zh-CN"/>
              </w:rPr>
            </w:pPr>
            <w:r>
              <w:rPr>
                <w:rFonts w:hint="default" w:ascii="Times New Roman" w:hAnsi="Times New Roman" w:cs="Times New Roman"/>
                <w:sz w:val="30"/>
                <w:szCs w:val="30"/>
              </w:rPr>
              <w:t>3</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重庆跃达新能源有限公司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4</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重庆龙力动力设备有限公司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5</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重庆川页科技发展有限公司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6</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kern w:val="0"/>
                <w:sz w:val="30"/>
                <w:szCs w:val="30"/>
                <w:lang w:bidi="ar"/>
              </w:rPr>
            </w:pPr>
            <w:r>
              <w:rPr>
                <w:rFonts w:hint="default" w:ascii="Times New Roman" w:hAnsi="Times New Roman" w:eastAsia="方正仿宋_GBK" w:cs="Times New Roman"/>
                <w:color w:val="000000"/>
                <w:kern w:val="0"/>
                <w:sz w:val="30"/>
                <w:szCs w:val="30"/>
                <w:lang w:bidi="ar"/>
              </w:rPr>
              <w:t>迈基诺(重庆)基因科技有限责任公司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7</w:t>
            </w:r>
          </w:p>
        </w:tc>
        <w:tc>
          <w:tcPr>
            <w:tcW w:w="1541" w:type="dxa"/>
            <w:vMerge w:val="restart"/>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2月</w:t>
            </w:r>
          </w:p>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val="en-US" w:eastAsia="zh-CN"/>
              </w:rPr>
              <w:t>5</w:t>
            </w:r>
            <w:r>
              <w:rPr>
                <w:rFonts w:hint="default" w:ascii="Times New Roman" w:hAnsi="Times New Roman" w:eastAsia="方正仿宋_GBK" w:cs="Times New Roman"/>
                <w:sz w:val="30"/>
                <w:szCs w:val="30"/>
              </w:rPr>
              <w:t>家）</w:t>
            </w: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重庆海尔空调器有限公司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8</w:t>
            </w:r>
          </w:p>
        </w:tc>
        <w:tc>
          <w:tcPr>
            <w:tcW w:w="1541" w:type="dxa"/>
            <w:vMerge w:val="continue"/>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重庆阿波罗港城科技有限公司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9</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重庆顺泰铁塔制造有限公司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10</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重庆市华青汽车配件有限公司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11</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重庆康盛制冷技术有限公司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12</w:t>
            </w:r>
          </w:p>
        </w:tc>
        <w:tc>
          <w:tcPr>
            <w:tcW w:w="1541" w:type="dxa"/>
            <w:vMerge w:val="restart"/>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3月</w:t>
            </w:r>
          </w:p>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val="en-US" w:eastAsia="zh-CN"/>
              </w:rPr>
              <w:t>6</w:t>
            </w:r>
            <w:r>
              <w:rPr>
                <w:rFonts w:hint="default" w:ascii="Times New Roman" w:hAnsi="Times New Roman" w:eastAsia="方正仿宋_GBK" w:cs="Times New Roman"/>
                <w:sz w:val="30"/>
                <w:szCs w:val="30"/>
              </w:rPr>
              <w:t>家）</w:t>
            </w: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赛力斯汽车有限公司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13</w:t>
            </w:r>
          </w:p>
        </w:tc>
        <w:tc>
          <w:tcPr>
            <w:tcW w:w="1541" w:type="dxa"/>
            <w:vMerge w:val="continue"/>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重庆韩泰轮胎有限公司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14</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鞍钢蒂森克虏伯（重庆）汽车钢有限公司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15</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重庆云峰达机械制造有限公司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16</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重庆渝辉智能装备有限公司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17</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重庆帝丰水处理科技有限公司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exact"/>
          <w:jc w:val="center"/>
        </w:trPr>
        <w:tc>
          <w:tcPr>
            <w:tcW w:w="1018" w:type="dxa"/>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18</w:t>
            </w:r>
          </w:p>
        </w:tc>
        <w:tc>
          <w:tcPr>
            <w:tcW w:w="1541" w:type="dxa"/>
            <w:vMerge w:val="restart"/>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4月</w:t>
            </w:r>
          </w:p>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val="en-US" w:eastAsia="zh-CN"/>
              </w:rPr>
              <w:t>6</w:t>
            </w:r>
            <w:r>
              <w:rPr>
                <w:rFonts w:hint="default" w:ascii="Times New Roman" w:hAnsi="Times New Roman" w:eastAsia="方正仿宋_GBK" w:cs="Times New Roman"/>
                <w:sz w:val="30"/>
                <w:szCs w:val="30"/>
              </w:rPr>
              <w:t>家）</w:t>
            </w: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菲特尔莫古（重庆）摩擦材料有限公司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19</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重庆科尔本施密特活塞有限公司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20</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重庆平创汽车零部件有限公司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21</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重庆云潼科技有限公司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22</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重庆好媳妇食品有限公司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23</w:t>
            </w:r>
          </w:p>
        </w:tc>
        <w:tc>
          <w:tcPr>
            <w:tcW w:w="1541" w:type="dxa"/>
            <w:vMerge w:val="continue"/>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重庆亮达汽车零部件有限公司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24</w:t>
            </w:r>
          </w:p>
        </w:tc>
        <w:tc>
          <w:tcPr>
            <w:tcW w:w="1541" w:type="dxa"/>
            <w:vMerge w:val="restart"/>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5月</w:t>
            </w:r>
          </w:p>
          <w:p>
            <w:pPr>
              <w:pStyle w:val="5"/>
              <w:spacing w:line="400" w:lineRule="exact"/>
              <w:ind w:left="0" w:leftChars="0" w:firstLine="0" w:firstLineChars="0"/>
              <w:rPr>
                <w:rFonts w:hint="default" w:ascii="Times New Roman" w:hAnsi="Times New Roman" w:eastAsia="方正仿宋_GBK" w:cs="Times New Roman"/>
                <w:sz w:val="30"/>
                <w:szCs w:val="30"/>
              </w:rPr>
            </w:pPr>
            <w:bookmarkStart w:id="0" w:name="_GoBack"/>
            <w:bookmarkEnd w:id="0"/>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val="en-US" w:eastAsia="zh-CN"/>
              </w:rPr>
              <w:t>6</w:t>
            </w:r>
            <w:r>
              <w:rPr>
                <w:rFonts w:hint="default" w:ascii="Times New Roman" w:hAnsi="Times New Roman" w:eastAsia="方正仿宋_GBK" w:cs="Times New Roman"/>
                <w:sz w:val="30"/>
                <w:szCs w:val="30"/>
              </w:rPr>
              <w:t>家）</w:t>
            </w: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重庆长安汽车股份有限公司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25</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阿维塔科技（重庆）有限公司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26</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重庆环球飞利汽车内饰件有限公司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27</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重庆市高曦汽车配件有限公司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28</w:t>
            </w:r>
          </w:p>
        </w:tc>
        <w:tc>
          <w:tcPr>
            <w:tcW w:w="1541" w:type="dxa"/>
            <w:vMerge w:val="continue"/>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重庆市三峡鱼复排水有限责任公司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29</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重庆蓝天炬达汽车部件有限责任公司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30</w:t>
            </w:r>
          </w:p>
        </w:tc>
        <w:tc>
          <w:tcPr>
            <w:tcW w:w="1541" w:type="dxa"/>
            <w:vMerge w:val="restart"/>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6月</w:t>
            </w:r>
          </w:p>
          <w:p>
            <w:pPr>
              <w:pStyle w:val="5"/>
              <w:spacing w:line="400" w:lineRule="exact"/>
              <w:ind w:left="0" w:leftChars="0" w:firstLine="0" w:firstLineChars="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val="en-US" w:eastAsia="zh-CN"/>
              </w:rPr>
              <w:t>6</w:t>
            </w:r>
            <w:r>
              <w:rPr>
                <w:rFonts w:hint="default" w:ascii="Times New Roman" w:hAnsi="Times New Roman" w:eastAsia="方正仿宋_GBK" w:cs="Times New Roman"/>
                <w:sz w:val="30"/>
                <w:szCs w:val="30"/>
              </w:rPr>
              <w:t>家）</w:t>
            </w: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奥特斯科技(重庆)有限公司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31</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重庆泰诺机械有限公司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32</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重庆斯麦尔精密模具有限公司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exact"/>
          <w:jc w:val="center"/>
        </w:trPr>
        <w:tc>
          <w:tcPr>
            <w:tcW w:w="1018" w:type="dxa"/>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33</w:t>
            </w:r>
          </w:p>
        </w:tc>
        <w:tc>
          <w:tcPr>
            <w:tcW w:w="1541" w:type="dxa"/>
            <w:vMerge w:val="continue"/>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重庆圣马气体有限公司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34</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重庆润诺科技有限公司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35</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重庆前卫管业有限公司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36</w:t>
            </w:r>
          </w:p>
        </w:tc>
        <w:tc>
          <w:tcPr>
            <w:tcW w:w="1541" w:type="dxa"/>
            <w:vMerge w:val="restart"/>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7</w:t>
            </w:r>
            <w:r>
              <w:rPr>
                <w:rFonts w:hint="default" w:ascii="Times New Roman" w:hAnsi="Times New Roman" w:eastAsia="方正仿宋_GBK" w:cs="Times New Roman"/>
                <w:sz w:val="30"/>
                <w:szCs w:val="30"/>
              </w:rPr>
              <w:t>月</w:t>
            </w:r>
          </w:p>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val="en-US" w:eastAsia="zh-CN"/>
              </w:rPr>
              <w:t>6</w:t>
            </w:r>
            <w:r>
              <w:rPr>
                <w:rFonts w:hint="default" w:ascii="Times New Roman" w:hAnsi="Times New Roman" w:eastAsia="方正仿宋_GBK" w:cs="Times New Roman"/>
                <w:sz w:val="30"/>
                <w:szCs w:val="30"/>
              </w:rPr>
              <w:t>家）</w:t>
            </w: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重庆长航东风船舶工业公司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37</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重庆普尼朗顿科技股份有限公司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38</w:t>
            </w:r>
          </w:p>
        </w:tc>
        <w:tc>
          <w:tcPr>
            <w:tcW w:w="1541" w:type="dxa"/>
            <w:vMerge w:val="continue"/>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重庆徐强纸业有限公司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39</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重庆金兰电子科技有限公司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40</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重庆飞龙科技集团有限公司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41</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重庆康尼轨道交通装备有限公司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42</w:t>
            </w:r>
          </w:p>
        </w:tc>
        <w:tc>
          <w:tcPr>
            <w:tcW w:w="1541" w:type="dxa"/>
            <w:vMerge w:val="restart"/>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8</w:t>
            </w:r>
            <w:r>
              <w:rPr>
                <w:rFonts w:hint="default" w:ascii="Times New Roman" w:hAnsi="Times New Roman" w:eastAsia="方正仿宋_GBK" w:cs="Times New Roman"/>
                <w:sz w:val="30"/>
                <w:szCs w:val="30"/>
              </w:rPr>
              <w:t>月</w:t>
            </w:r>
          </w:p>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val="en-US" w:eastAsia="zh-CN"/>
              </w:rPr>
              <w:t>6</w:t>
            </w:r>
            <w:r>
              <w:rPr>
                <w:rFonts w:hint="default" w:ascii="Times New Roman" w:hAnsi="Times New Roman" w:eastAsia="方正仿宋_GBK" w:cs="Times New Roman"/>
                <w:sz w:val="30"/>
                <w:szCs w:val="30"/>
              </w:rPr>
              <w:t>家）</w:t>
            </w: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重庆中车长客轨道车辆有限公司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43</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凌云西南工业有限公司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44</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重庆江北机械有限责任公司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45</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重庆汇浦液压动力制造有限公司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46</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重庆普施康科技发展股份有限公司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47</w:t>
            </w:r>
          </w:p>
        </w:tc>
        <w:tc>
          <w:tcPr>
            <w:tcW w:w="1541" w:type="dxa"/>
            <w:vMerge w:val="continue"/>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重庆长城茶业有限责任公司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48</w:t>
            </w:r>
          </w:p>
        </w:tc>
        <w:tc>
          <w:tcPr>
            <w:tcW w:w="1541" w:type="dxa"/>
            <w:vMerge w:val="restart"/>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9月</w:t>
            </w:r>
          </w:p>
          <w:p>
            <w:pPr>
              <w:pStyle w:val="5"/>
              <w:spacing w:line="400" w:lineRule="exact"/>
              <w:ind w:left="0" w:leftChars="0" w:firstLine="0" w:firstLineChars="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val="en-US" w:eastAsia="zh-CN"/>
              </w:rPr>
              <w:t>6</w:t>
            </w:r>
            <w:r>
              <w:rPr>
                <w:rFonts w:hint="default" w:ascii="Times New Roman" w:hAnsi="Times New Roman" w:eastAsia="方正仿宋_GBK" w:cs="Times New Roman"/>
                <w:sz w:val="30"/>
                <w:szCs w:val="30"/>
              </w:rPr>
              <w:t>家）</w:t>
            </w: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诺玛科（重庆）汽车零部件有限公司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49</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重庆大东汽车配件有限公司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50</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重庆优茨巴汽车部件有限公司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51</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重庆鸿迈塑料制品有限公司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52</w:t>
            </w:r>
          </w:p>
        </w:tc>
        <w:tc>
          <w:tcPr>
            <w:tcW w:w="1541" w:type="dxa"/>
            <w:vMerge w:val="continue"/>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重庆剑涛科技有限公司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53</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重庆常蒸蒸发器科技有限公司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54</w:t>
            </w:r>
          </w:p>
        </w:tc>
        <w:tc>
          <w:tcPr>
            <w:tcW w:w="1541" w:type="dxa"/>
            <w:vMerge w:val="restart"/>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10月</w:t>
            </w:r>
          </w:p>
          <w:p>
            <w:pPr>
              <w:pStyle w:val="5"/>
              <w:spacing w:line="400" w:lineRule="exact"/>
              <w:ind w:left="0" w:leftChars="0" w:firstLine="0" w:firstLineChars="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val="en-US" w:eastAsia="zh-CN"/>
              </w:rPr>
              <w:t>5</w:t>
            </w:r>
            <w:r>
              <w:rPr>
                <w:rFonts w:hint="default" w:ascii="Times New Roman" w:hAnsi="Times New Roman" w:eastAsia="方正仿宋_GBK" w:cs="Times New Roman"/>
                <w:sz w:val="30"/>
                <w:szCs w:val="30"/>
              </w:rPr>
              <w:t>家）</w:t>
            </w: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重庆润际远东新材料科技股份有限公司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55</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重庆海尔洗涤电器有限公司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56</w:t>
            </w:r>
          </w:p>
        </w:tc>
        <w:tc>
          <w:tcPr>
            <w:tcW w:w="1541" w:type="dxa"/>
            <w:vMerge w:val="continue"/>
            <w:tcBorders>
              <w:left w:val="single" w:color="auto" w:sz="4" w:space="0"/>
              <w:right w:val="single" w:color="auto" w:sz="4" w:space="0"/>
            </w:tcBorders>
            <w:vAlign w:val="center"/>
          </w:tcPr>
          <w:p>
            <w:pPr>
              <w:pStyle w:val="5"/>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重庆汤姆汽车配件有限公司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57</w:t>
            </w:r>
          </w:p>
        </w:tc>
        <w:tc>
          <w:tcPr>
            <w:tcW w:w="1541" w:type="dxa"/>
            <w:vMerge w:val="continue"/>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重庆南方数控设备股份有限公司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58</w:t>
            </w:r>
          </w:p>
        </w:tc>
        <w:tc>
          <w:tcPr>
            <w:tcW w:w="1541" w:type="dxa"/>
            <w:vMerge w:val="continue"/>
            <w:tcBorders>
              <w:left w:val="single" w:color="auto" w:sz="4" w:space="0"/>
              <w:right w:val="single" w:color="auto" w:sz="4" w:space="0"/>
            </w:tcBorders>
            <w:vAlign w:val="center"/>
          </w:tcPr>
          <w:p>
            <w:pPr>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博奥赛斯（重庆）生物科技有限公司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59</w:t>
            </w:r>
          </w:p>
        </w:tc>
        <w:tc>
          <w:tcPr>
            <w:tcW w:w="1541" w:type="dxa"/>
            <w:vMerge w:val="restart"/>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11月</w:t>
            </w:r>
          </w:p>
          <w:p>
            <w:pPr>
              <w:spacing w:line="4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val="en-US" w:eastAsia="zh-CN"/>
              </w:rPr>
              <w:t>6</w:t>
            </w:r>
            <w:r>
              <w:rPr>
                <w:rFonts w:hint="default" w:ascii="Times New Roman" w:hAnsi="Times New Roman" w:eastAsia="方正仿宋_GBK" w:cs="Times New Roman"/>
                <w:sz w:val="30"/>
                <w:szCs w:val="30"/>
              </w:rPr>
              <w:t>家）</w:t>
            </w: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重庆安道拓锋奥汽车部件系统有限公司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60</w:t>
            </w:r>
          </w:p>
        </w:tc>
        <w:tc>
          <w:tcPr>
            <w:tcW w:w="1541" w:type="dxa"/>
            <w:vMerge w:val="continue"/>
            <w:tcBorders>
              <w:left w:val="single" w:color="auto" w:sz="4" w:space="0"/>
              <w:right w:val="single" w:color="auto" w:sz="4" w:space="0"/>
            </w:tcBorders>
            <w:vAlign w:val="center"/>
          </w:tcPr>
          <w:p>
            <w:pPr>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重庆矢崎仪表有限公司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宋体" w:cs="Times New Roman"/>
                <w:sz w:val="30"/>
                <w:szCs w:val="30"/>
                <w:lang w:val="en-US" w:eastAsia="zh-CN"/>
              </w:rPr>
            </w:pPr>
            <w:r>
              <w:rPr>
                <w:rFonts w:hint="default" w:ascii="Times New Roman" w:hAnsi="Times New Roman" w:cs="Times New Roman"/>
                <w:sz w:val="30"/>
                <w:szCs w:val="30"/>
                <w:lang w:val="en-US" w:eastAsia="zh-CN"/>
              </w:rPr>
              <w:t>61</w:t>
            </w:r>
          </w:p>
        </w:tc>
        <w:tc>
          <w:tcPr>
            <w:tcW w:w="1541" w:type="dxa"/>
            <w:vMerge w:val="continue"/>
            <w:tcBorders>
              <w:left w:val="single" w:color="auto" w:sz="4" w:space="0"/>
              <w:right w:val="single" w:color="auto" w:sz="4" w:space="0"/>
            </w:tcBorders>
            <w:vAlign w:val="center"/>
          </w:tcPr>
          <w:p>
            <w:pPr>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重庆光大时代乳业有限公司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宋体" w:cs="Times New Roman"/>
                <w:sz w:val="30"/>
                <w:szCs w:val="30"/>
                <w:lang w:val="en-US" w:eastAsia="zh-CN"/>
              </w:rPr>
            </w:pPr>
            <w:r>
              <w:rPr>
                <w:rFonts w:hint="default" w:ascii="Times New Roman" w:hAnsi="Times New Roman" w:cs="Times New Roman"/>
                <w:sz w:val="30"/>
                <w:szCs w:val="30"/>
                <w:lang w:val="en-US" w:eastAsia="zh-CN"/>
              </w:rPr>
              <w:t>62</w:t>
            </w:r>
          </w:p>
        </w:tc>
        <w:tc>
          <w:tcPr>
            <w:tcW w:w="1541" w:type="dxa"/>
            <w:vMerge w:val="continue"/>
            <w:tcBorders>
              <w:left w:val="single" w:color="auto" w:sz="4" w:space="0"/>
              <w:right w:val="single" w:color="auto" w:sz="4" w:space="0"/>
            </w:tcBorders>
            <w:vAlign w:val="center"/>
          </w:tcPr>
          <w:p>
            <w:pPr>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重庆市江北嘴水源空调有限公司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宋体" w:cs="Times New Roman"/>
                <w:sz w:val="30"/>
                <w:szCs w:val="30"/>
                <w:lang w:val="en-US" w:eastAsia="zh-CN"/>
              </w:rPr>
            </w:pPr>
            <w:r>
              <w:rPr>
                <w:rFonts w:hint="default" w:ascii="Times New Roman" w:hAnsi="Times New Roman" w:cs="Times New Roman"/>
                <w:sz w:val="30"/>
                <w:szCs w:val="30"/>
                <w:lang w:val="en-US" w:eastAsia="zh-CN"/>
              </w:rPr>
              <w:t>63</w:t>
            </w:r>
          </w:p>
        </w:tc>
        <w:tc>
          <w:tcPr>
            <w:tcW w:w="1541" w:type="dxa"/>
            <w:vMerge w:val="continue"/>
            <w:tcBorders>
              <w:left w:val="single" w:color="auto" w:sz="4" w:space="0"/>
              <w:right w:val="single" w:color="auto" w:sz="4" w:space="0"/>
            </w:tcBorders>
            <w:vAlign w:val="center"/>
          </w:tcPr>
          <w:p>
            <w:pPr>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重庆新致汽车配件有限责任公司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宋体" w:cs="Times New Roman"/>
                <w:sz w:val="30"/>
                <w:szCs w:val="30"/>
                <w:lang w:val="en-US" w:eastAsia="zh-CN"/>
              </w:rPr>
            </w:pPr>
            <w:r>
              <w:rPr>
                <w:rFonts w:hint="default" w:ascii="Times New Roman" w:hAnsi="Times New Roman" w:cs="Times New Roman"/>
                <w:sz w:val="30"/>
                <w:szCs w:val="30"/>
                <w:lang w:val="en-US" w:eastAsia="zh-CN"/>
              </w:rPr>
              <w:t>64</w:t>
            </w:r>
          </w:p>
        </w:tc>
        <w:tc>
          <w:tcPr>
            <w:tcW w:w="1541" w:type="dxa"/>
            <w:vMerge w:val="continue"/>
            <w:tcBorders>
              <w:left w:val="single" w:color="auto" w:sz="4" w:space="0"/>
              <w:right w:val="single" w:color="auto" w:sz="4" w:space="0"/>
            </w:tcBorders>
            <w:vAlign w:val="center"/>
          </w:tcPr>
          <w:p>
            <w:pPr>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重庆昱罡科技有限公司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宋体" w:cs="Times New Roman"/>
                <w:sz w:val="30"/>
                <w:szCs w:val="30"/>
                <w:lang w:val="en-US" w:eastAsia="zh-CN"/>
              </w:rPr>
            </w:pPr>
            <w:r>
              <w:rPr>
                <w:rFonts w:hint="default" w:ascii="Times New Roman" w:hAnsi="Times New Roman" w:cs="Times New Roman"/>
                <w:sz w:val="30"/>
                <w:szCs w:val="30"/>
                <w:lang w:val="en-US" w:eastAsia="zh-CN"/>
              </w:rPr>
              <w:t>65</w:t>
            </w:r>
          </w:p>
        </w:tc>
        <w:tc>
          <w:tcPr>
            <w:tcW w:w="1541" w:type="dxa"/>
            <w:vMerge w:val="restart"/>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12月</w:t>
            </w:r>
          </w:p>
          <w:p>
            <w:pPr>
              <w:spacing w:line="4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val="en-US" w:eastAsia="zh-CN"/>
              </w:rPr>
              <w:t>6</w:t>
            </w:r>
            <w:r>
              <w:rPr>
                <w:rFonts w:hint="default" w:ascii="Times New Roman" w:hAnsi="Times New Roman" w:eastAsia="方正仿宋_GBK" w:cs="Times New Roman"/>
                <w:sz w:val="30"/>
                <w:szCs w:val="30"/>
              </w:rPr>
              <w:t>家）</w:t>
            </w: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卡奥斯创智物联科技（重庆）有限公司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宋体" w:cs="Times New Roman"/>
                <w:sz w:val="30"/>
                <w:szCs w:val="30"/>
                <w:lang w:val="en-US" w:eastAsia="zh-CN"/>
              </w:rPr>
            </w:pPr>
            <w:r>
              <w:rPr>
                <w:rFonts w:hint="default" w:ascii="Times New Roman" w:hAnsi="Times New Roman" w:cs="Times New Roman"/>
                <w:sz w:val="30"/>
                <w:szCs w:val="30"/>
                <w:lang w:val="en-US" w:eastAsia="zh-CN"/>
              </w:rPr>
              <w:t>66</w:t>
            </w:r>
          </w:p>
        </w:tc>
        <w:tc>
          <w:tcPr>
            <w:tcW w:w="1541" w:type="dxa"/>
            <w:vMerge w:val="continue"/>
            <w:tcBorders>
              <w:left w:val="single" w:color="auto" w:sz="4" w:space="0"/>
              <w:right w:val="single" w:color="auto" w:sz="4" w:space="0"/>
            </w:tcBorders>
            <w:vAlign w:val="center"/>
          </w:tcPr>
          <w:p>
            <w:pPr>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延锋伟世通（重庆）汽车电子有限公司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宋体" w:cs="Times New Roman"/>
                <w:sz w:val="30"/>
                <w:szCs w:val="30"/>
                <w:lang w:val="en-US" w:eastAsia="zh-CN"/>
              </w:rPr>
            </w:pPr>
            <w:r>
              <w:rPr>
                <w:rFonts w:hint="default" w:ascii="Times New Roman" w:hAnsi="Times New Roman" w:cs="Times New Roman"/>
                <w:sz w:val="30"/>
                <w:szCs w:val="30"/>
                <w:lang w:val="en-US" w:eastAsia="zh-CN"/>
              </w:rPr>
              <w:t>67</w:t>
            </w:r>
          </w:p>
        </w:tc>
        <w:tc>
          <w:tcPr>
            <w:tcW w:w="1541" w:type="dxa"/>
            <w:vMerge w:val="continue"/>
            <w:tcBorders>
              <w:left w:val="single" w:color="auto" w:sz="4" w:space="0"/>
              <w:right w:val="single" w:color="auto" w:sz="4" w:space="0"/>
            </w:tcBorders>
            <w:vAlign w:val="center"/>
          </w:tcPr>
          <w:p>
            <w:pPr>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重庆登康口腔护理用品股份有限公司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宋体" w:cs="Times New Roman"/>
                <w:sz w:val="30"/>
                <w:szCs w:val="30"/>
                <w:lang w:val="en-US" w:eastAsia="zh-CN"/>
              </w:rPr>
            </w:pPr>
            <w:r>
              <w:rPr>
                <w:rFonts w:hint="default" w:ascii="Times New Roman" w:hAnsi="Times New Roman" w:cs="Times New Roman"/>
                <w:sz w:val="30"/>
                <w:szCs w:val="30"/>
                <w:lang w:val="en-US" w:eastAsia="zh-CN"/>
              </w:rPr>
              <w:t>68</w:t>
            </w:r>
          </w:p>
        </w:tc>
        <w:tc>
          <w:tcPr>
            <w:tcW w:w="1541" w:type="dxa"/>
            <w:vMerge w:val="continue"/>
            <w:tcBorders>
              <w:left w:val="single" w:color="auto" w:sz="4" w:space="0"/>
              <w:right w:val="single" w:color="auto" w:sz="4" w:space="0"/>
            </w:tcBorders>
            <w:vAlign w:val="center"/>
          </w:tcPr>
          <w:p>
            <w:pPr>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重庆平洋工贸有限公司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宋体" w:cs="Times New Roman"/>
                <w:sz w:val="30"/>
                <w:szCs w:val="30"/>
                <w:lang w:val="en-US" w:eastAsia="zh-CN"/>
              </w:rPr>
            </w:pPr>
            <w:r>
              <w:rPr>
                <w:rFonts w:hint="default" w:ascii="Times New Roman" w:hAnsi="Times New Roman" w:cs="Times New Roman"/>
                <w:sz w:val="30"/>
                <w:szCs w:val="30"/>
                <w:lang w:val="en-US" w:eastAsia="zh-CN"/>
              </w:rPr>
              <w:t>69</w:t>
            </w:r>
          </w:p>
        </w:tc>
        <w:tc>
          <w:tcPr>
            <w:tcW w:w="1541" w:type="dxa"/>
            <w:vMerge w:val="continue"/>
            <w:tcBorders>
              <w:left w:val="single" w:color="auto" w:sz="4" w:space="0"/>
              <w:right w:val="single" w:color="auto" w:sz="4" w:space="0"/>
            </w:tcBorders>
            <w:vAlign w:val="center"/>
          </w:tcPr>
          <w:p>
            <w:pPr>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重庆海尔热水器有限公司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018" w:type="dxa"/>
            <w:tcBorders>
              <w:left w:val="single" w:color="auto" w:sz="4" w:space="0"/>
              <w:right w:val="single" w:color="auto" w:sz="4" w:space="0"/>
            </w:tcBorders>
            <w:vAlign w:val="center"/>
          </w:tcPr>
          <w:p>
            <w:pPr>
              <w:spacing w:line="400" w:lineRule="exact"/>
              <w:jc w:val="center"/>
              <w:rPr>
                <w:rFonts w:hint="default" w:ascii="Times New Roman" w:hAnsi="Times New Roman" w:eastAsia="宋体" w:cs="Times New Roman"/>
                <w:sz w:val="30"/>
                <w:szCs w:val="30"/>
                <w:lang w:val="en-US" w:eastAsia="zh-CN"/>
              </w:rPr>
            </w:pPr>
            <w:r>
              <w:rPr>
                <w:rFonts w:hint="default" w:ascii="Times New Roman" w:hAnsi="Times New Roman" w:cs="Times New Roman"/>
                <w:sz w:val="30"/>
                <w:szCs w:val="30"/>
                <w:lang w:val="en-US" w:eastAsia="zh-CN"/>
              </w:rPr>
              <w:t>70</w:t>
            </w:r>
          </w:p>
        </w:tc>
        <w:tc>
          <w:tcPr>
            <w:tcW w:w="1541" w:type="dxa"/>
            <w:vMerge w:val="continue"/>
            <w:tcBorders>
              <w:left w:val="single" w:color="auto" w:sz="4" w:space="0"/>
              <w:right w:val="single" w:color="auto" w:sz="4" w:space="0"/>
            </w:tcBorders>
            <w:vAlign w:val="center"/>
          </w:tcPr>
          <w:p>
            <w:pPr>
              <w:spacing w:line="400" w:lineRule="exact"/>
              <w:rPr>
                <w:rFonts w:hint="default" w:ascii="Times New Roman" w:hAnsi="Times New Roman" w:eastAsia="方正仿宋_GBK" w:cs="Times New Roman"/>
                <w:sz w:val="30"/>
                <w:szCs w:val="30"/>
              </w:rPr>
            </w:pPr>
          </w:p>
        </w:tc>
        <w:tc>
          <w:tcPr>
            <w:tcW w:w="63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重庆敬明电器实业有限公司</w:t>
            </w:r>
          </w:p>
        </w:tc>
      </w:tr>
    </w:tbl>
    <w:p>
      <w:pPr>
        <w:jc w:val="center"/>
        <w:rPr>
          <w:rFonts w:hint="default" w:ascii="Times New Roman" w:hAnsi="Times New Roman" w:eastAsia="方正大标宋_GBK" w:cs="Times New Roman"/>
          <w:sz w:val="44"/>
          <w:szCs w:val="44"/>
        </w:rPr>
        <w:sectPr>
          <w:pgSz w:w="11906" w:h="16838"/>
          <w:pgMar w:top="1871" w:right="1588" w:bottom="2098" w:left="1474" w:header="851" w:footer="1418" w:gutter="0"/>
          <w:cols w:space="720" w:num="1"/>
          <w:docGrid w:type="lines" w:linePitch="312" w:charSpace="0"/>
        </w:sectPr>
      </w:pPr>
    </w:p>
    <w:p>
      <w:pPr>
        <w:pStyle w:val="3"/>
        <w:ind w:left="0" w:leftChars="0" w:firstLine="0" w:firstLineChars="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附件3</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年民用爆炸物品企业监督检查计划表</w:t>
      </w:r>
    </w:p>
    <w:p>
      <w:pPr>
        <w:pStyle w:val="2"/>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0" w:firstLineChars="0"/>
        <w:textAlignment w:val="auto"/>
        <w:outlineLvl w:val="9"/>
        <w:rPr>
          <w:rFonts w:hint="default" w:ascii="Times New Roman" w:hAnsi="Times New Roman" w:cs="Times New Roman"/>
        </w:rPr>
      </w:pPr>
    </w:p>
    <w:tbl>
      <w:tblPr>
        <w:tblStyle w:val="12"/>
        <w:tblW w:w="8871" w:type="dxa"/>
        <w:jc w:val="center"/>
        <w:tblInd w:w="991" w:type="dxa"/>
        <w:tblLayout w:type="fixed"/>
        <w:tblCellMar>
          <w:top w:w="0" w:type="dxa"/>
          <w:left w:w="0" w:type="dxa"/>
          <w:bottom w:w="0" w:type="dxa"/>
          <w:right w:w="0" w:type="dxa"/>
        </w:tblCellMar>
      </w:tblPr>
      <w:tblGrid>
        <w:gridCol w:w="1074"/>
        <w:gridCol w:w="1775"/>
        <w:gridCol w:w="6022"/>
      </w:tblGrid>
      <w:tr>
        <w:tblPrEx>
          <w:tblLayout w:type="fixed"/>
          <w:tblCellMar>
            <w:top w:w="0" w:type="dxa"/>
            <w:left w:w="0" w:type="dxa"/>
            <w:bottom w:w="0" w:type="dxa"/>
            <w:right w:w="0" w:type="dxa"/>
          </w:tblCellMar>
        </w:tblPrEx>
        <w:trPr>
          <w:trHeight w:val="693" w:hRule="exac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kern w:val="0"/>
                <w:sz w:val="30"/>
                <w:szCs w:val="30"/>
                <w:lang w:val="en-US" w:eastAsia="zh-CN" w:bidi="ar"/>
              </w:rPr>
            </w:pPr>
            <w:r>
              <w:rPr>
                <w:rFonts w:hint="default" w:ascii="Times New Roman" w:hAnsi="Times New Roman" w:eastAsia="方正黑体_GBK" w:cs="Times New Roman"/>
                <w:kern w:val="0"/>
                <w:sz w:val="30"/>
                <w:szCs w:val="30"/>
                <w:lang w:val="en-US" w:eastAsia="zh-CN" w:bidi="ar"/>
              </w:rPr>
              <w:t>序号</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kern w:val="0"/>
                <w:sz w:val="30"/>
                <w:szCs w:val="30"/>
                <w:lang w:val="en-US" w:eastAsia="zh-CN" w:bidi="ar"/>
              </w:rPr>
              <w:t>检查时间</w:t>
            </w:r>
          </w:p>
        </w:tc>
        <w:tc>
          <w:tcPr>
            <w:tcW w:w="6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kern w:val="0"/>
                <w:sz w:val="30"/>
                <w:szCs w:val="30"/>
                <w:lang w:bidi="ar"/>
              </w:rPr>
            </w:pPr>
            <w:r>
              <w:rPr>
                <w:rFonts w:hint="default" w:ascii="Times New Roman" w:hAnsi="Times New Roman" w:eastAsia="方正黑体_GBK" w:cs="Times New Roman"/>
                <w:kern w:val="0"/>
                <w:sz w:val="30"/>
                <w:szCs w:val="30"/>
                <w:lang w:bidi="ar"/>
              </w:rPr>
              <w:t>检查企业</w:t>
            </w:r>
          </w:p>
        </w:tc>
      </w:tr>
      <w:tr>
        <w:tblPrEx>
          <w:tblLayout w:type="fixed"/>
          <w:tblCellMar>
            <w:top w:w="0" w:type="dxa"/>
            <w:left w:w="0" w:type="dxa"/>
            <w:bottom w:w="0" w:type="dxa"/>
            <w:right w:w="0" w:type="dxa"/>
          </w:tblCellMar>
        </w:tblPrEx>
        <w:trPr>
          <w:trHeight w:val="567" w:hRule="exac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1</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2月</w:t>
            </w:r>
          </w:p>
        </w:tc>
        <w:tc>
          <w:tcPr>
            <w:tcW w:w="6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kern w:val="0"/>
                <w:sz w:val="30"/>
                <w:szCs w:val="30"/>
                <w:lang w:bidi="ar"/>
              </w:rPr>
              <w:t>重庆广联民爆器材有限公司</w:t>
            </w:r>
          </w:p>
        </w:tc>
      </w:tr>
      <w:tr>
        <w:tblPrEx>
          <w:tblLayout w:type="fixed"/>
          <w:tblCellMar>
            <w:top w:w="0" w:type="dxa"/>
            <w:left w:w="0" w:type="dxa"/>
            <w:bottom w:w="0" w:type="dxa"/>
            <w:right w:w="0" w:type="dxa"/>
          </w:tblCellMar>
        </w:tblPrEx>
        <w:trPr>
          <w:trHeight w:val="567" w:hRule="exac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2</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4月</w:t>
            </w:r>
          </w:p>
        </w:tc>
        <w:tc>
          <w:tcPr>
            <w:tcW w:w="6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kern w:val="0"/>
                <w:sz w:val="30"/>
                <w:szCs w:val="30"/>
                <w:lang w:bidi="ar"/>
              </w:rPr>
            </w:pPr>
            <w:r>
              <w:rPr>
                <w:rFonts w:hint="default" w:ascii="Times New Roman" w:hAnsi="Times New Roman" w:eastAsia="方正仿宋_GBK" w:cs="Times New Roman"/>
                <w:kern w:val="0"/>
                <w:sz w:val="30"/>
                <w:szCs w:val="30"/>
                <w:lang w:bidi="ar"/>
              </w:rPr>
              <w:t>重庆广联民爆器材有限公司</w:t>
            </w:r>
          </w:p>
        </w:tc>
      </w:tr>
      <w:tr>
        <w:tblPrEx>
          <w:tblLayout w:type="fixed"/>
          <w:tblCellMar>
            <w:top w:w="0" w:type="dxa"/>
            <w:left w:w="0" w:type="dxa"/>
            <w:bottom w:w="0" w:type="dxa"/>
            <w:right w:w="0" w:type="dxa"/>
          </w:tblCellMar>
        </w:tblPrEx>
        <w:trPr>
          <w:trHeight w:val="567" w:hRule="exac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3</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6月</w:t>
            </w:r>
          </w:p>
        </w:tc>
        <w:tc>
          <w:tcPr>
            <w:tcW w:w="6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kern w:val="0"/>
                <w:sz w:val="30"/>
                <w:szCs w:val="30"/>
                <w:lang w:bidi="ar"/>
              </w:rPr>
            </w:pPr>
            <w:r>
              <w:rPr>
                <w:rFonts w:hint="default" w:ascii="Times New Roman" w:hAnsi="Times New Roman" w:eastAsia="方正仿宋_GBK" w:cs="Times New Roman"/>
                <w:kern w:val="0"/>
                <w:sz w:val="30"/>
                <w:szCs w:val="30"/>
                <w:lang w:bidi="ar"/>
              </w:rPr>
              <w:t>重庆广联民爆器材有限公司</w:t>
            </w:r>
          </w:p>
        </w:tc>
      </w:tr>
      <w:tr>
        <w:tblPrEx>
          <w:tblLayout w:type="fixed"/>
          <w:tblCellMar>
            <w:top w:w="0" w:type="dxa"/>
            <w:left w:w="0" w:type="dxa"/>
            <w:bottom w:w="0" w:type="dxa"/>
            <w:right w:w="0" w:type="dxa"/>
          </w:tblCellMar>
        </w:tblPrEx>
        <w:trPr>
          <w:trHeight w:val="567" w:hRule="exac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4</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8月</w:t>
            </w:r>
          </w:p>
        </w:tc>
        <w:tc>
          <w:tcPr>
            <w:tcW w:w="6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kern w:val="0"/>
                <w:sz w:val="30"/>
                <w:szCs w:val="30"/>
                <w:lang w:bidi="ar"/>
              </w:rPr>
            </w:pPr>
            <w:r>
              <w:rPr>
                <w:rFonts w:hint="default" w:ascii="Times New Roman" w:hAnsi="Times New Roman" w:eastAsia="方正仿宋_GBK" w:cs="Times New Roman"/>
                <w:kern w:val="0"/>
                <w:sz w:val="30"/>
                <w:szCs w:val="30"/>
                <w:lang w:bidi="ar"/>
              </w:rPr>
              <w:t>重庆广联民爆器材有限公司</w:t>
            </w:r>
          </w:p>
        </w:tc>
      </w:tr>
      <w:tr>
        <w:tblPrEx>
          <w:tblLayout w:type="fixed"/>
          <w:tblCellMar>
            <w:top w:w="0" w:type="dxa"/>
            <w:left w:w="0" w:type="dxa"/>
            <w:bottom w:w="0" w:type="dxa"/>
            <w:right w:w="0" w:type="dxa"/>
          </w:tblCellMar>
        </w:tblPrEx>
        <w:trPr>
          <w:trHeight w:val="567" w:hRule="exac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5</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10月</w:t>
            </w:r>
          </w:p>
        </w:tc>
        <w:tc>
          <w:tcPr>
            <w:tcW w:w="6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kern w:val="0"/>
                <w:sz w:val="30"/>
                <w:szCs w:val="30"/>
                <w:lang w:bidi="ar"/>
              </w:rPr>
            </w:pPr>
            <w:r>
              <w:rPr>
                <w:rFonts w:hint="default" w:ascii="Times New Roman" w:hAnsi="Times New Roman" w:eastAsia="方正仿宋_GBK" w:cs="Times New Roman"/>
                <w:kern w:val="0"/>
                <w:sz w:val="30"/>
                <w:szCs w:val="30"/>
                <w:lang w:bidi="ar"/>
              </w:rPr>
              <w:t>重庆广联民爆器材有限公司</w:t>
            </w:r>
          </w:p>
        </w:tc>
      </w:tr>
      <w:tr>
        <w:tblPrEx>
          <w:tblLayout w:type="fixed"/>
          <w:tblCellMar>
            <w:top w:w="0" w:type="dxa"/>
            <w:left w:w="0" w:type="dxa"/>
            <w:bottom w:w="0" w:type="dxa"/>
            <w:right w:w="0" w:type="dxa"/>
          </w:tblCellMar>
        </w:tblPrEx>
        <w:trPr>
          <w:trHeight w:val="567" w:hRule="exac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6</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12月</w:t>
            </w:r>
          </w:p>
        </w:tc>
        <w:tc>
          <w:tcPr>
            <w:tcW w:w="6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kern w:val="0"/>
                <w:sz w:val="30"/>
                <w:szCs w:val="30"/>
                <w:lang w:bidi="ar"/>
              </w:rPr>
            </w:pPr>
            <w:r>
              <w:rPr>
                <w:rFonts w:hint="default" w:ascii="Times New Roman" w:hAnsi="Times New Roman" w:eastAsia="方正仿宋_GBK" w:cs="Times New Roman"/>
                <w:kern w:val="0"/>
                <w:sz w:val="30"/>
                <w:szCs w:val="30"/>
                <w:lang w:bidi="ar"/>
              </w:rPr>
              <w:t>重庆广联民爆器材有限公司</w:t>
            </w:r>
          </w:p>
        </w:tc>
      </w:tr>
    </w:tbl>
    <w:p>
      <w:pPr>
        <w:spacing w:line="400" w:lineRule="exact"/>
        <w:rPr>
          <w:rFonts w:hint="default" w:ascii="Times New Roman" w:hAnsi="Times New Roman" w:eastAsia="方正仿宋_GBK" w:cs="Times New Roman"/>
          <w:b/>
          <w:bCs/>
          <w:sz w:val="22"/>
          <w:szCs w:val="22"/>
        </w:rPr>
        <w:sectPr>
          <w:pgSz w:w="11906" w:h="16838"/>
          <w:pgMar w:top="1871" w:right="1588" w:bottom="2098" w:left="1474" w:header="851" w:footer="1418" w:gutter="0"/>
          <w:cols w:space="720" w:num="1"/>
          <w:docGrid w:type="lines" w:linePitch="312" w:charSpace="0"/>
        </w:sectPr>
      </w:pPr>
    </w:p>
    <w:p>
      <w:pPr>
        <w:pStyle w:val="3"/>
        <w:ind w:left="0" w:leftChars="0" w:firstLine="0" w:firstLineChars="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w:t>
      </w:r>
      <w:r>
        <w:rPr>
          <w:rFonts w:hint="default" w:ascii="Times New Roman" w:hAnsi="Times New Roman" w:eastAsia="方正小标宋_GBK" w:cs="Times New Roman"/>
          <w:color w:val="auto"/>
          <w:sz w:val="44"/>
          <w:szCs w:val="44"/>
        </w:rPr>
        <w:t>02</w:t>
      </w:r>
      <w:r>
        <w:rPr>
          <w:rFonts w:hint="default" w:ascii="Times New Roman" w:hAnsi="Times New Roman" w:eastAsia="方正小标宋_GBK" w:cs="Times New Roman"/>
          <w:color w:val="auto"/>
          <w:sz w:val="44"/>
          <w:szCs w:val="44"/>
          <w:lang w:val="en-US" w:eastAsia="zh-CN"/>
        </w:rPr>
        <w:t>4</w:t>
      </w:r>
      <w:r>
        <w:rPr>
          <w:rFonts w:hint="default" w:ascii="Times New Roman" w:hAnsi="Times New Roman" w:eastAsia="方正小标宋_GBK" w:cs="Times New Roman"/>
          <w:color w:val="auto"/>
          <w:sz w:val="44"/>
          <w:szCs w:val="44"/>
        </w:rPr>
        <w:t>年能源企业监督检查计</w:t>
      </w:r>
      <w:r>
        <w:rPr>
          <w:rFonts w:hint="default" w:ascii="Times New Roman" w:hAnsi="Times New Roman" w:eastAsia="方正小标宋_GBK" w:cs="Times New Roman"/>
          <w:sz w:val="44"/>
          <w:szCs w:val="44"/>
        </w:rPr>
        <w:t>划表</w:t>
      </w:r>
    </w:p>
    <w:p>
      <w:pPr>
        <w:pStyle w:val="2"/>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textAlignment w:val="auto"/>
        <w:outlineLvl w:val="9"/>
        <w:rPr>
          <w:rFonts w:hint="default" w:ascii="Times New Roman" w:hAnsi="Times New Roman" w:cs="Times New Roman"/>
        </w:rPr>
      </w:pPr>
    </w:p>
    <w:tbl>
      <w:tblPr>
        <w:tblStyle w:val="12"/>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482"/>
        <w:gridCol w:w="6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val="en-US" w:eastAsia="zh-CN"/>
              </w:rPr>
              <w:t>序号</w:t>
            </w:r>
          </w:p>
        </w:tc>
        <w:tc>
          <w:tcPr>
            <w:tcW w:w="14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val="en-US" w:eastAsia="zh-CN"/>
              </w:rPr>
              <w:t>检查时间</w:t>
            </w:r>
          </w:p>
        </w:tc>
        <w:tc>
          <w:tcPr>
            <w:tcW w:w="68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黑体_GBK" w:cs="Times New Roman"/>
                <w:sz w:val="30"/>
                <w:szCs w:val="30"/>
              </w:rPr>
            </w:pPr>
            <w:r>
              <w:rPr>
                <w:rFonts w:hint="default" w:ascii="Times New Roman" w:hAnsi="Times New Roman" w:eastAsia="方正黑体_GBK" w:cs="Times New Roman"/>
                <w:color w:val="000000" w:themeColor="text1"/>
                <w:sz w:val="30"/>
                <w:szCs w:val="30"/>
                <w14:textFill>
                  <w14:solidFill>
                    <w14:schemeClr w14:val="tx1"/>
                  </w14:solidFill>
                </w14:textFill>
              </w:rPr>
              <w:t>检查企业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cs="Times New Roman"/>
                <w:sz w:val="30"/>
                <w:szCs w:val="30"/>
              </w:rPr>
              <w:t>1</w:t>
            </w:r>
          </w:p>
        </w:tc>
        <w:tc>
          <w:tcPr>
            <w:tcW w:w="148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1月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（2家）</w:t>
            </w:r>
          </w:p>
        </w:tc>
        <w:tc>
          <w:tcPr>
            <w:tcW w:w="68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重庆市江北区联阵液化石油气</w:t>
            </w:r>
            <w:r>
              <w:rPr>
                <w:rFonts w:hint="default" w:ascii="Times New Roman" w:hAnsi="Times New Roman" w:eastAsia="方正仿宋_GBK" w:cs="Times New Roman"/>
                <w:color w:val="000000" w:themeColor="text1"/>
                <w:sz w:val="30"/>
                <w:szCs w:val="30"/>
                <w:lang w:eastAsia="zh-CN"/>
                <w14:textFill>
                  <w14:solidFill>
                    <w14:schemeClr w14:val="tx1"/>
                  </w14:solidFill>
                </w14:textFill>
              </w:rPr>
              <w:t>有限</w:t>
            </w:r>
            <w:r>
              <w:rPr>
                <w:rFonts w:hint="default" w:ascii="Times New Roman" w:hAnsi="Times New Roman" w:eastAsia="方正仿宋_GBK" w:cs="Times New Roman"/>
                <w:color w:val="000000" w:themeColor="text1"/>
                <w:sz w:val="30"/>
                <w:szCs w:val="30"/>
                <w14:textFill>
                  <w14:solidFill>
                    <w14:schemeClr w14:val="tx1"/>
                  </w14:solidFill>
                </w14:textFill>
              </w:rPr>
              <w:t>责任公司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color w:val="000000" w:themeColor="text1"/>
                <w:sz w:val="30"/>
                <w:szCs w:val="30"/>
                <w14:textFill>
                  <w14:solidFill>
                    <w14:schemeClr w14:val="tx1"/>
                  </w14:solidFill>
                </w14:textFill>
              </w:rPr>
              <w:t>唐家沱</w:t>
            </w:r>
            <w:r>
              <w:rPr>
                <w:rFonts w:hint="default" w:ascii="Times New Roman" w:hAnsi="Times New Roman" w:eastAsia="方正仿宋_GBK" w:cs="Times New Roman"/>
                <w:color w:val="000000" w:themeColor="text1"/>
                <w:sz w:val="30"/>
                <w:szCs w:val="30"/>
                <w:lang w:eastAsia="zh-CN"/>
                <w14:textFill>
                  <w14:solidFill>
                    <w14:schemeClr w14:val="tx1"/>
                  </w14:solidFill>
                </w14:textFill>
              </w:rPr>
              <w:t>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cs="Times New Roman"/>
                <w:sz w:val="30"/>
                <w:szCs w:val="30"/>
              </w:rPr>
              <w:t>2</w:t>
            </w:r>
          </w:p>
        </w:tc>
        <w:tc>
          <w:tcPr>
            <w:tcW w:w="14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p>
        </w:tc>
        <w:tc>
          <w:tcPr>
            <w:tcW w:w="68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lang w:eastAsia="zh-CN"/>
                <w14:textFill>
                  <w14:solidFill>
                    <w14:schemeClr w14:val="tx1"/>
                  </w14:solidFill>
                </w14:textFill>
              </w:rPr>
              <w:t>重庆两江新区嘉诚液化石油气有限责任公司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cs="Times New Roman"/>
                <w:sz w:val="30"/>
                <w:szCs w:val="30"/>
              </w:rPr>
              <w:t>3</w:t>
            </w:r>
          </w:p>
        </w:tc>
        <w:tc>
          <w:tcPr>
            <w:tcW w:w="148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2月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（2家）</w:t>
            </w:r>
          </w:p>
        </w:tc>
        <w:tc>
          <w:tcPr>
            <w:tcW w:w="68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color w:val="000000" w:themeColor="text1"/>
                <w:sz w:val="30"/>
                <w:szCs w:val="30"/>
                <w14:textFill>
                  <w14:solidFill>
                    <w14:schemeClr w14:val="tx1"/>
                  </w14:solidFill>
                </w14:textFill>
              </w:rPr>
              <w:t>重庆晟嘉燃气有限公司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cs="Times New Roman"/>
                <w:sz w:val="30"/>
                <w:szCs w:val="30"/>
              </w:rPr>
              <w:t>4</w:t>
            </w:r>
          </w:p>
        </w:tc>
        <w:tc>
          <w:tcPr>
            <w:tcW w:w="14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p>
        </w:tc>
        <w:tc>
          <w:tcPr>
            <w:tcW w:w="68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lang w:eastAsia="zh-CN"/>
                <w14:textFill>
                  <w14:solidFill>
                    <w14:schemeClr w14:val="tx1"/>
                  </w14:solidFill>
                </w14:textFill>
              </w:rPr>
              <w:t>重庆兴燃能源有限责任公司鱼嘴加气站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cs="Times New Roman"/>
                <w:sz w:val="30"/>
                <w:szCs w:val="30"/>
              </w:rPr>
              <w:t>5</w:t>
            </w:r>
          </w:p>
        </w:tc>
        <w:tc>
          <w:tcPr>
            <w:tcW w:w="148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3月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（2家）</w:t>
            </w:r>
          </w:p>
        </w:tc>
        <w:tc>
          <w:tcPr>
            <w:tcW w:w="68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color w:val="000000" w:themeColor="text1"/>
                <w:sz w:val="30"/>
                <w:szCs w:val="30"/>
                <w14:textFill>
                  <w14:solidFill>
                    <w14:schemeClr w14:val="tx1"/>
                  </w14:solidFill>
                </w14:textFill>
              </w:rPr>
              <w:t>重庆燃气集团江北分公司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cs="Times New Roman"/>
                <w:sz w:val="30"/>
                <w:szCs w:val="30"/>
              </w:rPr>
              <w:t>6</w:t>
            </w:r>
          </w:p>
        </w:tc>
        <w:tc>
          <w:tcPr>
            <w:tcW w:w="14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p>
        </w:tc>
        <w:tc>
          <w:tcPr>
            <w:tcW w:w="68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color w:val="000000" w:themeColor="text1"/>
                <w:sz w:val="30"/>
                <w:szCs w:val="30"/>
                <w14:textFill>
                  <w14:solidFill>
                    <w14:schemeClr w14:val="tx1"/>
                  </w14:solidFill>
                </w14:textFill>
              </w:rPr>
              <w:t>重庆两江新区燃气有限责任公司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cs="Times New Roman"/>
                <w:sz w:val="30"/>
                <w:szCs w:val="30"/>
              </w:rPr>
              <w:t>7</w:t>
            </w:r>
          </w:p>
        </w:tc>
        <w:tc>
          <w:tcPr>
            <w:tcW w:w="148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4月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（2家）</w:t>
            </w:r>
          </w:p>
        </w:tc>
        <w:tc>
          <w:tcPr>
            <w:tcW w:w="68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color w:val="000000" w:themeColor="text1"/>
                <w:sz w:val="30"/>
                <w:szCs w:val="30"/>
                <w14:textFill>
                  <w14:solidFill>
                    <w14:schemeClr w14:val="tx1"/>
                  </w14:solidFill>
                </w14:textFill>
              </w:rPr>
              <w:t>重庆凯源燃气北城分公司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cs="Times New Roman"/>
                <w:sz w:val="30"/>
                <w:szCs w:val="30"/>
              </w:rPr>
              <w:t>8</w:t>
            </w:r>
          </w:p>
        </w:tc>
        <w:tc>
          <w:tcPr>
            <w:tcW w:w="14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p>
        </w:tc>
        <w:tc>
          <w:tcPr>
            <w:tcW w:w="68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color w:val="000000" w:themeColor="text1"/>
                <w:sz w:val="30"/>
                <w:szCs w:val="30"/>
                <w14:textFill>
                  <w14:solidFill>
                    <w14:schemeClr w14:val="tx1"/>
                  </w14:solidFill>
                </w14:textFill>
              </w:rPr>
            </w:pPr>
            <w:r>
              <w:rPr>
                <w:rFonts w:hint="default" w:ascii="Times New Roman" w:hAnsi="Times New Roman" w:eastAsia="方正仿宋_GBK" w:cs="Times New Roman"/>
                <w:bCs/>
                <w:color w:val="000000" w:themeColor="text1"/>
                <w:sz w:val="30"/>
                <w:szCs w:val="30"/>
                <w14:textFill>
                  <w14:solidFill>
                    <w14:schemeClr w14:val="tx1"/>
                  </w14:solidFill>
                </w14:textFill>
              </w:rPr>
              <w:t>重庆川港燃气龙兴分公司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cs="Times New Roman"/>
                <w:sz w:val="30"/>
                <w:szCs w:val="30"/>
              </w:rPr>
              <w:t>9</w:t>
            </w:r>
          </w:p>
        </w:tc>
        <w:tc>
          <w:tcPr>
            <w:tcW w:w="148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5月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w:t>
            </w:r>
            <w:r>
              <w:rPr>
                <w:rFonts w:hint="default" w:ascii="Times New Roman" w:hAnsi="Times New Roman" w:eastAsia="方正仿宋_GBK" w:cs="Times New Roman"/>
                <w:bCs/>
                <w:sz w:val="30"/>
                <w:szCs w:val="30"/>
                <w:lang w:val="en-US" w:eastAsia="zh-CN"/>
              </w:rPr>
              <w:t>2</w:t>
            </w:r>
            <w:r>
              <w:rPr>
                <w:rFonts w:hint="default" w:ascii="Times New Roman" w:hAnsi="Times New Roman" w:eastAsia="方正仿宋_GBK" w:cs="Times New Roman"/>
                <w:bCs/>
                <w:sz w:val="30"/>
                <w:szCs w:val="30"/>
              </w:rPr>
              <w:t>家）</w:t>
            </w:r>
          </w:p>
        </w:tc>
        <w:tc>
          <w:tcPr>
            <w:tcW w:w="68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color w:val="000000" w:themeColor="text1"/>
                <w:sz w:val="30"/>
                <w:szCs w:val="30"/>
                <w14:textFill>
                  <w14:solidFill>
                    <w14:schemeClr w14:val="tx1"/>
                  </w14:solidFill>
                </w14:textFill>
              </w:rPr>
              <w:t>重庆燃气集团输配分公司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cs="Times New Roman"/>
                <w:sz w:val="30"/>
                <w:szCs w:val="30"/>
              </w:rPr>
              <w:t>10</w:t>
            </w:r>
          </w:p>
        </w:tc>
        <w:tc>
          <w:tcPr>
            <w:tcW w:w="14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p>
        </w:tc>
        <w:tc>
          <w:tcPr>
            <w:tcW w:w="68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color w:val="000000" w:themeColor="text1"/>
                <w:sz w:val="30"/>
                <w:szCs w:val="30"/>
                <w14:textFill>
                  <w14:solidFill>
                    <w14:schemeClr w14:val="tx1"/>
                  </w14:solidFill>
                </w14:textFill>
              </w:rPr>
            </w:pPr>
            <w:r>
              <w:rPr>
                <w:rFonts w:hint="default" w:ascii="Times New Roman" w:hAnsi="Times New Roman" w:eastAsia="方正仿宋_GBK" w:cs="Times New Roman"/>
                <w:bCs/>
                <w:color w:val="000000" w:themeColor="text1"/>
                <w:sz w:val="30"/>
                <w:szCs w:val="30"/>
                <w14:textFill>
                  <w14:solidFill>
                    <w14:schemeClr w14:val="tx1"/>
                  </w14:solidFill>
                </w14:textFill>
              </w:rPr>
              <w:t>重庆飞泉燃气用具工业有限公司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cs="Times New Roman"/>
                <w:sz w:val="30"/>
                <w:szCs w:val="30"/>
              </w:rPr>
              <w:t>11</w:t>
            </w:r>
          </w:p>
        </w:tc>
        <w:tc>
          <w:tcPr>
            <w:tcW w:w="148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6月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（2家）</w:t>
            </w:r>
          </w:p>
        </w:tc>
        <w:tc>
          <w:tcPr>
            <w:tcW w:w="68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color w:val="000000" w:themeColor="text1"/>
                <w:sz w:val="30"/>
                <w:szCs w:val="30"/>
                <w14:textFill>
                  <w14:solidFill>
                    <w14:schemeClr w14:val="tx1"/>
                  </w14:solidFill>
                </w14:textFill>
              </w:rPr>
              <w:t>重庆仁和致远实业有限公司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cs="Times New Roman"/>
                <w:sz w:val="30"/>
                <w:szCs w:val="30"/>
              </w:rPr>
              <w:t>12</w:t>
            </w:r>
          </w:p>
        </w:tc>
        <w:tc>
          <w:tcPr>
            <w:tcW w:w="14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p>
        </w:tc>
        <w:tc>
          <w:tcPr>
            <w:tcW w:w="68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color w:val="000000" w:themeColor="text1"/>
                <w:sz w:val="30"/>
                <w:szCs w:val="30"/>
                <w14:textFill>
                  <w14:solidFill>
                    <w14:schemeClr w14:val="tx1"/>
                  </w14:solidFill>
                </w14:textFill>
              </w:rPr>
            </w:pPr>
            <w:r>
              <w:rPr>
                <w:rFonts w:hint="default" w:ascii="Times New Roman" w:hAnsi="Times New Roman" w:eastAsia="方正仿宋_GBK" w:cs="Times New Roman"/>
                <w:bCs/>
                <w:color w:val="000000" w:themeColor="text1"/>
                <w:sz w:val="30"/>
                <w:szCs w:val="30"/>
                <w14:textFill>
                  <w14:solidFill>
                    <w14:schemeClr w14:val="tx1"/>
                  </w14:solidFill>
                </w14:textFill>
              </w:rPr>
              <w:t>重庆威渝暖通设备有限公司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cs="Times New Roman"/>
                <w:sz w:val="30"/>
                <w:szCs w:val="30"/>
              </w:rPr>
              <w:t>13</w:t>
            </w:r>
          </w:p>
        </w:tc>
        <w:tc>
          <w:tcPr>
            <w:tcW w:w="148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7月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（2家）</w:t>
            </w:r>
          </w:p>
        </w:tc>
        <w:tc>
          <w:tcPr>
            <w:tcW w:w="68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lang w:eastAsia="zh-CN"/>
              </w:rPr>
              <w:t>重庆通凯利贸易有限公司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cs="Times New Roman"/>
                <w:sz w:val="30"/>
                <w:szCs w:val="30"/>
              </w:rPr>
              <w:t>14</w:t>
            </w:r>
          </w:p>
        </w:tc>
        <w:tc>
          <w:tcPr>
            <w:tcW w:w="14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p>
        </w:tc>
        <w:tc>
          <w:tcPr>
            <w:tcW w:w="68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bCs/>
                <w:sz w:val="30"/>
                <w:szCs w:val="30"/>
                <w:lang w:eastAsia="zh-CN"/>
              </w:rPr>
              <w:t>重庆瑞百客暖通工程有限公司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cs="Times New Roman"/>
                <w:sz w:val="30"/>
                <w:szCs w:val="30"/>
              </w:rPr>
              <w:t>15</w:t>
            </w:r>
          </w:p>
        </w:tc>
        <w:tc>
          <w:tcPr>
            <w:tcW w:w="148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8月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w:t>
            </w:r>
            <w:r>
              <w:rPr>
                <w:rFonts w:hint="default" w:ascii="Times New Roman" w:hAnsi="Times New Roman" w:eastAsia="方正仿宋_GBK" w:cs="Times New Roman"/>
                <w:bCs/>
                <w:sz w:val="30"/>
                <w:szCs w:val="30"/>
                <w:lang w:val="en-US" w:eastAsia="zh-CN"/>
              </w:rPr>
              <w:t>2</w:t>
            </w:r>
            <w:r>
              <w:rPr>
                <w:rFonts w:hint="default" w:ascii="Times New Roman" w:hAnsi="Times New Roman" w:eastAsia="方正仿宋_GBK" w:cs="Times New Roman"/>
                <w:bCs/>
                <w:sz w:val="30"/>
                <w:szCs w:val="30"/>
              </w:rPr>
              <w:t>家）</w:t>
            </w:r>
          </w:p>
        </w:tc>
        <w:tc>
          <w:tcPr>
            <w:tcW w:w="68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color w:val="000000" w:themeColor="text1"/>
                <w:sz w:val="30"/>
                <w:szCs w:val="30"/>
                <w14:textFill>
                  <w14:solidFill>
                    <w14:schemeClr w14:val="tx1"/>
                  </w14:solidFill>
                </w14:textFill>
              </w:rPr>
              <w:t>伊玛斯（重庆）环境科技有限公司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lang w:val="en-US" w:eastAsia="zh-CN"/>
              </w:rPr>
              <w:t>16</w:t>
            </w:r>
          </w:p>
        </w:tc>
        <w:tc>
          <w:tcPr>
            <w:tcW w:w="14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p>
        </w:tc>
        <w:tc>
          <w:tcPr>
            <w:tcW w:w="68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重庆海尔热水器有限公司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cs="Times New Roman"/>
                <w:sz w:val="30"/>
                <w:szCs w:val="30"/>
              </w:rPr>
              <w:t>17</w:t>
            </w:r>
          </w:p>
        </w:tc>
        <w:tc>
          <w:tcPr>
            <w:tcW w:w="148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9月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（2家）</w:t>
            </w:r>
          </w:p>
        </w:tc>
        <w:tc>
          <w:tcPr>
            <w:tcW w:w="68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color w:val="000000" w:themeColor="text1"/>
                <w:sz w:val="30"/>
                <w:szCs w:val="30"/>
                <w14:textFill>
                  <w14:solidFill>
                    <w14:schemeClr w14:val="tx1"/>
                  </w14:solidFill>
                </w14:textFill>
              </w:rPr>
              <w:t>重庆鸿滢商贸有限公司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cs="Times New Roman"/>
                <w:sz w:val="30"/>
                <w:szCs w:val="30"/>
              </w:rPr>
              <w:t>18</w:t>
            </w:r>
          </w:p>
        </w:tc>
        <w:tc>
          <w:tcPr>
            <w:tcW w:w="14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p>
        </w:tc>
        <w:tc>
          <w:tcPr>
            <w:tcW w:w="68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lang w:eastAsia="zh-CN"/>
                <w14:textFill>
                  <w14:solidFill>
                    <w14:schemeClr w14:val="tx1"/>
                  </w14:solidFill>
                </w14:textFill>
              </w:rPr>
              <w:t>重庆菱戴暖通工程有限公司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color w:val="000000" w:themeColor="text1"/>
                <w:sz w:val="30"/>
                <w:szCs w:val="30"/>
                <w14:textFill>
                  <w14:solidFill>
                    <w14:schemeClr w14:val="tx1"/>
                  </w14:solidFill>
                </w14:textFill>
              </w:rPr>
            </w:pPr>
            <w:r>
              <w:rPr>
                <w:rFonts w:hint="default" w:ascii="Times New Roman" w:hAnsi="Times New Roman" w:cs="Times New Roman"/>
                <w:sz w:val="30"/>
                <w:szCs w:val="30"/>
              </w:rPr>
              <w:t>19</w:t>
            </w:r>
          </w:p>
        </w:tc>
        <w:tc>
          <w:tcPr>
            <w:tcW w:w="148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color w:val="000000" w:themeColor="text1"/>
                <w:sz w:val="30"/>
                <w:szCs w:val="30"/>
                <w14:textFill>
                  <w14:solidFill>
                    <w14:schemeClr w14:val="tx1"/>
                  </w14:solidFill>
                </w14:textFill>
              </w:rPr>
            </w:pPr>
            <w:r>
              <w:rPr>
                <w:rFonts w:hint="default" w:ascii="Times New Roman" w:hAnsi="Times New Roman" w:eastAsia="方正仿宋_GBK" w:cs="Times New Roman"/>
                <w:bCs/>
                <w:color w:val="000000" w:themeColor="text1"/>
                <w:sz w:val="30"/>
                <w:szCs w:val="30"/>
                <w14:textFill>
                  <w14:solidFill>
                    <w14:schemeClr w14:val="tx1"/>
                  </w14:solidFill>
                </w14:textFill>
              </w:rPr>
              <w:t>10月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color w:val="000000" w:themeColor="text1"/>
                <w:sz w:val="30"/>
                <w:szCs w:val="30"/>
                <w14:textFill>
                  <w14:solidFill>
                    <w14:schemeClr w14:val="tx1"/>
                  </w14:solidFill>
                </w14:textFill>
              </w:rPr>
              <w:t>（2家）</w:t>
            </w:r>
          </w:p>
        </w:tc>
        <w:tc>
          <w:tcPr>
            <w:tcW w:w="68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color w:val="000000" w:themeColor="text1"/>
                <w:sz w:val="30"/>
                <w:szCs w:val="30"/>
                <w14:textFill>
                  <w14:solidFill>
                    <w14:schemeClr w14:val="tx1"/>
                  </w14:solidFill>
                </w14:textFill>
              </w:rPr>
              <w:t>重庆电力公司</w:t>
            </w:r>
            <w:r>
              <w:rPr>
                <w:rFonts w:hint="default" w:ascii="Times New Roman" w:hAnsi="Times New Roman" w:eastAsia="方正仿宋_GBK" w:cs="Times New Roman"/>
                <w:bCs/>
                <w:color w:val="000000" w:themeColor="text1"/>
                <w:sz w:val="30"/>
                <w:szCs w:val="30"/>
                <w:lang w:val="en-US" w:eastAsia="zh-CN"/>
                <w14:textFill>
                  <w14:solidFill>
                    <w14:schemeClr w14:val="tx1"/>
                  </w14:solidFill>
                </w14:textFill>
              </w:rPr>
              <w:t>市</w:t>
            </w:r>
            <w:r>
              <w:rPr>
                <w:rFonts w:hint="default" w:ascii="Times New Roman" w:hAnsi="Times New Roman" w:eastAsia="方正仿宋_GBK" w:cs="Times New Roman"/>
                <w:bCs/>
                <w:color w:val="000000" w:themeColor="text1"/>
                <w:sz w:val="30"/>
                <w:szCs w:val="30"/>
                <w14:textFill>
                  <w14:solidFill>
                    <w14:schemeClr w14:val="tx1"/>
                  </w14:solidFill>
                </w14:textFill>
              </w:rPr>
              <w:t>北供电分公司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color w:val="000000" w:themeColor="text1"/>
                <w:sz w:val="30"/>
                <w:szCs w:val="30"/>
                <w14:textFill>
                  <w14:solidFill>
                    <w14:schemeClr w14:val="tx1"/>
                  </w14:solidFill>
                </w14:textFill>
              </w:rPr>
            </w:pPr>
            <w:r>
              <w:rPr>
                <w:rFonts w:hint="default" w:ascii="Times New Roman" w:hAnsi="Times New Roman" w:cs="Times New Roman"/>
                <w:sz w:val="30"/>
                <w:szCs w:val="30"/>
              </w:rPr>
              <w:t>20</w:t>
            </w:r>
          </w:p>
        </w:tc>
        <w:tc>
          <w:tcPr>
            <w:tcW w:w="14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color w:val="000000" w:themeColor="text1"/>
                <w:sz w:val="30"/>
                <w:szCs w:val="30"/>
                <w14:textFill>
                  <w14:solidFill>
                    <w14:schemeClr w14:val="tx1"/>
                  </w14:solidFill>
                </w14:textFill>
              </w:rPr>
            </w:pPr>
          </w:p>
        </w:tc>
        <w:tc>
          <w:tcPr>
            <w:tcW w:w="68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color w:val="000000" w:themeColor="text1"/>
                <w:sz w:val="30"/>
                <w:szCs w:val="30"/>
                <w14:textFill>
                  <w14:solidFill>
                    <w14:schemeClr w14:val="tx1"/>
                  </w14:solidFill>
                </w14:textFill>
              </w:rPr>
            </w:pPr>
            <w:r>
              <w:rPr>
                <w:rFonts w:hint="default" w:ascii="Times New Roman" w:hAnsi="Times New Roman" w:eastAsia="方正仿宋_GBK" w:cs="Times New Roman"/>
                <w:bCs/>
                <w:color w:val="000000" w:themeColor="text1"/>
                <w:sz w:val="30"/>
                <w:szCs w:val="30"/>
                <w14:textFill>
                  <w14:solidFill>
                    <w14:schemeClr w14:val="tx1"/>
                  </w14:solidFill>
                </w14:textFill>
              </w:rPr>
              <w:t>重庆凯源燃气五里店加气站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cs="Times New Roman"/>
                <w:sz w:val="30"/>
                <w:szCs w:val="30"/>
              </w:rPr>
              <w:t>21</w:t>
            </w:r>
          </w:p>
        </w:tc>
        <w:tc>
          <w:tcPr>
            <w:tcW w:w="148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11月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sz w:val="30"/>
                <w:szCs w:val="30"/>
              </w:rPr>
              <w:t>（2家）</w:t>
            </w:r>
          </w:p>
        </w:tc>
        <w:tc>
          <w:tcPr>
            <w:tcW w:w="68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lang w:eastAsia="zh-CN"/>
              </w:rPr>
            </w:pPr>
            <w:r>
              <w:rPr>
                <w:rFonts w:hint="default" w:ascii="Times New Roman" w:hAnsi="Times New Roman" w:eastAsia="方正仿宋_GBK" w:cs="Times New Roman"/>
                <w:bCs/>
                <w:color w:val="000000" w:themeColor="text1"/>
                <w:sz w:val="30"/>
                <w:szCs w:val="30"/>
                <w14:textFill>
                  <w14:solidFill>
                    <w14:schemeClr w14:val="tx1"/>
                  </w14:solidFill>
                </w14:textFill>
              </w:rPr>
              <w:t>重庆凯源燃气鹿角湾加气站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cs="Times New Roman"/>
                <w:sz w:val="30"/>
                <w:szCs w:val="30"/>
              </w:rPr>
              <w:t>22</w:t>
            </w:r>
          </w:p>
        </w:tc>
        <w:tc>
          <w:tcPr>
            <w:tcW w:w="14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p>
        </w:tc>
        <w:tc>
          <w:tcPr>
            <w:tcW w:w="68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color w:val="000000" w:themeColor="text1"/>
                <w:sz w:val="30"/>
                <w:szCs w:val="30"/>
                <w14:textFill>
                  <w14:solidFill>
                    <w14:schemeClr w14:val="tx1"/>
                  </w14:solidFill>
                </w14:textFill>
              </w:rPr>
            </w:pPr>
            <w:r>
              <w:rPr>
                <w:rFonts w:hint="default" w:ascii="Times New Roman" w:hAnsi="Times New Roman" w:eastAsia="方正仿宋_GBK" w:cs="Times New Roman"/>
                <w:bCs/>
                <w:color w:val="000000" w:themeColor="text1"/>
                <w:sz w:val="30"/>
                <w:szCs w:val="30"/>
                <w14:textFill>
                  <w14:solidFill>
                    <w14:schemeClr w14:val="tx1"/>
                  </w14:solidFill>
                </w14:textFill>
              </w:rPr>
              <w:t>中石油石门加油气站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cs="Times New Roman"/>
                <w:sz w:val="30"/>
                <w:szCs w:val="30"/>
              </w:rPr>
              <w:t>23</w:t>
            </w:r>
          </w:p>
        </w:tc>
        <w:tc>
          <w:tcPr>
            <w:tcW w:w="148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12月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bCs/>
                <w:sz w:val="30"/>
                <w:szCs w:val="30"/>
              </w:rPr>
              <w:t>（2家）</w:t>
            </w:r>
          </w:p>
        </w:tc>
        <w:tc>
          <w:tcPr>
            <w:tcW w:w="68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r>
              <w:rPr>
                <w:rFonts w:hint="default" w:ascii="Times New Roman" w:hAnsi="Times New Roman" w:eastAsia="方正仿宋_GBK" w:cs="Times New Roman"/>
                <w:bCs/>
                <w:color w:val="000000" w:themeColor="text1"/>
                <w:sz w:val="30"/>
                <w:szCs w:val="30"/>
                <w14:textFill>
                  <w14:solidFill>
                    <w14:schemeClr w14:val="tx1"/>
                  </w14:solidFill>
                </w14:textFill>
              </w:rPr>
              <w:t>江北区思民液化气经营部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Cs/>
                <w:sz w:val="30"/>
                <w:szCs w:val="30"/>
                <w:lang w:eastAsia="zh-CN"/>
              </w:rPr>
            </w:pPr>
            <w:r>
              <w:rPr>
                <w:rFonts w:hint="default" w:ascii="Times New Roman" w:hAnsi="Times New Roman" w:cs="Times New Roman"/>
                <w:sz w:val="30"/>
                <w:szCs w:val="30"/>
              </w:rPr>
              <w:t>2</w:t>
            </w:r>
            <w:r>
              <w:rPr>
                <w:rFonts w:hint="default" w:ascii="Times New Roman" w:hAnsi="Times New Roman" w:cs="Times New Roman"/>
                <w:sz w:val="30"/>
                <w:szCs w:val="30"/>
                <w:lang w:val="en-US" w:eastAsia="zh-CN"/>
              </w:rPr>
              <w:t>4</w:t>
            </w:r>
          </w:p>
        </w:tc>
        <w:tc>
          <w:tcPr>
            <w:tcW w:w="14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sz w:val="30"/>
                <w:szCs w:val="30"/>
              </w:rPr>
            </w:pPr>
          </w:p>
        </w:tc>
        <w:tc>
          <w:tcPr>
            <w:tcW w:w="68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Cs/>
                <w:color w:val="000000" w:themeColor="text1"/>
                <w:sz w:val="30"/>
                <w:szCs w:val="30"/>
                <w14:textFill>
                  <w14:solidFill>
                    <w14:schemeClr w14:val="tx1"/>
                  </w14:solidFill>
                </w14:textFill>
              </w:rPr>
            </w:pPr>
            <w:r>
              <w:rPr>
                <w:rFonts w:hint="default" w:ascii="Times New Roman" w:hAnsi="Times New Roman" w:eastAsia="方正仿宋_GBK" w:cs="Times New Roman"/>
                <w:bCs/>
                <w:color w:val="000000" w:themeColor="text1"/>
                <w:sz w:val="30"/>
                <w:szCs w:val="30"/>
                <w14:textFill>
                  <w14:solidFill>
                    <w14:schemeClr w14:val="tx1"/>
                  </w14:solidFill>
                </w14:textFill>
              </w:rPr>
              <w:t>重庆燃气集团输配分公司</w:t>
            </w:r>
            <w:r>
              <w:rPr>
                <w:rFonts w:hint="default" w:ascii="Times New Roman" w:hAnsi="Times New Roman" w:eastAsia="方正仿宋_GBK" w:cs="Times New Roman"/>
                <w:bCs/>
                <w:color w:val="000000" w:themeColor="text1"/>
                <w:sz w:val="30"/>
                <w:szCs w:val="30"/>
                <w:lang w:eastAsia="zh-CN"/>
                <w14:textFill>
                  <w14:solidFill>
                    <w14:schemeClr w14:val="tx1"/>
                  </w14:solidFill>
                </w14:textFill>
              </w:rPr>
              <w:t>（</w:t>
            </w:r>
            <w:r>
              <w:rPr>
                <w:rFonts w:hint="default" w:ascii="Times New Roman" w:hAnsi="Times New Roman" w:eastAsia="方正仿宋_GBK" w:cs="Times New Roman"/>
                <w:bCs/>
                <w:color w:val="000000" w:themeColor="text1"/>
                <w:sz w:val="30"/>
                <w:szCs w:val="30"/>
                <w:lang w:val="en-US" w:eastAsia="zh-CN"/>
                <w14:textFill>
                  <w14:solidFill>
                    <w14:schemeClr w14:val="tx1"/>
                  </w14:solidFill>
                </w14:textFill>
              </w:rPr>
              <w:t>第二次</w:t>
            </w:r>
            <w:r>
              <w:rPr>
                <w:rFonts w:hint="default" w:ascii="Times New Roman" w:hAnsi="Times New Roman" w:eastAsia="方正仿宋_GBK" w:cs="Times New Roman"/>
                <w:bCs/>
                <w:color w:val="000000" w:themeColor="text1"/>
                <w:sz w:val="30"/>
                <w:szCs w:val="30"/>
                <w:lang w:eastAsia="zh-CN"/>
                <w14:textFill>
                  <w14:solidFill>
                    <w14:schemeClr w14:val="tx1"/>
                  </w14:solidFill>
                </w14:textFill>
              </w:rPr>
              <w:t>）</w:t>
            </w:r>
          </w:p>
        </w:tc>
      </w:tr>
    </w:tbl>
    <w:p>
      <w:pPr>
        <w:adjustRightInd w:val="0"/>
        <w:snapToGrid w:val="0"/>
        <w:spacing w:line="594" w:lineRule="exact"/>
        <w:ind w:firstLine="640" w:firstLineChars="200"/>
        <w:rPr>
          <w:rFonts w:hint="default" w:ascii="Times New Roman" w:hAnsi="Times New Roman" w:eastAsia="方正仿宋_GBK" w:cs="Times New Roman"/>
          <w:sz w:val="32"/>
          <w:szCs w:val="32"/>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5"/>
        <w:rPr>
          <w:rFonts w:hint="default" w:ascii="Times New Roman" w:hAnsi="Times New Roman" w:cs="Times New Roman"/>
        </w:rPr>
      </w:pPr>
    </w:p>
    <w:p>
      <w:pPr>
        <w:keepNext w:val="0"/>
        <w:keepLines w:val="0"/>
        <w:pageBreakBefore w:val="0"/>
        <w:widowControl w:val="0"/>
        <w:pBdr>
          <w:top w:val="single" w:color="auto" w:sz="12" w:space="1"/>
          <w:bottom w:val="single" w:color="auto" w:sz="12" w:space="1"/>
        </w:pBd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eastAsia="方正仿宋简体" w:cs="Times New Roman"/>
          <w:b w:val="0"/>
          <w:bCs w:val="0"/>
          <w:color w:val="000000" w:themeColor="text1"/>
          <w:sz w:val="28"/>
          <w:szCs w:val="28"/>
          <w14:textFill>
            <w14:solidFill>
              <w14:schemeClr w14:val="tx1"/>
            </w14:solidFill>
          </w14:textFill>
        </w:rPr>
        <w:t>　重庆市江北</w:t>
      </w:r>
      <w:r>
        <w:rPr>
          <w:rFonts w:hint="default" w:ascii="Times New Roman" w:hAnsi="Times New Roman" w:eastAsia="方正仿宋简体" w:cs="Times New Roman"/>
          <w:b w:val="0"/>
          <w:bCs w:val="0"/>
          <w:color w:val="000000" w:themeColor="text1"/>
          <w:sz w:val="28"/>
          <w:szCs w:val="28"/>
          <w:lang w:eastAsia="zh-CN"/>
          <w14:textFill>
            <w14:solidFill>
              <w14:schemeClr w14:val="tx1"/>
            </w14:solidFill>
          </w14:textFill>
        </w:rPr>
        <w:t>区</w:t>
      </w:r>
      <w:r>
        <w:rPr>
          <w:rFonts w:hint="default" w:ascii="Times New Roman" w:hAnsi="Times New Roman" w:eastAsia="方正仿宋简体" w:cs="Times New Roman"/>
          <w:b w:val="0"/>
          <w:bCs w:val="0"/>
          <w:color w:val="000000" w:themeColor="text1"/>
          <w:sz w:val="28"/>
          <w:szCs w:val="28"/>
          <w14:textFill>
            <w14:solidFill>
              <w14:schemeClr w14:val="tx1"/>
            </w14:solidFill>
          </w14:textFill>
        </w:rPr>
        <w:t>经济和信息化委员会办公室</w:t>
      </w:r>
      <w:r>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简体" w:cs="Times New Roman"/>
          <w:b w:val="0"/>
          <w:bCs w:val="0"/>
          <w:color w:val="000000" w:themeColor="text1"/>
          <w:sz w:val="28"/>
          <w:szCs w:val="28"/>
          <w14:textFill>
            <w14:solidFill>
              <w14:schemeClr w14:val="tx1"/>
            </w14:solidFill>
          </w14:textFill>
        </w:rPr>
        <w:t xml:space="preserve">  20</w:t>
      </w:r>
      <w:r>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t>24</w:t>
      </w:r>
      <w:r>
        <w:rPr>
          <w:rFonts w:hint="default" w:ascii="Times New Roman" w:hAnsi="Times New Roman" w:eastAsia="方正仿宋简体" w:cs="Times New Roman"/>
          <w:b w:val="0"/>
          <w:bCs w:val="0"/>
          <w:color w:val="000000" w:themeColor="text1"/>
          <w:sz w:val="28"/>
          <w:szCs w:val="28"/>
          <w14:textFill>
            <w14:solidFill>
              <w14:schemeClr w14:val="tx1"/>
            </w14:solidFill>
          </w14:textFill>
        </w:rPr>
        <w:t>年</w:t>
      </w:r>
      <w:r>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t>2</w:t>
      </w:r>
      <w:r>
        <w:rPr>
          <w:rFonts w:hint="default" w:ascii="Times New Roman" w:hAnsi="Times New Roman" w:eastAsia="方正仿宋简体" w:cs="Times New Roman"/>
          <w:b w:val="0"/>
          <w:bCs w:val="0"/>
          <w:color w:val="000000" w:themeColor="text1"/>
          <w:sz w:val="28"/>
          <w:szCs w:val="28"/>
          <w14:textFill>
            <w14:solidFill>
              <w14:schemeClr w14:val="tx1"/>
            </w14:solidFill>
          </w14:textFill>
        </w:rPr>
        <w:t>月</w:t>
      </w:r>
      <w:r>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t>2</w:t>
      </w:r>
      <w:r>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t>7</w:t>
      </w:r>
      <w:r>
        <w:rPr>
          <w:rFonts w:hint="default" w:ascii="Times New Roman" w:hAnsi="Times New Roman" w:eastAsia="方正仿宋简体" w:cs="Times New Roman"/>
          <w:b w:val="0"/>
          <w:bCs w:val="0"/>
          <w:color w:val="000000" w:themeColor="text1"/>
          <w:sz w:val="28"/>
          <w:szCs w:val="28"/>
          <w14:textFill>
            <w14:solidFill>
              <w14:schemeClr w14:val="tx1"/>
            </w14:solidFill>
          </w14:textFill>
        </w:rPr>
        <w:t xml:space="preserve">日印发 </w:t>
      </w:r>
    </w:p>
    <w:sectPr>
      <w:pgSz w:w="11906" w:h="16838"/>
      <w:pgMar w:top="1984" w:right="1417" w:bottom="1644" w:left="1417" w:header="850" w:footer="1134" w:gutter="0"/>
      <w:pgBorders w:offsetFrom="page">
        <w:top w:val="none" w:sz="0" w:space="0"/>
        <w:left w:val="none" w:sz="0" w:space="0"/>
        <w:bottom w:val="none" w:sz="0" w:space="0"/>
        <w:right w:val="none" w:sz="0" w:space="0"/>
      </w:pgBorders>
      <w:pgNumType w:fmt="decimal"/>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大标宋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宋体 ! important">
    <w:altName w:val="宋体"/>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Genev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方正宋黑_GBK">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T Extra">
    <w:altName w:val="Gloucester MT Extra Condensed"/>
    <w:panose1 w:val="05050102010205020202"/>
    <w:charset w:val="00"/>
    <w:family w:val="auto"/>
    <w:pitch w:val="default"/>
    <w:sig w:usb0="00000000" w:usb1="00000000" w:usb2="00000000" w:usb3="00000000" w:csb0="00000000" w:csb1="00000000"/>
  </w:font>
  <w:font w:name="方正兰亭超细黑简体">
    <w:altName w:val="黑体"/>
    <w:panose1 w:val="02000000000000000000"/>
    <w:charset w:val="86"/>
    <w:family w:val="auto"/>
    <w:pitch w:val="default"/>
    <w:sig w:usb0="00000000" w:usb1="00000000" w:usb2="00000000" w:usb3="00000000" w:csb0="00040000" w:csb1="00000000"/>
  </w:font>
  <w:font w:name="Gloucester MT Extra Condensed">
    <w:panose1 w:val="02030808020601010101"/>
    <w:charset w:val="00"/>
    <w:family w:val="auto"/>
    <w:pitch w:val="default"/>
    <w:sig w:usb0="00000003" w:usb1="00000000" w:usb2="00000000" w:usb3="00000000" w:csb0="20000001" w:csb1="00000000"/>
  </w:font>
  <w:font w:name="Helvetica Neue">
    <w:altName w:val="Times New Roman"/>
    <w:panose1 w:val="00000000000000000000"/>
    <w:charset w:val="00"/>
    <w:family w:val="auto"/>
    <w:pitch w:val="default"/>
    <w:sig w:usb0="00000000" w:usb1="00000000" w:usb2="00000010" w:usb3="00000000" w:csb0="00000001" w:csb1="00000000"/>
  </w:font>
  <w:font w:name="Calibri Light">
    <w:panose1 w:val="020F0302020204030204"/>
    <w:charset w:val="00"/>
    <w:family w:val="swiss"/>
    <w:pitch w:val="default"/>
    <w:sig w:usb0="A00002EF" w:usb1="4000207B" w:usb2="00000000" w:usb3="00000000" w:csb0="2000019F" w:csb1="00000000"/>
  </w:font>
  <w:font w:name="ºÚÌå">
    <w:altName w:val="Segoe Print"/>
    <w:panose1 w:val="00000000000000000000"/>
    <w:charset w:val="00"/>
    <w:family w:val="auto"/>
    <w:pitch w:val="default"/>
    <w:sig w:usb0="00000000" w:usb1="00000000" w:usb2="00000000" w:usb3="00000000" w:csb0="00000001" w:csb1="00000000"/>
  </w:font>
  <w:font w:name="方正报宋_GBK">
    <w:altName w:val="宋体"/>
    <w:panose1 w:val="00000000000000000000"/>
    <w:charset w:val="00"/>
    <w:family w:val="auto"/>
    <w:pitch w:val="default"/>
    <w:sig w:usb0="00000000" w:usb1="00000000" w:usb2="00000000"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7A"/>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方正行楷_GBK">
    <w:altName w:val="宋体"/>
    <w:panose1 w:val="03000509000000000000"/>
    <w:charset w:val="86"/>
    <w:family w:val="auto"/>
    <w:pitch w:val="default"/>
    <w:sig w:usb0="00000000" w:usb1="00000000" w:usb2="00000000" w:usb3="00000000" w:csb0="00040000" w:csb1="00000000"/>
  </w:font>
  <w:font w:name="????_GBK">
    <w:altName w:val="Segoe Print"/>
    <w:panose1 w:val="00000000000000000000"/>
    <w:charset w:val="00"/>
    <w:family w:val="auto"/>
    <w:pitch w:val="default"/>
    <w:sig w:usb0="00000000" w:usb1="00000000" w:usb2="00000000" w:usb3="00000000" w:csb0="00000001" w:csb1="00000000"/>
  </w:font>
  <w:font w:name="Noto Sans Mono CJK JP Regular">
    <w:altName w:val="Segoe Print"/>
    <w:panose1 w:val="00000000000000000000"/>
    <w:charset w:val="00"/>
    <w:family w:val="auto"/>
    <w:pitch w:val="default"/>
    <w:sig w:usb0="00000000" w:usb1="00000000" w:usb2="00000000" w:usb3="00000000" w:csb0="00040001" w:csb1="00000000"/>
  </w:font>
  <w:font w:name="方正大标宋简体">
    <w:altName w:val="Arial Unicode MS"/>
    <w:panose1 w:val="00000000000000000000"/>
    <w:charset w:val="00"/>
    <w:family w:val="auto"/>
    <w:pitch w:val="default"/>
    <w:sig w:usb0="00000000" w:usb1="00000000" w:usb2="00000000" w:usb3="00000000" w:csb0="00000000" w:csb1="00000000"/>
  </w:font>
  <w:font w:name="永中宋体">
    <w:altName w:val="Arial Unicode MS"/>
    <w:panose1 w:val="02010600030101010101"/>
    <w:charset w:val="86"/>
    <w:family w:val="auto"/>
    <w:pitch w:val="default"/>
    <w:sig w:usb0="00000000" w:usb1="00000000" w:usb2="00000000" w:usb3="00000000" w:csb0="00040001" w:csb1="00000000"/>
  </w:font>
  <w:font w:name="汉仪大黑简">
    <w:altName w:val="黑体"/>
    <w:panose1 w:val="02010600000101010101"/>
    <w:charset w:val="86"/>
    <w:family w:val="auto"/>
    <w:pitch w:val="default"/>
    <w:sig w:usb0="00000000" w:usb1="00000000" w:usb2="00000002" w:usb3="00000000" w:csb0="00040000" w:csb1="00000000"/>
  </w:font>
  <w:font w:name="Helvetica">
    <w:altName w:val="Latha"/>
    <w:panose1 w:val="020B0604020202020204"/>
    <w:charset w:val="00"/>
    <w:family w:val="swiss"/>
    <w:pitch w:val="default"/>
    <w:sig w:usb0="00000000"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方正隶书_GBK">
    <w:panose1 w:val="03000509000000000000"/>
    <w:charset w:val="86"/>
    <w:family w:val="auto"/>
    <w:pitch w:val="default"/>
    <w:sig w:usb0="00000001" w:usb1="080E0000" w:usb2="00000000" w:usb3="00000000" w:csb0="00040000" w:csb1="00000000"/>
  </w:font>
  <w:font w:name=".PingFang SC">
    <w:altName w:val="宋体"/>
    <w:panose1 w:val="00000000000000000000"/>
    <w:charset w:val="86"/>
    <w:family w:val="auto"/>
    <w:pitch w:val="default"/>
    <w:sig w:usb0="00000000" w:usb1="00000000" w:usb2="00000017" w:usb3="00000000" w:csb0="00040001" w:csb1="00000000"/>
  </w:font>
  <w:font w:name="方正华隶_GBK">
    <w:altName w:val="隶书"/>
    <w:panose1 w:val="03000509000000000000"/>
    <w:charset w:val="86"/>
    <w:family w:val="auto"/>
    <w:pitch w:val="default"/>
    <w:sig w:usb0="00000000" w:usb1="00000000" w:usb2="00000000" w:usb3="00000000" w:csb0="00040000" w:csb1="00000000"/>
  </w:font>
  <w:font w:name="Consolas">
    <w:panose1 w:val="020B0609020204030204"/>
    <w:charset w:val="00"/>
    <w:family w:val="auto"/>
    <w:pitch w:val="default"/>
    <w:sig w:usb0="E10002FF" w:usb1="4000FCFF" w:usb2="00000009" w:usb3="00000000" w:csb0="6000019F" w:csb1="DFD70000"/>
  </w:font>
  <w:font w:name="Wingdings 2">
    <w:panose1 w:val="05020102010507070707"/>
    <w:charset w:val="02"/>
    <w:family w:val="auto"/>
    <w:pitch w:val="default"/>
    <w:sig w:usb0="00000000" w:usb1="00000000" w:usb2="00000000" w:usb3="00000000" w:csb0="80000000" w:csb1="00000000"/>
  </w:font>
  <w:font w:name="layui-icon">
    <w:altName w:val="Segoe Print"/>
    <w:panose1 w:val="00000000000000000000"/>
    <w:charset w:val="00"/>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00" w:usb3="00000000" w:csb0="00040001" w:csb1="00000000"/>
  </w:font>
  <w:font w:name="长城小标宋体">
    <w:altName w:val="宋体"/>
    <w:panose1 w:val="00000000000000000000"/>
    <w:charset w:val="86"/>
    <w:family w:val="modern"/>
    <w:pitch w:val="default"/>
    <w:sig w:usb0="00000000" w:usb1="00000000" w:usb2="00000010" w:usb3="00000000" w:csb0="00040000" w:csb1="00000000"/>
  </w:font>
  <w:font w:name="方正黑变_GBK">
    <w:altName w:val="黑体"/>
    <w:panose1 w:val="02010600010101010101"/>
    <w:charset w:val="86"/>
    <w:family w:val="auto"/>
    <w:pitch w:val="default"/>
    <w:sig w:usb0="00000000" w:usb1="00000000" w:usb2="00000000" w:usb3="00000000" w:csb0="00040001" w:csb1="00000000"/>
  </w:font>
  <w:font w:name="方正公文楷体">
    <w:altName w:val="宋体"/>
    <w:panose1 w:val="02000500000000000000"/>
    <w:charset w:val="86"/>
    <w:family w:val="auto"/>
    <w:pitch w:val="default"/>
    <w:sig w:usb0="00000000" w:usb1="00000000" w:usb2="00000016" w:usb3="00000000" w:csb0="00040001" w:csb1="00000000"/>
  </w:font>
  <w:font w:name="方正公文黑体">
    <w:altName w:val="黑体"/>
    <w:panose1 w:val="02000500000000000000"/>
    <w:charset w:val="86"/>
    <w:family w:val="auto"/>
    <w:pitch w:val="default"/>
    <w:sig w:usb0="00000000" w:usb1="00000000" w:usb2="00000016" w:usb3="00000000" w:csb0="00040001" w:csb1="00000000"/>
  </w:font>
  <w:font w:name="DejaVu Sans">
    <w:altName w:val="Traditional Arabic"/>
    <w:panose1 w:val="02020603050405020304"/>
    <w:charset w:val="00"/>
    <w:family w:val="roman"/>
    <w:pitch w:val="default"/>
    <w:sig w:usb0="00000000" w:usb1="00000000" w:usb2="00000008" w:usb3="00000000" w:csb0="000001FF"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Corbel">
    <w:panose1 w:val="020B0503020204020204"/>
    <w:charset w:val="00"/>
    <w:family w:val="auto"/>
    <w:pitch w:val="default"/>
    <w:sig w:usb0="A00002EF" w:usb1="4000A44B" w:usb2="00000000" w:usb3="00000000" w:csb0="2000019F" w:csb1="00000000"/>
  </w:font>
  <w:font w:name="全新硬笔楷书简">
    <w:altName w:val="宋体"/>
    <w:panose1 w:val="02010600040101010101"/>
    <w:charset w:val="86"/>
    <w:family w:val="auto"/>
    <w:pitch w:val="default"/>
    <w:sig w:usb0="00000000" w:usb1="00000000" w:usb2="00000000" w:usb3="00000000" w:csb0="00040000" w:csb1="00000000"/>
  </w:font>
  <w:font w:name="书体坊兰亭体">
    <w:altName w:val="宋体"/>
    <w:panose1 w:val="03000509000000000000"/>
    <w:charset w:val="86"/>
    <w:family w:val="auto"/>
    <w:pitch w:val="default"/>
    <w:sig w:usb0="00000000" w:usb1="00000000" w:usb2="00000000" w:usb3="00000000" w:csb0="00140000" w:csb1="00000000"/>
  </w:font>
  <w:font w:name="书体坊安景臣钢笔行书">
    <w:altName w:val="宋体"/>
    <w:panose1 w:val="02010601030101010101"/>
    <w:charset w:val="86"/>
    <w:family w:val="auto"/>
    <w:pitch w:val="default"/>
    <w:sig w:usb0="00000000" w:usb1="00000000" w:usb2="00000000" w:usb3="00000000" w:csb0="00040000" w:csb1="00000000"/>
  </w:font>
  <w:font w:name="薛文轩钢笔楷体">
    <w:altName w:val="宋体"/>
    <w:panose1 w:val="02010601030101010101"/>
    <w:charset w:val="86"/>
    <w:family w:val="auto"/>
    <w:pitch w:val="default"/>
    <w:sig w:usb0="00000000" w:usb1="00000000" w:usb2="00000000" w:usb3="00000000" w:csb0="00040000" w:csb1="00000000"/>
  </w:font>
  <w:font w:name="Heiti SC Light">
    <w:altName w:val="微软雅黑"/>
    <w:panose1 w:val="02000000000000000000"/>
    <w:charset w:val="50"/>
    <w:family w:val="auto"/>
    <w:pitch w:val="default"/>
    <w:sig w:usb0="00000000" w:usb1="00000000" w:usb2="00000010" w:usb3="00000000" w:csb0="003E0000" w:csb1="00000000"/>
  </w:font>
  <w:font w:name="微软雅黑">
    <w:panose1 w:val="020B0503020204020204"/>
    <w:charset w:val="50"/>
    <w:family w:val="auto"/>
    <w:pitch w:val="default"/>
    <w:sig w:usb0="80000287" w:usb1="280F3C52" w:usb2="00000016" w:usb3="00000000" w:csb0="0004001F" w:csb1="00000000"/>
  </w:font>
  <w:font w:name="Roman PS">
    <w:altName w:val="Times New Roman"/>
    <w:panose1 w:val="00000000000000000000"/>
    <w:charset w:val="00"/>
    <w:family w:val="auto"/>
    <w:pitch w:val="default"/>
    <w:sig w:usb0="00000000" w:usb1="00000000" w:usb2="00000000" w:usb3="00000000" w:csb0="00000001" w:csb1="00000000"/>
  </w:font>
  <w:font w:name="方正黑体">
    <w:altName w:val="黑体"/>
    <w:panose1 w:val="00000000000000000000"/>
    <w:charset w:val="00"/>
    <w:family w:val="auto"/>
    <w:pitch w:val="default"/>
    <w:sig w:usb0="00000000" w:usb1="00000000" w:usb2="00000000" w:usb3="00000000" w:csb0="00040001" w:csb1="00000000"/>
  </w:font>
  <w:font w:name="CESI黑体-GB2312">
    <w:altName w:val="黑体"/>
    <w:panose1 w:val="00000000000000000000"/>
    <w:charset w:val="86"/>
    <w:family w:val="auto"/>
    <w:pitch w:val="default"/>
    <w:sig w:usb0="00000000" w:usb1="00000000" w:usb2="00000012" w:usb3="00000000" w:csb0="0004000F" w:csb1="00000000"/>
  </w:font>
  <w:font w:name="CESI仿宋-GB2312">
    <w:altName w:val="仿宋"/>
    <w:panose1 w:val="02000500000000000000"/>
    <w:charset w:val="00"/>
    <w:family w:val="auto"/>
    <w:pitch w:val="default"/>
    <w:sig w:usb0="00000000" w:usb1="00000000" w:usb2="00000010" w:usb3="00000000" w:csb0="0004000F" w:csb1="00000000"/>
  </w:font>
  <w:font w:name="Hiragino Sans GB">
    <w:altName w:val="Times New Roman"/>
    <w:panose1 w:val="00000000000000000000"/>
    <w:charset w:val="00"/>
    <w:family w:val="roman"/>
    <w:pitch w:val="default"/>
    <w:sig w:usb0="00000000" w:usb1="00000000" w:usb2="00000000" w:usb3="00000000" w:csb0="00000001" w:csb1="00000000"/>
  </w:font>
  <w:font w:name="方正大黑简体">
    <w:altName w:val="微软雅黑"/>
    <w:panose1 w:val="02010601030101010101"/>
    <w:charset w:val="86"/>
    <w:family w:val="auto"/>
    <w:pitch w:val="default"/>
    <w:sig w:usb0="00000000" w:usb1="00000000" w:usb2="00000000" w:usb3="00000000" w:csb0="00040000" w:csb1="00000000"/>
  </w:font>
  <w:font w:name="songti">
    <w:altName w:val="宋体"/>
    <w:panose1 w:val="00000000000000000000"/>
    <w:charset w:val="86"/>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宋体-方正超大字符集">
    <w:altName w:val="宋体"/>
    <w:panose1 w:val="03000509000000000000"/>
    <w:charset w:val="86"/>
    <w:family w:val="auto"/>
    <w:pitch w:val="default"/>
    <w:sig w:usb0="00000000" w:usb1="00000000" w:usb2="00000000" w:usb3="00000000" w:csb0="00040000" w:csb1="00000000"/>
  </w:font>
  <w:font w:name="CG Times">
    <w:altName w:val="Traditional Arabic"/>
    <w:panose1 w:val="02020603050405020304"/>
    <w:charset w:val="00"/>
    <w:family w:val="auto"/>
    <w:pitch w:val="default"/>
    <w:sig w:usb0="00000000" w:usb1="00000000" w:usb2="00000000" w:usb3="00000000" w:csb0="0000009F" w:csb1="00000000"/>
  </w:font>
  <w:font w:name="CG Omega">
    <w:altName w:val="Segoe Print"/>
    <w:panose1 w:val="020B0502050508020304"/>
    <w:charset w:val="00"/>
    <w:family w:val="auto"/>
    <w:pitch w:val="default"/>
    <w:sig w:usb0="00000000" w:usb1="00000000" w:usb2="00000000" w:usb3="00000000" w:csb0="00000093"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Clarendon Condensed">
    <w:altName w:val="Segoe Print"/>
    <w:panose1 w:val="02040706040705040204"/>
    <w:charset w:val="00"/>
    <w:family w:val="auto"/>
    <w:pitch w:val="default"/>
    <w:sig w:usb0="00000000" w:usb1="00000000" w:usb2="00000000" w:usb3="00000000" w:csb0="00000093" w:csb1="00000000"/>
  </w:font>
  <w:font w:name="BrowalliaUPC">
    <w:panose1 w:val="020B0604020202020204"/>
    <w:charset w:val="00"/>
    <w:family w:val="auto"/>
    <w:pitch w:val="default"/>
    <w:sig w:usb0="81000003" w:usb1="00000000" w:usb2="00000000" w:usb3="00000000" w:csb0="00010001" w:csb1="00000000"/>
  </w:font>
  <w:font w:name="Arial Black">
    <w:panose1 w:val="020B0A040201020202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Vani">
    <w:panose1 w:val="020B0502040204020203"/>
    <w:charset w:val="00"/>
    <w:family w:val="auto"/>
    <w:pitch w:val="default"/>
    <w:sig w:usb0="00200003" w:usb1="00000000" w:usb2="00000000" w:usb3="00000000" w:csb0="00000001" w:csb1="0000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haroni">
    <w:panose1 w:val="02010803020104030203"/>
    <w:charset w:val="00"/>
    <w:family w:val="auto"/>
    <w:pitch w:val="default"/>
    <w:sig w:usb0="00000801" w:usb1="00000000" w:usb2="00000000" w:usb3="00000000" w:csb0="00000020" w:csb1="00200000"/>
  </w:font>
  <w:font w:name="SimSun-ExtB">
    <w:panose1 w:val="02010609060101010101"/>
    <w:charset w:val="86"/>
    <w:family w:val="auto"/>
    <w:pitch w:val="default"/>
    <w:sig w:usb0="00000001" w:usb1="02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Guli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ingLiU_HKSCS">
    <w:panose1 w:val="02020500000000000000"/>
    <w:charset w:val="88"/>
    <w:family w:val="auto"/>
    <w:pitch w:val="default"/>
    <w:sig w:usb0="A00002FF" w:usb1="3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Comic Sans MS">
    <w:panose1 w:val="030F0702030302020204"/>
    <w:charset w:val="00"/>
    <w:family w:val="auto"/>
    <w:pitch w:val="default"/>
    <w:sig w:usb0="00000287" w:usb1="00000000" w:usb2="00000000" w:usb3="00000000" w:csb0="2000009F"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Franklin Gothic Medium">
    <w:panose1 w:val="020B06030201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Gautami">
    <w:panose1 w:val="020B0502040204020203"/>
    <w:charset w:val="00"/>
    <w:family w:val="auto"/>
    <w:pitch w:val="default"/>
    <w:sig w:usb0="00200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Gisha">
    <w:panose1 w:val="020B0502040204020203"/>
    <w:charset w:val="00"/>
    <w:family w:val="auto"/>
    <w:pitch w:val="default"/>
    <w:sig w:usb0="80000807" w:usb1="40000042" w:usb2="00000000" w:usb3="00000000" w:csb0="00000021" w:csb1="00000000"/>
  </w:font>
  <w:font w:name="Impact">
    <w:panose1 w:val="020B0806030902050204"/>
    <w:charset w:val="00"/>
    <w:family w:val="auto"/>
    <w:pitch w:val="default"/>
    <w:sig w:usb0="00000287" w:usb1="00000000" w:usb2="00000000" w:usb3="00000000" w:csb0="2000009F" w:csb1="DFD7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Kartika">
    <w:panose1 w:val="02020503030404060203"/>
    <w:charset w:val="00"/>
    <w:family w:val="auto"/>
    <w:pitch w:val="default"/>
    <w:sig w:usb0="00800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Lao UI">
    <w:panose1 w:val="020B0502040204020203"/>
    <w:charset w:val="00"/>
    <w:family w:val="auto"/>
    <w:pitch w:val="default"/>
    <w:sig w:usb0="02000003" w:usb1="00000000" w:usb2="00000000" w:usb3="00000000" w:csb0="00000001" w:csb1="00000000"/>
  </w:font>
  <w:font w:name="Levenim MT">
    <w:panose1 w:val="02010502060101010101"/>
    <w:charset w:val="00"/>
    <w:family w:val="auto"/>
    <w:pitch w:val="default"/>
    <w:sig w:usb0="00000801" w:usb1="00000000" w:usb2="00000000" w:usb3="00000000" w:csb0="00000020" w:csb1="00200000"/>
  </w:font>
  <w:font w:name="Microsoft PhagsPa">
    <w:panose1 w:val="020B0502040204020203"/>
    <w:charset w:val="00"/>
    <w:family w:val="auto"/>
    <w:pitch w:val="default"/>
    <w:sig w:usb0="00000003" w:usb1="00200000" w:usb2="08000000" w:usb3="00000000" w:csb0="00000001" w:csb1="00000000"/>
  </w:font>
  <w:font w:name="MV Boli">
    <w:panose1 w:val="02000500030200090000"/>
    <w:charset w:val="00"/>
    <w:family w:val="auto"/>
    <w:pitch w:val="default"/>
    <w:sig w:usb0="00000003" w:usb1="00000000" w:usb2="00000100" w:usb3="00000000" w:csb0="00000001" w:csb1="00000000"/>
  </w:font>
  <w:font w:name="Rod">
    <w:panose1 w:val="02030509050101010101"/>
    <w:charset w:val="00"/>
    <w:family w:val="auto"/>
    <w:pitch w:val="default"/>
    <w:sig w:usb0="00000801" w:usb1="00000000" w:usb2="00000000" w:usb3="00000000" w:csb0="00000020" w:csb1="00200000"/>
  </w:font>
  <w:font w:name="Segoe UI Light">
    <w:panose1 w:val="020B0502040204020203"/>
    <w:charset w:val="00"/>
    <w:family w:val="auto"/>
    <w:pitch w:val="default"/>
    <w:sig w:usb0="E00002FF" w:usb1="4000A47B" w:usb2="00000001" w:usb3="00000000" w:csb0="2000019F" w:csb1="00000000"/>
  </w:font>
  <w:font w:name="Sylfaen">
    <w:panose1 w:val="010A0502050306030303"/>
    <w:charset w:val="00"/>
    <w:family w:val="auto"/>
    <w:pitch w:val="default"/>
    <w:sig w:usb0="04000687" w:usb1="00000000" w:usb2="00000000" w:usb3="00000000" w:csb0="2000009F"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_65b9_6b63_4eff_5b8b_GBK">
    <w:altName w:val="Segoe Print"/>
    <w:panose1 w:val="00000000000000000000"/>
    <w:charset w:val="00"/>
    <w:family w:val="auto"/>
    <w:pitch w:val="default"/>
    <w:sig w:usb0="00000000" w:usb1="00000000" w:usb2="00000000" w:usb3="00000000" w:csb0="0000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方正书宋_GBK">
    <w:altName w:val="微软雅黑"/>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方正超粗黑_GBK">
    <w:altName w:val="黑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Lucida Grande">
    <w:altName w:val="Segoe Print"/>
    <w:panose1 w:val="020B0600040502020204"/>
    <w:charset w:val="00"/>
    <w:family w:val="auto"/>
    <w:pitch w:val="default"/>
    <w:sig w:usb0="00000000" w:usb1="00000000" w:usb2="00000000" w:usb3="00000000" w:csb0="000001BF" w:csb1="00000000"/>
  </w:font>
  <w:font w:name="Franklin Gothic Medium Cond">
    <w:panose1 w:val="020B0606030402020204"/>
    <w:charset w:val="00"/>
    <w:family w:val="auto"/>
    <w:pitch w:val="default"/>
    <w:sig w:usb0="00000287" w:usb1="00000000" w:usb2="00000000" w:usb3="00000000" w:csb0="2000009F" w:csb1="DFD70000"/>
  </w:font>
  <w:font w:name="-apple-system-font">
    <w:altName w:val="Courier New"/>
    <w:panose1 w:val="00000000000000000000"/>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方正书宋简体">
    <w:altName w:val="宋体"/>
    <w:panose1 w:val="03000509000000000000"/>
    <w:charset w:val="86"/>
    <w:family w:val="auto"/>
    <w:pitch w:val="default"/>
    <w:sig w:usb0="00000000" w:usb1="0000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汉仪旗黑-55">
    <w:altName w:val="黑体"/>
    <w:panose1 w:val="00020600040101010101"/>
    <w:charset w:val="86"/>
    <w:family w:val="auto"/>
    <w:pitch w:val="default"/>
    <w:sig w:usb0="00000000" w:usb1="00000000" w:usb2="00000016"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Migraffiti">
    <w:altName w:val="宋体"/>
    <w:panose1 w:val="00020600040101010101"/>
    <w:charset w:val="86"/>
    <w:family w:val="auto"/>
    <w:pitch w:val="default"/>
    <w:sig w:usb0="00000000" w:usb1="00000000" w:usb2="00000016" w:usb3="00000000" w:csb0="0004009F" w:csb1="DFD70000"/>
  </w:font>
  <w:font w:name="Sherlocode">
    <w:altName w:val="MingLiU"/>
    <w:panose1 w:val="00000000000000000000"/>
    <w:charset w:val="00"/>
    <w:family w:val="auto"/>
    <w:pitch w:val="default"/>
    <w:sig w:usb0="00000000" w:usb1="00000000" w:usb2="00000000" w:usb3="00000000" w:csb0="20000111" w:csb1="40000000"/>
  </w:font>
  <w:font w:name="æ¹æ­£ä»¿å®_GBK">
    <w:altName w:val="宋体"/>
    <w:panose1 w:val="00000000000000000000"/>
    <w:charset w:val="86"/>
    <w:family w:val="modern"/>
    <w:pitch w:val="default"/>
    <w:sig w:usb0="00000000" w:usb1="00000000" w:usb2="00000010" w:usb3="00000000" w:csb0="00040000" w:csb1="00000000"/>
  </w:font>
  <w:font w:name="Aa-Turkey">
    <w:altName w:val="MingLiU"/>
    <w:panose1 w:val="00020600040101010101"/>
    <w:charset w:val="00"/>
    <w:family w:val="auto"/>
    <w:pitch w:val="default"/>
    <w:sig w:usb0="00000000" w:usb1="00000000" w:usb2="00000016" w:usb3="00000000" w:csb0="00000003" w:csb1="84900000"/>
  </w:font>
  <w:font w:name="AR BERKLEY">
    <w:altName w:val="Times New Roman"/>
    <w:panose1 w:val="02000000000000000000"/>
    <w:charset w:val="00"/>
    <w:family w:val="auto"/>
    <w:pitch w:val="default"/>
    <w:sig w:usb0="00000000" w:usb1="00000000" w:usb2="00000000" w:usb3="00000000" w:csb0="00000001" w:csb1="00000000"/>
  </w:font>
  <w:font w:name="字体管家糖果">
    <w:altName w:val="宋体"/>
    <w:panose1 w:val="00020600040101010101"/>
    <w:charset w:val="86"/>
    <w:family w:val="auto"/>
    <w:pitch w:val="default"/>
    <w:sig w:usb0="00000000" w:usb1="00000000" w:usb2="00000016" w:usb3="00000000" w:csb0="0004009F" w:csb1="DFD70000"/>
  </w:font>
  <w:font w:name="文鼎CS大宋">
    <w:altName w:val="宋体"/>
    <w:panose1 w:val="02010609010101010101"/>
    <w:charset w:val="86"/>
    <w:family w:val="roman"/>
    <w:pitch w:val="default"/>
    <w:sig w:usb0="00000000" w:usb1="00000000" w:usb2="00000010" w:usb3="00000000" w:csb0="00040000" w:csb1="00000000"/>
  </w:font>
  <w:font w:name="Segoe UI">
    <w:panose1 w:val="020B0502040204020203"/>
    <w:charset w:val="00"/>
    <w:family w:val="auto"/>
    <w:pitch w:val="default"/>
    <w:sig w:usb0="E10022FF" w:usb1="C000E47F" w:usb2="00000029" w:usb3="00000000" w:csb0="200001DF" w:csb1="20000000"/>
  </w:font>
  <w:font w:name="方正粗宋简体">
    <w:altName w:val="宋体"/>
    <w:panose1 w:val="03000509000000000000"/>
    <w:charset w:val="86"/>
    <w:family w:val="script"/>
    <w:pitch w:val="default"/>
    <w:sig w:usb0="00000000" w:usb1="00000000" w:usb2="00000010" w:usb3="00000000" w:csb0="00040000" w:csb1="00000000"/>
  </w:font>
  <w:font w:name="Baiduan Number">
    <w:altName w:val="Trebuchet MS"/>
    <w:panose1 w:val="020B0203020202020204"/>
    <w:charset w:val="00"/>
    <w:family w:val="auto"/>
    <w:pitch w:val="default"/>
    <w:sig w:usb0="00000000" w:usb1="00000000" w:usb2="00000000" w:usb3="00000000" w:csb0="2000009B" w:csb1="00000000"/>
  </w:font>
  <w:font w:name="锐字云字库综艺体1.0">
    <w:altName w:val="宋体"/>
    <w:panose1 w:val="02010604000000000000"/>
    <w:charset w:val="86"/>
    <w:family w:val="auto"/>
    <w:pitch w:val="default"/>
    <w:sig w:usb0="00000000" w:usb1="00000000" w:usb2="00000000" w:usb3="00000000" w:csb0="00040001" w:csb1="00000000"/>
  </w:font>
  <w:font w:name="_4eff_5b8b_GB2312">
    <w:altName w:val="Times New Roman"/>
    <w:panose1 w:val="00000000000000000000"/>
    <w:charset w:val="00"/>
    <w:family w:val="auto"/>
    <w:pitch w:val="default"/>
    <w:sig w:usb0="00000000" w:usb1="00000000" w:usb2="00000000" w:usb3="00000000" w:csb0="00040001" w:csb1="00000000"/>
  </w:font>
  <w:font w:name="微软雅黑 Light">
    <w:altName w:val="黑体"/>
    <w:panose1 w:val="020B0502040204020203"/>
    <w:charset w:val="86"/>
    <w:family w:val="auto"/>
    <w:pitch w:val="default"/>
    <w:sig w:usb0="00000000" w:usb1="00000000" w:usb2="00000016" w:usb3="00000000" w:csb0="0004001F" w:csb1="00000000"/>
  </w:font>
  <w:font w:name="Malgun Gothic">
    <w:panose1 w:val="020B0503020000020004"/>
    <w:charset w:val="81"/>
    <w:family w:val="auto"/>
    <w:pitch w:val="default"/>
    <w:sig w:usb0="900002AF" w:usb1="01D77CFB" w:usb2="00000012" w:usb3="00000000" w:csb0="00080001" w:csb1="00000000"/>
  </w:font>
  <w:font w:name="Yu Gothic Light">
    <w:altName w:val="MS UI Gothic"/>
    <w:panose1 w:val="020B0300000000000000"/>
    <w:charset w:val="80"/>
    <w:family w:val="auto"/>
    <w:pitch w:val="default"/>
    <w:sig w:usb0="00000000" w:usb1="00000000" w:usb2="00000016" w:usb3="00000000" w:csb0="2002009F" w:csb1="00000000"/>
  </w:font>
  <w:font w:name="EU-BZ">
    <w:altName w:val="宋体"/>
    <w:panose1 w:val="03000509000000000000"/>
    <w:charset w:val="86"/>
    <w:family w:val="auto"/>
    <w:pitch w:val="default"/>
    <w:sig w:usb0="00000000" w:usb1="00000000" w:usb2="00000000" w:usb3="00000000" w:csb0="00040000" w:csb1="00000000"/>
  </w:font>
  <w:font w:name="EU-H1">
    <w:altName w:val="宋体"/>
    <w:panose1 w:val="03000509000000000000"/>
    <w:charset w:val="86"/>
    <w:family w:val="auto"/>
    <w:pitch w:val="default"/>
    <w:sig w:usb0="00000000" w:usb1="00000000" w:usb2="00000000" w:usb3="00000000" w:csb0="00040000" w:csb1="00000000"/>
  </w:font>
  <w:font w:name="icomoon">
    <w:altName w:val="Segoe Print"/>
    <w:panose1 w:val="00000000000000000000"/>
    <w:charset w:val="00"/>
    <w:family w:val="auto"/>
    <w:pitch w:val="default"/>
    <w:sig w:usb0="00000000"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Constantia">
    <w:panose1 w:val="02030602050306030303"/>
    <w:charset w:val="00"/>
    <w:family w:val="auto"/>
    <w:pitch w:val="default"/>
    <w:sig w:usb0="A00002EF" w:usb1="4000204B" w:usb2="00000000" w:usb3="00000000" w:csb0="2000019F" w:csb1="00000000"/>
  </w:font>
  <w:font w:name="MT Extra">
    <w:altName w:val="Gloucester MT Extra Condensed"/>
    <w:panose1 w:val="05050102010205020202"/>
    <w:charset w:val="02"/>
    <w:family w:val="roman"/>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方正兰亭黑_YS_GB18030">
    <w:altName w:val="黑体"/>
    <w:panose1 w:val="03000502000000000000"/>
    <w:charset w:val="86"/>
    <w:family w:val="auto"/>
    <w:pitch w:val="default"/>
    <w:sig w:usb0="00000000" w:usb1="00000000" w:usb2="00000000" w:usb3="00000000" w:csb0="00040000" w:csb1="00000000"/>
  </w:font>
  <w:font w:name="Tms Rmn">
    <w:altName w:val="Times New Roman"/>
    <w:panose1 w:val="02020603040505020304"/>
    <w:charset w:val="00"/>
    <w:family w:val="roman"/>
    <w:pitch w:val="default"/>
    <w:sig w:usb0="00000000" w:usb1="00000000" w:usb2="00000000" w:usb3="00000000" w:csb0="00000001" w:csb1="00000000"/>
  </w:font>
  <w:font w:name="Calibri">
    <w:panose1 w:val="020F0502020204030204"/>
    <w:charset w:val="01"/>
    <w:family w:val="swiss"/>
    <w:pitch w:val="default"/>
    <w:sig w:usb0="E00002FF" w:usb1="4000ACFF" w:usb2="00000001" w:usb3="00000000" w:csb0="2000019F" w:csb1="00000000"/>
  </w:font>
  <w:font w:name="方正楷体">
    <w:altName w:val="宋体"/>
    <w:panose1 w:val="00000000000000000000"/>
    <w:charset w:val="00"/>
    <w:family w:val="auto"/>
    <w:pitch w:val="default"/>
    <w:sig w:usb0="00000000" w:usb1="00000000" w:usb2="00000000" w:usb3="00000000" w:csb0="00040001" w:csb1="00000000"/>
  </w:font>
  <w:font w:name="EU-B1">
    <w:altName w:val="宋体"/>
    <w:panose1 w:val="03000509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Mangal">
    <w:panose1 w:val="02040503050203030202"/>
    <w:charset w:val="00"/>
    <w:family w:val="roman"/>
    <w:pitch w:val="default"/>
    <w:sig w:usb0="00008003" w:usb1="00000000" w:usb2="00000000" w:usb3="00000000" w:csb0="00000001" w:csb1="00000000"/>
  </w:font>
  <w:font w:name="Microsoft YaHei UI">
    <w:altName w:val="宋体"/>
    <w:panose1 w:val="020B0503020204020204"/>
    <w:charset w:val="86"/>
    <w:family w:val="auto"/>
    <w:pitch w:val="default"/>
    <w:sig w:usb0="00000000" w:usb1="00000000" w:usb2="00000016" w:usb3="00000000" w:csb0="0004001F" w:csb1="00000000"/>
  </w:font>
  <w:font w:name="Yu Gothic Medium">
    <w:altName w:val="MS UI Gothic"/>
    <w:panose1 w:val="020B0500000000000000"/>
    <w:charset w:val="80"/>
    <w:family w:val="auto"/>
    <w:pitch w:val="default"/>
    <w:sig w:usb0="00000000" w:usb1="00000000" w:usb2="00000016" w:usb3="00000000" w:csb0="2002009F" w:csb1="00000000"/>
  </w:font>
  <w:font w:name="Yu Gothic UI">
    <w:altName w:val="MS UI Gothic"/>
    <w:panose1 w:val="020B0500000000000000"/>
    <w:charset w:val="80"/>
    <w:family w:val="auto"/>
    <w:pitch w:val="default"/>
    <w:sig w:usb0="00000000" w:usb1="00000000" w:usb2="00000016" w:usb3="00000000" w:csb0="2002009F" w:csb1="00000000"/>
  </w:font>
  <w:font w:name="Gabriola">
    <w:panose1 w:val="04040605051002020D02"/>
    <w:charset w:val="00"/>
    <w:family w:val="auto"/>
    <w:pitch w:val="default"/>
    <w:sig w:usb0="E00002EF" w:usb1="5000204B" w:usb2="00000000" w:usb3="00000000" w:csb0="2000009F" w:csb1="00000000"/>
  </w:font>
  <w:font w:name="Segoe UI Symbol">
    <w:panose1 w:val="020B0502040204020203"/>
    <w:charset w:val="00"/>
    <w:family w:val="auto"/>
    <w:pitch w:val="default"/>
    <w:sig w:usb0="8000006F" w:usb1="1200FBEF" w:usb2="0064C000" w:usb3="00000002" w:csb0="00000001" w:csb1="40000000"/>
  </w:font>
  <w:font w:name="Harrington">
    <w:panose1 w:val="04040505050A02020702"/>
    <w:charset w:val="00"/>
    <w:family w:val="auto"/>
    <w:pitch w:val="default"/>
    <w:sig w:usb0="00000003" w:usb1="00000000" w:usb2="00000000" w:usb3="00000000" w:csb0="20000001" w:csb1="00000000"/>
  </w:font>
  <w:font w:name="刘德华字体叶根友仿08">
    <w:altName w:val="宋体"/>
    <w:panose1 w:val="02010601030101010101"/>
    <w:charset w:val="86"/>
    <w:family w:val="auto"/>
    <w:pitch w:val="default"/>
    <w:sig w:usb0="00000000" w:usb1="00000000" w:usb2="00000000" w:usb3="00000000" w:csb0="00040000" w:csb1="00000000"/>
  </w:font>
  <w:font w:name="字体管家娜娜体">
    <w:altName w:val="宋体"/>
    <w:panose1 w:val="00020600040101010101"/>
    <w:charset w:val="86"/>
    <w:family w:val="auto"/>
    <w:pitch w:val="default"/>
    <w:sig w:usb0="00000000" w:usb1="00000000" w:usb2="00000016" w:usb3="00000000" w:csb0="0004009F" w:csb1="DFD70000"/>
  </w:font>
  <w:font w:name="字体管家德古拉">
    <w:altName w:val="宋体"/>
    <w:panose1 w:val="02010600060101010101"/>
    <w:charset w:val="86"/>
    <w:family w:val="auto"/>
    <w:pitch w:val="default"/>
    <w:sig w:usb0="00000000" w:usb1="00000000" w:usb2="00000036" w:usb3="00000000" w:csb0="200401BF" w:csb1="D7F70000"/>
  </w:font>
  <w:font w:name="字体管家胖丫儿">
    <w:altName w:val="宋体"/>
    <w:panose1 w:val="00020600040101010101"/>
    <w:charset w:val="86"/>
    <w:family w:val="auto"/>
    <w:pitch w:val="default"/>
    <w:sig w:usb0="00000000" w:usb1="00000000" w:usb2="00000016" w:usb3="00000000" w:csb0="0004009F" w:csb1="DFD70000"/>
  </w:font>
  <w:font w:name="文鼎特勘亭流体">
    <w:altName w:val="宋体"/>
    <w:panose1 w:val="03000900000000000000"/>
    <w:charset w:val="86"/>
    <w:family w:val="auto"/>
    <w:pitch w:val="default"/>
    <w:sig w:usb0="00000000" w:usb1="00000000" w:usb2="00000012" w:usb3="00000000" w:csb0="00040001" w:csb1="00000000"/>
  </w:font>
  <w:font w:name="文鼎行楷碑体_B">
    <w:altName w:val="宋体"/>
    <w:panose1 w:val="04020800000000000000"/>
    <w:charset w:val="86"/>
    <w:family w:val="auto"/>
    <w:pitch w:val="default"/>
    <w:sig w:usb0="00000000" w:usb1="00000000" w:usb2="00000012" w:usb3="00000000" w:csb0="00040001" w:csb1="00000000"/>
  </w:font>
  <w:font w:name="腾祥嘉丽粗圆简">
    <w:altName w:val="宋体"/>
    <w:panose1 w:val="01010104010101010101"/>
    <w:charset w:val="86"/>
    <w:family w:val="auto"/>
    <w:pitch w:val="default"/>
    <w:sig w:usb0="00000000" w:usb1="00000000" w:usb2="00000012" w:usb3="00000000" w:csb0="00040001" w:csb1="00000000"/>
  </w:font>
  <w:font w:name="腾祥睿黑简-W4">
    <w:altName w:val="黑体"/>
    <w:panose1 w:val="01010104010101010101"/>
    <w:charset w:val="86"/>
    <w:family w:val="auto"/>
    <w:pitch w:val="default"/>
    <w:sig w:usb0="00000000" w:usb1="00000000" w:usb2="00000012" w:usb3="00000000" w:csb0="00040001" w:csb1="00000000"/>
  </w:font>
  <w:font w:name="郑庆科建黑体(非商用)">
    <w:altName w:val="黑体"/>
    <w:panose1 w:val="02000603000000000000"/>
    <w:charset w:val="86"/>
    <w:family w:val="auto"/>
    <w:pitch w:val="default"/>
    <w:sig w:usb0="00000000" w:usb1="00000000" w:usb2="00000010" w:usb3="00000000" w:csb0="00040001" w:csb1="00000000"/>
  </w:font>
  <w:font w:name="Lucida Console">
    <w:panose1 w:val="020B0609040504020204"/>
    <w:charset w:val="00"/>
    <w:family w:val="auto"/>
    <w:pitch w:val="default"/>
    <w:sig w:usb0="8000028F" w:usb1="00001800" w:usb2="00000000" w:usb3="00000000" w:csb0="0000001F" w:csb1="D7D70000"/>
  </w:font>
  <w:font w:name="Symbol">
    <w:panose1 w:val="05050102010706020507"/>
    <w:charset w:val="00"/>
    <w:family w:val="auto"/>
    <w:pitch w:val="default"/>
    <w:sig w:usb0="00000000" w:usb1="00000000" w:usb2="00000000" w:usb3="00000000" w:csb0="80000000" w:csb1="00000000"/>
  </w:font>
  <w:font w:name="??">
    <w:altName w:val="Times New Roman"/>
    <w:panose1 w:val="00000000000000000000"/>
    <w:charset w:val="00"/>
    <w:family w:val="roman"/>
    <w:pitch w:val="default"/>
    <w:sig w:usb0="00000000" w:usb1="00000000" w:usb2="00000000" w:usb3="00000000" w:csb0="00000001" w:csb1="00000000"/>
  </w:font>
  <w:font w:name="EU-BX">
    <w:altName w:val="宋体"/>
    <w:panose1 w:val="00000000000000000000"/>
    <w:charset w:val="86"/>
    <w:family w:val="script"/>
    <w:pitch w:val="default"/>
    <w:sig w:usb0="00000000" w:usb1="00000000" w:usb2="00000010" w:usb3="00000000" w:csb0="00040000" w:csb1="00000000"/>
  </w:font>
  <w:font w:name="PingFang SC">
    <w:altName w:val="Courier New"/>
    <w:panose1 w:val="00000000000000000000"/>
    <w:charset w:val="00"/>
    <w:family w:val="auto"/>
    <w:pitch w:val="default"/>
    <w:sig w:usb0="00000000" w:usb1="00000000" w:usb2="00000000" w:usb3="00000000" w:csb0="00000000" w:csb1="00000000"/>
  </w:font>
  <w:font w:name="Microsoft Sans Serif">
    <w:panose1 w:val="020B0604020202020204"/>
    <w:charset w:val="01"/>
    <w:family w:val="swiss"/>
    <w:pitch w:val="default"/>
    <w:sig w:usb0="E1002AFF" w:usb1="C0000002" w:usb2="00000008" w:usb3="00000000" w:csb0="200101FF" w:csb1="20280000"/>
  </w:font>
  <w:font w:name="Eras Light ITC">
    <w:panose1 w:val="020B0402030504020804"/>
    <w:charset w:val="00"/>
    <w:family w:val="auto"/>
    <w:pitch w:val="default"/>
    <w:sig w:usb0="00000003" w:usb1="00000000" w:usb2="00000000" w:usb3="00000000" w:csb0="20000001" w:csb1="00000000"/>
  </w:font>
  <w:font w:name="_65b9_6b63_9ed1_4f53_GBK">
    <w:altName w:val="Arial Unicode MS"/>
    <w:panose1 w:val="00000000000000000000"/>
    <w:charset w:val="00"/>
    <w:family w:val="roman"/>
    <w:pitch w:val="default"/>
    <w:sig w:usb0="00000000" w:usb1="00000000" w:usb2="00000000" w:usb3="00000000" w:csb0="00040001" w:csb1="00000000"/>
  </w:font>
  <w:font w:name="_65b9_6b63_5c0f_6807_5b8b_GBK">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宋体">
    <w:panose1 w:val="02010600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Forte">
    <w:panose1 w:val="03060902040502070203"/>
    <w:charset w:val="00"/>
    <w:family w:val="auto"/>
    <w:pitch w:val="default"/>
    <w:sig w:usb0="00000003" w:usb1="00000000" w:usb2="00000000" w:usb3="00000000" w:csb0="20000001" w:csb1="00000000"/>
  </w:font>
  <w:font w:name="Chiller">
    <w:panose1 w:val="04020404031007020602"/>
    <w:charset w:val="00"/>
    <w:family w:val="auto"/>
    <w:pitch w:val="default"/>
    <w:sig w:usb0="00000003" w:usb1="00000000" w:usb2="00000000" w:usb3="00000000" w:csb0="20000001" w:csb1="00000000"/>
  </w:font>
  <w:font w:name="锐字云字库琥珀体1.0">
    <w:altName w:val="宋体"/>
    <w:panose1 w:val="02010604000000000000"/>
    <w:charset w:val="86"/>
    <w:family w:val="auto"/>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Franklin Gothic Heavy">
    <w:panose1 w:val="020B090302010202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Century Schoolbook">
    <w:panose1 w:val="02040604050505020304"/>
    <w:charset w:val="00"/>
    <w:family w:val="auto"/>
    <w:pitch w:val="default"/>
    <w:sig w:usb0="00000287" w:usb1="00000000" w:usb2="00000000" w:usb3="00000000" w:csb0="2000009F" w:csb1="DFD70000"/>
  </w:font>
  <w:font w:name="΢���ź�">
    <w:altName w:val="MingLiU"/>
    <w:panose1 w:val="00000000000000000000"/>
    <w:charset w:val="00"/>
    <w:family w:val="auto"/>
    <w:pitch w:val="default"/>
    <w:sig w:usb0="00000000" w:usb1="00000000" w:usb2="00000000" w:usb3="00000000" w:csb0="00000000" w:csb1="00000000"/>
  </w:font>
  <w:font w:name="FZXBSK--GBK1-0">
    <w:altName w:val="Arial Unicode MS"/>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Angsana New">
    <w:panose1 w:val="02020603050405020304"/>
    <w:charset w:val="00"/>
    <w:family w:val="auto"/>
    <w:pitch w:val="default"/>
    <w:sig w:usb0="81000003" w:usb1="00000000" w:usb2="00000000" w:usb3="00000000" w:csb0="00010001" w:csb1="00000000"/>
  </w:font>
  <w:font w:name="瀹嬩綋">
    <w:altName w:val="Courier New"/>
    <w:panose1 w:val="00000000000000000000"/>
    <w:charset w:val="00"/>
    <w:family w:val="auto"/>
    <w:pitch w:val="default"/>
    <w:sig w:usb0="00000000" w:usb1="00000000" w:usb2="00000000" w:usb3="00000000" w:csb0="00000000" w:csb1="00000000"/>
  </w:font>
  <w:font w:name="iconfont">
    <w:altName w:val="Courier New"/>
    <w:panose1 w:val="00000000000000000000"/>
    <w:charset w:val="00"/>
    <w:family w:val="auto"/>
    <w:pitch w:val="default"/>
    <w:sig w:usb0="00000000" w:usb1="00000000" w:usb2="00000000" w:usb3="00000000" w:csb0="00000000" w:csb1="00000000"/>
  </w:font>
  <w:font w:name="Calibri Bold">
    <w:altName w:val="Calibri"/>
    <w:panose1 w:val="00000000000000000000"/>
    <w:charset w:val="00"/>
    <w:family w:val="auto"/>
    <w:pitch w:val="default"/>
    <w:sig w:usb0="00000000" w:usb1="00000000" w:usb2="00000000" w:usb3="00000000" w:csb0="00000000" w:csb1="00000000"/>
  </w:font>
  <w:font w:name="NumberOnly">
    <w:panose1 w:val="020B0500000000000000"/>
    <w:charset w:val="00"/>
    <w:family w:val="auto"/>
    <w:pitch w:val="default"/>
    <w:sig w:usb0="8000002F" w:usb1="10000048" w:usb2="00000000" w:usb3="00000000" w:csb0="00000111" w:csb1="40000000"/>
  </w:font>
  <w:font w:name="华文中宋">
    <w:panose1 w:val="02010600040101010101"/>
    <w:charset w:val="7A"/>
    <w:family w:val="auto"/>
    <w:pitch w:val="default"/>
    <w:sig w:usb0="00000287" w:usb1="080F0000" w:usb2="00000000" w:usb3="00000000" w:csb0="0004009F" w:csb1="DFD70000"/>
  </w:font>
  <w:font w:name="楷体">
    <w:panose1 w:val="02010609060101010101"/>
    <w:charset w:val="7A"/>
    <w:family w:val="roman"/>
    <w:pitch w:val="default"/>
    <w:sig w:usb0="800002BF" w:usb1="38CF7CFA" w:usb2="00000016" w:usb3="00000000" w:csb0="00040001" w:csb1="00000000"/>
  </w:font>
  <w:font w:name="华文楷体">
    <w:panose1 w:val="02010600040101010101"/>
    <w:charset w:val="7A"/>
    <w:family w:val="auto"/>
    <w:pitch w:val="default"/>
    <w:sig w:usb0="00000287" w:usb1="080F0000" w:usb2="00000000" w:usb3="00000000" w:csb0="0004009F" w:csb1="DFD70000"/>
  </w:font>
  <w:font w:name="微软简魏碑">
    <w:altName w:val="Segoe Print"/>
    <w:panose1 w:val="00000000000000000000"/>
    <w:charset w:val="00"/>
    <w:family w:val="auto"/>
    <w:pitch w:val="default"/>
    <w:sig w:usb0="00000000" w:usb1="00000000" w:usb2="00000000" w:usb3="00000000" w:csb0="00000000" w:csb1="00000000"/>
  </w:font>
  <w:font w:name="Kokila">
    <w:panose1 w:val="020B0604020202020204"/>
    <w:charset w:val="00"/>
    <w:family w:val="auto"/>
    <w:pitch w:val="default"/>
    <w:sig w:usb0="00008003" w:usb1="00000000" w:usb2="00000000" w:usb3="00000000" w:csb0="00000001" w:csb1="00000000"/>
  </w:font>
  <w:font w:name="Plantagenet Cherokee">
    <w:panose1 w:val="02020602070100000000"/>
    <w:charset w:val="00"/>
    <w:family w:val="auto"/>
    <w:pitch w:val="default"/>
    <w:sig w:usb0="00000003" w:usb1="00000000" w:usb2="00001000" w:usb3="00000000" w:csb0="00000001" w:csb1="00000000"/>
  </w:font>
  <w:font w:name="Simplified Arabic Fixed">
    <w:panose1 w:val="02070309020205020404"/>
    <w:charset w:val="00"/>
    <w:family w:val="auto"/>
    <w:pitch w:val="default"/>
    <w:sig w:usb0="00002003" w:usb1="00000000" w:usb2="00000000" w:usb3="00000000" w:csb0="00000041" w:csb1="20080000"/>
  </w:font>
  <w:font w:name="@方正仿宋简体">
    <w:panose1 w:val="02010601030101010101"/>
    <w:charset w:val="86"/>
    <w:family w:val="auto"/>
    <w:pitch w:val="default"/>
    <w:sig w:usb0="00000001" w:usb1="080E0000" w:usb2="00000000" w:usb3="00000000" w:csb0="00040000" w:csb1="00000000"/>
  </w:font>
  <w:font w:name="创艺简标宋">
    <w:altName w:val="方正舒体"/>
    <w:panose1 w:val="00000000000000000000"/>
    <w:charset w:val="00"/>
    <w:family w:val="auto"/>
    <w:pitch w:val="default"/>
    <w:sig w:usb0="00000000" w:usb1="00000000" w:usb2="00000000" w:usb3="00000000" w:csb0="00000000" w:csb1="00000000"/>
  </w:font>
  <w:font w:name="MingLiU-ExtB">
    <w:panose1 w:val="02020500000000000000"/>
    <w:charset w:val="88"/>
    <w:family w:val="auto"/>
    <w:pitch w:val="default"/>
    <w:sig w:usb0="8000002F" w:usb1="02000008" w:usb2="00000000" w:usb3="00000000" w:csb0="00100001" w:csb1="00000000"/>
  </w:font>
  <w:font w:name="黑体">
    <w:panose1 w:val="02010609060101010101"/>
    <w:charset w:val="7A"/>
    <w:family w:val="auto"/>
    <w:pitch w:val="default"/>
    <w:sig w:usb0="800002BF" w:usb1="38CF7CFA" w:usb2="00000016" w:usb3="00000000" w:csb0="00040001" w:csb1="00000000"/>
  </w:font>
  <w:font w:name="Sakkal Majalla">
    <w:panose1 w:val="02000000000000000000"/>
    <w:charset w:val="00"/>
    <w:family w:val="auto"/>
    <w:pitch w:val="default"/>
    <w:sig w:usb0="A000207F" w:usb1="C000204B" w:usb2="00000008" w:usb3="00000000" w:csb0="200000D3" w:csb1="00000000"/>
  </w:font>
  <w:font w:name="Raavi">
    <w:panose1 w:val="020B0502040204020203"/>
    <w:charset w:val="00"/>
    <w:family w:val="auto"/>
    <w:pitch w:val="default"/>
    <w:sig w:usb0="00020003" w:usb1="00000000" w:usb2="00000000" w:usb3="00000000" w:csb0="00000001" w:csb1="00000000"/>
  </w:font>
  <w:font w:name="Heiti SC Light">
    <w:altName w:val="宋体"/>
    <w:panose1 w:val="02000000000000000000"/>
    <w:charset w:val="86"/>
    <w:family w:val="auto"/>
    <w:pitch w:val="default"/>
    <w:sig w:usb0="00000000" w:usb1="00000000" w:usb2="00000000" w:usb3="00000000" w:csb0="00040001" w:csb1="00000000"/>
  </w:font>
  <w:font w:name="Classic Grotesque W01">
    <w:altName w:val="Segoe Print"/>
    <w:panose1 w:val="00000000000000000000"/>
    <w:charset w:val="00"/>
    <w:family w:val="auto"/>
    <w:pitch w:val="default"/>
    <w:sig w:usb0="00000000" w:usb1="00000000" w:usb2="00000000" w:usb3="00000000" w:csb0="00000000" w:csb1="00000000"/>
  </w:font>
  <w:font w:name="Adobe 楷体 Std R">
    <w:altName w:val="宋体"/>
    <w:panose1 w:val="00000000000000000000"/>
    <w:charset w:val="86"/>
    <w:family w:val="decorative"/>
    <w:pitch w:val="default"/>
    <w:sig w:usb0="00000000" w:usb1="00000000" w:usb2="00000010" w:usb3="00000000" w:csb0="00060007" w:csb1="00000000"/>
  </w:font>
  <w:font w:name="Calibri">
    <w:panose1 w:val="020F0502020204030204"/>
    <w:charset w:val="86"/>
    <w:family w:val="auto"/>
    <w:pitch w:val="default"/>
    <w:sig w:usb0="E00002FF" w:usb1="4000ACFF" w:usb2="00000001" w:usb3="00000000" w:csb0="2000019F" w:csb1="00000000"/>
  </w:font>
  <w:font w:name="方正宋黑简体">
    <w:altName w:val="宋体"/>
    <w:panose1 w:val="03000509000000000000"/>
    <w:charset w:val="86"/>
    <w:family w:val="auto"/>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E-BX">
    <w:altName w:val="宋体"/>
    <w:panose1 w:val="00000000000000000000"/>
    <w:charset w:val="86"/>
    <w:family w:val="auto"/>
    <w:pitch w:val="default"/>
    <w:sig w:usb0="00000000" w:usb1="00000000" w:usb2="00000010" w:usb3="00000000" w:csb0="00040000" w:csb1="00000000"/>
  </w:font>
  <w:font w:name="TmsRmn">
    <w:altName w:val="Times New Roman"/>
    <w:panose1 w:val="00000000000000000000"/>
    <w:charset w:val="00"/>
    <w:family w:val="decorative"/>
    <w:pitch w:val="default"/>
    <w:sig w:usb0="00000000" w:usb1="00000000" w:usb2="00000000" w:usb3="00000000" w:csb0="00000001" w:csb1="00000000"/>
  </w:font>
  <w:font w:name="瀹嬩綋">
    <w:altName w:val="宋体"/>
    <w:panose1 w:val="00000000000000000000"/>
    <w:charset w:val="86"/>
    <w:family w:val="decorative"/>
    <w:pitch w:val="default"/>
    <w:sig w:usb0="00000000" w:usb1="00000000" w:usb2="0000001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平和简体">
    <w:altName w:val="宋体"/>
    <w:panose1 w:val="03000509000000000000"/>
    <w:charset w:val="86"/>
    <w:family w:val="auto"/>
    <w:pitch w:val="default"/>
    <w:sig w:usb0="00000000" w:usb1="00000000" w:usb2="00000000" w:usb3="00000000" w:csb0="00040000" w:csb1="00000000"/>
  </w:font>
  <w:font w:name="方正水柱简体">
    <w:altName w:val="微软雅黑"/>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隶二简体">
    <w:altName w:val="宋体"/>
    <w:panose1 w:val="03000509000000000000"/>
    <w:charset w:val="86"/>
    <w:family w:val="auto"/>
    <w:pitch w:val="default"/>
    <w:sig w:usb0="00000000" w:usb1="00000000" w:usb2="00000000" w:usb3="00000000" w:csb0="00040000" w:csb1="00000000"/>
  </w:font>
  <w:font w:name="FZLanTingHei-R-GBK">
    <w:altName w:val="Segoe Print"/>
    <w:panose1 w:val="00000000000000000000"/>
    <w:charset w:val="00"/>
    <w:family w:val="auto"/>
    <w:pitch w:val="default"/>
    <w:sig w:usb0="00000000" w:usb1="00000000" w:usb2="00000000" w:usb3="00000000" w:csb0="00000000" w:csb1="00000000"/>
  </w:font>
  <w:font w:name="方正剪纸简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Andalus">
    <w:panose1 w:val="02020603050405020304"/>
    <w:charset w:val="00"/>
    <w:family w:val="auto"/>
    <w:pitch w:val="default"/>
    <w:sig w:usb0="00002003" w:usb1="80000000" w:usb2="00000008" w:usb3="00000000" w:csb0="00000041" w:csb1="20080000"/>
  </w:font>
  <w:font w:name="Calisto MT">
    <w:panose1 w:val="02040603050505030304"/>
    <w:charset w:val="00"/>
    <w:family w:val="auto"/>
    <w:pitch w:val="default"/>
    <w:sig w:usb0="00000003" w:usb1="00000000" w:usb2="00000000" w:usb3="00000000" w:csb0="20000001" w:csb1="00000000"/>
  </w:font>
  <w:font w:name="DokChampa">
    <w:panose1 w:val="020B0604020202020204"/>
    <w:charset w:val="00"/>
    <w:family w:val="auto"/>
    <w:pitch w:val="default"/>
    <w:sig w:usb0="03000003" w:usb1="00000000" w:usb2="00000000" w:usb3="00000000" w:csb0="40010001" w:csb1="00000000"/>
  </w:font>
  <w:font w:name="Kristen ITC">
    <w:panose1 w:val="03050502040202030202"/>
    <w:charset w:val="00"/>
    <w:family w:val="auto"/>
    <w:pitch w:val="default"/>
    <w:sig w:usb0="00000003" w:usb1="00000000" w:usb2="00000000" w:usb3="00000000" w:csb0="20000001" w:csb1="00000000"/>
  </w:font>
  <w:font w:name="Miriam Fixed">
    <w:panose1 w:val="020B0509050101010101"/>
    <w:charset w:val="00"/>
    <w:family w:val="auto"/>
    <w:pitch w:val="default"/>
    <w:sig w:usb0="00000801" w:usb1="00000000" w:usb2="00000000" w:usb3="00000000" w:csb0="00000020" w:csb1="00200000"/>
  </w:font>
  <w:font w:name="Modern No. 20">
    <w:panose1 w:val="02070704070505020303"/>
    <w:charset w:val="00"/>
    <w:family w:val="auto"/>
    <w:pitch w:val="default"/>
    <w:sig w:usb0="00000003" w:usb1="00000000" w:usb2="00000000" w:usb3="00000000" w:csb0="20000001" w:csb1="00000000"/>
  </w:font>
  <w:font w:name="Pristina">
    <w:panose1 w:val="03060402040406080204"/>
    <w:charset w:val="00"/>
    <w:family w:val="auto"/>
    <w:pitch w:val="default"/>
    <w:sig w:usb0="00000003" w:usb1="00000000" w:usb2="00000000" w:usb3="00000000" w:csb0="20000001" w:csb1="00000000"/>
  </w:font>
  <w:font w:name="Microsoft SimSun">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瀹�浣�">
    <w:altName w:val="Segoe Print"/>
    <w:panose1 w:val="00000000000000000000"/>
    <w:charset w:val="00"/>
    <w:family w:val="auto"/>
    <w:pitch w:val="default"/>
    <w:sig w:usb0="00000000" w:usb1="00000000" w:usb2="00000000" w:usb3="00000000" w:csb0="00000000" w:csb1="00000000"/>
  </w:font>
  <w:font w:name="Tempus Sans ITC">
    <w:panose1 w:val="04020404030D07020202"/>
    <w:charset w:val="00"/>
    <w:family w:val="auto"/>
    <w:pitch w:val="default"/>
    <w:sig w:usb0="00000003" w:usb1="00000000" w:usb2="00000000" w:usb3="00000000" w:csb0="20000001" w:csb1="00000000"/>
  </w:font>
  <w:font w:name="方正魏碑简体">
    <w:altName w:val="微软雅黑"/>
    <w:panose1 w:val="02010601030101010101"/>
    <w:charset w:val="86"/>
    <w:family w:val="auto"/>
    <w:pitch w:val="default"/>
    <w:sig w:usb0="00000000" w:usb1="00000000" w:usb2="00000000" w:usb3="00000000" w:csb0="00040000" w:csb1="00000000"/>
  </w:font>
  <w:font w:name="FangSong_GB2312">
    <w:altName w:val="仿宋"/>
    <w:panose1 w:val="02010609060101010101"/>
    <w:charset w:val="86"/>
    <w:family w:val="roman"/>
    <w:pitch w:val="default"/>
    <w:sig w:usb0="00000000" w:usb1="00000000" w:usb2="00000016" w:usb3="00000000" w:csb0="00040001" w:csb1="00000000"/>
  </w:font>
  <w:font w:name="pingfang">
    <w:altName w:val="Segoe Print"/>
    <w:panose1 w:val="00000000000000000000"/>
    <w:charset w:val="00"/>
    <w:family w:val="auto"/>
    <w:pitch w:val="default"/>
    <w:sig w:usb0="00000000" w:usb1="00000000" w:usb2="00000000" w:usb3="00000000" w:csb0="00000000" w:csb1="00000000"/>
  </w:font>
  <w:font w:name="ff">
    <w:altName w:val="Segoe Print"/>
    <w:panose1 w:val="00000000000000000000"/>
    <w:charset w:val="00"/>
    <w:family w:val="auto"/>
    <w:pitch w:val="default"/>
    <w:sig w:usb0="00000000" w:usb1="00000000" w:usb2="00000000" w:usb3="00000000" w:csb0="00000000" w:csb1="00000000"/>
  </w:font>
  <w:font w:name="锐字工房云字库魏体GBK">
    <w:altName w:val="宋体"/>
    <w:panose1 w:val="02010604000000000000"/>
    <w:charset w:val="86"/>
    <w:family w:val="auto"/>
    <w:pitch w:val="default"/>
    <w:sig w:usb0="00000000" w:usb1="00000000" w:usb2="00000000" w:usb3="00000000" w:csb0="00040001" w:csb1="00000000"/>
  </w:font>
  <w:font w:name="禹卫书法行书简体">
    <w:altName w:val="Times New Roman"/>
    <w:panose1 w:val="02000603000000000000"/>
    <w:charset w:val="00"/>
    <w:family w:val="auto"/>
    <w:pitch w:val="default"/>
    <w:sig w:usb0="00000000" w:usb1="00000000" w:usb2="00000010" w:usb3="00000000" w:csb0="00040000" w:csb1="00000000"/>
  </w:font>
  <w:font w:name="Microsoft Yi Baiti">
    <w:panose1 w:val="03000500000000000000"/>
    <w:charset w:val="00"/>
    <w:family w:val="script"/>
    <w:pitch w:val="default"/>
    <w:sig w:usb0="80000003" w:usb1="00010402" w:usb2="00080002" w:usb3="00000000" w:csb0="00000001" w:csb1="00000000"/>
  </w:font>
  <w:font w:name="FZHTK--GBK1-0">
    <w:altName w:val="宋体"/>
    <w:panose1 w:val="00000000000000000000"/>
    <w:charset w:val="86"/>
    <w:family w:val="auto"/>
    <w:pitch w:val="default"/>
    <w:sig w:usb0="00000000" w:usb1="00000000" w:usb2="00000000" w:usb3="00000000" w:csb0="00040000" w:csb1="00000000"/>
  </w:font>
  <w:font w:name="FZLTXHK">
    <w:altName w:val="宋体"/>
    <w:panose1 w:val="00000000000000000000"/>
    <w:charset w:val="86"/>
    <w:family w:val="auto"/>
    <w:pitch w:val="default"/>
    <w:sig w:usb0="00000000" w:usb1="00000000" w:usb2="00000000" w:usb3="00000000" w:csb0="00040000" w:csb1="00000000"/>
  </w:font>
  <w:font w:name="FZLTXHK">
    <w:altName w:val="Segoe Print"/>
    <w:panose1 w:val="00000000000000000000"/>
    <w:charset w:val="00"/>
    <w:family w:val="auto"/>
    <w:pitch w:val="default"/>
    <w:sig w:usb0="00000000" w:usb1="00000000" w:usb2="00000000" w:usb3="00000000" w:csb0="00000000" w:csb1="00000000"/>
  </w:font>
  <w:font w:name="Shusung2CSEG-Medium-GB">
    <w:altName w:val="宋体"/>
    <w:panose1 w:val="00000000000000000000"/>
    <w:charset w:val="86"/>
    <w:family w:val="auto"/>
    <w:pitch w:val="default"/>
    <w:sig w:usb0="00000000" w:usb1="00000000" w:usb2="00000000" w:usb3="00000000" w:csb0="00040000" w:csb1="00000000"/>
  </w:font>
  <w:font w:name="FZS3K--GBK1-0">
    <w:altName w:val="宋体"/>
    <w:panose1 w:val="00000000000000000000"/>
    <w:charset w:val="86"/>
    <w:family w:val="auto"/>
    <w:pitch w:val="default"/>
    <w:sig w:usb0="00000000" w:usb1="00000000" w:usb2="00000000" w:usb3="00000000" w:csb0="00040000" w:csb1="00000000"/>
  </w:font>
  <w:font w:name="FZS3K--GBK1-0">
    <w:altName w:val="Segoe Print"/>
    <w:panose1 w:val="00000000000000000000"/>
    <w:charset w:val="00"/>
    <w:family w:val="auto"/>
    <w:pitch w:val="default"/>
    <w:sig w:usb0="00000000" w:usb1="00000000" w:usb2="00000000" w:usb3="00000000" w:csb0="00000000" w:csb1="00000000"/>
  </w:font>
  <w:font w:name="FZKTK--GBK1-0">
    <w:altName w:val="宋体"/>
    <w:panose1 w:val="00000000000000000000"/>
    <w:charset w:val="86"/>
    <w:family w:val="auto"/>
    <w:pitch w:val="default"/>
    <w:sig w:usb0="00000000" w:usb1="00000000" w:usb2="00000000" w:usb3="00000000" w:csb0="00040000" w:csb1="00000000"/>
  </w:font>
  <w:font w:name="FZSSJW--GB1-0">
    <w:altName w:val="宋体"/>
    <w:panose1 w:val="00000000000000000000"/>
    <w:charset w:val="86"/>
    <w:family w:val="auto"/>
    <w:pitch w:val="default"/>
    <w:sig w:usb0="00000000" w:usb1="00000000" w:usb2="00000000" w:usb3="00000000" w:csb0="00040000" w:csb1="00000000"/>
  </w:font>
  <w:font w:name="FZSSJW--GB1-0">
    <w:altName w:val="Segoe Print"/>
    <w:panose1 w:val="00000000000000000000"/>
    <w:charset w:val="00"/>
    <w:family w:val="auto"/>
    <w:pitch w:val="default"/>
    <w:sig w:usb0="00000000" w:usb1="00000000" w:usb2="00000000" w:usb3="00000000" w:csb0="00000000" w:csb1="00000000"/>
  </w:font>
  <w:font w:name="FZXH1K--GBK1-0">
    <w:altName w:val="宋体"/>
    <w:panose1 w:val="00000000000000000000"/>
    <w:charset w:val="86"/>
    <w:family w:val="auto"/>
    <w:pitch w:val="default"/>
    <w:sig w:usb0="00000000" w:usb1="00000000" w:usb2="00000000" w:usb3="00000000" w:csb0="00040000" w:csb1="00000000"/>
  </w:font>
  <w:font w:name="NEU-BZ">
    <w:altName w:val="宋体"/>
    <w:panose1 w:val="00000000000000000000"/>
    <w:charset w:val="86"/>
    <w:family w:val="auto"/>
    <w:pitch w:val="default"/>
    <w:sig w:usb0="00000000" w:usb1="00000000" w:usb2="00000000" w:usb3="00000000" w:csb0="00040000" w:csb1="00000000"/>
  </w:font>
  <w:font w:name="Shusung2CSEG-Medium-GB">
    <w:altName w:val="Segoe Print"/>
    <w:panose1 w:val="00000000000000000000"/>
    <w:charset w:val="00"/>
    <w:family w:val="auto"/>
    <w:pitch w:val="default"/>
    <w:sig w:usb0="00000000" w:usb1="00000000" w:usb2="00000000" w:usb3="00000000" w:csb0="00000000" w:csb1="00000000"/>
  </w:font>
  <w:font w:name="FZXH1K--GBK1-0">
    <w:altName w:val="Segoe Print"/>
    <w:panose1 w:val="00000000000000000000"/>
    <w:charset w:val="00"/>
    <w:family w:val="auto"/>
    <w:pitch w:val="default"/>
    <w:sig w:usb0="00000000" w:usb1="00000000" w:usb2="00000000" w:usb3="00000000" w:csb0="00000000" w:csb1="00000000"/>
  </w:font>
  <w:font w:name="AdobeHeitiStd-Regular">
    <w:altName w:val="宋体"/>
    <w:panose1 w:val="00000000000000000000"/>
    <w:charset w:val="86"/>
    <w:family w:val="auto"/>
    <w:pitch w:val="default"/>
    <w:sig w:usb0="00000000" w:usb1="00000000" w:usb2="00000000" w:usb3="00000000" w:csb0="00040000" w:csb1="00000000"/>
  </w:font>
  <w:font w:name="KTJ+ZBTBlr-1">
    <w:altName w:val="宋体"/>
    <w:panose1 w:val="00000000000000000000"/>
    <w:charset w:val="86"/>
    <w:family w:val="auto"/>
    <w:pitch w:val="default"/>
    <w:sig w:usb0="00000000" w:usb1="00000000" w:usb2="00000000" w:usb3="00000000" w:csb0="00040000" w:csb1="00000000"/>
  </w:font>
  <w:font w:name="DLF-32769-0-1020093200+ZBTBls-9">
    <w:altName w:val="宋体"/>
    <w:panose1 w:val="00000000000000000000"/>
    <w:charset w:val="86"/>
    <w:family w:val="auto"/>
    <w:pitch w:val="default"/>
    <w:sig w:usb0="00000000" w:usb1="00000000" w:usb2="00000000" w:usb3="00000000" w:csb0="00040000" w:csb1="00000000"/>
  </w:font>
  <w:font w:name="Courier+ZBTBlr-3">
    <w:altName w:val="宋体"/>
    <w:panose1 w:val="00000000000000000000"/>
    <w:charset w:val="86"/>
    <w:family w:val="auto"/>
    <w:pitch w:val="default"/>
    <w:sig w:usb0="00000000" w:usb1="00000000" w:usb2="00000000" w:usb3="00000000" w:csb0="00040000" w:csb1="00000000"/>
  </w:font>
  <w:font w:name="FZXDXJW--GB1-0">
    <w:altName w:val="宋体"/>
    <w:panose1 w:val="00000000000000000000"/>
    <w:charset w:val="86"/>
    <w:family w:val="auto"/>
    <w:pitch w:val="default"/>
    <w:sig w:usb0="00000000" w:usb1="00000000" w:usb2="00000000" w:usb3="00000000" w:csb0="00040000" w:csb1="00000000"/>
  </w:font>
  <w:font w:name="金梅毛行書">
    <w:altName w:val="Segoe Print"/>
    <w:panose1 w:val="02010609000101010101"/>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Ebrima">
    <w:panose1 w:val="02000000000000000000"/>
    <w:charset w:val="00"/>
    <w:family w:val="auto"/>
    <w:pitch w:val="default"/>
    <w:sig w:usb0="A000505F" w:usb1="02000041" w:usb2="00000000" w:usb3="00000404" w:csb0="00000093" w:csb1="00000000"/>
  </w:font>
  <w:font w:name="庞门正道标题体">
    <w:altName w:val="宋体"/>
    <w:panose1 w:val="02010600030101010101"/>
    <w:charset w:val="86"/>
    <w:family w:val="auto"/>
    <w:pitch w:val="default"/>
    <w:sig w:usb0="00000000" w:usb1="00000000" w:usb2="00000000" w:usb3="00000000" w:csb0="00040001" w:csb1="00000000"/>
  </w:font>
  <w:font w:name="方正卡通简体">
    <w:altName w:val="宋体"/>
    <w:panose1 w:val="03000509000000000000"/>
    <w:charset w:val="86"/>
    <w:family w:val="auto"/>
    <w:pitch w:val="default"/>
    <w:sig w:usb0="00000000" w:usb1="00000000" w:usb2="00000000" w:usb3="00000000" w:csb0="00040000" w:csb1="00000000"/>
  </w:font>
  <w:font w:name="迷你简硬笔楷书">
    <w:altName w:val="宋体"/>
    <w:panose1 w:val="03000509000000000000"/>
    <w:charset w:val="86"/>
    <w:family w:val="auto"/>
    <w:pitch w:val="default"/>
    <w:sig w:usb0="00000000" w:usb1="00000000" w:usb2="00000000" w:usb3="00000000" w:csb0="00040000" w:csb1="00000000"/>
  </w:font>
  <w:font w:name="方正小标宋">
    <w:altName w:val="宋体"/>
    <w:panose1 w:val="00000000000000000000"/>
    <w:charset w:val="86"/>
    <w:family w:val="decorative"/>
    <w:pitch w:val="default"/>
    <w:sig w:usb0="00000000" w:usb1="00000000" w:usb2="00000010" w:usb3="00000000" w:csb0="00040000" w:csb1="00000000"/>
  </w:font>
  <w:font w:name="time">
    <w:altName w:val="Times New Roman"/>
    <w:panose1 w:val="00000000000000000000"/>
    <w:charset w:val="00"/>
    <w:family w:val="decorative"/>
    <w:pitch w:val="default"/>
    <w:sig w:usb0="00000000" w:usb1="00000000" w:usb2="00000000" w:usb3="00000000" w:csb0="00040001" w:csb1="00000000"/>
  </w:font>
  <w:font w:name="_x000B__x000C_">
    <w:altName w:val="Times New Roman"/>
    <w:panose1 w:val="00000000000000000000"/>
    <w:charset w:val="00"/>
    <w:family w:val="decorative"/>
    <w:pitch w:val="default"/>
    <w:sig w:usb0="00000000" w:usb1="00000000" w:usb2="00000000" w:usb3="00000000" w:csb0="00040001" w:csb1="00000000"/>
  </w:font>
  <w:font w:name="清茶楷体预览版">
    <w:altName w:val="宋体"/>
    <w:panose1 w:val="02000500040000020004"/>
    <w:charset w:val="86"/>
    <w:family w:val="auto"/>
    <w:pitch w:val="default"/>
    <w:sig w:usb0="00000000" w:usb1="00000000" w:usb2="00000010"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New Century Schoolbook">
    <w:altName w:val="Segoe Print"/>
    <w:panose1 w:val="02040603050505020303"/>
    <w:charset w:val="00"/>
    <w:family w:val="modern"/>
    <w:pitch w:val="default"/>
    <w:sig w:usb0="00000000" w:usb1="00000000" w:usb2="00000000" w:usb3="00000000" w:csb0="00000093" w:csb1="00000000"/>
  </w:font>
  <w:font w:name="方正中等线简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汉仪雪峰体简">
    <w:altName w:val="宋体"/>
    <w:panose1 w:val="02010609000101010101"/>
    <w:charset w:val="86"/>
    <w:family w:val="auto"/>
    <w:pitch w:val="default"/>
    <w:sig w:usb0="00000000" w:usb1="00000000" w:usb2="00000002" w:usb3="00000000" w:csb0="00040000" w:csb1="00000000"/>
  </w:font>
  <w:font w:name="汉仪雪君体繁">
    <w:altName w:val="宋体"/>
    <w:panose1 w:val="02010604000101010101"/>
    <w:charset w:val="86"/>
    <w:family w:val="auto"/>
    <w:pitch w:val="default"/>
    <w:sig w:usb0="00000000" w:usb1="00000000" w:usb2="00000002" w:usb3="00000000" w:csb0="00040000" w:csb1="00000000"/>
  </w:font>
  <w:font w:name="汉仪长艺体繁">
    <w:altName w:val="宋体"/>
    <w:panose1 w:val="02010609000101010101"/>
    <w:charset w:val="86"/>
    <w:family w:val="auto"/>
    <w:pitch w:val="default"/>
    <w:sig w:usb0="00000000" w:usb1="00000000" w:usb2="00000002" w:usb3="00000000" w:csb0="00040000" w:csb1="00000000"/>
  </w:font>
  <w:font w:name="汉仪长宋繁">
    <w:altName w:val="宋体"/>
    <w:panose1 w:val="02010609000101010101"/>
    <w:charset w:val="86"/>
    <w:family w:val="auto"/>
    <w:pitch w:val="default"/>
    <w:sig w:usb0="00000000" w:usb1="00000000" w:usb2="00000002" w:usb3="00000000" w:csb0="00040000" w:csb1="00000000"/>
  </w:font>
  <w:font w:name="汉仪长宋简">
    <w:altName w:val="宋体"/>
    <w:panose1 w:val="02010609000101010101"/>
    <w:charset w:val="86"/>
    <w:family w:val="auto"/>
    <w:pitch w:val="default"/>
    <w:sig w:usb0="00000000" w:usb1="00000000" w:usb2="00000002" w:usb3="00000000" w:csb0="00040000" w:csb1="00000000"/>
  </w:font>
  <w:font w:name="汉仪醒示体简">
    <w:altName w:val="宋体"/>
    <w:panose1 w:val="02010609000101010101"/>
    <w:charset w:val="86"/>
    <w:family w:val="auto"/>
    <w:pitch w:val="default"/>
    <w:sig w:usb0="00000000" w:usb1="00000000" w:usb2="00000002" w:usb3="00000000" w:csb0="00040000" w:csb1="00000000"/>
  </w:font>
  <w:font w:name="汉仪超粗黑繁">
    <w:altName w:val="黑体"/>
    <w:panose1 w:val="02010609000101010101"/>
    <w:charset w:val="86"/>
    <w:family w:val="auto"/>
    <w:pitch w:val="default"/>
    <w:sig w:usb0="00000000" w:usb1="00000000" w:usb2="00000002" w:usb3="00000000" w:csb0="00040000" w:csb1="00000000"/>
  </w:font>
  <w:font w:name="汉仪超粗黑简">
    <w:altName w:val="黑体"/>
    <w:panose1 w:val="02010609000101010101"/>
    <w:charset w:val="86"/>
    <w:family w:val="auto"/>
    <w:pitch w:val="default"/>
    <w:sig w:usb0="00000000" w:usb1="00000000" w:usb2="00000002" w:usb3="00000000" w:csb0="00040000" w:csb1="00000000"/>
  </w:font>
  <w:font w:name="汉仪花蝶体简">
    <w:altName w:val="宋体"/>
    <w:panose1 w:val="02010604000101010101"/>
    <w:charset w:val="86"/>
    <w:family w:val="auto"/>
    <w:pitch w:val="default"/>
    <w:sig w:usb0="00000000" w:usb1="00000000" w:usb2="00000002" w:usb3="00000000" w:csb0="00040000" w:csb1="00000000"/>
  </w:font>
  <w:font w:name="汉仪综艺体繁">
    <w:altName w:val="宋体"/>
    <w:panose1 w:val="02010609000101010101"/>
    <w:charset w:val="86"/>
    <w:family w:val="auto"/>
    <w:pitch w:val="default"/>
    <w:sig w:usb0="00000000" w:usb1="00000000" w:usb2="00000002" w:usb3="00000000" w:csb0="00040000" w:csb1="00000000"/>
  </w:font>
  <w:font w:name="汉仪粗黑繁">
    <w:altName w:val="黑体"/>
    <w:panose1 w:val="02010609000101010101"/>
    <w:charset w:val="86"/>
    <w:family w:val="auto"/>
    <w:pitch w:val="default"/>
    <w:sig w:usb0="00000000" w:usb1="00000000" w:usb2="00000002" w:usb3="00000000" w:csb0="00040000" w:csb1="00000000"/>
  </w:font>
  <w:font w:name="汉仪篆书繁">
    <w:altName w:val="宋体"/>
    <w:panose1 w:val="02010609000101010101"/>
    <w:charset w:val="86"/>
    <w:family w:val="auto"/>
    <w:pitch w:val="default"/>
    <w:sig w:usb0="00000000" w:usb1="00000000" w:usb2="00000002" w:usb3="00000000" w:csb0="00040000" w:csb1="00000000"/>
  </w:font>
  <w:font w:name="汉仪立黑简">
    <w:altName w:val="黑体"/>
    <w:panose1 w:val="02010604000101010101"/>
    <w:charset w:val="86"/>
    <w:family w:val="auto"/>
    <w:pitch w:val="default"/>
    <w:sig w:usb0="00000000" w:usb1="00000000" w:usb2="00000002" w:usb3="00000000" w:csb0="00040000" w:csb1="00000000"/>
  </w:font>
  <w:font w:name="汉仪瘦金书繁">
    <w:altName w:val="宋体"/>
    <w:panose1 w:val="02010609000101010101"/>
    <w:charset w:val="86"/>
    <w:family w:val="auto"/>
    <w:pitch w:val="default"/>
    <w:sig w:usb0="00000000" w:usb1="00000000" w:usb2="00000002" w:usb3="00000000" w:csb0="00040000" w:csb1="00000000"/>
  </w:font>
  <w:font w:name="汉仪漫步体繁">
    <w:altName w:val="宋体"/>
    <w:panose1 w:val="02010609000101010101"/>
    <w:charset w:val="86"/>
    <w:family w:val="auto"/>
    <w:pitch w:val="default"/>
    <w:sig w:usb0="00000000" w:usb1="00000000" w:usb2="00000002" w:usb3="00000000" w:csb0="00040000" w:csb1="00000000"/>
  </w:font>
  <w:font w:name="汉仪楷体繁">
    <w:altName w:val="宋体"/>
    <w:panose1 w:val="02010609000101010101"/>
    <w:charset w:val="86"/>
    <w:family w:val="auto"/>
    <w:pitch w:val="default"/>
    <w:sig w:usb0="00000000" w:usb1="00000000" w:usb2="00000002" w:usb3="00000000" w:csb0="00040000" w:csb1="00000000"/>
  </w:font>
  <w:font w:name="汉仪方叠体简">
    <w:altName w:val="宋体"/>
    <w:panose1 w:val="02010609000101010101"/>
    <w:charset w:val="86"/>
    <w:family w:val="auto"/>
    <w:pitch w:val="default"/>
    <w:sig w:usb0="00000000" w:usb1="00000000" w:usb2="00000002" w:usb3="00000000" w:csb0="00040000" w:csb1="00000000"/>
  </w:font>
  <w:font w:name="汉仪报宋简">
    <w:altName w:val="宋体"/>
    <w:panose1 w:val="02010609000101010101"/>
    <w:charset w:val="86"/>
    <w:family w:val="auto"/>
    <w:pitch w:val="default"/>
    <w:sig w:usb0="00000000" w:usb1="00000000" w:usb2="00000002" w:usb3="00000000" w:csb0="00040000" w:csb1="00000000"/>
  </w:font>
  <w:font w:name="汉仪彩蝶体简">
    <w:altName w:val="宋体"/>
    <w:panose1 w:val="02010604000101010101"/>
    <w:charset w:val="86"/>
    <w:family w:val="auto"/>
    <w:pitch w:val="default"/>
    <w:sig w:usb0="00000000" w:usb1="00000000" w:usb2="00000002"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汉仪小隶书繁">
    <w:altName w:val="宋体"/>
    <w:panose1 w:val="02010609000101010101"/>
    <w:charset w:val="86"/>
    <w:family w:val="auto"/>
    <w:pitch w:val="default"/>
    <w:sig w:usb0="00000000" w:usb1="00000000" w:usb2="00000002" w:usb3="00000000" w:csb0="00040000" w:csb1="00000000"/>
  </w:font>
  <w:font w:name="汉仪家书简">
    <w:altName w:val="宋体"/>
    <w:panose1 w:val="02010609000101010101"/>
    <w:charset w:val="86"/>
    <w:family w:val="auto"/>
    <w:pitch w:val="default"/>
    <w:sig w:usb0="00000000" w:usb1="00000000" w:usb2="00000002" w:usb3="00000000" w:csb0="00040000" w:csb1="00000000"/>
  </w:font>
  <w:font w:name="汉仪嘟嘟体简">
    <w:altName w:val="宋体"/>
    <w:panose1 w:val="02010604000101010101"/>
    <w:charset w:val="86"/>
    <w:family w:val="auto"/>
    <w:pitch w:val="default"/>
    <w:sig w:usb0="00000000" w:usb1="00000000" w:usb2="00000002" w:usb3="00000000" w:csb0="00040000" w:csb1="00000000"/>
  </w:font>
  <w:font w:name="汉仪哈哈体简">
    <w:altName w:val="宋体"/>
    <w:panose1 w:val="02010604000101010101"/>
    <w:charset w:val="86"/>
    <w:family w:val="auto"/>
    <w:pitch w:val="default"/>
    <w:sig w:usb0="00000000" w:usb1="00000000" w:usb2="00000002" w:usb3="00000000" w:csb0="00040000" w:csb1="00000000"/>
  </w:font>
  <w:font w:name="汉仪咪咪体繁">
    <w:altName w:val="宋体"/>
    <w:panose1 w:val="02010609000101010101"/>
    <w:charset w:val="86"/>
    <w:family w:val="auto"/>
    <w:pitch w:val="default"/>
    <w:sig w:usb0="00000000" w:usb1="00000000" w:usb2="00000002" w:usb3="00000000" w:csb0="00040000" w:csb1="00000000"/>
  </w:font>
  <w:font w:name="汉仪咪咪体简">
    <w:altName w:val="宋体"/>
    <w:panose1 w:val="02010609000101010101"/>
    <w:charset w:val="86"/>
    <w:family w:val="auto"/>
    <w:pitch w:val="default"/>
    <w:sig w:usb0="00000000" w:usb1="00000000" w:usb2="00000002"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汉仪凌波体简">
    <w:altName w:val="宋体"/>
    <w:panose1 w:val="02010604000101010101"/>
    <w:charset w:val="86"/>
    <w:family w:val="auto"/>
    <w:pitch w:val="default"/>
    <w:sig w:usb0="00000000" w:usb1="00000000" w:usb2="00000002" w:usb3="00000000" w:csb0="00040000" w:csb1="00000000"/>
  </w:font>
  <w:font w:name="汉仪仿宋繁">
    <w:altName w:val="仿宋"/>
    <w:panose1 w:val="02010609000101010101"/>
    <w:charset w:val="86"/>
    <w:family w:val="auto"/>
    <w:pitch w:val="default"/>
    <w:sig w:usb0="00000000" w:usb1="00000000" w:usb2="00000002" w:usb3="00000000" w:csb0="00040000" w:csb1="00000000"/>
  </w:font>
  <w:font w:name="汉仪仿宋简">
    <w:altName w:val="仿宋"/>
    <w:panose1 w:val="02010609000101010101"/>
    <w:charset w:val="86"/>
    <w:family w:val="auto"/>
    <w:pitch w:val="default"/>
    <w:sig w:usb0="00000000" w:usb1="00000000" w:usb2="00000002" w:usb3="00000000" w:csb0="00040000" w:csb1="00000000"/>
  </w:font>
  <w:font w:name="汉仪书宋二简">
    <w:altName w:val="宋体"/>
    <w:panose1 w:val="02010609000101010101"/>
    <w:charset w:val="86"/>
    <w:family w:val="auto"/>
    <w:pitch w:val="default"/>
    <w:sig w:usb0="00000000" w:usb1="00000000" w:usb2="00000002"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锐字工房云字库琥珀GBK">
    <w:altName w:val="宋体"/>
    <w:panose1 w:val="02010604000000000000"/>
    <w:charset w:val="86"/>
    <w:family w:val="auto"/>
    <w:pitch w:val="default"/>
    <w:sig w:usb0="00000000" w:usb1="00000000" w:usb2="00000000" w:usb3="00000000" w:csb0="00040001" w:csb1="00000000"/>
  </w:font>
  <w:font w:name="锐字工房云字库粗黑GBK">
    <w:altName w:val="黑体"/>
    <w:panose1 w:val="02010604000000000000"/>
    <w:charset w:val="86"/>
    <w:family w:val="auto"/>
    <w:pitch w:val="default"/>
    <w:sig w:usb0="00000000" w:usb1="00000000" w:usb2="00000000" w:usb3="00000000" w:csb0="00040001" w:csb1="00000000"/>
  </w:font>
  <w:font w:name="苏新诗古印宋简">
    <w:altName w:val="宋体"/>
    <w:panose1 w:val="02010609000101010101"/>
    <w:charset w:val="86"/>
    <w:family w:val="auto"/>
    <w:pitch w:val="default"/>
    <w:sig w:usb0="00000000" w:usb1="00000000" w:usb2="00000002" w:usb3="00000000" w:csb0="00040000" w:csb1="00000000"/>
  </w:font>
  <w:font w:name="迷你简粗宋">
    <w:altName w:val="宋体"/>
    <w:panose1 w:val="03000509000000000000"/>
    <w:charset w:val="86"/>
    <w:family w:val="auto"/>
    <w:pitch w:val="default"/>
    <w:sig w:usb0="00000000" w:usb1="00000000" w:usb2="00000000" w:usb3="00000000" w:csb0="00040000" w:csb1="00000000"/>
  </w:font>
  <w:font w:name="Bodoni MT">
    <w:panose1 w:val="0207060308060602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锐字工房云字库舒体GBK">
    <w:altName w:val="宋体"/>
    <w:panose1 w:val="02010604000000000000"/>
    <w:charset w:val="86"/>
    <w:family w:val="auto"/>
    <w:pitch w:val="default"/>
    <w:sig w:usb0="00000000" w:usb1="00000000" w:usb2="00000000" w:usb3="00000000" w:csb0="00040001" w:csb1="00000000"/>
  </w:font>
  <w:font w:name="方正汉简简体">
    <w:altName w:val="宋体"/>
    <w:panose1 w:val="02000000000000000000"/>
    <w:charset w:val="86"/>
    <w:family w:val="auto"/>
    <w:pitch w:val="default"/>
    <w:sig w:usb0="00000000" w:usb1="00000000" w:usb2="00000012" w:usb3="00000000" w:csb0="00040000" w:csb1="00000000"/>
  </w:font>
  <w:font w:name="叶根友行书(繁)08">
    <w:altName w:val="宋体"/>
    <w:panose1 w:val="02010601030101010101"/>
    <w:charset w:val="86"/>
    <w:family w:val="auto"/>
    <w:pitch w:val="default"/>
    <w:sig w:usb0="00000000" w:usb1="00000000" w:usb2="00000000"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Menlo">
    <w:altName w:val="Courier New"/>
    <w:panose1 w:val="00000000000000000000"/>
    <w:charset w:val="00"/>
    <w:family w:val="auto"/>
    <w:pitch w:val="default"/>
    <w:sig w:usb0="00000000" w:usb1="00000000" w:usb2="00000000" w:usb3="00000000" w:csb0="00000001" w:csb1="00000000"/>
  </w:font>
  <w:font w:name="方正北魏楷书简体">
    <w:altName w:val="宋体"/>
    <w:panose1 w:val="03000509000000000000"/>
    <w:charset w:val="86"/>
    <w:family w:val="auto"/>
    <w:pitch w:val="default"/>
    <w:sig w:usb0="00000000" w:usb1="00000000" w:usb2="00000000" w:usb3="00000000" w:csb0="00040000" w:csb1="00000000"/>
  </w:font>
  <w:font w:name="\5B8B体">
    <w:altName w:val="Courier New"/>
    <w:panose1 w:val="00000000000000000000"/>
    <w:charset w:val="00"/>
    <w:family w:val="auto"/>
    <w:pitch w:val="default"/>
    <w:sig w:usb0="00000000" w:usb1="00000000" w:usb2="00000000" w:usb3="00000000" w:csb0="00000000" w:csb1="00000000"/>
  </w:font>
  <w:font w:name="新宋体-18030">
    <w:altName w:val="宋体"/>
    <w:panose1 w:val="02010600060101010101"/>
    <w:charset w:val="86"/>
    <w:family w:val="auto"/>
    <w:pitch w:val="default"/>
    <w:sig w:usb0="00000000" w:usb1="00000000" w:usb2="0000001E" w:usb3="00000000" w:csb0="003C0041" w:csb1="00000000"/>
  </w:font>
  <w:font w:name="锐字工房云字库小标宋GBK">
    <w:altName w:val="宋体"/>
    <w:panose1 w:val="02010604000000000000"/>
    <w:charset w:val="86"/>
    <w:family w:val="auto"/>
    <w:pitch w:val="default"/>
    <w:sig w:usb0="00000000" w:usb1="00000000" w:usb2="00000000" w:usb3="00000000" w:csb0="00040001" w:csb1="00000000"/>
  </w:font>
  <w:font w:name="Agency FB">
    <w:panose1 w:val="020B0503020202020204"/>
    <w:charset w:val="00"/>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Imprint MT Shadow">
    <w:panose1 w:val="04020605060303030202"/>
    <w:charset w:val="00"/>
    <w:family w:val="auto"/>
    <w:pitch w:val="default"/>
    <w:sig w:usb0="00000003"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Lucida Calligraphy">
    <w:panose1 w:val="03010101010101010101"/>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Khmer UI">
    <w:panose1 w:val="020B0502040204020203"/>
    <w:charset w:val="00"/>
    <w:family w:val="auto"/>
    <w:pitch w:val="default"/>
    <w:sig w:usb0="8000002F" w:usb1="0000204A" w:usb2="00010000" w:usb3="00000000" w:csb0="00000001" w:csb1="00000000"/>
  </w:font>
  <w:font w:name="Kalinga">
    <w:panose1 w:val="020B0502040204020203"/>
    <w:charset w:val="00"/>
    <w:family w:val="auto"/>
    <w:pitch w:val="default"/>
    <w:sig w:usb0="00080003" w:usb1="00000000" w:usb2="00000000" w:usb3="00000000" w:csb0="00000001" w:csb1="00000000"/>
  </w:font>
  <w:font w:name="Goudy Old Style">
    <w:panose1 w:val="02020502050305020303"/>
    <w:charset w:val="00"/>
    <w:family w:val="auto"/>
    <w:pitch w:val="default"/>
    <w:sig w:usb0="00000003" w:usb1="00000000" w:usb2="00000000" w:usb3="00000000" w:csb0="20000001" w:csb1="00000000"/>
  </w:font>
  <w:font w:name="Gigi">
    <w:panose1 w:val="04040504061007020D02"/>
    <w:charset w:val="00"/>
    <w:family w:val="auto"/>
    <w:pitch w:val="default"/>
    <w:sig w:usb0="00000003" w:usb1="00000000" w:usb2="00000000" w:usb3="00000000" w:csb0="20000001" w:csb1="00000000"/>
  </w:font>
  <w:font w:name="Footlight MT Light">
    <w:panose1 w:val="0204060206030A020304"/>
    <w:charset w:val="00"/>
    <w:family w:val="auto"/>
    <w:pitch w:val="default"/>
    <w:sig w:usb0="00000003" w:usb1="00000000" w:usb2="00000000" w:usb3="00000000" w:csb0="20000001" w:csb1="00000000"/>
  </w:font>
  <w:font w:name="Felix Titling">
    <w:panose1 w:val="04060505060202020A04"/>
    <w:charset w:val="00"/>
    <w:family w:val="auto"/>
    <w:pitch w:val="default"/>
    <w:sig w:usb0="00000003" w:usb1="00000000" w:usb2="00000000" w:usb3="00000000" w:csb0="20000001" w:csb1="00000000"/>
  </w:font>
  <w:font w:name="Curlz MT">
    <w:panose1 w:val="04040404050702020202"/>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Arabic Typesetting">
    <w:panose1 w:val="03020402040406030203"/>
    <w:charset w:val="00"/>
    <w:family w:val="auto"/>
    <w:pitch w:val="default"/>
    <w:sig w:usb0="A000206F" w:usb1="C0000000" w:usb2="00000008" w:usb3="00000000" w:csb0="200000D3" w:csb1="00000000"/>
  </w:font>
  <w:font w:name="AngsanaUPC">
    <w:panose1 w:val="02020603050405020304"/>
    <w:charset w:val="00"/>
    <w:family w:val="auto"/>
    <w:pitch w:val="default"/>
    <w:sig w:usb0="81000003" w:usb1="00000000" w:usb2="00000000" w:usb3="00000000" w:csb0="00010001" w:csb1="00000000"/>
  </w:font>
  <w:font w:name="Bodoni MT Condensed">
    <w:panose1 w:val="02070606080606020203"/>
    <w:charset w:val="00"/>
    <w:family w:val="auto"/>
    <w:pitch w:val="default"/>
    <w:sig w:usb0="00000003" w:usb1="00000000" w:usb2="00000000" w:usb3="00000000" w:csb0="20000001" w:csb1="00000000"/>
  </w:font>
  <w:font w:name="Bradley Hand ITC">
    <w:panose1 w:val="03070402050302030203"/>
    <w:charset w:val="00"/>
    <w:family w:val="auto"/>
    <w:pitch w:val="default"/>
    <w:sig w:usb0="00000003" w:usb1="00000000" w:usb2="00000000" w:usb3="00000000" w:csb0="20000001" w:csb1="00000000"/>
  </w:font>
  <w:font w:name="Castellar">
    <w:panose1 w:val="020A0402060406010301"/>
    <w:charset w:val="00"/>
    <w:family w:val="auto"/>
    <w:pitch w:val="default"/>
    <w:sig w:usb0="00000003" w:usb1="00000000" w:usb2="00000000" w:usb3="00000000" w:csb0="20000001" w:csb1="00000000"/>
  </w:font>
  <w:font w:name="Century Gothic">
    <w:panose1 w:val="020B0502020202020204"/>
    <w:charset w:val="00"/>
    <w:family w:val="auto"/>
    <w:pitch w:val="default"/>
    <w:sig w:usb0="00000287" w:usb1="00000000" w:usb2="00000000" w:usb3="00000000" w:csb0="2000009F" w:csb1="DFD70000"/>
  </w:font>
  <w:font w:name="Colonna MT">
    <w:panose1 w:val="04020805060202030203"/>
    <w:charset w:val="00"/>
    <w:family w:val="auto"/>
    <w:pitch w:val="default"/>
    <w:sig w:usb0="00000003" w:usb1="00000000" w:usb2="00000000" w:usb3="00000000" w:csb0="20000001" w:csb1="00000000"/>
  </w:font>
  <w:font w:name="LilyUPC">
    <w:panose1 w:val="020B0604020202020204"/>
    <w:charset w:val="00"/>
    <w:family w:val="auto"/>
    <w:pitch w:val="default"/>
    <w:sig w:usb0="01000007" w:usb1="00000002" w:usb2="00000000" w:usb3="00000000" w:csb0="00010001" w:csb1="00000000"/>
  </w:font>
  <w:font w:name="Kunstler Script">
    <w:panose1 w:val="030304020206070D0D06"/>
    <w:charset w:val="00"/>
    <w:family w:val="auto"/>
    <w:pitch w:val="default"/>
    <w:sig w:usb0="00000003" w:usb1="00000000" w:usb2="00000000" w:usb3="00000000" w:csb0="20000001" w:csb1="00000000"/>
  </w:font>
  <w:font w:name="FZFSK--GBK1-0">
    <w:altName w:val="Segoe Print"/>
    <w:panose1 w:val="00000000000000000000"/>
    <w:charset w:val="00"/>
    <w:family w:val="auto"/>
    <w:pitch w:val="default"/>
    <w:sig w:usb0="00000000" w:usb1="00000000" w:usb2="00000000" w:usb3="00000000" w:csb0="00000000" w:csb1="00000000"/>
  </w:font>
  <w:font w:name="MicrosoftYaHeiUI">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28"/>
                              <w:szCs w:val="28"/>
                            </w:rPr>
                          </w:pPr>
                          <w:r>
                            <w:rPr>
                              <w:rFonts w:hint="eastAsia" w:ascii="方正仿宋_GBK" w:hAnsi="方正仿宋_GBK" w:eastAsia="方正仿宋_GBK" w:cs="方正仿宋_GBK"/>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21</w:t>
                          </w:r>
                          <w:r>
                            <w:rPr>
                              <w:rFonts w:hint="eastAsia"/>
                              <w:sz w:val="28"/>
                              <w:szCs w:val="28"/>
                            </w:rPr>
                            <w:fldChar w:fldCharType="end"/>
                          </w:r>
                          <w:r>
                            <w:rPr>
                              <w:rFonts w:hint="eastAsia"/>
                              <w:sz w:val="28"/>
                              <w:szCs w:val="28"/>
                            </w:rPr>
                            <w:t xml:space="preserve"> </w:t>
                          </w:r>
                          <w:r>
                            <w:rPr>
                              <w:rFonts w:hint="eastAsia" w:ascii="方正仿宋_GBK" w:hAnsi="方正仿宋_GBK" w:eastAsia="方正仿宋_GBK" w:cs="方正仿宋_GBK"/>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snapToGrid w:val="0"/>
                      <w:rPr>
                        <w:sz w:val="28"/>
                        <w:szCs w:val="28"/>
                      </w:rPr>
                    </w:pPr>
                    <w:r>
                      <w:rPr>
                        <w:rFonts w:hint="eastAsia" w:ascii="方正仿宋_GBK" w:hAnsi="方正仿宋_GBK" w:eastAsia="方正仿宋_GBK" w:cs="方正仿宋_GBK"/>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21</w:t>
                    </w:r>
                    <w:r>
                      <w:rPr>
                        <w:rFonts w:hint="eastAsia"/>
                        <w:sz w:val="28"/>
                        <w:szCs w:val="28"/>
                      </w:rPr>
                      <w:fldChar w:fldCharType="end"/>
                    </w:r>
                    <w:r>
                      <w:rPr>
                        <w:rFonts w:hint="eastAsia"/>
                        <w:sz w:val="28"/>
                        <w:szCs w:val="28"/>
                      </w:rPr>
                      <w:t xml:space="preserve"> </w:t>
                    </w:r>
                    <w:r>
                      <w:rPr>
                        <w:rFonts w:hint="eastAsia" w:ascii="方正仿宋_GBK" w:hAnsi="方正仿宋_GBK" w:eastAsia="方正仿宋_GBK" w:cs="方正仿宋_GBK"/>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91661"/>
    <w:rsid w:val="04E840F6"/>
    <w:rsid w:val="0E1D3365"/>
    <w:rsid w:val="15B3135A"/>
    <w:rsid w:val="26D05523"/>
    <w:rsid w:val="3022541F"/>
    <w:rsid w:val="32F5239B"/>
    <w:rsid w:val="42791661"/>
    <w:rsid w:val="53E31AF5"/>
    <w:rsid w:val="5B6A1337"/>
    <w:rsid w:val="5E327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2"/>
    <w:next w:val="1"/>
    <w:unhideWhenUsed/>
    <w:qFormat/>
    <w:uiPriority w:val="0"/>
    <w:pPr>
      <w:keepNext/>
      <w:keepLines/>
      <w:adjustRightInd w:val="0"/>
      <w:snapToGrid w:val="0"/>
      <w:spacing w:line="360" w:lineRule="auto"/>
      <w:outlineLvl w:val="1"/>
    </w:pPr>
    <w:rPr>
      <w:rFonts w:ascii="Arial" w:hAnsi="Arial" w:eastAsia="方正仿宋_GBK" w:cstheme="minorBidi"/>
      <w:b/>
      <w:sz w:val="28"/>
    </w:rPr>
  </w:style>
  <w:style w:type="character" w:default="1" w:styleId="11">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iPriority w:val="0"/>
    <w:pPr>
      <w:jc w:val="center"/>
    </w:pPr>
    <w:rPr>
      <w:rFonts w:ascii="方正大标宋简体" w:hAnsi="宋体" w:eastAsia="方正大标宋简体"/>
      <w:sz w:val="36"/>
      <w:szCs w:val="36"/>
    </w:rPr>
  </w:style>
  <w:style w:type="paragraph" w:styleId="3">
    <w:name w:val="index 7"/>
    <w:basedOn w:val="1"/>
    <w:next w:val="1"/>
    <w:uiPriority w:val="0"/>
    <w:pPr>
      <w:ind w:left="2520"/>
    </w:pPr>
  </w:style>
  <w:style w:type="paragraph" w:styleId="5">
    <w:name w:val="Normal Indent"/>
    <w:basedOn w:val="1"/>
    <w:next w:val="1"/>
    <w:uiPriority w:val="0"/>
    <w:pPr>
      <w:spacing w:line="600" w:lineRule="exact"/>
      <w:ind w:firstLine="420" w:firstLineChars="200"/>
    </w:pPr>
    <w:rPr>
      <w:rFonts w:ascii="Times New Roman" w:hAnsi="Times New Roman" w:eastAsia="方正仿宋_GBK" w:cs="Times New Roman"/>
      <w:sz w:val="32"/>
      <w:szCs w:val="21"/>
      <w:lang w:bidi="ar-SA"/>
    </w:rPr>
  </w:style>
  <w:style w:type="paragraph" w:styleId="6">
    <w:name w:val="Body Text Indent 2"/>
    <w:basedOn w:val="1"/>
    <w:uiPriority w:val="0"/>
    <w:pPr>
      <w:spacing w:beforeLines="0" w:after="120" w:line="480" w:lineRule="auto"/>
      <w:ind w:left="420" w:leftChars="200"/>
    </w:pPr>
    <w:rPr>
      <w:rFonts w:hint="default"/>
      <w:sz w:val="21"/>
    </w:rPr>
  </w:style>
  <w:style w:type="paragraph" w:styleId="7">
    <w:name w:val="footer"/>
    <w:basedOn w:val="1"/>
    <w:next w:val="8"/>
    <w:uiPriority w:val="0"/>
    <w:pPr>
      <w:tabs>
        <w:tab w:val="center" w:pos="4153"/>
        <w:tab w:val="right" w:pos="8306"/>
      </w:tabs>
      <w:snapToGrid w:val="0"/>
      <w:jc w:val="left"/>
    </w:pPr>
    <w:rPr>
      <w:sz w:val="18"/>
    </w:rPr>
  </w:style>
  <w:style w:type="paragraph" w:customStyle="1" w:styleId="8">
    <w:name w:val="索引 51"/>
    <w:basedOn w:val="1"/>
    <w:next w:val="1"/>
    <w:qFormat/>
    <w:uiPriority w:val="0"/>
    <w:pPr>
      <w:ind w:left="1680"/>
    </w:pPr>
  </w:style>
  <w:style w:type="paragraph" w:styleId="9">
    <w:name w:val="Body Text 2"/>
    <w:basedOn w:val="1"/>
    <w:uiPriority w:val="0"/>
    <w:pPr>
      <w:spacing w:line="240" w:lineRule="exact"/>
      <w:jc w:val="center"/>
    </w:pPr>
    <w:rPr>
      <w:b/>
      <w:bCs/>
    </w:rPr>
  </w:style>
  <w:style w:type="paragraph" w:styleId="10">
    <w:name w:val="Normal (Web)"/>
    <w:basedOn w:val="1"/>
    <w:uiPriority w:val="0"/>
    <w:pPr>
      <w:spacing w:before="100" w:beforeAutospacing="1" w:after="100" w:afterAutospacing="1"/>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2024-02-28T02:31:00Z</dcterms:created>
  <dc:creator>hp</dc:creator>
  <cp:lastModifiedBy>hp</cp:lastModifiedBy>
  <cp:lastPrinted>2024-02-28T02:38:13Z</cp:lastPrinted>
  <dcterms:modified xsi:type="dcterms:W3CDTF">2024-02-28T02:39:19Z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