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lang w:val="en-US" w:eastAsia="zh-CN"/>
        </w:rPr>
        <w:t>江北区</w:t>
      </w:r>
      <w:r>
        <w:rPr>
          <w:rFonts w:hint="eastAsia" w:ascii="方正小标宋_GBK" w:hAnsi="方正小标宋_GBK" w:eastAsia="方正小标宋_GBK" w:cs="方正小标宋_GBK"/>
          <w:sz w:val="44"/>
          <w:szCs w:val="44"/>
          <w:lang w:eastAsia="zh-CN"/>
        </w:rPr>
        <w:t>养老服务领域政</w:t>
      </w:r>
      <w:bookmarkStart w:id="0" w:name="_GoBack"/>
      <w:bookmarkEnd w:id="0"/>
      <w:r>
        <w:rPr>
          <w:rFonts w:hint="eastAsia" w:ascii="方正小标宋_GBK" w:hAnsi="方正小标宋_GBK" w:eastAsia="方正小标宋_GBK" w:cs="方正小标宋_GBK"/>
          <w:sz w:val="44"/>
          <w:szCs w:val="44"/>
          <w:lang w:eastAsia="zh-CN"/>
        </w:rPr>
        <w:t>务公开标准目录</w:t>
      </w:r>
    </w:p>
    <w:tbl>
      <w:tblPr>
        <w:tblStyle w:val="4"/>
        <w:tblW w:w="13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621"/>
        <w:gridCol w:w="1500"/>
        <w:gridCol w:w="3727"/>
        <w:gridCol w:w="597"/>
        <w:gridCol w:w="651"/>
        <w:gridCol w:w="3400"/>
        <w:gridCol w:w="275"/>
        <w:gridCol w:w="300"/>
        <w:gridCol w:w="388"/>
        <w:gridCol w:w="362"/>
        <w:gridCol w:w="325"/>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序 号</w:t>
            </w:r>
          </w:p>
        </w:tc>
        <w:tc>
          <w:tcPr>
            <w:tcW w:w="138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公开事项</w:t>
            </w:r>
          </w:p>
        </w:tc>
        <w:tc>
          <w:tcPr>
            <w:tcW w:w="15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公开内容</w:t>
            </w:r>
            <w:r>
              <w:rPr>
                <w:rFonts w:hint="eastAsia" w:ascii="方正楷体_GBK" w:hAnsi="方正楷体_GBK" w:eastAsia="方正楷体_GBK" w:cs="方正楷体_GBK"/>
                <w:color w:val="000000"/>
                <w:kern w:val="0"/>
                <w:sz w:val="18"/>
                <w:szCs w:val="18"/>
                <w:lang w:eastAsia="zh-CN" w:bidi="ar"/>
              </w:rPr>
              <w:br w:type="textWrapping"/>
            </w:r>
            <w:r>
              <w:rPr>
                <w:rFonts w:hint="eastAsia" w:ascii="方正楷体_GBK" w:hAnsi="方正楷体_GBK" w:eastAsia="方正楷体_GBK" w:cs="方正楷体_GBK"/>
                <w:color w:val="000000"/>
                <w:kern w:val="0"/>
                <w:sz w:val="18"/>
                <w:szCs w:val="18"/>
                <w:lang w:eastAsia="zh-CN" w:bidi="ar"/>
              </w:rPr>
              <w:t>(要素)</w:t>
            </w:r>
          </w:p>
        </w:tc>
        <w:tc>
          <w:tcPr>
            <w:tcW w:w="372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公开依据</w:t>
            </w:r>
          </w:p>
        </w:tc>
        <w:tc>
          <w:tcPr>
            <w:tcW w:w="59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公开时限</w:t>
            </w:r>
          </w:p>
        </w:tc>
        <w:tc>
          <w:tcPr>
            <w:tcW w:w="65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公开主体</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公开渠道和载体</w:t>
            </w:r>
          </w:p>
        </w:tc>
        <w:tc>
          <w:tcPr>
            <w:tcW w:w="57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公开对象</w:t>
            </w:r>
          </w:p>
        </w:tc>
        <w:tc>
          <w:tcPr>
            <w:tcW w:w="7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公开方式</w:t>
            </w:r>
          </w:p>
        </w:tc>
        <w:tc>
          <w:tcPr>
            <w:tcW w:w="67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p>
        </w:tc>
        <w:tc>
          <w:tcPr>
            <w:tcW w:w="76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一级   事项</w:t>
            </w:r>
          </w:p>
        </w:tc>
        <w:tc>
          <w:tcPr>
            <w:tcW w:w="62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二级       事项</w:t>
            </w:r>
          </w:p>
        </w:tc>
        <w:tc>
          <w:tcPr>
            <w:tcW w:w="15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楷体_GBK" w:hAnsi="方正楷体_GBK" w:eastAsia="方正楷体_GBK" w:cs="方正楷体_GBK"/>
                <w:color w:val="000000"/>
                <w:kern w:val="0"/>
                <w:sz w:val="18"/>
                <w:szCs w:val="18"/>
                <w:lang w:eastAsia="zh-CN" w:bidi="ar"/>
              </w:rPr>
            </w:pPr>
          </w:p>
        </w:tc>
        <w:tc>
          <w:tcPr>
            <w:tcW w:w="372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楷体_GBK" w:hAnsi="方正楷体_GBK" w:eastAsia="方正楷体_GBK" w:cs="方正楷体_GBK"/>
                <w:color w:val="000000"/>
                <w:kern w:val="0"/>
                <w:sz w:val="18"/>
                <w:szCs w:val="18"/>
                <w:lang w:eastAsia="zh-CN" w:bidi="ar"/>
              </w:rPr>
            </w:pPr>
          </w:p>
        </w:tc>
        <w:tc>
          <w:tcPr>
            <w:tcW w:w="59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楷体_GBK" w:hAnsi="方正楷体_GBK" w:eastAsia="方正楷体_GBK" w:cs="方正楷体_GBK"/>
                <w:color w:val="000000"/>
                <w:kern w:val="0"/>
                <w:sz w:val="18"/>
                <w:szCs w:val="18"/>
                <w:lang w:eastAsia="zh-CN" w:bidi="ar"/>
              </w:rPr>
            </w:pPr>
          </w:p>
        </w:tc>
        <w:tc>
          <w:tcPr>
            <w:tcW w:w="65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楷体_GBK" w:hAnsi="方正楷体_GBK" w:eastAsia="方正楷体_GBK" w:cs="方正楷体_GBK"/>
                <w:color w:val="000000"/>
                <w:kern w:val="0"/>
                <w:sz w:val="18"/>
                <w:szCs w:val="18"/>
                <w:lang w:eastAsia="zh-CN" w:bidi="ar"/>
              </w:rPr>
            </w:pPr>
          </w:p>
        </w:tc>
        <w:tc>
          <w:tcPr>
            <w:tcW w:w="34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楷体_GBK" w:hAnsi="方正楷体_GBK" w:eastAsia="方正楷体_GBK" w:cs="方正楷体_GBK"/>
                <w:color w:val="000000"/>
                <w:kern w:val="0"/>
                <w:sz w:val="18"/>
                <w:szCs w:val="18"/>
                <w:lang w:eastAsia="zh-CN" w:bidi="ar"/>
              </w:rPr>
            </w:pPr>
          </w:p>
        </w:tc>
        <w:tc>
          <w:tcPr>
            <w:tcW w:w="2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全</w:t>
            </w:r>
            <w:r>
              <w:rPr>
                <w:rFonts w:hint="eastAsia" w:ascii="方正楷体_GBK" w:hAnsi="方正楷体_GBK" w:eastAsia="方正楷体_GBK" w:cs="方正楷体_GBK"/>
                <w:color w:val="000000"/>
                <w:kern w:val="0"/>
                <w:sz w:val="18"/>
                <w:szCs w:val="18"/>
                <w:lang w:eastAsia="zh-CN" w:bidi="ar"/>
              </w:rPr>
              <w:br w:type="textWrapping"/>
            </w:r>
            <w:r>
              <w:rPr>
                <w:rFonts w:hint="eastAsia" w:ascii="方正楷体_GBK" w:hAnsi="方正楷体_GBK" w:eastAsia="方正楷体_GBK" w:cs="方正楷体_GBK"/>
                <w:color w:val="000000"/>
                <w:kern w:val="0"/>
                <w:sz w:val="18"/>
                <w:szCs w:val="18"/>
                <w:lang w:eastAsia="zh-CN" w:bidi="ar"/>
              </w:rPr>
              <w:t>社会</w:t>
            </w:r>
          </w:p>
        </w:tc>
        <w:tc>
          <w:tcPr>
            <w:tcW w:w="3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特定群体</w:t>
            </w:r>
          </w:p>
        </w:tc>
        <w:tc>
          <w:tcPr>
            <w:tcW w:w="388"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主动</w:t>
            </w:r>
          </w:p>
        </w:tc>
        <w:tc>
          <w:tcPr>
            <w:tcW w:w="36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依</w:t>
            </w:r>
            <w:r>
              <w:rPr>
                <w:rFonts w:hint="eastAsia" w:ascii="方正楷体_GBK" w:hAnsi="方正楷体_GBK" w:eastAsia="方正楷体_GBK" w:cs="方正楷体_GBK"/>
                <w:color w:val="000000"/>
                <w:kern w:val="0"/>
                <w:sz w:val="18"/>
                <w:szCs w:val="18"/>
                <w:lang w:eastAsia="zh-CN" w:bidi="ar"/>
              </w:rPr>
              <w:br w:type="textWrapping"/>
            </w:r>
            <w:r>
              <w:rPr>
                <w:rFonts w:hint="eastAsia" w:ascii="方正楷体_GBK" w:hAnsi="方正楷体_GBK" w:eastAsia="方正楷体_GBK" w:cs="方正楷体_GBK"/>
                <w:color w:val="000000"/>
                <w:kern w:val="0"/>
                <w:sz w:val="18"/>
                <w:szCs w:val="18"/>
                <w:lang w:eastAsia="zh-CN" w:bidi="ar"/>
              </w:rPr>
              <w:t>申请</w:t>
            </w:r>
          </w:p>
        </w:tc>
        <w:tc>
          <w:tcPr>
            <w:tcW w:w="32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区级</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kern w:val="0"/>
                <w:sz w:val="18"/>
                <w:szCs w:val="18"/>
                <w:lang w:eastAsia="zh-CN" w:bidi="ar"/>
              </w:rPr>
            </w:pPr>
            <w:r>
              <w:rPr>
                <w:rFonts w:hint="eastAsia" w:ascii="方正楷体_GBK" w:hAnsi="方正楷体_GBK" w:eastAsia="方正楷体_GBK" w:cs="方正楷体_GBK"/>
                <w:color w:val="000000"/>
                <w:kern w:val="0"/>
                <w:sz w:val="18"/>
                <w:szCs w:val="18"/>
                <w:lang w:eastAsia="zh-CN" w:bidi="ar"/>
              </w:rPr>
              <w:t>街镇级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1</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法规政策</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法律法规</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●文件名称</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●文号</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●发文部门</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eastAsia="zh-CN" w:bidi="ar"/>
              </w:rPr>
              <w:t>●《中华人民共和国老年人权益保障法》（中华人民共和国主席令第二十四号）                             ●《养老机构管理办法》（</w:t>
            </w:r>
            <w:r>
              <w:rPr>
                <w:rFonts w:hint="eastAsia" w:ascii="方正仿宋_GBK" w:hAnsi="方正仿宋_GBK" w:eastAsia="方正仿宋_GBK" w:cs="方正仿宋_GBK"/>
                <w:color w:val="000000"/>
                <w:kern w:val="0"/>
                <w:sz w:val="18"/>
                <w:szCs w:val="18"/>
                <w:lang w:val="en-US" w:eastAsia="zh-CN" w:bidi="ar"/>
              </w:rPr>
              <w:t>中华人民共和国民政部令第66号</w:t>
            </w:r>
            <w:r>
              <w:rPr>
                <w:rFonts w:hint="eastAsia" w:ascii="方正仿宋_GBK" w:hAnsi="方正仿宋_GBK" w:eastAsia="方正仿宋_GBK" w:cs="方正仿宋_GBK"/>
                <w:color w:val="000000"/>
                <w:kern w:val="0"/>
                <w:sz w:val="18"/>
                <w:szCs w:val="18"/>
                <w:lang w:eastAsia="zh-CN" w:bidi="ar"/>
              </w:rPr>
              <w:t>）</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●《重庆市老年人权益保障条例》（重庆市人民代表大会常务委员会公告〔2017〕第38号）                        ●《重庆市养老机构管理办法》（渝府令〔2019〕326号）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制定或获取文件之日起10个工作日内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■社区/企事业单位/村公示栏（电子屏）</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2</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法规政策</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市级政策文件</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●文件名称</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●文号</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●发文部门</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 xml:space="preserve">●《国务院办公厅关于全面放开养老服务市场提升养老服务质量的若干意见》（国办发〔2016〕91号）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●《国务院办公厅关于推进养老服务发展的意见》（国办发〔2019〕5号）                     ●《重庆市人民政府关于加快推进养老服务业发展的意见》（渝府发〔2014〕16号）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●《重庆市人民政府办公厅关于全面放开养老服务市场提升养老服务质量的实施意见》（(渝府办发 〔2017〕 162号)）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 ●《重庆市人民政府办公厅关于做好制定和实施老年人照顾服务项目工作的通知》（渝府办发〔2018〕122号）                           ●《重庆市人民政府办公厅关于印发重庆市推进养老服务发展实施方案的通知》（渝府办发〔2019〕129号）                             ●《重庆市民政局 重庆市财政局关于印发〈重庆市养老服务市级财政资金管理办法〉的通知》（渝民发〔2018〕43号）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 ●《重庆市民政局关于贯彻落实新修改的〈中华人民共和国老年人权益保障法〉和〈重庆市养老机构管理办法〉的通知》</w:t>
            </w:r>
            <w:r>
              <w:rPr>
                <w:rFonts w:hint="eastAsia" w:ascii="方正仿宋_GBK" w:hAnsi="方正仿宋_GBK" w:eastAsia="方正仿宋_GBK" w:cs="方正仿宋_GBK"/>
                <w:color w:val="000000"/>
                <w:kern w:val="0"/>
                <w:sz w:val="18"/>
                <w:szCs w:val="18"/>
                <w:lang w:val="en-US" w:eastAsia="zh-CN" w:bidi="ar"/>
              </w:rPr>
              <w:t>(</w:t>
            </w:r>
            <w:r>
              <w:rPr>
                <w:rFonts w:hint="eastAsia" w:ascii="方正仿宋_GBK" w:hAnsi="方正仿宋_GBK" w:eastAsia="方正仿宋_GBK" w:cs="方正仿宋_GBK"/>
                <w:color w:val="000000"/>
                <w:kern w:val="0"/>
                <w:sz w:val="18"/>
                <w:szCs w:val="18"/>
                <w:lang w:eastAsia="zh-CN" w:bidi="ar"/>
              </w:rPr>
              <w:t>渝民发〔2019〕7号</w:t>
            </w:r>
            <w:r>
              <w:rPr>
                <w:rFonts w:hint="eastAsia" w:ascii="方正仿宋_GBK" w:hAnsi="方正仿宋_GBK" w:eastAsia="方正仿宋_GBK" w:cs="方正仿宋_GBK"/>
                <w:color w:val="000000"/>
                <w:kern w:val="0"/>
                <w:sz w:val="18"/>
                <w:szCs w:val="18"/>
                <w:lang w:val="en-US" w:eastAsia="zh-CN" w:bidi="ar"/>
              </w:rPr>
              <w:t>)</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制定或获取文件之日起10个工作日内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3</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法规政策</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区级政策文件</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●文件名称</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●文号</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●发文部门</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●《重庆市江北区人民政府关于加快推进养老服务业发展的实施意见》（江北府发〔2014〕59号）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●《重庆市江北区人民政府办公室关于印发江北区社区养老服务“千百工程”实施方案的通知》（江北府办发〔2018〕63号）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●《重庆市江北区人民政府办公室关于26个试点领域政务公开标准化规范化工作任务分工的通知》（江北府办发〔2020〕36号）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制定或获取文件之日起10个工作日内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区民政局、镇人民政府（街道办事处）</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4</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法规政策</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市级扶持政策措施清单</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●扶持政策措施名称</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●扶持对象</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●实施部门</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●扶持政策措施内容和标准</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●《财政部 税务总局 发展改革委 民政部 卫生健康委关于养老、托育、家政等社区家庭服务业税费优惠政策的公告》（财政部公告2019年第76号）                                                                ●《重庆市人民政府关于加快推进养老服务业发展的意见》（渝府发〔2014〕16号）                                                               ●《重庆市人民政府办公厅关于全面放开养老服务市场提升养老服务质量的实施意见》 (渝府办发 〔2017〕 162号)                                                                  ●《重庆市人民政府办公厅关于印发重庆市社区养老服务“千百工程”实施方案的通知》（渝府办发〔2018〕99号）                                                          ●《重庆市人民政府办公厅关于印发重庆市社区居家养老服务全覆盖实施方案的通知》（渝府办发〔201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110</w:t>
            </w:r>
            <w:r>
              <w:rPr>
                <w:rFonts w:hint="eastAsia" w:ascii="方正仿宋_GBK" w:hAnsi="方正仿宋_GBK" w:eastAsia="方正仿宋_GBK" w:cs="方正仿宋_GBK"/>
                <w:color w:val="000000"/>
                <w:kern w:val="0"/>
                <w:sz w:val="18"/>
                <w:szCs w:val="18"/>
                <w:lang w:eastAsia="zh-CN" w:bidi="ar"/>
              </w:rPr>
              <w:t>号）                                                             ●《重庆市人民政府办公厅关于印发重庆市推进养老服务发展实施方案的通知》（渝府办发〔201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129</w:t>
            </w:r>
            <w:r>
              <w:rPr>
                <w:rFonts w:hint="eastAsia" w:ascii="方正仿宋_GBK" w:hAnsi="方正仿宋_GBK" w:eastAsia="方正仿宋_GBK" w:cs="方正仿宋_GBK"/>
                <w:color w:val="000000"/>
                <w:kern w:val="0"/>
                <w:sz w:val="18"/>
                <w:szCs w:val="18"/>
                <w:lang w:eastAsia="zh-CN" w:bidi="ar"/>
              </w:rPr>
              <w:t>号）                                                                  ●《重庆市民政局 重庆市财政局 重庆市卫生健康委员会 重庆市残疾人联合会关于印发老年人照顾服务计划实施方案的通知》（渝民〔201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114</w:t>
            </w:r>
            <w:r>
              <w:rPr>
                <w:rFonts w:hint="eastAsia" w:ascii="方正仿宋_GBK" w:hAnsi="方正仿宋_GBK" w:eastAsia="方正仿宋_GBK" w:cs="方正仿宋_GBK"/>
                <w:color w:val="000000"/>
                <w:kern w:val="0"/>
                <w:sz w:val="18"/>
                <w:szCs w:val="18"/>
                <w:lang w:eastAsia="zh-CN" w:bidi="ar"/>
              </w:rPr>
              <w:t>号）                                                                                                    ●《重庆市民政局 重庆市财政局 重庆市卫生健康委员会 重庆市残疾人联合会关于印发失能特困人员集中照护工程实施方案的通知》（渝民〔2019〕121 号）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制定或获取扶持政策措施之日起10个工作日内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5</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法规政策</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区级扶持政策措施清单</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●扶持政策措施名称</w:t>
            </w:r>
            <w:r>
              <w:rPr>
                <w:rFonts w:hint="eastAsia" w:ascii="方正仿宋_GBK" w:hAnsi="方正仿宋_GBK" w:eastAsia="方正仿宋_GBK" w:cs="方正仿宋_GBK"/>
                <w:color w:val="000000"/>
                <w:kern w:val="0"/>
                <w:sz w:val="18"/>
                <w:szCs w:val="18"/>
                <w:lang w:val="en-US" w:eastAsia="zh-CN" w:bidi="ar"/>
              </w:rPr>
              <w:br w:type="textWrapping"/>
            </w:r>
            <w:r>
              <w:rPr>
                <w:rFonts w:hint="eastAsia" w:ascii="方正仿宋_GBK" w:hAnsi="方正仿宋_GBK" w:eastAsia="方正仿宋_GBK" w:cs="方正仿宋_GBK"/>
                <w:color w:val="000000"/>
                <w:kern w:val="0"/>
                <w:sz w:val="18"/>
                <w:szCs w:val="18"/>
                <w:lang w:val="en-US" w:eastAsia="zh-CN" w:bidi="ar"/>
              </w:rPr>
              <w:t>●扶持对象</w:t>
            </w:r>
            <w:r>
              <w:rPr>
                <w:rFonts w:hint="eastAsia" w:ascii="方正仿宋_GBK" w:hAnsi="方正仿宋_GBK" w:eastAsia="方正仿宋_GBK" w:cs="方正仿宋_GBK"/>
                <w:color w:val="000000"/>
                <w:kern w:val="0"/>
                <w:sz w:val="18"/>
                <w:szCs w:val="18"/>
                <w:lang w:val="en-US" w:eastAsia="zh-CN" w:bidi="ar"/>
              </w:rPr>
              <w:br w:type="textWrapping"/>
            </w:r>
            <w:r>
              <w:rPr>
                <w:rFonts w:hint="eastAsia" w:ascii="方正仿宋_GBK" w:hAnsi="方正仿宋_GBK" w:eastAsia="方正仿宋_GBK" w:cs="方正仿宋_GBK"/>
                <w:color w:val="000000"/>
                <w:kern w:val="0"/>
                <w:sz w:val="18"/>
                <w:szCs w:val="18"/>
                <w:lang w:val="en-US" w:eastAsia="zh-CN" w:bidi="ar"/>
              </w:rPr>
              <w:t>●实施部门</w:t>
            </w:r>
            <w:r>
              <w:rPr>
                <w:rFonts w:hint="eastAsia" w:ascii="方正仿宋_GBK" w:hAnsi="方正仿宋_GBK" w:eastAsia="方正仿宋_GBK" w:cs="方正仿宋_GBK"/>
                <w:color w:val="000000"/>
                <w:kern w:val="0"/>
                <w:sz w:val="18"/>
                <w:szCs w:val="18"/>
                <w:lang w:val="en-US" w:eastAsia="zh-CN" w:bidi="ar"/>
              </w:rPr>
              <w:br w:type="textWrapping"/>
            </w:r>
            <w:r>
              <w:rPr>
                <w:rFonts w:hint="eastAsia" w:ascii="方正仿宋_GBK" w:hAnsi="方正仿宋_GBK" w:eastAsia="方正仿宋_GBK" w:cs="方正仿宋_GBK"/>
                <w:color w:val="000000"/>
                <w:kern w:val="0"/>
                <w:sz w:val="18"/>
                <w:szCs w:val="18"/>
                <w:lang w:val="en-US" w:eastAsia="zh-CN" w:bidi="ar"/>
              </w:rPr>
              <w:t>●扶持政策措施内容和标准</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●《重庆市江北区人民政府关于加快推进养老服务业发展的实施意见》（江北府发〔2014〕59号）</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●《重庆市江北区人民政府办公室关于印发江北区社区养老服务“千百工程”实施方案的通知》（江北府办发〔2018〕63号）</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制定或获取扶持政策措施之日起10个工作日内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□政府公报</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■两微一端</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□纸质媒体</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□公开查阅点</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□入户/现场</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□社区/企事业单位/村公示栏（电子屏）</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□精准推送</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6</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法规政策</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投资指南</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●本区域养老机构投资环境简介</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●养老机构投资审批条件及依据</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●养老机构投资审批流程</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●养老机构投资审批涉及部门和联系方式</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制定或获取指南之日起10个工作日内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7</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业务办理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机构备案</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●备案申请材料清单及样式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●备案流程</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●办理部门</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●办理时限</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●办理时间、地点</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●咨询电话</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●《中华人民共和国老年人权益保障法》（中华人民共和国主席令第二十四号）                                                                    ●《重庆市养老机构管理办法》 （渝府令〔2019〕326号）                                                                ●《重庆市民政局关于贯彻落实新修改的〈中华人民共和国老年人权益保障法〉和〈重庆市养老机构管理办法〉的通知》（渝民发〔2019〕7号）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制定或获取备案政策之日起10个工作日内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9"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8</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业务办理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市级扶持补贴</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●养老服务扶持补贴名称（建设补贴、运营补贴等）</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●各项养老服务扶持补贴依据</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●各项养老服务扶持补贴对象</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●各项养老服务扶持补贴申请条件</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 xml:space="preserve">●各项养老服务扶持补贴内容和标准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●各项养老服务扶持补贴方式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●补贴申请材料清单及样式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●办理流程</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●办理部门</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●办理时限</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●办理时间、地点</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●咨询电话</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●《中华人民共和国老年人权益保障法》 （中华人民共和国主席令第二十四号）                                                ●《重庆市养老机构管理办法》（渝府令〔2019〕326号）                                           ●《重庆市人民政府关于加快推进养老服务业发展的意见》（渝府发〔2014〕16号）                            ●《重庆市人民政府办公厅关于全面放开养老服务市场提升养老服务质量的实施意见》(渝府办发 〔2017〕 162号)                                                      ●《重庆市人民政府办公厅关于印发重庆市社区养老服务“千百工程”实施方案的通知》（渝府办发〔2018〕99号）                                           ●《重庆市人民政府办公厅关于印发重庆市社区居家养老服务全覆盖实施方案的通知》（渝府办发〔201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110</w:t>
            </w:r>
            <w:r>
              <w:rPr>
                <w:rFonts w:hint="eastAsia" w:ascii="方正仿宋_GBK" w:hAnsi="方正仿宋_GBK" w:eastAsia="方正仿宋_GBK" w:cs="方正仿宋_GBK"/>
                <w:color w:val="000000"/>
                <w:kern w:val="0"/>
                <w:sz w:val="18"/>
                <w:szCs w:val="18"/>
                <w:lang w:eastAsia="zh-CN" w:bidi="ar"/>
              </w:rPr>
              <w:t>号）                                          ●《重庆市民政局 重庆市财政局关于印发〈重庆市养老服务市级财政资金管理办法〉的通知》（渝民发〔2018〕43号）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制定或获取扶持补贴政策之日起10个工作日内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7"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val="en-US" w:eastAsia="zh-CN" w:bidi="ar"/>
              </w:rPr>
              <w:t>9</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业务办理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区级扶持补贴</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●养老服务扶持补贴名称（建设补贴、运营补贴等）</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●各项养老服务扶持补贴依据</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●各项养老服务扶持补贴对象</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●各项养老服务扶持补贴申请条件</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 xml:space="preserve">●各项养老服务扶持补贴内容和标准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●各项养老服务扶持补贴方式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●补贴申请材料清单及样式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●办理流程</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●办理部门</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●办理时限</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●办理时间、地点</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●咨询电话</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●《重庆市江北区人民政府关于加快推进养老服务业发展的实施意见》（江北府发〔2014〕59号）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●《重庆市江北区人民政府办公室关于印发江北区社区养老服务“千百工程”实施方案的通知》（江北府办发〔2018〕63号）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制定或获取扶持补贴政策之日起10个工作日内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2"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10</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业务办理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老年人补贴</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●老年人补贴名称（高龄津贴、养老服务补贴、护理补贴等）</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●各项老年人补贴依据</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●各项老年人补贴对象</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●各项老年人补贴内容和标准</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●各项老年人补贴方式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●补贴申请材料清单及格式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●办理流程</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●办理部门</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●办理时限</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●办理时间、地点</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●咨询电话</w:t>
            </w:r>
          </w:p>
        </w:tc>
        <w:tc>
          <w:tcPr>
            <w:tcW w:w="372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eastAsia="zh-CN" w:bidi="ar"/>
              </w:rPr>
              <w:t>●《中华人民共和国老年人权益保障法》 （中华人民共和国主席令第二十四号）                                  ●《财政部 民政部 全国老龄办关于建立健全经济困难的高龄 失能等老年人补贴制度的通知》（财社〔2014〕113号）                                                                           ●《重庆市老年人权益保障条例》（重庆市人民代表大会常务委员会公告〔2017〕第38号）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方正仿宋_GBK" w:hAnsi="方正仿宋_GBK" w:eastAsia="方正仿宋_GBK" w:cs="方正仿宋_GBK"/>
                <w:color w:val="000000"/>
                <w:kern w:val="0"/>
                <w:sz w:val="18"/>
                <w:szCs w:val="18"/>
                <w:lang w:val="en-US" w:eastAsia="zh-CN" w:bidi="ar"/>
              </w:rPr>
              <w:t xml:space="preserve"> （渝民发〔2015〕71号）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《中共重庆市江北区委办公室 重庆市江北区人民政府办公室关于进一步完善老年人津贴制度的通知》（江北委办〔2014〕160号）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重庆市江北区民政局 重庆市江北区财政局关于执行&lt;重庆市经济困难的高龄失能老年人养老服务补贴办法&gt;的补充通知</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（江区民发〔2017〕14号）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《重庆市江北区民政局 重庆市江北区财政局关于调整全区部分老年人津贴标准的通知》（江区民发〔2019〕33号）</w:t>
            </w:r>
            <w:r>
              <w:rPr>
                <w:rFonts w:hint="eastAsia" w:ascii="方正仿宋_GBK" w:hAnsi="方正仿宋_GBK" w:eastAsia="方正仿宋_GBK" w:cs="方正仿宋_GBK"/>
                <w:color w:val="000000"/>
                <w:kern w:val="0"/>
                <w:sz w:val="18"/>
                <w:szCs w:val="18"/>
                <w:lang w:eastAsia="zh-CN" w:bidi="ar"/>
              </w:rPr>
              <w:t xml:space="preserve">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制定或获取补贴政策之日起10个工作日内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区民政局、镇人民政府（街道办事处）</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11</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备案信息</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●本行政区域已备案养老机构案数量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●本行政区域已备案养老机构名称、机构地址、床位数量等基本信息</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 xml:space="preserve">●《中华人民共和国老年人权益保障法》（中华人民共和国主席令第二十四号）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●《养老机构管理办法》（</w:t>
            </w:r>
            <w:r>
              <w:rPr>
                <w:rFonts w:hint="eastAsia" w:ascii="方正仿宋_GBK" w:hAnsi="方正仿宋_GBK" w:eastAsia="方正仿宋_GBK" w:cs="方正仿宋_GBK"/>
                <w:color w:val="000000"/>
                <w:kern w:val="0"/>
                <w:sz w:val="18"/>
                <w:szCs w:val="18"/>
                <w:lang w:val="en-US" w:eastAsia="zh-CN" w:bidi="ar"/>
              </w:rPr>
              <w:t>中华人民共和国民政部令第66号</w:t>
            </w:r>
            <w:r>
              <w:rPr>
                <w:rFonts w:hint="eastAsia" w:ascii="方正仿宋_GBK" w:hAnsi="方正仿宋_GBK" w:eastAsia="方正仿宋_GBK" w:cs="方正仿宋_GBK"/>
                <w:color w:val="000000"/>
                <w:kern w:val="0"/>
                <w:sz w:val="18"/>
                <w:szCs w:val="18"/>
                <w:lang w:eastAsia="zh-CN" w:bidi="ar"/>
              </w:rPr>
              <w:t>）</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 xml:space="preserve">●《重庆市老年人权益保障条例》（重庆市人民代表大会常务委员会公告〔2017〕第38号）                           ●《重庆市养老机构管理办法》（渝府令〔2019〕326号）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每20个工作日更新</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12</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扶持补贴信息</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●本行政区域各项养老服务扶持补贴申请数量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●本行政区域各项养老服务扶持补贴申请审核通过数量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●本行政区域各项养老服务扶持补贴申请审核通过名单及补贴金额</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●本行政区域各项养老服务扶持补贴发放总金额</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●《财政部 税务总局 发展改革委 民政部 商务部</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卫生健康委关于养老、托育、家政等社区家庭服务业税费优惠政策的公告》（财政部公告2019年第76号）                             ●《重庆市人民政府关于加快推进养老服务业发展的意见》（渝府发〔2014〕16号）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 ●《重庆市人民政府办公厅关于全面放开养老服务市场提升养老服务质量的实施意见》 (渝府办发 〔2017〕 162号)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●《重庆市人民政府办公厅关于印发重庆市社区养老服务“千百工程”实施方案的通知》（渝府办发〔2018〕99号）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 ●《重庆市人民政府办公厅关于印发重庆市社区居家养老服务全覆盖实施方案的通知》（渝府办发〔201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110</w:t>
            </w:r>
            <w:r>
              <w:rPr>
                <w:rFonts w:hint="eastAsia" w:ascii="方正仿宋_GBK" w:hAnsi="方正仿宋_GBK" w:eastAsia="方正仿宋_GBK" w:cs="方正仿宋_GBK"/>
                <w:color w:val="000000"/>
                <w:kern w:val="0"/>
                <w:sz w:val="18"/>
                <w:szCs w:val="18"/>
                <w:lang w:eastAsia="zh-CN" w:bidi="ar"/>
              </w:rPr>
              <w:t xml:space="preserve">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 ●《重庆市人民政府办公厅关于印发重庆市推进养老服务发展实施方案的通知》（渝府办发〔201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129</w:t>
            </w:r>
            <w:r>
              <w:rPr>
                <w:rFonts w:hint="eastAsia" w:ascii="方正仿宋_GBK" w:hAnsi="方正仿宋_GBK" w:eastAsia="方正仿宋_GBK" w:cs="方正仿宋_GBK"/>
                <w:color w:val="000000"/>
                <w:kern w:val="0"/>
                <w:sz w:val="18"/>
                <w:szCs w:val="18"/>
                <w:lang w:eastAsia="zh-CN" w:bidi="ar"/>
              </w:rPr>
              <w:t>号）                              ●《重庆市民政局 重庆市财政局 重庆市卫生健康委员会 重庆市残疾人联合会关于印发老年人照顾服务计划实施方案的通知》（渝民〔201</w:t>
            </w:r>
            <w:r>
              <w:rPr>
                <w:rFonts w:hint="eastAsia" w:ascii="方正仿宋_GBK" w:hAnsi="方正仿宋_GBK" w:eastAsia="方正仿宋_GBK" w:cs="方正仿宋_GBK"/>
                <w:color w:val="000000"/>
                <w:kern w:val="0"/>
                <w:sz w:val="18"/>
                <w:szCs w:val="18"/>
                <w:lang w:val="en-US" w:eastAsia="zh-CN" w:bidi="ar"/>
              </w:rPr>
              <w:t>9</w:t>
            </w:r>
            <w:r>
              <w:rPr>
                <w:rFonts w:hint="eastAsia" w:ascii="方正仿宋_GBK" w:hAnsi="方正仿宋_GBK" w:eastAsia="方正仿宋_GBK" w:cs="方正仿宋_GBK"/>
                <w:color w:val="000000"/>
                <w:kern w:val="0"/>
                <w:sz w:val="18"/>
                <w:szCs w:val="18"/>
                <w:lang w:eastAsia="zh-CN" w:bidi="ar"/>
              </w:rPr>
              <w:t>〕</w:t>
            </w:r>
            <w:r>
              <w:rPr>
                <w:rFonts w:hint="eastAsia" w:ascii="方正仿宋_GBK" w:hAnsi="方正仿宋_GBK" w:eastAsia="方正仿宋_GBK" w:cs="方正仿宋_GBK"/>
                <w:color w:val="000000"/>
                <w:kern w:val="0"/>
                <w:sz w:val="18"/>
                <w:szCs w:val="18"/>
                <w:lang w:val="en-US" w:eastAsia="zh-CN" w:bidi="ar"/>
              </w:rPr>
              <w:t>114</w:t>
            </w:r>
            <w:r>
              <w:rPr>
                <w:rFonts w:hint="eastAsia" w:ascii="方正仿宋_GBK" w:hAnsi="方正仿宋_GBK" w:eastAsia="方正仿宋_GBK" w:cs="方正仿宋_GBK"/>
                <w:color w:val="000000"/>
                <w:kern w:val="0"/>
                <w:sz w:val="18"/>
                <w:szCs w:val="18"/>
                <w:lang w:eastAsia="zh-CN" w:bidi="ar"/>
              </w:rPr>
              <w:t xml:space="preserve">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 xml:space="preserve">●《重庆市民政局 重庆市财政局 重庆市卫生健康委员会 重庆市残疾人联合会关于印发失能特困人员集中照护工程实施方案的通知》（渝民〔2019〕121 号）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●《重庆市江北区人民政府关于加快推进养老服务业发展的实施意见》（江北府发〔2014〕59号）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●《重庆市江北区人民政府办公室关于印发江北区社区养老服务“千百工程”实施方案的通知》（江北府办发〔2018〕63号）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每20个工作日更新</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13</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老年人申领和发放信息</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●本行政区域各项老年人补贴申领数量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●本行政区域各项老年人补贴申领审核通过数量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●本行政区域各项老年人补贴申领审核通过名单</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●本行政区域各项老年人补贴发放总金额</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 xml:space="preserve">●《中华人民共和国老年人权益保障法》（中华人民共和国主席令第二十四号）                               ●《财政部 民政部 全国老龄办关于建立健全经济困难的高龄 失能等老年人补贴制度的通知》（财社〔2014〕113号）                   </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t>●《重庆市老年人权益保障条例》（重庆市人民代表大会常务委员会公告〔2017〕第38号）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重庆市财政局关于印发〈重庆市经济困难的高龄失能老年人养老服务补贴实施办法〉〈重庆市贫困残疾人生活补贴实施办法〉〈重庆市重度残疾人护理补贴实施办法〉的通知》（渝民发〔2015〕71号） ●各地相关政策法规文件</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每20个工作日更新</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1</w:t>
            </w:r>
            <w:r>
              <w:rPr>
                <w:rFonts w:hint="eastAsia" w:ascii="方正仿宋_GBK" w:hAnsi="方正仿宋_GBK" w:eastAsia="方正仿宋_GBK" w:cs="方正仿宋_GBK"/>
                <w:color w:val="000000"/>
                <w:kern w:val="0"/>
                <w:sz w:val="18"/>
                <w:szCs w:val="18"/>
                <w:lang w:val="en-US" w:eastAsia="zh-CN" w:bidi="ar"/>
              </w:rPr>
              <w:t>4</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机构评估信息</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●本行政区域养老机构评估事项（综合评估、标准评定等）申请数量</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●本行政区域养老机构评估总体结果（综合评估、标准评估等）</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●本行政区域养老机构评估机构清单（综合评估、标准评估等）</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●《养老机构管理办法》（</w:t>
            </w:r>
            <w:r>
              <w:rPr>
                <w:rFonts w:hint="eastAsia" w:ascii="方正仿宋_GBK" w:hAnsi="方正仿宋_GBK" w:eastAsia="方正仿宋_GBK" w:cs="方正仿宋_GBK"/>
                <w:color w:val="000000"/>
                <w:kern w:val="0"/>
                <w:sz w:val="18"/>
                <w:szCs w:val="18"/>
                <w:lang w:val="en-US" w:eastAsia="zh-CN" w:bidi="ar"/>
              </w:rPr>
              <w:t>中华人民共和国民政部令第66号</w:t>
            </w:r>
            <w:r>
              <w:rPr>
                <w:rFonts w:hint="eastAsia" w:ascii="方正仿宋_GBK" w:hAnsi="方正仿宋_GBK" w:eastAsia="方正仿宋_GBK" w:cs="方正仿宋_GBK"/>
                <w:color w:val="000000"/>
                <w:kern w:val="0"/>
                <w:sz w:val="18"/>
                <w:szCs w:val="18"/>
                <w:lang w:eastAsia="zh-CN" w:bidi="ar"/>
              </w:rPr>
              <w:t xml:space="preserve">）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●《养老机构等级划分与评定》（GB/T37276-2018)                      ●《养老机构服务质量基本规范》（GB/T35796-2017）</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eastAsia="zh-CN" w:bidi="ar"/>
              </w:rPr>
              <w:t>●《重庆市养老机构管理办法》（渝府令〔2019〕326号）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●《养老机构等级划分与评定》（DB50/T 908-2019）</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制定或获取评估结果之日起10个工作日内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15</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行政处罚</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●行政处罚事项及标准</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●行政处罚结果</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●行政复议、行政诉讼、监督方式及电话</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 xml:space="preserve">●《中华人民共和国老年人权益保障法》（中华人民共和国主席令第二十四号）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 xml:space="preserve">●《中华人民共和国行政强制法》（中华人民共和国主席令第四十九号）、《中华人民共和国行政处罚法》（中华人民共和国主席令第七十六号）及其他有关法律、行政法规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●《养老机构管理办法》（</w:t>
            </w:r>
            <w:r>
              <w:rPr>
                <w:rFonts w:hint="eastAsia" w:ascii="方正仿宋_GBK" w:hAnsi="方正仿宋_GBK" w:eastAsia="方正仿宋_GBK" w:cs="方正仿宋_GBK"/>
                <w:color w:val="000000"/>
                <w:kern w:val="0"/>
                <w:sz w:val="18"/>
                <w:szCs w:val="18"/>
                <w:lang w:val="en-US" w:eastAsia="zh-CN" w:bidi="ar"/>
              </w:rPr>
              <w:t>中华人民共和国民政部令第66号</w:t>
            </w:r>
            <w:r>
              <w:rPr>
                <w:rFonts w:hint="eastAsia" w:ascii="方正仿宋_GBK" w:hAnsi="方正仿宋_GBK" w:eastAsia="方正仿宋_GBK" w:cs="方正仿宋_GBK"/>
                <w:color w:val="000000"/>
                <w:kern w:val="0"/>
                <w:sz w:val="18"/>
                <w:szCs w:val="18"/>
                <w:lang w:eastAsia="zh-CN" w:bidi="ar"/>
              </w:rPr>
              <w:t>）</w:t>
            </w:r>
          </w:p>
          <w:p>
            <w:pPr>
              <w:widowControl/>
              <w:jc w:val="left"/>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eastAsia="zh-CN" w:bidi="ar"/>
              </w:rPr>
              <w:t>●《重庆市老年人权益保障条例》（重庆市人民代表大会常务委员会公告〔2017〕第38号）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●《重庆市养老机构管理办法》（渝府令〔2019〕326号）</w:t>
            </w:r>
            <w:r>
              <w:rPr>
                <w:rFonts w:hint="eastAsia" w:ascii="方正仿宋_GBK" w:hAnsi="方正仿宋_GBK" w:eastAsia="方正仿宋_GBK" w:cs="方正仿宋_GBK"/>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eastAsia="zh-CN" w:bidi="ar"/>
              </w:rPr>
              <w:br w:type="textWrapping"/>
            </w: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行政处罚决定做出之日起5个工作日内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1</w:t>
            </w:r>
            <w:r>
              <w:rPr>
                <w:rFonts w:hint="eastAsia" w:ascii="方正仿宋_GBK" w:hAnsi="方正仿宋_GBK" w:eastAsia="方正仿宋_GBK" w:cs="方正仿宋_GBK"/>
                <w:color w:val="000000"/>
                <w:kern w:val="0"/>
                <w:sz w:val="18"/>
                <w:szCs w:val="18"/>
                <w:lang w:val="en-US" w:eastAsia="zh-CN" w:bidi="ar"/>
              </w:rPr>
              <w:t>6</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行政检查</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检查事项及标准、检查结果</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●《中华人民共和国老年人权益保障法》（中华人民共和国主席令第二十四号）                                ●《养老机构管理办法》（</w:t>
            </w:r>
            <w:r>
              <w:rPr>
                <w:rFonts w:hint="eastAsia" w:ascii="方正仿宋_GBK" w:hAnsi="方正仿宋_GBK" w:eastAsia="方正仿宋_GBK" w:cs="方正仿宋_GBK"/>
                <w:color w:val="000000"/>
                <w:kern w:val="0"/>
                <w:sz w:val="18"/>
                <w:szCs w:val="18"/>
                <w:lang w:val="en-US" w:eastAsia="zh-CN" w:bidi="ar"/>
              </w:rPr>
              <w:t>中华人民共和国民政部令第66号</w:t>
            </w:r>
            <w:r>
              <w:rPr>
                <w:rFonts w:hint="eastAsia" w:ascii="方正仿宋_GBK" w:hAnsi="方正仿宋_GBK" w:eastAsia="方正仿宋_GBK" w:cs="方正仿宋_GBK"/>
                <w:color w:val="000000"/>
                <w:kern w:val="0"/>
                <w:sz w:val="18"/>
                <w:szCs w:val="18"/>
                <w:lang w:eastAsia="zh-CN" w:bidi="ar"/>
              </w:rPr>
              <w:t>）</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●《重庆市老年人权益保障条例》（重庆市人民代表大会常务委员会公告〔2017〕第38号）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●《重庆市养老机构管理办法》（渝府令〔2019〕326号）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●《养老机构服务质量基本规范》（GB/T35796-2017）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检查结果做出之日起5个工作日内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17</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行政奖励</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表彰事项、奖励事项</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●《养老机构管理办法》（</w:t>
            </w:r>
            <w:r>
              <w:rPr>
                <w:rFonts w:hint="eastAsia" w:ascii="方正仿宋_GBK" w:hAnsi="方正仿宋_GBK" w:eastAsia="方正仿宋_GBK" w:cs="方正仿宋_GBK"/>
                <w:color w:val="000000"/>
                <w:kern w:val="0"/>
                <w:sz w:val="18"/>
                <w:szCs w:val="18"/>
                <w:lang w:val="en-US" w:eastAsia="zh-CN" w:bidi="ar"/>
              </w:rPr>
              <w:t>中华人民共和国民政部令第66号</w:t>
            </w:r>
            <w:r>
              <w:rPr>
                <w:rFonts w:hint="eastAsia" w:ascii="方正仿宋_GBK" w:hAnsi="方正仿宋_GBK" w:eastAsia="方正仿宋_GBK" w:cs="方正仿宋_GBK"/>
                <w:color w:val="000000"/>
                <w:kern w:val="0"/>
                <w:sz w:val="18"/>
                <w:szCs w:val="18"/>
                <w:lang w:eastAsia="zh-CN" w:bidi="ar"/>
              </w:rPr>
              <w:t>）                        ●《农村五保供养工作条例》（国务院令第 456 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●《重庆市养老机构管理办法》（渝府令〔2019〕326号）                                 ●信息公开规定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获得表彰或奖励结果之日起5个工作日内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1</w:t>
            </w:r>
            <w:r>
              <w:rPr>
                <w:rFonts w:hint="eastAsia" w:ascii="方正仿宋_GBK" w:hAnsi="方正仿宋_GBK" w:eastAsia="方正仿宋_GBK" w:cs="方正仿宋_GBK"/>
                <w:color w:val="000000"/>
                <w:kern w:val="0"/>
                <w:sz w:val="18"/>
                <w:szCs w:val="18"/>
                <w:lang w:val="en-US" w:eastAsia="zh-CN" w:bidi="ar"/>
              </w:rPr>
              <w:t>8</w:t>
            </w:r>
          </w:p>
        </w:tc>
        <w:tc>
          <w:tcPr>
            <w:tcW w:w="76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行业管理</w:t>
            </w:r>
          </w:p>
        </w:tc>
        <w:tc>
          <w:tcPr>
            <w:tcW w:w="621"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对养老服务收费项目及标准进行监督管理</w:t>
            </w:r>
          </w:p>
        </w:tc>
        <w:tc>
          <w:tcPr>
            <w:tcW w:w="15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监督项目及标准</w:t>
            </w:r>
          </w:p>
        </w:tc>
        <w:tc>
          <w:tcPr>
            <w:tcW w:w="372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●《中华人民共和国老年人权益保障法》 （中华人民共和国主席令第二十四号）                                ●《重庆市老年人权益保障条例》（重庆市人民代表大会常务委员会公告〔2017〕第38号）                        ●《重庆市养老机构管理办法》（渝府令〔2019〕326号）</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●信息公开规定</w:t>
            </w:r>
          </w:p>
        </w:tc>
        <w:tc>
          <w:tcPr>
            <w:tcW w:w="597"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检查结果做出之日起5个工作日内</w:t>
            </w:r>
          </w:p>
        </w:tc>
        <w:tc>
          <w:tcPr>
            <w:tcW w:w="651"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区民政局、镇街人民政府（街道办事处）</w:t>
            </w:r>
          </w:p>
        </w:tc>
        <w:tc>
          <w:tcPr>
            <w:tcW w:w="3400" w:type="dxa"/>
            <w:vAlign w:val="center"/>
          </w:tcPr>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■政府网站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□政府公报                                                                                                                                                                                                                ■两微一端</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□发布会/听证会                                                                                                                                                                                              □广播电视</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□纸质媒体                                                                                                                                                                                                   □公开查阅点</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■政府服务中心                                                                                                                                                                                                    □便民服务站</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□入户/现场                                                                                                                                                                                                   □社区/企事业单位/村公示栏（电子屏）                                                                                                                                                                                          □精准推送</w:t>
            </w:r>
          </w:p>
          <w:p>
            <w:pPr>
              <w:widowControl/>
              <w:jc w:val="left"/>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□其他</w:t>
            </w:r>
          </w:p>
        </w:tc>
        <w:tc>
          <w:tcPr>
            <w:tcW w:w="27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00"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88"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62"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p>
        </w:tc>
        <w:tc>
          <w:tcPr>
            <w:tcW w:w="32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c>
          <w:tcPr>
            <w:tcW w:w="345" w:type="dxa"/>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eastAsia" w:ascii="方正仿宋_GBK" w:hAnsi="方正仿宋_GBK" w:eastAsia="方正仿宋_GBK" w:cs="方正仿宋_GBK"/>
                <w:color w:val="000000"/>
                <w:kern w:val="0"/>
                <w:sz w:val="18"/>
                <w:szCs w:val="18"/>
                <w:lang w:eastAsia="zh-CN" w:bidi="ar"/>
              </w:rPr>
              <w:t>√</w:t>
            </w:r>
          </w:p>
        </w:tc>
      </w:tr>
    </w:tbl>
    <w:p>
      <w:pPr>
        <w:rPr>
          <w:rFonts w:hint="eastAsia" w:eastAsia="方正仿宋_GBK"/>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D6DB5"/>
    <w:rsid w:val="085D31DC"/>
    <w:rsid w:val="708D6DB5"/>
    <w:rsid w:val="7CB4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2020-12-02T06:28:00Z</dcterms:created>
  <dc:creator>admin</dc:creator>
  <cp:lastModifiedBy>Administrator</cp:lastModifiedBy>
  <dcterms:modified xsi:type="dcterms:W3CDTF">2021-11-25T10:34:31Z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