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仿宋_GB2312"/>
          <w:bCs/>
          <w:color w:val="FF0000"/>
          <w:sz w:val="18"/>
          <w:szCs w:val="18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_GB2312"/>
          <w:b/>
          <w:color w:val="auto"/>
          <w:sz w:val="18"/>
          <w:szCs w:val="18"/>
        </w:rPr>
      </w:pPr>
      <w:r>
        <w:rPr>
          <w:rFonts w:hint="eastAsia" w:ascii="Times New Roman" w:hAnsi="Times New Roman" w:eastAsia="仿宋_GB2312"/>
          <w:b/>
          <w:color w:val="auto"/>
          <w:sz w:val="18"/>
          <w:szCs w:val="18"/>
        </w:rPr>
        <w:t>长安科技创新中心</w:t>
      </w:r>
      <w:r>
        <w:rPr>
          <w:rFonts w:ascii="Times New Roman" w:hAnsi="Times New Roman" w:eastAsia="仿宋_GB2312"/>
          <w:b/>
          <w:color w:val="auto"/>
          <w:sz w:val="18"/>
          <w:szCs w:val="18"/>
        </w:rPr>
        <w:t>水土保持方案特性表</w:t>
      </w:r>
    </w:p>
    <w:tbl>
      <w:tblPr>
        <w:tblStyle w:val="5"/>
        <w:tblW w:w="102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33"/>
        <w:gridCol w:w="427"/>
        <w:gridCol w:w="2267"/>
        <w:gridCol w:w="426"/>
        <w:gridCol w:w="1134"/>
        <w:gridCol w:w="283"/>
        <w:gridCol w:w="993"/>
        <w:gridCol w:w="1417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bookmarkStart w:id="0" w:name="_Hlk51575788"/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42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长安科技创新中心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流域管理机构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水利部长江水利委员会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涉及省（市、区）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重庆市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涉及地市或个数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涉及县或个数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项目规模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本项目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>总用地面积75362.6m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>，总建筑面积312806.91m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主要包括3栋裙房和2栋塔楼及其配套设施组成。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总投资（万元）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404299.44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土建投资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250591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动工时间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2023年10月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完工时间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2027年7月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设计水平年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2027年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工程占地（hm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11.47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永久占地（hm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7.54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临时占地（hm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3.93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土石方量（万m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挖方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填方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借方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56.8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5.4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0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51.4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重点防治区名称</w:t>
            </w:r>
          </w:p>
        </w:tc>
        <w:tc>
          <w:tcPr>
            <w:tcW w:w="582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地貌类型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丘陵地貌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水土保持区划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土壤侵蚀类型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水力侵蚀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土壤侵蚀强度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微度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防治责任范围面积（hm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11.47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容许土壤流失量[t/(km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微软雅黑"/>
                <w:color w:val="auto"/>
                <w:sz w:val="18"/>
                <w:szCs w:val="18"/>
              </w:rPr>
              <w:t>•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a)]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土壤流失预测总量（t）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1047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新增土壤流失量（t）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水土流失防治标准执行等级</w:t>
            </w:r>
          </w:p>
        </w:tc>
        <w:tc>
          <w:tcPr>
            <w:tcW w:w="582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西南紫色土区水土流失建设类一级防治标准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防治目标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水土流失治理度（%）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97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土壤流失控制比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68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渣土防护率（%）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94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表土保护率（%）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林草植被恢复率（%）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97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林草覆盖率（%）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防治措施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及工程量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分区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工程措施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napToGrid w:val="0"/>
              <w:ind w:firstLine="180" w:firstLineChars="10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植物措施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napToGrid w:val="0"/>
              <w:ind w:firstLine="180" w:firstLineChars="10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项目建设防治区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主体设计：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雨水管网2360m；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透水铺装7008m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。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主体设计：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实地绿化4925m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；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架空绿化9320m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。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主体设计：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车辆冲洗站1座；</w:t>
            </w:r>
          </w:p>
          <w:p>
            <w:pPr>
              <w:snapToGrid w:val="0"/>
              <w:rPr>
                <w:rFonts w:hint="eastAsia"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沉砂池1座</w:t>
            </w:r>
            <w:r>
              <w:rPr>
                <w:rFonts w:hint="eastAsia" w:ascii="Times New Roman" w:hAnsi="Times New Roman" w:eastAsia="仿宋_GB2312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临时堆土防治区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方案新增：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临时拦挡378m；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临时覆盖23408m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临时排水沟387m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临时沉砂池1座。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施工生产生活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防治区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方案新增: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土地整治2674m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方案新增: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撒播草籽2674m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投资（万元）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主体设计：66.16</w:t>
            </w:r>
          </w:p>
          <w:p>
            <w:pPr>
              <w:snapToGrid w:val="0"/>
              <w:spacing w:line="220" w:lineRule="exact"/>
              <w:rPr>
                <w:rFonts w:ascii="Times New Roman" w:hAnsi="Times New Roman" w:eastAsia="仿宋_GB2312"/>
                <w:color w:val="auto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方案新增：0.28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主体设计：353.48</w:t>
            </w:r>
          </w:p>
          <w:p>
            <w:pPr>
              <w:snapToGrid w:val="0"/>
              <w:spacing w:line="220" w:lineRule="exact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方案新增：0.16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主体设计：0.95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方案新增：26.79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水土保持总投资（万元）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524.99（新增投资104.4 ）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独立费用（万元）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ind w:firstLine="180" w:firstLineChars="10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33.58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监理费（万元）</w:t>
            </w:r>
          </w:p>
        </w:tc>
        <w:tc>
          <w:tcPr>
            <w:tcW w:w="427" w:type="dxa"/>
            <w:vAlign w:val="center"/>
          </w:tcPr>
          <w:p>
            <w:pPr>
              <w:snapToGrid w:val="0"/>
              <w:ind w:firstLine="180" w:firstLineChars="10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监测费（万元）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22.53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补偿费（万元）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16.06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（160552元）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bookmarkStart w:id="1" w:name="_Hlk51574964"/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方案编制单位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重庆泰典环境工程有限公司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建设单位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重庆睿</w:t>
            </w:r>
            <w:r>
              <w:rPr>
                <w:rFonts w:ascii="Times New Roman" w:hAnsi="Times New Roman" w:eastAsia="微软雅黑"/>
                <w:color w:val="auto"/>
                <w:sz w:val="18"/>
                <w:szCs w:val="18"/>
              </w:rPr>
              <w:t>昇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置业有限公司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杨智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瞿晓东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重庆市高新区含谷镇高龙大道（延长段）377号1栋5-1号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重庆市江北区创富路3号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401329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400023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  <w:t>余姝/15310160835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张君/15223305313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/</w:t>
            </w:r>
          </w:p>
        </w:tc>
      </w:tr>
    </w:tbl>
    <w:p>
      <w:pPr>
        <w:spacing w:line="596" w:lineRule="exact"/>
        <w:jc w:val="left"/>
        <w:rPr>
          <w:rFonts w:ascii="方正黑体_GBK" w:hAnsi="宋体" w:eastAsia="方正黑体_GBK" w:cs="宋体"/>
          <w:bCs/>
          <w:color w:val="auto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B4A50"/>
    <w:rsid w:val="0AD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2024-11-04T08:07:00Z</dcterms:created>
  <dc:creator>hp</dc:creator>
  <cp:lastModifiedBy>hp</cp:lastModifiedBy>
  <dcterms:modified xsi:type="dcterms:W3CDTF">2024-11-04T08:07:44Z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