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江北嘴中央商务区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金融业主要经济指标统计报表制度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为清楚了解江北嘴中央商务区传统金融业发展情况，为党委政府及有关部门制定行业发展规划和相关政策提供依据，根据《中华人民共和国统计法》，特制定本报表制度。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（一）调查范围和对象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1.调查范围：江北嘴中央商务区范围内的传统金融业机构，包含银行、证券、保险类企业。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2.调查对象：区域内从事上述国民经济活动的单位。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本调查采用全面调查的方式，对辖区所有传统金融业机构进行调查。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本制度由江北嘴管委办具体组织实施，由江北嘴管委办统计所收集整理数据，数据通过“江北嘴企业大数据应用平台”（有相关保密协定）进行上报，并收集签字盖章的电子扫描件存档备查。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调查取得的汇总结果除依法应当保密的外，根据国家有关规定，通过江北嘴企业大数据平台发布。</w:t>
      </w:r>
    </w:p>
    <w:p>
      <w:pPr>
        <w:spacing w:line="594" w:lineRule="exact"/>
        <w:ind w:firstLine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446" w:bottom="1440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673271"/>
    <w:rsid w:val="00675A42"/>
    <w:rsid w:val="006A7B18"/>
    <w:rsid w:val="00733802"/>
    <w:rsid w:val="008E2292"/>
    <w:rsid w:val="009F5CF9"/>
    <w:rsid w:val="00AC354F"/>
    <w:rsid w:val="00BF7B13"/>
    <w:rsid w:val="00D970F9"/>
    <w:rsid w:val="00F07A45"/>
    <w:rsid w:val="0C446FB5"/>
    <w:rsid w:val="15F61841"/>
    <w:rsid w:val="2F276A84"/>
    <w:rsid w:val="43334DBF"/>
    <w:rsid w:val="509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统计局管理员</cp:lastModifiedBy>
  <cp:lastPrinted>2023-04-03T03:30:00Z</cp:lastPrinted>
  <dcterms:modified xsi:type="dcterms:W3CDTF">2024-09-12T07:32:09Z</dcterms:modified>
  <dc:title>江北嘴中央商务区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