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5D1" w:rsidRDefault="000855D1" w:rsidP="000855D1">
      <w:pPr>
        <w:rPr>
          <w:rFonts w:ascii="黑体" w:eastAsia="黑体" w:hAnsi="黑体"/>
          <w:sz w:val="32"/>
          <w:szCs w:val="32"/>
        </w:rPr>
      </w:pPr>
      <w:r w:rsidRPr="000C784A">
        <w:rPr>
          <w:rFonts w:ascii="黑体" w:eastAsia="黑体" w:hAnsi="黑体" w:hint="eastAsia"/>
          <w:sz w:val="32"/>
          <w:szCs w:val="32"/>
        </w:rPr>
        <w:t>附件</w:t>
      </w:r>
      <w:r>
        <w:rPr>
          <w:rFonts w:ascii="黑体" w:eastAsia="黑体" w:hAnsi="黑体"/>
          <w:sz w:val="32"/>
          <w:szCs w:val="32"/>
        </w:rPr>
        <w:t>2</w:t>
      </w:r>
      <w:r w:rsidRPr="000C784A">
        <w:rPr>
          <w:rFonts w:ascii="黑体" w:eastAsia="黑体" w:hAnsi="黑体" w:hint="eastAsia"/>
          <w:sz w:val="32"/>
          <w:szCs w:val="32"/>
        </w:rPr>
        <w:t>：</w:t>
      </w:r>
    </w:p>
    <w:p w:rsidR="000855D1" w:rsidRPr="000C784A" w:rsidRDefault="000855D1" w:rsidP="000855D1">
      <w:pPr>
        <w:rPr>
          <w:rFonts w:ascii="黑体" w:eastAsia="黑体" w:hAnsi="黑体"/>
          <w:sz w:val="32"/>
          <w:szCs w:val="32"/>
        </w:rPr>
      </w:pPr>
    </w:p>
    <w:p w:rsidR="000855D1" w:rsidRDefault="000855D1" w:rsidP="000855D1">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重庆市</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sz w:val="36"/>
          <w:szCs w:val="36"/>
          <w:u w:val="single"/>
        </w:rPr>
        <w:t xml:space="preserve">   </w:t>
      </w:r>
      <w:r w:rsidRPr="00905D6F">
        <w:rPr>
          <w:rFonts w:ascii="方正小标宋简体" w:eastAsia="方正小标宋简体" w:hAnsi="宋体" w:cs="宋体" w:hint="eastAsia"/>
          <w:sz w:val="36"/>
          <w:szCs w:val="36"/>
          <w:u w:val="single"/>
        </w:rPr>
        <w:t xml:space="preserve">  </w:t>
      </w:r>
      <w:r>
        <w:rPr>
          <w:rFonts w:ascii="方正小标宋简体" w:eastAsia="方正小标宋简体" w:hAnsi="宋体" w:cs="宋体" w:hint="eastAsia"/>
          <w:sz w:val="36"/>
          <w:szCs w:val="36"/>
        </w:rPr>
        <w:t>区（</w:t>
      </w:r>
      <w:r>
        <w:rPr>
          <w:rFonts w:ascii="方正小标宋简体" w:eastAsia="方正小标宋简体" w:hAnsi="宋体" w:cs="宋体"/>
          <w:sz w:val="36"/>
          <w:szCs w:val="36"/>
        </w:rPr>
        <w:t>县）</w:t>
      </w:r>
    </w:p>
    <w:p w:rsidR="000855D1" w:rsidRDefault="000855D1" w:rsidP="000855D1">
      <w:pPr>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经营高危险性体育项目许可告知承诺书</w:t>
      </w:r>
    </w:p>
    <w:p w:rsidR="000855D1" w:rsidRDefault="000855D1" w:rsidP="000855D1">
      <w:pPr>
        <w:jc w:val="center"/>
        <w:rPr>
          <w:rFonts w:ascii="楷体" w:eastAsia="楷体" w:hAnsi="楷体" w:cs="楷体"/>
          <w:sz w:val="32"/>
        </w:rPr>
      </w:pPr>
      <w:r>
        <w:rPr>
          <w:rFonts w:ascii="楷体" w:eastAsia="楷体" w:hAnsi="楷体" w:cs="楷体" w:hint="eastAsia"/>
          <w:sz w:val="32"/>
        </w:rPr>
        <w:t>（</w:t>
      </w:r>
      <w:r>
        <w:rPr>
          <w:rFonts w:ascii="楷体" w:eastAsia="楷体" w:hAnsi="楷体" w:cs="楷体" w:hint="eastAsia"/>
          <w:sz w:val="32"/>
        </w:rPr>
        <w:t>变更</w:t>
      </w:r>
      <w:r>
        <w:rPr>
          <w:rFonts w:ascii="楷体" w:eastAsia="楷体" w:hAnsi="楷体" w:cs="楷体" w:hint="eastAsia"/>
          <w:sz w:val="32"/>
        </w:rPr>
        <w:t>办理）</w:t>
      </w:r>
    </w:p>
    <w:p w:rsidR="000855D1" w:rsidRPr="00471A3D" w:rsidRDefault="000855D1" w:rsidP="000855D1">
      <w:pPr>
        <w:wordWrap w:val="0"/>
        <w:jc w:val="right"/>
        <w:rPr>
          <w:rFonts w:ascii="仿宋_GB2312" w:eastAsia="仿宋_GB2312" w:hAnsi="黑体" w:cs="黑体"/>
          <w:sz w:val="32"/>
        </w:rPr>
      </w:pPr>
      <w:r w:rsidRPr="00471A3D">
        <w:rPr>
          <w:rFonts w:ascii="微软雅黑" w:eastAsia="微软雅黑" w:hAnsi="微软雅黑" w:cs="微软雅黑" w:hint="eastAsia"/>
          <w:sz w:val="32"/>
        </w:rPr>
        <w:t>﹝</w:t>
      </w:r>
      <w:r w:rsidRPr="00471A3D">
        <w:rPr>
          <w:rFonts w:ascii="仿宋_GB2312" w:eastAsia="仿宋_GB2312" w:hAnsi="仿宋" w:cs="仿宋" w:hint="eastAsia"/>
          <w:sz w:val="32"/>
        </w:rPr>
        <w:t xml:space="preserve">    </w:t>
      </w:r>
      <w:r w:rsidRPr="00471A3D">
        <w:rPr>
          <w:rFonts w:ascii="微软雅黑" w:eastAsia="微软雅黑" w:hAnsi="微软雅黑" w:cs="微软雅黑" w:hint="eastAsia"/>
          <w:sz w:val="32"/>
        </w:rPr>
        <w:t>﹞</w:t>
      </w:r>
      <w:r w:rsidRPr="00471A3D">
        <w:rPr>
          <w:rFonts w:ascii="仿宋_GB2312" w:eastAsia="仿宋_GB2312" w:hAnsi="楷体_GB2312" w:cs="楷体_GB2312" w:hint="eastAsia"/>
          <w:sz w:val="32"/>
        </w:rPr>
        <w:t>第</w:t>
      </w:r>
      <w:r w:rsidRPr="00471A3D">
        <w:rPr>
          <w:rFonts w:ascii="仿宋_GB2312" w:eastAsia="仿宋_GB2312" w:hAnsi="仿宋" w:cs="仿宋" w:hint="eastAsia"/>
          <w:sz w:val="32"/>
        </w:rPr>
        <w:t xml:space="preserve">  号</w:t>
      </w:r>
    </w:p>
    <w:p w:rsidR="000855D1" w:rsidRDefault="000855D1" w:rsidP="000855D1">
      <w:pPr>
        <w:jc w:val="center"/>
        <w:rPr>
          <w:rFonts w:ascii="黑体" w:eastAsia="黑体" w:hAnsi="黑体" w:cs="黑体"/>
          <w:sz w:val="36"/>
          <w:szCs w:val="36"/>
        </w:rPr>
      </w:pPr>
    </w:p>
    <w:p w:rsidR="000855D1" w:rsidRDefault="000855D1" w:rsidP="000855D1">
      <w:pPr>
        <w:jc w:val="center"/>
        <w:rPr>
          <w:rFonts w:ascii="黑体" w:eastAsia="黑体" w:hAnsi="黑体" w:cs="黑体"/>
          <w:sz w:val="36"/>
          <w:szCs w:val="36"/>
        </w:rPr>
      </w:pPr>
      <w:r>
        <w:rPr>
          <w:rFonts w:ascii="黑体" w:eastAsia="黑体" w:hAnsi="黑体" w:cs="黑体" w:hint="eastAsia"/>
          <w:sz w:val="36"/>
          <w:szCs w:val="36"/>
        </w:rPr>
        <w:t>第一部分  基本信息</w:t>
      </w:r>
    </w:p>
    <w:p w:rsidR="000855D1" w:rsidRDefault="000855D1" w:rsidP="000855D1">
      <w:pPr>
        <w:jc w:val="center"/>
        <w:rPr>
          <w:rFonts w:ascii="黑体" w:eastAsia="黑体" w:hAnsi="黑体" w:cs="黑体"/>
          <w:sz w:val="36"/>
          <w:szCs w:val="36"/>
        </w:rPr>
      </w:pPr>
    </w:p>
    <w:tbl>
      <w:tblPr>
        <w:tblStyle w:val="a5"/>
        <w:tblW w:w="9067" w:type="dxa"/>
        <w:jc w:val="center"/>
        <w:tblLook w:val="04A0" w:firstRow="1" w:lastRow="0" w:firstColumn="1" w:lastColumn="0" w:noHBand="0" w:noVBand="1"/>
      </w:tblPr>
      <w:tblGrid>
        <w:gridCol w:w="2323"/>
        <w:gridCol w:w="1641"/>
        <w:gridCol w:w="1560"/>
        <w:gridCol w:w="3543"/>
      </w:tblGrid>
      <w:tr w:rsidR="000855D1" w:rsidTr="00C73266">
        <w:trPr>
          <w:trHeight w:val="888"/>
          <w:jc w:val="center"/>
        </w:trPr>
        <w:tc>
          <w:tcPr>
            <w:tcW w:w="9067" w:type="dxa"/>
            <w:gridSpan w:val="4"/>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申请人：</w:t>
            </w:r>
            <w:r>
              <w:rPr>
                <w:rFonts w:ascii="楷体" w:eastAsia="楷体" w:hAnsi="楷体" w:cs="PingFang SC" w:hint="eastAsia"/>
                <w:color w:val="191919"/>
                <w:sz w:val="32"/>
                <w:szCs w:val="32"/>
                <w:shd w:val="clear" w:color="auto" w:fill="FFFFFF"/>
              </w:rPr>
              <w:t>□</w:t>
            </w:r>
            <w:r w:rsidRPr="000248D6">
              <w:rPr>
                <w:rFonts w:ascii="楷体" w:eastAsia="楷体" w:hAnsi="楷体" w:cs="PingFang SC" w:hint="eastAsia"/>
                <w:color w:val="191919"/>
                <w:sz w:val="32"/>
                <w:szCs w:val="32"/>
                <w:shd w:val="clear" w:color="auto" w:fill="FFFFFF"/>
              </w:rPr>
              <w:t>个体工商户</w:t>
            </w:r>
            <w:r>
              <w:rPr>
                <w:rFonts w:ascii="楷体" w:eastAsia="楷体" w:hAnsi="楷体" w:cs="PingFang SC" w:hint="eastAsia"/>
                <w:color w:val="191919"/>
                <w:sz w:val="32"/>
                <w:szCs w:val="32"/>
                <w:shd w:val="clear" w:color="auto" w:fill="FFFFFF"/>
              </w:rPr>
              <w:t xml:space="preserve">   □企业（打“√”）</w:t>
            </w:r>
          </w:p>
        </w:tc>
      </w:tr>
      <w:tr w:rsidR="000855D1" w:rsidTr="00C73266">
        <w:trPr>
          <w:trHeight w:val="938"/>
          <w:jc w:val="center"/>
        </w:trPr>
        <w:tc>
          <w:tcPr>
            <w:tcW w:w="2323" w:type="dxa"/>
            <w:vAlign w:val="center"/>
          </w:tcPr>
          <w:p w:rsidR="000855D1" w:rsidRPr="00A47B91" w:rsidRDefault="000855D1" w:rsidP="00C73266">
            <w:pPr>
              <w:spacing w:line="380" w:lineRule="exact"/>
              <w:jc w:val="center"/>
              <w:rPr>
                <w:rFonts w:ascii="仿宋" w:eastAsia="仿宋" w:hAnsi="仿宋" w:cs="仿宋"/>
                <w:sz w:val="32"/>
              </w:rPr>
            </w:pPr>
            <w:r w:rsidRPr="00A47B91">
              <w:rPr>
                <w:rFonts w:ascii="仿宋" w:eastAsia="仿宋" w:hAnsi="仿宋" w:cs="仿宋" w:hint="eastAsia"/>
                <w:sz w:val="32"/>
              </w:rPr>
              <w:t>单位名称</w:t>
            </w:r>
          </w:p>
        </w:tc>
        <w:tc>
          <w:tcPr>
            <w:tcW w:w="6744" w:type="dxa"/>
            <w:gridSpan w:val="3"/>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745"/>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统一社会信用代码</w:t>
            </w:r>
          </w:p>
        </w:tc>
        <w:tc>
          <w:tcPr>
            <w:tcW w:w="6744" w:type="dxa"/>
            <w:gridSpan w:val="3"/>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685"/>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法定代表人/负责人</w:t>
            </w:r>
          </w:p>
        </w:tc>
        <w:tc>
          <w:tcPr>
            <w:tcW w:w="1641"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联系电话</w:t>
            </w:r>
          </w:p>
        </w:tc>
        <w:tc>
          <w:tcPr>
            <w:tcW w:w="354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753"/>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仿宋" w:eastAsia="仿宋" w:hAnsi="仿宋" w:cs="仿宋" w:hint="eastAsia"/>
                <w:sz w:val="32"/>
              </w:rPr>
              <w:t>拟经营的高危险性体育项目</w:t>
            </w:r>
          </w:p>
        </w:tc>
        <w:tc>
          <w:tcPr>
            <w:tcW w:w="6744" w:type="dxa"/>
            <w:gridSpan w:val="3"/>
            <w:vAlign w:val="center"/>
          </w:tcPr>
          <w:p w:rsidR="000855D1" w:rsidRDefault="000855D1" w:rsidP="00C73266">
            <w:pPr>
              <w:spacing w:line="380" w:lineRule="exact"/>
              <w:rPr>
                <w:rFonts w:ascii="黑体" w:eastAsia="黑体" w:hAnsi="黑体" w:cs="PingFang SC"/>
                <w:color w:val="191919"/>
                <w:sz w:val="32"/>
                <w:szCs w:val="32"/>
                <w:shd w:val="clear" w:color="auto" w:fill="FFFFFF"/>
              </w:rPr>
            </w:pP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游泳</w:t>
            </w:r>
            <w:r>
              <w:rPr>
                <w:rFonts w:ascii="仿宋" w:eastAsia="仿宋" w:hAnsi="仿宋" w:cs="宋体" w:hint="eastAsia"/>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滑雪</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潜水</w:t>
            </w:r>
            <w:r>
              <w:rPr>
                <w:rFonts w:ascii="仿宋" w:eastAsia="仿宋" w:hAnsi="仿宋" w:cs="宋体" w:hint="eastAsia"/>
                <w:color w:val="000000"/>
                <w:kern w:val="0"/>
                <w:sz w:val="32"/>
                <w:szCs w:val="32"/>
              </w:rPr>
              <w:t xml:space="preserve"> </w:t>
            </w:r>
            <w:r>
              <w:rPr>
                <w:rFonts w:ascii="仿宋" w:eastAsia="仿宋" w:hAnsi="仿宋" w:cs="宋体"/>
                <w:color w:val="000000"/>
                <w:kern w:val="0"/>
                <w:sz w:val="32"/>
                <w:szCs w:val="32"/>
              </w:rPr>
              <w:t xml:space="preserve"> </w:t>
            </w:r>
            <w:r>
              <w:rPr>
                <w:rFonts w:ascii="楷体" w:eastAsia="楷体" w:hAnsi="楷体" w:cs="PingFang SC" w:hint="eastAsia"/>
                <w:color w:val="191919"/>
                <w:sz w:val="32"/>
                <w:szCs w:val="32"/>
                <w:shd w:val="clear" w:color="auto" w:fill="FFFFFF"/>
              </w:rPr>
              <w:t>□</w:t>
            </w:r>
            <w:r w:rsidRPr="00E2193E">
              <w:rPr>
                <w:rFonts w:ascii="仿宋" w:eastAsia="仿宋" w:hAnsi="仿宋" w:cs="宋体" w:hint="eastAsia"/>
                <w:color w:val="000000"/>
                <w:kern w:val="0"/>
                <w:sz w:val="32"/>
                <w:szCs w:val="32"/>
              </w:rPr>
              <w:t>攀岩</w:t>
            </w:r>
            <w:r>
              <w:rPr>
                <w:rFonts w:ascii="楷体" w:eastAsia="楷体" w:hAnsi="楷体" w:cs="PingFang SC" w:hint="eastAsia"/>
                <w:color w:val="191919"/>
                <w:sz w:val="32"/>
                <w:szCs w:val="32"/>
                <w:shd w:val="clear" w:color="auto" w:fill="FFFFFF"/>
              </w:rPr>
              <w:t>（打“√”）</w:t>
            </w:r>
          </w:p>
        </w:tc>
      </w:tr>
      <w:tr w:rsidR="000855D1" w:rsidTr="00C73266">
        <w:trPr>
          <w:trHeight w:val="849"/>
          <w:jc w:val="center"/>
        </w:trPr>
        <w:tc>
          <w:tcPr>
            <w:tcW w:w="2323" w:type="dxa"/>
            <w:vAlign w:val="center"/>
          </w:tcPr>
          <w:p w:rsidR="000855D1" w:rsidRDefault="000855D1" w:rsidP="00C73266">
            <w:pPr>
              <w:spacing w:line="380" w:lineRule="exact"/>
              <w:jc w:val="center"/>
              <w:rPr>
                <w:rFonts w:ascii="仿宋" w:eastAsia="仿宋" w:hAnsi="仿宋" w:cs="仿宋"/>
                <w:sz w:val="32"/>
              </w:rPr>
            </w:pPr>
            <w:r>
              <w:rPr>
                <w:rFonts w:ascii="仿宋" w:eastAsia="仿宋" w:hAnsi="仿宋" w:cs="仿宋" w:hint="eastAsia"/>
                <w:sz w:val="32"/>
              </w:rPr>
              <w:t>住所或主要经营场所</w:t>
            </w:r>
          </w:p>
        </w:tc>
        <w:tc>
          <w:tcPr>
            <w:tcW w:w="6744" w:type="dxa"/>
            <w:gridSpan w:val="3"/>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723"/>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sidRPr="008F4CE3">
              <w:rPr>
                <w:rFonts w:ascii="黑体" w:eastAsia="黑体" w:hAnsi="黑体" w:cs="PingFang SC" w:hint="eastAsia"/>
                <w:color w:val="191919"/>
                <w:sz w:val="32"/>
                <w:szCs w:val="32"/>
                <w:shd w:val="clear" w:color="auto" w:fill="FFFFFF"/>
              </w:rPr>
              <w:t>委托代理人</w:t>
            </w:r>
          </w:p>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黑体" w:eastAsia="黑体" w:hAnsi="黑体" w:cs="PingFang SC" w:hint="eastAsia"/>
                <w:color w:val="191919"/>
                <w:sz w:val="32"/>
                <w:szCs w:val="32"/>
                <w:shd w:val="clear" w:color="auto" w:fill="FFFFFF"/>
              </w:rPr>
              <w:t>姓名</w:t>
            </w:r>
          </w:p>
        </w:tc>
        <w:tc>
          <w:tcPr>
            <w:tcW w:w="1641"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联系电话</w:t>
            </w:r>
          </w:p>
        </w:tc>
        <w:tc>
          <w:tcPr>
            <w:tcW w:w="354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550"/>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证件类型</w:t>
            </w:r>
          </w:p>
        </w:tc>
        <w:tc>
          <w:tcPr>
            <w:tcW w:w="1641"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Ansi="PingFang SC" w:cs="PingFang SC" w:hint="eastAsia"/>
                <w:color w:val="191919"/>
                <w:sz w:val="32"/>
                <w:szCs w:val="32"/>
                <w:shd w:val="clear" w:color="auto" w:fill="FFFFFF"/>
              </w:rPr>
              <w:t>证件号</w:t>
            </w:r>
          </w:p>
        </w:tc>
        <w:tc>
          <w:tcPr>
            <w:tcW w:w="354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r w:rsidR="000855D1" w:rsidTr="00C73266">
        <w:trPr>
          <w:trHeight w:val="781"/>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黑体" w:eastAsia="黑体" w:hAnsi="黑体" w:cs="黑体" w:hint="eastAsia"/>
                <w:sz w:val="32"/>
              </w:rPr>
              <w:t>行政审批机关</w:t>
            </w:r>
          </w:p>
        </w:tc>
        <w:tc>
          <w:tcPr>
            <w:tcW w:w="6744" w:type="dxa"/>
            <w:gridSpan w:val="3"/>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重庆市       区（</w:t>
            </w:r>
            <w:r>
              <w:rPr>
                <w:rFonts w:ascii="方正仿宋_GBK" w:eastAsia="方正仿宋_GBK"/>
                <w:sz w:val="32"/>
                <w:szCs w:val="32"/>
              </w:rPr>
              <w:t>县）</w:t>
            </w:r>
            <w:r>
              <w:rPr>
                <w:rFonts w:ascii="方正仿宋_GBK" w:eastAsia="方正仿宋_GBK" w:hint="eastAsia"/>
                <w:sz w:val="32"/>
                <w:szCs w:val="32"/>
              </w:rPr>
              <w:t>体育局</w:t>
            </w:r>
          </w:p>
        </w:tc>
      </w:tr>
      <w:tr w:rsidR="000855D1" w:rsidTr="00C73266">
        <w:trPr>
          <w:trHeight w:val="741"/>
          <w:jc w:val="center"/>
        </w:trPr>
        <w:tc>
          <w:tcPr>
            <w:tcW w:w="232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r>
              <w:rPr>
                <w:rFonts w:ascii="方正仿宋_GBK" w:eastAsia="方正仿宋_GBK" w:hint="eastAsia"/>
                <w:sz w:val="32"/>
                <w:szCs w:val="32"/>
              </w:rPr>
              <w:t>联系人姓名</w:t>
            </w:r>
          </w:p>
        </w:tc>
        <w:tc>
          <w:tcPr>
            <w:tcW w:w="1641"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c>
          <w:tcPr>
            <w:tcW w:w="1560" w:type="dxa"/>
            <w:vAlign w:val="center"/>
          </w:tcPr>
          <w:p w:rsidR="000855D1" w:rsidRPr="00D45292" w:rsidRDefault="000855D1" w:rsidP="00C73266">
            <w:pPr>
              <w:spacing w:line="380" w:lineRule="exact"/>
              <w:jc w:val="center"/>
              <w:rPr>
                <w:rFonts w:ascii="方正仿宋_GBK" w:eastAsia="方正仿宋_GBK"/>
                <w:sz w:val="32"/>
                <w:szCs w:val="32"/>
              </w:rPr>
            </w:pPr>
            <w:r w:rsidRPr="00D45292">
              <w:rPr>
                <w:rFonts w:ascii="方正仿宋_GBK" w:eastAsia="方正仿宋_GBK" w:hint="eastAsia"/>
                <w:sz w:val="32"/>
                <w:szCs w:val="32"/>
              </w:rPr>
              <w:t>联系</w:t>
            </w:r>
            <w:r w:rsidRPr="00D45292">
              <w:rPr>
                <w:rFonts w:ascii="方正仿宋_GBK" w:eastAsia="方正仿宋_GBK"/>
                <w:sz w:val="32"/>
                <w:szCs w:val="32"/>
              </w:rPr>
              <w:t>电话</w:t>
            </w:r>
          </w:p>
        </w:tc>
        <w:tc>
          <w:tcPr>
            <w:tcW w:w="3543" w:type="dxa"/>
            <w:vAlign w:val="center"/>
          </w:tcPr>
          <w:p w:rsidR="000855D1" w:rsidRDefault="000855D1" w:rsidP="00C73266">
            <w:pPr>
              <w:spacing w:line="380" w:lineRule="exact"/>
              <w:jc w:val="center"/>
              <w:rPr>
                <w:rFonts w:ascii="黑体" w:eastAsia="黑体" w:hAnsi="黑体" w:cs="PingFang SC"/>
                <w:color w:val="191919"/>
                <w:sz w:val="32"/>
                <w:szCs w:val="32"/>
                <w:shd w:val="clear" w:color="auto" w:fill="FFFFFF"/>
              </w:rPr>
            </w:pPr>
          </w:p>
        </w:tc>
      </w:tr>
    </w:tbl>
    <w:p w:rsidR="00333AE6" w:rsidRDefault="00333AE6" w:rsidP="00333AE6">
      <w:pPr>
        <w:jc w:val="center"/>
        <w:rPr>
          <w:rFonts w:ascii="黑体" w:eastAsia="黑体" w:hAnsi="黑体" w:cs="黑体"/>
          <w:bCs/>
          <w:sz w:val="36"/>
          <w:szCs w:val="36"/>
        </w:rPr>
      </w:pPr>
      <w:r>
        <w:rPr>
          <w:rFonts w:ascii="黑体" w:eastAsia="黑体" w:hAnsi="黑体" w:cs="黑体" w:hint="eastAsia"/>
          <w:bCs/>
          <w:sz w:val="36"/>
          <w:szCs w:val="36"/>
        </w:rPr>
        <w:lastRenderedPageBreak/>
        <w:t>第二部分</w:t>
      </w:r>
      <w:r>
        <w:rPr>
          <w:rFonts w:ascii="黑体" w:eastAsia="黑体" w:hAnsi="黑体" w:cs="黑体"/>
          <w:bCs/>
          <w:sz w:val="36"/>
          <w:szCs w:val="36"/>
        </w:rPr>
        <w:t xml:space="preserve">  </w:t>
      </w:r>
      <w:r>
        <w:rPr>
          <w:rFonts w:ascii="黑体" w:eastAsia="黑体" w:hAnsi="黑体" w:cs="黑体" w:hint="eastAsia"/>
          <w:bCs/>
          <w:sz w:val="36"/>
          <w:szCs w:val="36"/>
        </w:rPr>
        <w:t>行政审批机关一次性告知事项</w:t>
      </w:r>
    </w:p>
    <w:p w:rsidR="00333AE6" w:rsidRDefault="00333AE6" w:rsidP="00333AE6">
      <w:pPr>
        <w:jc w:val="center"/>
        <w:rPr>
          <w:rFonts w:ascii="仿宋" w:eastAsia="仿宋" w:hAnsi="仿宋" w:cs="仿宋"/>
          <w:sz w:val="32"/>
          <w:szCs w:val="32"/>
        </w:rPr>
      </w:pPr>
    </w:p>
    <w:p w:rsidR="00333AE6" w:rsidRDefault="00333AE6" w:rsidP="00333AE6">
      <w:pPr>
        <w:ind w:firstLineChars="150" w:firstLine="480"/>
      </w:pPr>
      <w:r>
        <w:rPr>
          <w:rFonts w:ascii="仿宋" w:eastAsia="仿宋" w:hAnsi="仿宋" w:cs="仿宋" w:hint="eastAsia"/>
          <w:sz w:val="32"/>
          <w:szCs w:val="32"/>
        </w:rPr>
        <w:t>根据《</w:t>
      </w:r>
      <w:r>
        <w:rPr>
          <w:rFonts w:ascii="仿宋" w:eastAsia="仿宋" w:hAnsi="仿宋" w:hint="eastAsia"/>
          <w:sz w:val="32"/>
          <w:szCs w:val="32"/>
        </w:rPr>
        <w:t>体育总局关于印发经营高危险性体育项目许可管理文件的通知》（体政字〔2017〕32号）和</w:t>
      </w:r>
      <w:r w:rsidRPr="004915AF">
        <w:rPr>
          <w:rFonts w:ascii="仿宋" w:eastAsia="仿宋" w:hAnsi="仿宋" w:cs="仿宋" w:hint="eastAsia"/>
          <w:sz w:val="32"/>
          <w:szCs w:val="32"/>
        </w:rPr>
        <w:t>《重庆市涉企经营许可事项告知承诺制目录（第二批）》的通知（渝发改规范〔</w:t>
      </w:r>
      <w:r w:rsidRPr="004915AF">
        <w:rPr>
          <w:rFonts w:ascii="仿宋" w:eastAsia="仿宋" w:hAnsi="仿宋" w:cs="仿宋"/>
          <w:sz w:val="32"/>
          <w:szCs w:val="32"/>
        </w:rPr>
        <w:t>2021〕10号）</w:t>
      </w:r>
      <w:r>
        <w:rPr>
          <w:rFonts w:ascii="仿宋" w:eastAsia="仿宋" w:hAnsi="仿宋" w:cs="仿宋" w:hint="eastAsia"/>
          <w:sz w:val="32"/>
          <w:szCs w:val="32"/>
        </w:rPr>
        <w:t>，</w:t>
      </w:r>
      <w:r>
        <w:rPr>
          <w:rFonts w:ascii="仿宋" w:eastAsia="仿宋" w:hAnsi="仿宋" w:cs="仿宋" w:hint="eastAsia"/>
          <w:sz w:val="32"/>
        </w:rPr>
        <w:t>本行政审批机关就你单位申请的行政许可（审批）事项办理一次性告知如下：</w:t>
      </w:r>
    </w:p>
    <w:p w:rsidR="00333AE6" w:rsidRDefault="00333AE6" w:rsidP="00333AE6">
      <w:pPr>
        <w:ind w:firstLineChars="200" w:firstLine="640"/>
        <w:outlineLvl w:val="0"/>
        <w:rPr>
          <w:rFonts w:ascii="黑体" w:eastAsia="黑体" w:hAnsi="黑体"/>
          <w:sz w:val="32"/>
        </w:rPr>
      </w:pPr>
      <w:r>
        <w:rPr>
          <w:rFonts w:ascii="黑体" w:eastAsia="黑体" w:hAnsi="黑体" w:hint="eastAsia"/>
          <w:sz w:val="32"/>
        </w:rPr>
        <w:t>一、许可事项及证件名称</w:t>
      </w:r>
    </w:p>
    <w:p w:rsidR="00333AE6" w:rsidRDefault="00333AE6" w:rsidP="00333AE6">
      <w:pPr>
        <w:ind w:firstLineChars="200" w:firstLine="640"/>
        <w:rPr>
          <w:rFonts w:ascii="仿宋" w:eastAsia="仿宋" w:hAnsi="仿宋" w:cs="仿宋"/>
          <w:sz w:val="32"/>
        </w:rPr>
      </w:pPr>
      <w:r>
        <w:rPr>
          <w:rFonts w:ascii="仿宋" w:eastAsia="仿宋" w:hAnsi="仿宋" w:cs="仿宋" w:hint="eastAsia"/>
          <w:sz w:val="32"/>
        </w:rPr>
        <w:t>经营高危险性体育项目许可（</w:t>
      </w:r>
      <w:r>
        <w:rPr>
          <w:rFonts w:ascii="仿宋" w:eastAsia="仿宋" w:hAnsi="仿宋" w:cs="仿宋" w:hint="eastAsia"/>
          <w:sz w:val="32"/>
        </w:rPr>
        <w:t>变更</w:t>
      </w:r>
      <w:r>
        <w:rPr>
          <w:rFonts w:ascii="仿宋" w:eastAsia="仿宋" w:hAnsi="仿宋" w:cs="仿宋" w:hint="eastAsia"/>
          <w:sz w:val="32"/>
        </w:rPr>
        <w:t>办理）</w:t>
      </w:r>
    </w:p>
    <w:p w:rsidR="00333AE6" w:rsidRDefault="00333AE6" w:rsidP="00333AE6">
      <w:pPr>
        <w:ind w:firstLineChars="200" w:firstLine="640"/>
        <w:rPr>
          <w:rFonts w:ascii="黑体" w:eastAsia="黑体" w:hAnsi="黑体"/>
          <w:sz w:val="32"/>
        </w:rPr>
      </w:pPr>
      <w:r>
        <w:rPr>
          <w:rFonts w:ascii="仿宋" w:eastAsia="仿宋" w:hAnsi="仿宋" w:cs="仿宋" w:hint="eastAsia"/>
          <w:sz w:val="32"/>
        </w:rPr>
        <w:t>《高危险性体育项目经营许可证》（变更）</w:t>
      </w:r>
    </w:p>
    <w:p w:rsidR="00333AE6" w:rsidRDefault="00333AE6" w:rsidP="00333AE6">
      <w:pPr>
        <w:ind w:firstLineChars="200" w:firstLine="640"/>
        <w:outlineLvl w:val="0"/>
        <w:rPr>
          <w:rFonts w:ascii="黑体" w:eastAsia="黑体" w:hAnsi="黑体"/>
          <w:sz w:val="32"/>
        </w:rPr>
      </w:pPr>
      <w:r>
        <w:rPr>
          <w:rFonts w:ascii="黑体" w:eastAsia="黑体" w:hAnsi="黑体" w:hint="eastAsia"/>
          <w:sz w:val="32"/>
        </w:rPr>
        <w:t>二、审批依据</w:t>
      </w:r>
    </w:p>
    <w:p w:rsidR="00333AE6" w:rsidRDefault="00333AE6" w:rsidP="00333AE6">
      <w:pPr>
        <w:ind w:firstLineChars="200" w:firstLine="640"/>
        <w:rPr>
          <w:rFonts w:ascii="仿宋" w:eastAsia="仿宋" w:hAnsi="仿宋" w:cs="宋体"/>
          <w:bCs/>
          <w:sz w:val="32"/>
          <w:szCs w:val="32"/>
        </w:rPr>
      </w:pPr>
      <w:r>
        <w:rPr>
          <w:rFonts w:ascii="仿宋" w:eastAsia="仿宋" w:hAnsi="仿宋" w:cs="仿宋" w:hint="eastAsia"/>
          <w:sz w:val="32"/>
        </w:rPr>
        <w:t>（一）《全民健身条例》</w:t>
      </w:r>
      <w:r>
        <w:rPr>
          <w:rFonts w:ascii="仿宋" w:eastAsia="仿宋" w:hAnsi="仿宋" w:hint="eastAsia"/>
          <w:sz w:val="32"/>
          <w:szCs w:val="32"/>
        </w:rPr>
        <w:t>（2009年8月30日国务院令第560号发布，根据2013年7月18日国务院令第638号《国务院关于废止和修改部分行政法规的决定》和2016年2月6日国务院令第666号《国务院关于修改部分行政法规的决定》修改）</w:t>
      </w:r>
      <w:r>
        <w:rPr>
          <w:rFonts w:ascii="仿宋" w:eastAsia="仿宋" w:hAnsi="仿宋" w:cs="仿宋" w:hint="eastAsia"/>
          <w:sz w:val="32"/>
        </w:rPr>
        <w:t>第三十二条</w:t>
      </w:r>
      <w:bookmarkStart w:id="0" w:name="tiao_32_kuan_1"/>
      <w:bookmarkEnd w:id="0"/>
      <w:r>
        <w:rPr>
          <w:rFonts w:ascii="仿宋" w:eastAsia="仿宋" w:hAnsi="仿宋" w:cs="仿宋" w:hint="eastAsia"/>
          <w:sz w:val="32"/>
        </w:rPr>
        <w:t>：“</w:t>
      </w:r>
      <w:r>
        <w:rPr>
          <w:rFonts w:ascii="仿宋" w:eastAsia="仿宋" w:hAnsi="仿宋" w:cs="宋体" w:hint="eastAsia"/>
          <w:bCs/>
          <w:sz w:val="32"/>
          <w:szCs w:val="32"/>
        </w:rPr>
        <w:t>企业、个体工商户经营高危险性体育项目的，应当符合下列条件，并向县级以上地方人民政府体育主管部门提出申请：</w:t>
      </w:r>
      <w:hyperlink r:id="rId7" w:history="1">
        <w:bookmarkStart w:id="1" w:name="tiao32_kuan1"/>
      </w:hyperlink>
      <w:bookmarkEnd w:id="1"/>
    </w:p>
    <w:p w:rsidR="00333AE6" w:rsidRDefault="00333AE6" w:rsidP="00333AE6">
      <w:pPr>
        <w:ind w:firstLineChars="200" w:firstLine="640"/>
        <w:rPr>
          <w:rFonts w:ascii="仿宋" w:eastAsia="仿宋" w:hAnsi="仿宋" w:cs="宋体"/>
          <w:bCs/>
          <w:sz w:val="32"/>
          <w:szCs w:val="32"/>
        </w:rPr>
      </w:pPr>
      <w:bookmarkStart w:id="2" w:name="tiao_32_kuan_1_xiang_1"/>
      <w:bookmarkEnd w:id="2"/>
      <w:r>
        <w:rPr>
          <w:rFonts w:ascii="仿宋" w:eastAsia="仿宋" w:hAnsi="仿宋" w:cs="宋体" w:hint="eastAsia"/>
          <w:bCs/>
          <w:sz w:val="32"/>
          <w:szCs w:val="32"/>
        </w:rPr>
        <w:t>1</w:t>
      </w:r>
      <w:r>
        <w:rPr>
          <w:rFonts w:ascii="仿宋" w:eastAsia="仿宋" w:hAnsi="仿宋" w:cs="宋体"/>
          <w:bCs/>
          <w:sz w:val="32"/>
          <w:szCs w:val="32"/>
        </w:rPr>
        <w:t>.</w:t>
      </w:r>
      <w:r>
        <w:rPr>
          <w:rFonts w:ascii="仿宋" w:eastAsia="仿宋" w:hAnsi="仿宋" w:cs="宋体" w:hint="eastAsia"/>
          <w:bCs/>
          <w:sz w:val="32"/>
          <w:szCs w:val="32"/>
        </w:rPr>
        <w:t>相关体育设施符合国家标准；</w:t>
      </w:r>
      <w:r>
        <w:t xml:space="preserve"> </w:t>
      </w:r>
    </w:p>
    <w:p w:rsidR="00333AE6" w:rsidRDefault="00333AE6" w:rsidP="00333AE6">
      <w:pPr>
        <w:ind w:firstLineChars="200" w:firstLine="640"/>
        <w:rPr>
          <w:rFonts w:ascii="仿宋" w:eastAsia="仿宋" w:hAnsi="仿宋" w:cs="宋体"/>
          <w:bCs/>
          <w:sz w:val="32"/>
          <w:szCs w:val="32"/>
        </w:rPr>
      </w:pPr>
      <w:bookmarkStart w:id="3" w:name="tiao_32_kuan_1_xiang_2"/>
      <w:bookmarkEnd w:id="3"/>
      <w:r>
        <w:rPr>
          <w:rFonts w:ascii="仿宋" w:eastAsia="仿宋" w:hAnsi="仿宋" w:cs="宋体" w:hint="eastAsia"/>
          <w:bCs/>
          <w:sz w:val="32"/>
          <w:szCs w:val="32"/>
        </w:rPr>
        <w:t>2</w:t>
      </w:r>
      <w:r>
        <w:rPr>
          <w:rFonts w:ascii="仿宋" w:eastAsia="仿宋" w:hAnsi="仿宋" w:cs="宋体"/>
          <w:bCs/>
          <w:sz w:val="32"/>
          <w:szCs w:val="32"/>
        </w:rPr>
        <w:t>.</w:t>
      </w:r>
      <w:r>
        <w:rPr>
          <w:rFonts w:ascii="仿宋" w:eastAsia="仿宋" w:hAnsi="仿宋" w:cs="宋体" w:hint="eastAsia"/>
          <w:bCs/>
          <w:sz w:val="32"/>
          <w:szCs w:val="32"/>
        </w:rPr>
        <w:t>具有达到规定数量的取得国家职业资格证书的社会体育指导人员和救助人员；</w:t>
      </w:r>
      <w:r>
        <w:t xml:space="preserve"> </w:t>
      </w:r>
    </w:p>
    <w:p w:rsidR="00333AE6" w:rsidRDefault="00333AE6" w:rsidP="00333AE6">
      <w:pPr>
        <w:ind w:firstLineChars="200" w:firstLine="640"/>
        <w:rPr>
          <w:rFonts w:ascii="仿宋" w:eastAsia="仿宋" w:hAnsi="仿宋" w:cs="宋体"/>
          <w:bCs/>
          <w:sz w:val="32"/>
          <w:szCs w:val="32"/>
        </w:rPr>
      </w:pPr>
      <w:bookmarkStart w:id="4" w:name="tiao_32_kuan_1_xiang_3"/>
      <w:bookmarkEnd w:id="4"/>
      <w:r>
        <w:rPr>
          <w:rFonts w:ascii="仿宋" w:eastAsia="仿宋" w:hAnsi="仿宋" w:cs="宋体" w:hint="eastAsia"/>
          <w:bCs/>
          <w:sz w:val="32"/>
          <w:szCs w:val="32"/>
        </w:rPr>
        <w:t>3</w:t>
      </w:r>
      <w:r>
        <w:rPr>
          <w:rFonts w:ascii="仿宋" w:eastAsia="仿宋" w:hAnsi="仿宋" w:cs="宋体"/>
          <w:bCs/>
          <w:sz w:val="32"/>
          <w:szCs w:val="32"/>
        </w:rPr>
        <w:t>.</w:t>
      </w:r>
      <w:r>
        <w:rPr>
          <w:rFonts w:ascii="仿宋" w:eastAsia="仿宋" w:hAnsi="仿宋" w:cs="宋体" w:hint="eastAsia"/>
          <w:bCs/>
          <w:sz w:val="32"/>
          <w:szCs w:val="32"/>
        </w:rPr>
        <w:t>具有相应的安全保障制度和措施。</w:t>
      </w:r>
    </w:p>
    <w:p w:rsidR="00333AE6" w:rsidRDefault="00333AE6" w:rsidP="00333AE6">
      <w:pPr>
        <w:ind w:firstLineChars="200" w:firstLine="640"/>
      </w:pPr>
      <w:bookmarkStart w:id="5" w:name="tiao_32_kuan_2"/>
      <w:bookmarkEnd w:id="5"/>
      <w:r>
        <w:rPr>
          <w:rFonts w:ascii="仿宋" w:eastAsia="仿宋" w:hAnsi="仿宋" w:cs="宋体" w:hint="eastAsia"/>
          <w:bCs/>
          <w:sz w:val="32"/>
          <w:szCs w:val="32"/>
        </w:rPr>
        <w:t>县级以上地方人民政府体育主管部门应当自收到申请之日起</w:t>
      </w:r>
      <w:r>
        <w:rPr>
          <w:rFonts w:ascii="仿宋" w:eastAsia="仿宋" w:hAnsi="仿宋" w:cs="宋体"/>
          <w:bCs/>
          <w:sz w:val="32"/>
          <w:szCs w:val="32"/>
        </w:rPr>
        <w:t>30</w:t>
      </w:r>
      <w:r>
        <w:rPr>
          <w:rFonts w:ascii="仿宋" w:eastAsia="仿宋" w:hAnsi="仿宋" w:cs="宋体" w:hint="eastAsia"/>
          <w:bCs/>
          <w:sz w:val="32"/>
          <w:szCs w:val="32"/>
        </w:rPr>
        <w:t>日内进行实地核查，做出批准或者不予批准的决定。批准</w:t>
      </w:r>
      <w:r>
        <w:rPr>
          <w:rFonts w:ascii="仿宋" w:eastAsia="仿宋" w:hAnsi="仿宋" w:cs="宋体" w:hint="eastAsia"/>
          <w:bCs/>
          <w:sz w:val="32"/>
          <w:szCs w:val="32"/>
        </w:rPr>
        <w:lastRenderedPageBreak/>
        <w:t>的，应当发给许可证；不予批准的，应当书面通知申请人并说明理由。</w:t>
      </w:r>
    </w:p>
    <w:p w:rsidR="00333AE6" w:rsidRDefault="00333AE6" w:rsidP="00333AE6">
      <w:pPr>
        <w:ind w:firstLineChars="200" w:firstLine="640"/>
        <w:rPr>
          <w:rFonts w:ascii="仿宋" w:eastAsia="仿宋" w:hAnsi="仿宋" w:cs="仿宋"/>
          <w:sz w:val="32"/>
        </w:rPr>
      </w:pPr>
      <w:bookmarkStart w:id="6" w:name="tiao_32_kuan_3"/>
      <w:bookmarkEnd w:id="6"/>
      <w:r>
        <w:rPr>
          <w:rFonts w:ascii="仿宋" w:eastAsia="仿宋" w:hAnsi="仿宋" w:cs="宋体" w:hint="eastAsia"/>
          <w:bCs/>
          <w:sz w:val="32"/>
          <w:szCs w:val="32"/>
        </w:rPr>
        <w:t>国务院体育主管部门应当会同有关部门制定、调整高危险性体育项目目录，经国务院批准后予以公布。</w:t>
      </w:r>
      <w:r>
        <w:rPr>
          <w:rFonts w:ascii="仿宋" w:eastAsia="仿宋" w:hAnsi="仿宋" w:cs="仿宋" w:hint="eastAsia"/>
          <w:sz w:val="32"/>
        </w:rPr>
        <w:t>”</w:t>
      </w:r>
    </w:p>
    <w:p w:rsidR="00333AE6" w:rsidRDefault="00333AE6" w:rsidP="00333AE6">
      <w:pPr>
        <w:ind w:firstLineChars="200" w:firstLine="640"/>
        <w:rPr>
          <w:rFonts w:ascii="仿宋" w:eastAsia="仿宋" w:hAnsi="仿宋" w:cs="仿宋"/>
          <w:sz w:val="32"/>
        </w:rPr>
      </w:pPr>
      <w:r>
        <w:rPr>
          <w:rFonts w:ascii="仿宋" w:eastAsia="仿宋" w:hAnsi="仿宋" w:cs="仿宋" w:hint="eastAsia"/>
          <w:sz w:val="32"/>
        </w:rPr>
        <w:t>法律法规规章如有变动的，以法律法规规章的要求为准。</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（二）《经营高危险性体育项目许可管理办法》第七条：“企业、个体工商户经营高危险性体育项目的，应当在工商行政管理部门依法办理相关登记手续后，向县级以上地方人民政府体育主管部门申请行政许可。</w:t>
      </w:r>
    </w:p>
    <w:p w:rsidR="000E43D1" w:rsidRDefault="000E43D1" w:rsidP="000E43D1">
      <w:pPr>
        <w:ind w:firstLineChars="200" w:firstLine="640"/>
        <w:rPr>
          <w:rFonts w:ascii="仿宋" w:eastAsia="仿宋" w:hAnsi="仿宋" w:cs="仿宋" w:hint="eastAsia"/>
          <w:sz w:val="32"/>
        </w:rPr>
      </w:pPr>
      <w:r w:rsidRPr="000E43D1">
        <w:rPr>
          <w:rFonts w:ascii="仿宋" w:eastAsia="仿宋" w:hAnsi="仿宋" w:cs="仿宋" w:hint="eastAsia"/>
          <w:sz w:val="32"/>
        </w:rPr>
        <w:t>第十二条</w:t>
      </w:r>
      <w:r w:rsidRPr="000E43D1">
        <w:rPr>
          <w:rFonts w:ascii="仿宋" w:eastAsia="仿宋" w:hAnsi="仿宋" w:cs="仿宋"/>
          <w:sz w:val="32"/>
        </w:rPr>
        <w:t xml:space="preserve"> 许可证载明事项发生变更的，经营者应当向做出行政许可决定的体育主管部门申请办理变更手续。体育主管部门同意的，为其换发许可证。”</w:t>
      </w:r>
    </w:p>
    <w:p w:rsidR="00333AE6" w:rsidRDefault="00333AE6" w:rsidP="00333AE6">
      <w:pPr>
        <w:ind w:firstLineChars="200" w:firstLine="640"/>
        <w:outlineLvl w:val="0"/>
        <w:rPr>
          <w:rFonts w:ascii="黑体" w:eastAsia="黑体" w:hAnsi="黑体"/>
          <w:sz w:val="32"/>
        </w:rPr>
      </w:pPr>
      <w:r>
        <w:rPr>
          <w:rFonts w:ascii="黑体" w:eastAsia="黑体" w:hAnsi="黑体" w:hint="eastAsia"/>
          <w:sz w:val="32"/>
        </w:rPr>
        <w:t>三、法定条件</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本行政许可（审批）事项获得批准应当具备下列条件、标准和技术要求：</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（一）《高危险性体育项目经营许可证》在有效期内；</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（二）变更情况具有真实性；</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（三）变更后仍然符合经营高危险性体育项目应当具备的《经营高危险性体育项目许可管理办法》规定的条件；</w:t>
      </w:r>
    </w:p>
    <w:p w:rsid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（四）变更申请提交的材料应当符合《经营高危险性体育项目许可管理办法》的规定。</w:t>
      </w:r>
    </w:p>
    <w:p w:rsidR="00333AE6" w:rsidRDefault="00333AE6" w:rsidP="00333AE6">
      <w:pPr>
        <w:ind w:firstLineChars="200" w:firstLine="640"/>
        <w:outlineLvl w:val="0"/>
        <w:rPr>
          <w:rFonts w:ascii="黑体" w:eastAsia="黑体" w:hAnsi="黑体"/>
          <w:sz w:val="32"/>
        </w:rPr>
      </w:pPr>
      <w:r>
        <w:rPr>
          <w:rFonts w:ascii="黑体" w:eastAsia="黑体" w:hAnsi="黑体" w:hint="eastAsia"/>
          <w:sz w:val="32"/>
        </w:rPr>
        <w:t>四、应当提交的材料</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lastRenderedPageBreak/>
        <w:t>根据审批依据和法定条件，本行政审批事项获得批准，申请人应当提交下列材料：</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（一）</w:t>
      </w:r>
      <w:r w:rsidRPr="000E43D1">
        <w:rPr>
          <w:rFonts w:ascii="仿宋" w:eastAsia="仿宋" w:hAnsi="仿宋" w:cs="仿宋"/>
          <w:sz w:val="32"/>
        </w:rPr>
        <w:tab/>
        <w:t>申请书（申请书应当包括申请人的名称、住所，</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拟变更的内容及说明）；</w:t>
      </w:r>
    </w:p>
    <w:p w:rsidR="000E43D1" w:rsidRPr="000E43D1" w:rsidRDefault="000E43D1" w:rsidP="000E43D1">
      <w:pPr>
        <w:ind w:firstLineChars="200" w:firstLine="640"/>
        <w:rPr>
          <w:rFonts w:ascii="仿宋" w:eastAsia="仿宋" w:hAnsi="仿宋" w:cs="仿宋"/>
          <w:sz w:val="32"/>
        </w:rPr>
      </w:pPr>
      <w:r w:rsidRPr="000E43D1">
        <w:rPr>
          <w:rFonts w:ascii="仿宋" w:eastAsia="仿宋" w:hAnsi="仿宋" w:cs="仿宋" w:hint="eastAsia"/>
          <w:sz w:val="32"/>
        </w:rPr>
        <w:t>（二）《高危险性体育项目经营许可证》原件及复印件；</w:t>
      </w:r>
      <w:r w:rsidRPr="000E43D1">
        <w:rPr>
          <w:rFonts w:ascii="仿宋" w:eastAsia="仿宋" w:hAnsi="仿宋" w:cs="仿宋"/>
          <w:sz w:val="32"/>
        </w:rPr>
        <w:t xml:space="preserve"> </w:t>
      </w:r>
    </w:p>
    <w:p w:rsidR="00333AE6" w:rsidRDefault="000E43D1" w:rsidP="000E43D1">
      <w:pPr>
        <w:ind w:firstLineChars="200" w:firstLine="640"/>
        <w:rPr>
          <w:rFonts w:ascii="仿宋" w:eastAsia="仿宋" w:hAnsi="仿宋" w:cs="仿宋"/>
          <w:sz w:val="32"/>
          <w:szCs w:val="32"/>
        </w:rPr>
      </w:pPr>
      <w:r w:rsidRPr="000E43D1">
        <w:rPr>
          <w:rFonts w:ascii="仿宋" w:eastAsia="仿宋" w:hAnsi="仿宋" w:cs="仿宋" w:hint="eastAsia"/>
          <w:sz w:val="32"/>
        </w:rPr>
        <w:t>（三）变更情况的证明材料。</w:t>
      </w:r>
    </w:p>
    <w:p w:rsidR="00333AE6" w:rsidRDefault="00333AE6" w:rsidP="00333AE6">
      <w:pPr>
        <w:ind w:firstLineChars="200" w:firstLine="640"/>
        <w:rPr>
          <w:rFonts w:ascii="黑体" w:eastAsia="黑体" w:hAnsi="黑体"/>
          <w:sz w:val="32"/>
        </w:rPr>
      </w:pPr>
      <w:r>
        <w:rPr>
          <w:rFonts w:ascii="黑体" w:eastAsia="黑体" w:hAnsi="黑体" w:hint="eastAsia"/>
          <w:sz w:val="32"/>
        </w:rPr>
        <w:t>五、承诺的方式</w:t>
      </w:r>
    </w:p>
    <w:p w:rsidR="00333AE6" w:rsidRDefault="00333AE6" w:rsidP="00333AE6">
      <w:pPr>
        <w:pStyle w:val="a6"/>
        <w:shd w:val="clear" w:color="070000" w:fill="FFFFFF"/>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本行政许可（审批）事项办理采用书面承诺方式，申请人愿意作出承诺的，应当向行政机关提交本人签字后的告知承诺书原件。</w:t>
      </w:r>
    </w:p>
    <w:p w:rsidR="00333AE6" w:rsidRDefault="00333AE6" w:rsidP="00333AE6">
      <w:pPr>
        <w:ind w:firstLineChars="200" w:firstLine="643"/>
        <w:rPr>
          <w:rFonts w:ascii="仿宋" w:eastAsia="仿宋" w:hAnsi="仿宋" w:cs="仿宋"/>
          <w:b/>
          <w:bCs/>
          <w:sz w:val="32"/>
          <w:szCs w:val="32"/>
        </w:rPr>
      </w:pPr>
      <w:r>
        <w:rPr>
          <w:rFonts w:ascii="仿宋" w:eastAsia="仿宋" w:hAnsi="仿宋" w:cs="仿宋" w:hint="eastAsia"/>
          <w:b/>
          <w:bCs/>
          <w:sz w:val="32"/>
          <w:szCs w:val="32"/>
        </w:rPr>
        <w:t>本事项办理必须由申请人作出承诺，不可代为承诺。</w:t>
      </w:r>
    </w:p>
    <w:p w:rsidR="00333AE6" w:rsidRDefault="00333AE6" w:rsidP="00333AE6">
      <w:pPr>
        <w:ind w:firstLineChars="200" w:firstLine="640"/>
        <w:rPr>
          <w:rFonts w:ascii="黑体" w:eastAsia="黑体" w:hAnsi="黑体"/>
          <w:sz w:val="32"/>
        </w:rPr>
      </w:pPr>
      <w:r>
        <w:rPr>
          <w:rFonts w:ascii="黑体" w:eastAsia="黑体" w:hAnsi="黑体" w:hint="eastAsia"/>
          <w:sz w:val="32"/>
        </w:rPr>
        <w:t>六、承诺的效力</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申请人愿意做出承诺的，在收到本告知承诺书之日作出承诺。申请人书面承诺符合上述申请条件、标准、要求并愿意承担不实承诺的法律责任，提交签章的告知承诺书后，行政许可（审批）机关不再索要有关证明，当场作出许可决定。申请人不愿承诺或者无法承诺的，行政审批机关将按照一般程序办理行政许可（审批）。</w:t>
      </w:r>
    </w:p>
    <w:p w:rsidR="00333AE6" w:rsidRDefault="00333AE6" w:rsidP="00333AE6">
      <w:pPr>
        <w:ind w:firstLineChars="200" w:firstLine="640"/>
        <w:rPr>
          <w:rFonts w:ascii="黑体" w:eastAsia="黑体" w:hAnsi="黑体"/>
          <w:sz w:val="32"/>
        </w:rPr>
      </w:pPr>
      <w:r>
        <w:rPr>
          <w:rFonts w:ascii="黑体" w:eastAsia="黑体" w:hAnsi="黑体" w:hint="eastAsia"/>
          <w:sz w:val="32"/>
        </w:rPr>
        <w:t>七、监督管理</w:t>
      </w:r>
    </w:p>
    <w:p w:rsidR="00333AE6" w:rsidRDefault="00333AE6" w:rsidP="00333AE6">
      <w:pPr>
        <w:ind w:firstLineChars="200" w:firstLine="640"/>
        <w:rPr>
          <w:rFonts w:ascii="仿宋" w:eastAsia="仿宋" w:hAnsi="仿宋" w:cs="宋体"/>
          <w:bCs/>
          <w:sz w:val="32"/>
          <w:szCs w:val="32"/>
        </w:rPr>
      </w:pPr>
      <w:r>
        <w:rPr>
          <w:rFonts w:ascii="仿宋" w:eastAsia="仿宋" w:hAnsi="仿宋" w:cs="仿宋" w:hint="eastAsia"/>
          <w:sz w:val="32"/>
          <w:szCs w:val="32"/>
        </w:rPr>
        <w:t>适用告知承诺制作出高危险性体育项目经营许可决定之日起</w:t>
      </w:r>
      <w:r>
        <w:rPr>
          <w:rFonts w:ascii="仿宋" w:eastAsia="仿宋" w:hAnsi="仿宋" w:cs="仿宋"/>
          <w:sz w:val="32"/>
          <w:szCs w:val="32"/>
        </w:rPr>
        <w:t>15个工作日内</w:t>
      </w:r>
      <w:r>
        <w:rPr>
          <w:rFonts w:ascii="仿宋" w:eastAsia="仿宋" w:hAnsi="仿宋" w:cs="仿宋" w:hint="eastAsia"/>
          <w:sz w:val="32"/>
          <w:szCs w:val="32"/>
        </w:rPr>
        <w:t>，行政</w:t>
      </w:r>
      <w:r>
        <w:rPr>
          <w:rFonts w:ascii="仿宋" w:eastAsia="仿宋" w:hAnsi="仿宋" w:cs="宋体" w:hint="eastAsia"/>
          <w:bCs/>
          <w:sz w:val="32"/>
          <w:szCs w:val="32"/>
        </w:rPr>
        <w:t>许可（审批）机关</w:t>
      </w:r>
      <w:r>
        <w:rPr>
          <w:rFonts w:ascii="仿宋" w:eastAsia="仿宋" w:hAnsi="仿宋" w:cs="仿宋" w:hint="eastAsia"/>
          <w:sz w:val="32"/>
          <w:szCs w:val="32"/>
        </w:rPr>
        <w:t>依法对申请人承诺情况进行现场核查。对于公共信息平台可以查阅或行政机关之间共享的内容，免予核查。</w:t>
      </w:r>
    </w:p>
    <w:p w:rsidR="00333AE6" w:rsidRDefault="00333AE6" w:rsidP="00333AE6">
      <w:pPr>
        <w:ind w:firstLineChars="200" w:firstLine="640"/>
        <w:rPr>
          <w:rFonts w:ascii="黑体" w:eastAsia="黑体" w:hAnsi="黑体"/>
          <w:sz w:val="32"/>
        </w:rPr>
      </w:pPr>
      <w:r>
        <w:rPr>
          <w:rFonts w:ascii="黑体" w:eastAsia="黑体" w:hAnsi="黑体" w:hint="eastAsia"/>
          <w:sz w:val="32"/>
        </w:rPr>
        <w:lastRenderedPageBreak/>
        <w:t>八、不实承诺的惩戒和法律责任</w:t>
      </w:r>
    </w:p>
    <w:p w:rsidR="00333AE6" w:rsidRDefault="00333AE6" w:rsidP="00333AE6">
      <w:pPr>
        <w:ind w:firstLineChars="200" w:firstLine="640"/>
        <w:rPr>
          <w:rFonts w:ascii="仿宋" w:eastAsia="仿宋" w:hAnsi="仿宋" w:cs="仿宋"/>
          <w:sz w:val="32"/>
          <w:szCs w:val="32"/>
        </w:rPr>
      </w:pPr>
      <w:bookmarkStart w:id="7" w:name="tiao_17_kuan_3"/>
      <w:bookmarkEnd w:id="7"/>
      <w:r>
        <w:rPr>
          <w:rFonts w:ascii="仿宋" w:eastAsia="仿宋" w:hAnsi="仿宋" w:cs="仿宋" w:hint="eastAsia"/>
          <w:sz w:val="32"/>
          <w:szCs w:val="32"/>
        </w:rPr>
        <w:t>对申请人作出承诺后，行政审批机关在核查、日常监管中发现承诺不实的，</w:t>
      </w:r>
      <w:r>
        <w:rPr>
          <w:rFonts w:ascii="仿宋" w:eastAsia="仿宋" w:hAnsi="仿宋" w:hint="eastAsia"/>
          <w:sz w:val="32"/>
          <w:szCs w:val="32"/>
        </w:rPr>
        <w:t>应当责令限期整改，申请人应立即停止经营活动，逾期不整改或者整改后仍不符合承诺的，应当依法吊销许可证，并责令停止营业。</w:t>
      </w:r>
      <w:r>
        <w:rPr>
          <w:rFonts w:ascii="仿宋" w:eastAsia="仿宋" w:hAnsi="仿宋" w:cs="仿宋" w:hint="eastAsia"/>
          <w:sz w:val="32"/>
          <w:szCs w:val="32"/>
        </w:rPr>
        <w:t>行政审批机关应将</w:t>
      </w:r>
      <w:r>
        <w:rPr>
          <w:rFonts w:ascii="仿宋" w:eastAsia="仿宋" w:hAnsi="仿宋" w:hint="eastAsia"/>
          <w:sz w:val="32"/>
          <w:szCs w:val="32"/>
        </w:rPr>
        <w:t>承诺不实或以其他违法方式取得许可的申请人</w:t>
      </w:r>
      <w:r>
        <w:rPr>
          <w:rFonts w:ascii="仿宋" w:eastAsia="仿宋" w:hAnsi="仿宋" w:cs="仿宋" w:hint="eastAsia"/>
          <w:sz w:val="32"/>
          <w:szCs w:val="32"/>
        </w:rPr>
        <w:t>列入严重失信主体名单，不再适用告知承诺的审批方式，严格监管，依法</w:t>
      </w:r>
      <w:r>
        <w:rPr>
          <w:rFonts w:ascii="仿宋" w:eastAsia="仿宋" w:hAnsi="仿宋" w:hint="eastAsia"/>
          <w:sz w:val="32"/>
          <w:szCs w:val="32"/>
        </w:rPr>
        <w:t>对其</w:t>
      </w:r>
      <w:r>
        <w:rPr>
          <w:rFonts w:ascii="仿宋" w:eastAsia="仿宋" w:hAnsi="仿宋" w:cs="仿宋" w:hint="eastAsia"/>
          <w:sz w:val="32"/>
          <w:szCs w:val="32"/>
        </w:rPr>
        <w:t>实施信用约束和联合惩戒。涉嫌犯罪的，依法移送司法机关。</w:t>
      </w:r>
    </w:p>
    <w:p w:rsidR="00333AE6" w:rsidRDefault="00333AE6" w:rsidP="00333AE6">
      <w:pPr>
        <w:ind w:firstLineChars="200" w:firstLine="640"/>
        <w:rPr>
          <w:rFonts w:ascii="仿宋" w:eastAsia="仿宋" w:hAnsi="仿宋" w:cs="仿宋"/>
          <w:sz w:val="32"/>
          <w:szCs w:val="32"/>
        </w:rPr>
      </w:pPr>
    </w:p>
    <w:p w:rsidR="00333AE6" w:rsidRDefault="00333AE6" w:rsidP="00333AE6">
      <w:pPr>
        <w:rPr>
          <w:rFonts w:ascii="黑体" w:eastAsia="黑体" w:hAnsi="黑体" w:cs="黑体"/>
          <w:bCs/>
          <w:sz w:val="36"/>
          <w:szCs w:val="36"/>
        </w:rPr>
      </w:pPr>
      <w:r>
        <w:rPr>
          <w:rFonts w:ascii="黑体" w:eastAsia="黑体" w:hAnsi="黑体" w:cs="黑体"/>
          <w:bCs/>
          <w:sz w:val="36"/>
          <w:szCs w:val="36"/>
        </w:rPr>
        <w:br w:type="page"/>
      </w:r>
    </w:p>
    <w:p w:rsidR="00333AE6" w:rsidRDefault="00333AE6" w:rsidP="00333AE6">
      <w:pPr>
        <w:jc w:val="center"/>
        <w:rPr>
          <w:rFonts w:ascii="黑体" w:eastAsia="黑体" w:hAnsi="黑体" w:cs="黑体"/>
          <w:bCs/>
          <w:sz w:val="36"/>
          <w:szCs w:val="36"/>
        </w:rPr>
      </w:pPr>
      <w:r>
        <w:rPr>
          <w:rFonts w:ascii="黑体" w:eastAsia="黑体" w:hAnsi="黑体" w:cs="黑体" w:hint="eastAsia"/>
          <w:bCs/>
          <w:sz w:val="36"/>
          <w:szCs w:val="36"/>
        </w:rPr>
        <w:lastRenderedPageBreak/>
        <w:t>第三部分  申请人承诺</w:t>
      </w:r>
    </w:p>
    <w:p w:rsidR="00333AE6" w:rsidRDefault="00333AE6" w:rsidP="00333AE6">
      <w:pPr>
        <w:ind w:firstLineChars="200" w:firstLine="640"/>
        <w:jc w:val="center"/>
        <w:rPr>
          <w:rFonts w:ascii="仿宋" w:eastAsia="仿宋" w:hAnsi="仿宋" w:cs="仿宋"/>
          <w:sz w:val="32"/>
          <w:szCs w:val="32"/>
        </w:rPr>
      </w:pP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申请人就申请审批的行政许可（审批）事项，现作出下列承诺：</w:t>
      </w:r>
    </w:p>
    <w:p w:rsidR="00333AE6" w:rsidRDefault="00333AE6" w:rsidP="00333AE6">
      <w:pPr>
        <w:ind w:firstLineChars="200" w:firstLine="640"/>
        <w:outlineLvl w:val="0"/>
        <w:rPr>
          <w:rFonts w:ascii="仿宋" w:eastAsia="仿宋" w:hAnsi="仿宋" w:cs="仿宋"/>
          <w:sz w:val="32"/>
          <w:szCs w:val="32"/>
        </w:rPr>
      </w:pPr>
      <w:r>
        <w:rPr>
          <w:rFonts w:ascii="仿宋" w:eastAsia="仿宋" w:hAnsi="仿宋" w:cs="仿宋" w:hint="eastAsia"/>
          <w:sz w:val="32"/>
          <w:szCs w:val="32"/>
        </w:rPr>
        <w:t>（一）所填写的基本信息真实、准确；</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（二）已经知晓行政审批机关告知的全部内容；</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（三）能满足行政审批机关告知的条件和要求；</w:t>
      </w:r>
    </w:p>
    <w:p w:rsidR="00333AE6" w:rsidRDefault="00333AE6" w:rsidP="00333AE6">
      <w:p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（四）具备行政审批机关告知的应当提交的全部材料；                        </w:t>
      </w:r>
    </w:p>
    <w:p w:rsidR="00333AE6" w:rsidRDefault="00333AE6" w:rsidP="00333AE6">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w:t>
      </w:r>
      <w:r>
        <w:rPr>
          <w:rFonts w:ascii="仿宋" w:eastAsia="仿宋" w:hAnsi="仿宋" w:cs="仿宋" w:hint="eastAsia"/>
          <w:sz w:val="32"/>
          <w:szCs w:val="32"/>
        </w:rPr>
        <w:t>【                      】材料将于本承诺之日起  日内提交（容缺受理）</w:t>
      </w:r>
    </w:p>
    <w:p w:rsidR="00333AE6" w:rsidRDefault="00333AE6" w:rsidP="00333AE6">
      <w:pPr>
        <w:ind w:firstLineChars="200" w:firstLine="640"/>
        <w:outlineLvl w:val="0"/>
        <w:rPr>
          <w:rFonts w:ascii="仿宋" w:eastAsia="仿宋" w:hAnsi="仿宋" w:cs="仿宋"/>
          <w:sz w:val="32"/>
          <w:szCs w:val="32"/>
        </w:rPr>
      </w:pPr>
      <w:r>
        <w:rPr>
          <w:rFonts w:ascii="仿宋" w:eastAsia="仿宋" w:hAnsi="仿宋" w:cs="仿宋_GB2312" w:hint="eastAsia"/>
          <w:sz w:val="32"/>
          <w:szCs w:val="32"/>
        </w:rPr>
        <w:t>□全部材料待现场核查时出具（全面承诺）</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（五）同意许可后接受行政审批机关的核查，核查方式包括但不限于证明事项原件核查、部门间核查、现场勘查；</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（六）同意本告知承诺书向社会公开，公开时限为许可有效期内；</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（七）若违反承诺或者作出不实承诺的，愿意承担相应的法律责任。</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上述承诺为申请人真实意思表示。</w:t>
      </w:r>
    </w:p>
    <w:p w:rsidR="00333AE6" w:rsidRDefault="00333AE6" w:rsidP="00333AE6">
      <w:pPr>
        <w:rPr>
          <w:rFonts w:eastAsia="Times New Roman"/>
        </w:rPr>
      </w:pP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申请人：                     行政审批机关：</w:t>
      </w:r>
    </w:p>
    <w:p w:rsidR="00333AE6" w:rsidRDefault="00333AE6" w:rsidP="00333AE6">
      <w:pPr>
        <w:rPr>
          <w:rFonts w:ascii="仿宋" w:eastAsia="仿宋" w:hAnsi="仿宋" w:cs="仿宋"/>
          <w:sz w:val="32"/>
          <w:szCs w:val="32"/>
        </w:rPr>
      </w:pPr>
      <w:r>
        <w:rPr>
          <w:rFonts w:ascii="仿宋" w:eastAsia="仿宋" w:hAnsi="仿宋" w:cs="仿宋" w:hint="eastAsia"/>
          <w:sz w:val="32"/>
          <w:szCs w:val="32"/>
        </w:rPr>
        <w:t>（签字盖章）                       （盖章）</w:t>
      </w:r>
    </w:p>
    <w:p w:rsidR="00333AE6" w:rsidRDefault="00333AE6" w:rsidP="00333AE6">
      <w:pPr>
        <w:ind w:firstLineChars="200" w:firstLine="640"/>
        <w:rPr>
          <w:rFonts w:ascii="仿宋" w:eastAsia="仿宋" w:hAnsi="仿宋" w:cs="仿宋"/>
          <w:sz w:val="32"/>
          <w:szCs w:val="32"/>
        </w:rPr>
      </w:pPr>
      <w:r>
        <w:rPr>
          <w:rFonts w:ascii="仿宋" w:eastAsia="仿宋" w:hAnsi="仿宋" w:cs="仿宋" w:hint="eastAsia"/>
          <w:sz w:val="32"/>
          <w:szCs w:val="32"/>
        </w:rPr>
        <w:t>年  月  日                   年  月  日</w:t>
      </w:r>
    </w:p>
    <w:p w:rsidR="00280F9D" w:rsidRPr="00A62BA3" w:rsidRDefault="00333AE6">
      <w:pPr>
        <w:rPr>
          <w:rFonts w:ascii="仿宋" w:eastAsia="仿宋" w:hAnsi="仿宋" w:cs="仿宋" w:hint="eastAsia"/>
          <w:sz w:val="32"/>
          <w:szCs w:val="32"/>
        </w:rPr>
      </w:pPr>
      <w:r>
        <w:rPr>
          <w:rFonts w:ascii="仿宋" w:eastAsia="仿宋" w:hAnsi="仿宋" w:cs="仿宋" w:hint="eastAsia"/>
          <w:sz w:val="32"/>
          <w:szCs w:val="32"/>
        </w:rPr>
        <w:t>（一式两份，行政审批机关与申请人各执一份）</w:t>
      </w:r>
      <w:bookmarkStart w:id="8" w:name="_GoBack"/>
      <w:bookmarkEnd w:id="8"/>
    </w:p>
    <w:sectPr w:rsidR="00280F9D" w:rsidRPr="00A62BA3" w:rsidSect="001F085E">
      <w:pgSz w:w="11906" w:h="16838"/>
      <w:pgMar w:top="2098"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6F6" w:rsidRDefault="003966F6" w:rsidP="000855D1">
      <w:pPr>
        <w:spacing w:line="240" w:lineRule="auto"/>
      </w:pPr>
      <w:r>
        <w:separator/>
      </w:r>
    </w:p>
  </w:endnote>
  <w:endnote w:type="continuationSeparator" w:id="0">
    <w:p w:rsidR="003966F6" w:rsidRDefault="003966F6" w:rsidP="000855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PingFang SC">
    <w:altName w:val="Segoe Print"/>
    <w:charset w:val="00"/>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6F6" w:rsidRDefault="003966F6" w:rsidP="000855D1">
      <w:pPr>
        <w:spacing w:line="240" w:lineRule="auto"/>
      </w:pPr>
      <w:r>
        <w:separator/>
      </w:r>
    </w:p>
  </w:footnote>
  <w:footnote w:type="continuationSeparator" w:id="0">
    <w:p w:rsidR="003966F6" w:rsidRDefault="003966F6" w:rsidP="000855D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674F4"/>
    <w:multiLevelType w:val="multilevel"/>
    <w:tmpl w:val="381674F4"/>
    <w:lvl w:ilvl="0">
      <w:start w:val="1"/>
      <w:numFmt w:val="japaneseCounting"/>
      <w:lvlText w:val="（%1）"/>
      <w:lvlJc w:val="left"/>
      <w:pPr>
        <w:ind w:left="1720" w:hanging="1080"/>
      </w:pPr>
      <w:rPr>
        <w:rFonts w:cs="仿宋" w:hint="eastAsia"/>
        <w:color w:val="auto"/>
      </w:rPr>
    </w:lvl>
    <w:lvl w:ilvl="1">
      <w:start w:val="1"/>
      <w:numFmt w:val="lowerLetter"/>
      <w:lvlText w:val="%2)"/>
      <w:lvlJc w:val="left"/>
      <w:pPr>
        <w:ind w:left="1600" w:hanging="480"/>
      </w:pPr>
    </w:lvl>
    <w:lvl w:ilvl="2">
      <w:start w:val="1"/>
      <w:numFmt w:val="lowerRoman"/>
      <w:lvlText w:val="%3."/>
      <w:lvlJc w:val="right"/>
      <w:pPr>
        <w:ind w:left="2080" w:hanging="480"/>
      </w:pPr>
    </w:lvl>
    <w:lvl w:ilvl="3">
      <w:start w:val="1"/>
      <w:numFmt w:val="decimal"/>
      <w:lvlText w:val="%4."/>
      <w:lvlJc w:val="left"/>
      <w:pPr>
        <w:ind w:left="2560" w:hanging="480"/>
      </w:pPr>
    </w:lvl>
    <w:lvl w:ilvl="4">
      <w:start w:val="1"/>
      <w:numFmt w:val="lowerLetter"/>
      <w:lvlText w:val="%5)"/>
      <w:lvlJc w:val="left"/>
      <w:pPr>
        <w:ind w:left="3040" w:hanging="480"/>
      </w:pPr>
    </w:lvl>
    <w:lvl w:ilvl="5">
      <w:start w:val="1"/>
      <w:numFmt w:val="lowerRoman"/>
      <w:lvlText w:val="%6."/>
      <w:lvlJc w:val="right"/>
      <w:pPr>
        <w:ind w:left="3520" w:hanging="480"/>
      </w:pPr>
    </w:lvl>
    <w:lvl w:ilvl="6">
      <w:start w:val="1"/>
      <w:numFmt w:val="decimal"/>
      <w:lvlText w:val="%7."/>
      <w:lvlJc w:val="left"/>
      <w:pPr>
        <w:ind w:left="4000" w:hanging="480"/>
      </w:pPr>
    </w:lvl>
    <w:lvl w:ilvl="7">
      <w:start w:val="1"/>
      <w:numFmt w:val="lowerLetter"/>
      <w:lvlText w:val="%8)"/>
      <w:lvlJc w:val="left"/>
      <w:pPr>
        <w:ind w:left="4480" w:hanging="480"/>
      </w:pPr>
    </w:lvl>
    <w:lvl w:ilvl="8">
      <w:start w:val="1"/>
      <w:numFmt w:val="lowerRoman"/>
      <w:lvlText w:val="%9."/>
      <w:lvlJc w:val="right"/>
      <w:pPr>
        <w:ind w:left="49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82"/>
    <w:rsid w:val="000855D1"/>
    <w:rsid w:val="000B4C82"/>
    <w:rsid w:val="000E43D1"/>
    <w:rsid w:val="001F085E"/>
    <w:rsid w:val="002643D0"/>
    <w:rsid w:val="00280F9D"/>
    <w:rsid w:val="00333AE6"/>
    <w:rsid w:val="003966F6"/>
    <w:rsid w:val="00420717"/>
    <w:rsid w:val="00A62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F87215-0EAA-4705-82CB-80C46E1F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5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5D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0855D1"/>
    <w:rPr>
      <w:sz w:val="18"/>
      <w:szCs w:val="18"/>
    </w:rPr>
  </w:style>
  <w:style w:type="paragraph" w:styleId="a4">
    <w:name w:val="footer"/>
    <w:basedOn w:val="a"/>
    <w:link w:val="Char0"/>
    <w:uiPriority w:val="99"/>
    <w:unhideWhenUsed/>
    <w:rsid w:val="000855D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0855D1"/>
    <w:rPr>
      <w:sz w:val="18"/>
      <w:szCs w:val="18"/>
    </w:rPr>
  </w:style>
  <w:style w:type="table" w:styleId="a5">
    <w:name w:val="Table Grid"/>
    <w:basedOn w:val="a1"/>
    <w:uiPriority w:val="39"/>
    <w:rsid w:val="000855D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qFormat/>
    <w:rsid w:val="00333AE6"/>
    <w:pPr>
      <w:spacing w:before="100" w:beforeAutospacing="1" w:after="100" w:afterAutospacing="1" w:line="240" w:lineRule="auto"/>
      <w:jc w:val="left"/>
    </w:pPr>
    <w:rPr>
      <w:rFonts w:ascii="宋体" w:eastAsia="宋体" w:hAnsi="宋体" w:cs="宋体"/>
      <w:kern w:val="0"/>
      <w:sz w:val="24"/>
      <w:szCs w:val="24"/>
    </w:rPr>
  </w:style>
  <w:style w:type="paragraph" w:customStyle="1" w:styleId="1">
    <w:name w:val="列出段落1"/>
    <w:basedOn w:val="a"/>
    <w:uiPriority w:val="34"/>
    <w:qFormat/>
    <w:rsid w:val="00333AE6"/>
    <w:pPr>
      <w:widowControl w:val="0"/>
      <w:spacing w:line="240" w:lineRule="auto"/>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352</Words>
  <Characters>2012</Characters>
  <Application>Microsoft Office Word</Application>
  <DocSecurity>0</DocSecurity>
  <Lines>16</Lines>
  <Paragraphs>4</Paragraphs>
  <ScaleCrop>false</ScaleCrop>
  <Company>cqmzj</Company>
  <LinksUpToDate>false</LinksUpToDate>
  <CharactersWithSpaces>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dcterms:created xsi:type="dcterms:W3CDTF">2021-12-14T09:36:00Z</dcterms:created>
  <dcterms:modified xsi:type="dcterms:W3CDTF">2021-12-14T09:44:00Z</dcterms:modified>
</cp:coreProperties>
</file>