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BD50B">
      <w:pPr>
        <w:spacing w:line="600" w:lineRule="exact"/>
        <w:rPr>
          <w:rFonts w:eastAsia="方正小标宋简体"/>
          <w:bCs/>
          <w:color w:val="000000"/>
          <w:sz w:val="44"/>
        </w:rPr>
      </w:pPr>
    </w:p>
    <w:p w14:paraId="0AF17AF7">
      <w:pPr>
        <w:spacing w:line="600" w:lineRule="exact"/>
        <w:jc w:val="center"/>
        <w:rPr>
          <w:rFonts w:eastAsia="方正小标宋简体"/>
          <w:bCs/>
          <w:color w:val="000000"/>
          <w:sz w:val="44"/>
        </w:rPr>
      </w:pPr>
    </w:p>
    <w:p w14:paraId="61C42028">
      <w:pPr>
        <w:spacing w:line="600" w:lineRule="exact"/>
        <w:jc w:val="center"/>
        <w:rPr>
          <w:rFonts w:eastAsia="方正小标宋简体"/>
          <w:bCs/>
          <w:color w:val="000000"/>
          <w:sz w:val="44"/>
        </w:rPr>
      </w:pPr>
    </w:p>
    <w:p w14:paraId="4B7B2CCB">
      <w:pPr>
        <w:spacing w:line="600" w:lineRule="exact"/>
        <w:jc w:val="center"/>
        <w:rPr>
          <w:rFonts w:eastAsia="方正小标宋简体"/>
          <w:bCs/>
          <w:color w:val="000000"/>
          <w:sz w:val="44"/>
        </w:rPr>
      </w:pPr>
    </w:p>
    <w:p w14:paraId="771E2C62">
      <w:pPr>
        <w:spacing w:line="600" w:lineRule="exact"/>
        <w:jc w:val="center"/>
        <w:rPr>
          <w:rFonts w:eastAsia="方正小标宋简体"/>
          <w:bCs/>
          <w:color w:val="000000"/>
          <w:sz w:val="44"/>
        </w:rPr>
      </w:pPr>
    </w:p>
    <w:p w14:paraId="338AF779">
      <w:pPr>
        <w:spacing w:line="600" w:lineRule="exact"/>
        <w:jc w:val="center"/>
        <w:rPr>
          <w:rFonts w:eastAsia="方正小标宋简体"/>
          <w:bCs/>
          <w:color w:val="000000"/>
          <w:sz w:val="44"/>
        </w:rPr>
      </w:pPr>
    </w:p>
    <w:p w14:paraId="61D2CEFC">
      <w:pPr>
        <w:spacing w:line="600" w:lineRule="exact"/>
        <w:jc w:val="center"/>
        <w:rPr>
          <w:rFonts w:hint="eastAsia" w:eastAsia="方正小标宋简体"/>
          <w:bCs/>
          <w:color w:val="000000"/>
          <w:sz w:val="44"/>
        </w:rPr>
      </w:pPr>
    </w:p>
    <w:p w14:paraId="03E5041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eastAsia="方正仿宋_GBK"/>
          <w:bCs/>
          <w:color w:val="000000"/>
          <w:sz w:val="32"/>
        </w:rPr>
      </w:pPr>
      <w:r>
        <w:rPr>
          <w:rFonts w:eastAsia="方正仿宋_GBK"/>
          <w:bCs/>
          <w:color w:val="000000"/>
          <w:sz w:val="32"/>
        </w:rPr>
        <w:t>江</w:t>
      </w:r>
      <w:r>
        <w:rPr>
          <w:rFonts w:hint="eastAsia" w:eastAsia="方正仿宋_GBK"/>
          <w:bCs/>
          <w:color w:val="000000"/>
          <w:sz w:val="32"/>
        </w:rPr>
        <w:t>医保</w:t>
      </w:r>
      <w:r>
        <w:rPr>
          <w:rFonts w:hint="eastAsia"/>
          <w:bCs/>
          <w:color w:val="000000"/>
          <w:sz w:val="32"/>
          <w:lang w:eastAsia="zh-CN"/>
        </w:rPr>
        <w:t>中心</w:t>
      </w:r>
      <w:r>
        <w:rPr>
          <w:rFonts w:eastAsia="方正仿宋_GBK"/>
          <w:bCs/>
          <w:color w:val="000000"/>
          <w:sz w:val="32"/>
        </w:rPr>
        <w:t>发〔20</w:t>
      </w:r>
      <w:r>
        <w:rPr>
          <w:rFonts w:hint="eastAsia" w:eastAsia="方正仿宋_GBK"/>
          <w:bCs/>
          <w:color w:val="000000"/>
          <w:sz w:val="32"/>
          <w:lang w:val="en-US" w:eastAsia="zh-CN"/>
        </w:rPr>
        <w:t>2</w:t>
      </w:r>
      <w:r>
        <w:rPr>
          <w:rFonts w:hint="eastAsia"/>
          <w:bCs/>
          <w:color w:val="000000"/>
          <w:sz w:val="32"/>
          <w:lang w:val="en-US" w:eastAsia="zh-CN"/>
        </w:rPr>
        <w:t>4</w:t>
      </w:r>
      <w:r>
        <w:rPr>
          <w:rFonts w:eastAsia="方正仿宋_GBK"/>
          <w:bCs/>
          <w:color w:val="000000"/>
          <w:sz w:val="32"/>
        </w:rPr>
        <w:t>〕</w:t>
      </w:r>
      <w:r>
        <w:rPr>
          <w:rFonts w:hint="eastAsia"/>
          <w:bCs/>
          <w:color w:val="000000"/>
          <w:sz w:val="32"/>
          <w:lang w:val="en-US" w:eastAsia="zh-CN"/>
        </w:rPr>
        <w:t>16</w:t>
      </w:r>
      <w:r>
        <w:rPr>
          <w:rFonts w:eastAsia="方正仿宋_GBK"/>
          <w:bCs/>
          <w:color w:val="000000"/>
          <w:sz w:val="32"/>
        </w:rPr>
        <w:t>号</w:t>
      </w:r>
    </w:p>
    <w:p w14:paraId="1A99BE7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rPr>
      </w:pPr>
    </w:p>
    <w:p w14:paraId="2CD85BCB">
      <w:pPr>
        <w:pageBreakBefore w:val="0"/>
        <w:kinsoku/>
        <w:wordWrap/>
        <w:overflowPunct/>
        <w:topLinePunct w:val="0"/>
        <w:autoSpaceDE/>
        <w:autoSpaceDN/>
        <w:bidi w:val="0"/>
        <w:adjustRightInd/>
        <w:snapToGrid w:val="0"/>
        <w:spacing w:line="594" w:lineRule="exact"/>
        <w:jc w:val="center"/>
        <w:rPr>
          <w:rFonts w:hint="eastAsia" w:ascii="方正小标宋_GBK" w:eastAsia="方正小标宋_GBK" w:cs="方正小标宋_GBK"/>
          <w:bCs/>
          <w:snapToGrid w:val="0"/>
          <w:kern w:val="0"/>
          <w:sz w:val="44"/>
          <w:szCs w:val="44"/>
          <w:lang w:eastAsia="zh-CN"/>
        </w:rPr>
      </w:pPr>
      <w:r>
        <w:rPr>
          <w:rFonts w:hint="eastAsia" w:ascii="方正小标宋_GBK" w:eastAsia="方正小标宋_GBK" w:cs="方正小标宋_GBK"/>
          <w:bCs/>
          <w:snapToGrid w:val="0"/>
          <w:kern w:val="0"/>
          <w:sz w:val="44"/>
          <w:szCs w:val="44"/>
        </w:rPr>
        <w:t>重庆市江北区医疗保障</w:t>
      </w:r>
      <w:r>
        <w:rPr>
          <w:rFonts w:hint="eastAsia" w:ascii="方正小标宋_GBK" w:eastAsia="方正小标宋_GBK" w:cs="方正小标宋_GBK"/>
          <w:bCs/>
          <w:snapToGrid w:val="0"/>
          <w:kern w:val="0"/>
          <w:sz w:val="44"/>
          <w:szCs w:val="44"/>
          <w:lang w:eastAsia="zh-CN"/>
        </w:rPr>
        <w:t>事务中心</w:t>
      </w:r>
    </w:p>
    <w:p w14:paraId="4F3A810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eastAsia="方正小标宋_GBK" w:cs="方正小标宋_GBK"/>
          <w:bCs/>
          <w:snapToGrid w:val="0"/>
          <w:kern w:val="0"/>
          <w:sz w:val="44"/>
          <w:szCs w:val="44"/>
        </w:rPr>
        <w:t>关于</w:t>
      </w:r>
      <w:r>
        <w:rPr>
          <w:rFonts w:hint="eastAsia" w:ascii="方正小标宋_GBK" w:hAnsi="Times New Roman" w:eastAsia="方正小标宋_GBK" w:cs="方正小标宋_GBK"/>
          <w:bCs/>
          <w:snapToGrid w:val="0"/>
          <w:kern w:val="0"/>
          <w:sz w:val="44"/>
          <w:szCs w:val="44"/>
          <w:lang w:val="en-US" w:eastAsia="zh-CN"/>
        </w:rPr>
        <w:t>开展重庆市江北区2025年定点医药机构</w:t>
      </w:r>
      <w:r>
        <w:rPr>
          <w:rFonts w:hint="eastAsia" w:ascii="方正小标宋_GBK" w:hAnsi="Times New Roman" w:eastAsia="方正小标宋_GBK" w:cs="方正小标宋_GBK"/>
          <w:bCs/>
          <w:snapToGrid w:val="0"/>
          <w:kern w:val="0"/>
          <w:sz w:val="44"/>
          <w:szCs w:val="44"/>
          <w:lang w:val="en-US" w:eastAsia="zh-CN"/>
        </w:rPr>
        <w:br w:type="textWrapping"/>
      </w:r>
      <w:r>
        <w:rPr>
          <w:rFonts w:hint="eastAsia" w:ascii="方正小标宋_GBK" w:hAnsi="Times New Roman" w:eastAsia="方正小标宋_GBK" w:cs="方正小标宋_GBK"/>
          <w:bCs/>
          <w:snapToGrid w:val="0"/>
          <w:kern w:val="0"/>
          <w:sz w:val="44"/>
          <w:szCs w:val="44"/>
          <w:lang w:val="en-US" w:eastAsia="zh-CN"/>
        </w:rPr>
        <w:t>协议签订工作的通知</w:t>
      </w:r>
    </w:p>
    <w:p w14:paraId="2529BD3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14:paraId="40FCD6F8">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各定点医药机构：</w:t>
      </w:r>
    </w:p>
    <w:p w14:paraId="314BDE19">
      <w:pPr>
        <w:keepNext w:val="0"/>
        <w:keepLines w:val="0"/>
        <w:pageBreakBefore w:val="0"/>
        <w:widowControl/>
        <w:suppressLineNumbers w:val="0"/>
        <w:shd w:val="clear"/>
        <w:kinsoku/>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为进一步加强定点医药机构协议管理，根据《重庆市医疗保障局</w:t>
      </w:r>
      <w:r>
        <w:rPr>
          <w:rFonts w:hint="eastAsia" w:cs="Times New Roman"/>
          <w:color w:val="000000"/>
          <w:kern w:val="0"/>
          <w:sz w:val="32"/>
          <w:szCs w:val="32"/>
          <w:lang w:val="en-US" w:eastAsia="zh-CN" w:bidi="ar"/>
        </w:rPr>
        <w:t>关于印发〈</w:t>
      </w:r>
      <w:r>
        <w:rPr>
          <w:rFonts w:hint="default" w:ascii="Times New Roman" w:hAnsi="Times New Roman" w:eastAsia="方正仿宋_GBK" w:cs="Times New Roman"/>
          <w:color w:val="000000"/>
          <w:kern w:val="0"/>
          <w:sz w:val="32"/>
          <w:szCs w:val="32"/>
          <w:lang w:val="en-US" w:eastAsia="zh-CN" w:bidi="ar"/>
        </w:rPr>
        <w:t>重庆市医疗机构医疗保障定点管理暂</w:t>
      </w:r>
      <w:r>
        <w:rPr>
          <w:rFonts w:hint="default" w:cs="Times New Roman"/>
          <w:color w:val="000000"/>
          <w:kern w:val="0"/>
          <w:sz w:val="32"/>
          <w:szCs w:val="32"/>
          <w:lang w:val="en-US" w:eastAsia="zh-CN" w:bidi="ar"/>
        </w:rPr>
        <w:t>行办法</w:t>
      </w:r>
      <w:r>
        <w:rPr>
          <w:rFonts w:hint="eastAsia" w:cs="Times New Roman"/>
          <w:color w:val="000000"/>
          <w:kern w:val="0"/>
          <w:sz w:val="32"/>
          <w:szCs w:val="32"/>
          <w:lang w:val="en-US" w:eastAsia="zh-CN" w:bidi="ar"/>
        </w:rPr>
        <w:t>〉</w:t>
      </w:r>
      <w:r>
        <w:rPr>
          <w:rFonts w:hint="default" w:cs="Times New Roman"/>
          <w:color w:val="000000"/>
          <w:kern w:val="0"/>
          <w:sz w:val="32"/>
          <w:szCs w:val="32"/>
          <w:lang w:val="en-US" w:eastAsia="zh-CN" w:bidi="ar"/>
        </w:rPr>
        <w:t>的通</w:t>
      </w:r>
      <w:r>
        <w:rPr>
          <w:rFonts w:hint="default" w:ascii="Times New Roman" w:hAnsi="Times New Roman" w:eastAsia="方正仿宋_GBK" w:cs="Times New Roman"/>
          <w:color w:val="000000"/>
          <w:kern w:val="0"/>
          <w:sz w:val="32"/>
          <w:szCs w:val="32"/>
          <w:lang w:val="en-US" w:eastAsia="zh-CN" w:bidi="ar"/>
        </w:rPr>
        <w:t>知》（渝医保发〔2021〕34号）、《重庆市医疗保障局关于印发</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重庆市零售药店医疗保障定点管理暂行办法</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的通知》（渝医保发〔2021〕35号）文件精神，现将2025年定点医疗机构、零售药店医疗保障服务协议签订工作有关事宜通知如下：</w:t>
      </w:r>
    </w:p>
    <w:p w14:paraId="69FD03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一、协议签订范围</w:t>
      </w:r>
    </w:p>
    <w:p w14:paraId="0FB615A1">
      <w:pPr>
        <w:keepNext w:val="0"/>
        <w:keepLines w:val="0"/>
        <w:pageBreakBefore w:val="0"/>
        <w:widowControl/>
        <w:suppressLineNumbers w:val="0"/>
        <w:shd w:val="clear"/>
        <w:kinsoku/>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严格遵守有关政策和管理要求，认同《重庆市定点医疗机构（零售药店）医疗保障服务协议范本》全部条款，已提交《定点医疗机构（零售药店）协议签订信息表》和相关证照的定点医疗机构、零售药店。</w:t>
      </w:r>
    </w:p>
    <w:p w14:paraId="3DD772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二、协议签订时间</w:t>
      </w:r>
    </w:p>
    <w:p w14:paraId="2AC7E78F">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202</w:t>
      </w:r>
      <w:r>
        <w:rPr>
          <w:rFonts w:hint="eastAsia" w:cs="Times New Roman"/>
          <w:color w:val="000000"/>
          <w:kern w:val="0"/>
          <w:sz w:val="32"/>
          <w:szCs w:val="32"/>
          <w:lang w:val="en-US" w:eastAsia="zh-CN" w:bidi="ar"/>
        </w:rPr>
        <w:t>5</w:t>
      </w:r>
      <w:r>
        <w:rPr>
          <w:rFonts w:hint="default" w:ascii="Times New Roman" w:hAnsi="Times New Roman" w:eastAsia="方正仿宋_GBK" w:cs="Times New Roman"/>
          <w:color w:val="000000"/>
          <w:kern w:val="0"/>
          <w:sz w:val="32"/>
          <w:szCs w:val="32"/>
          <w:lang w:val="en-US" w:eastAsia="zh-CN" w:bidi="ar"/>
        </w:rPr>
        <w:t>年1月1日至202</w:t>
      </w:r>
      <w:r>
        <w:rPr>
          <w:rFonts w:hint="eastAsia" w:cs="Times New Roman"/>
          <w:color w:val="000000"/>
          <w:kern w:val="0"/>
          <w:sz w:val="32"/>
          <w:szCs w:val="32"/>
          <w:lang w:val="en-US" w:eastAsia="zh-CN" w:bidi="ar"/>
        </w:rPr>
        <w:t>5</w:t>
      </w:r>
      <w:r>
        <w:rPr>
          <w:rFonts w:hint="default" w:ascii="Times New Roman" w:hAnsi="Times New Roman" w:eastAsia="方正仿宋_GBK" w:cs="Times New Roman"/>
          <w:color w:val="000000"/>
          <w:kern w:val="0"/>
          <w:sz w:val="32"/>
          <w:szCs w:val="32"/>
          <w:lang w:val="en-US" w:eastAsia="zh-CN" w:bidi="ar"/>
        </w:rPr>
        <w:t>年3月31日期间按照“成熟一家，签订一家”的原则，分批分量签订医保服务协议。</w:t>
      </w:r>
    </w:p>
    <w:p w14:paraId="37ADEE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三、所需资料</w:t>
      </w:r>
    </w:p>
    <w:p w14:paraId="0E18A0F8">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（一）定点医疗机构</w:t>
      </w:r>
    </w:p>
    <w:p w14:paraId="2ABD5556">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1．定点医疗机构提交《2024年度医疗保障运行管理情况》书面述职报告，内容包括但不限于以下方面：协议履行情况、</w:t>
      </w:r>
      <w:r>
        <w:rPr>
          <w:rFonts w:hint="default" w:ascii="Times New Roman" w:hAnsi="Times New Roman" w:eastAsia="方正仿宋_GBK" w:cs="Times New Roman"/>
          <w:sz w:val="32"/>
          <w:szCs w:val="32"/>
        </w:rPr>
        <w:t>基金使用情况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医保重点任务落实情况</w:t>
      </w:r>
      <w:r>
        <w:rPr>
          <w:rFonts w:hint="default" w:ascii="Times New Roman" w:hAnsi="Times New Roman" w:eastAsia="方正仿宋_GBK" w:cs="Times New Roman"/>
          <w:sz w:val="32"/>
          <w:szCs w:val="32"/>
          <w:lang w:val="en-US" w:eastAsia="zh-CN"/>
        </w:rPr>
        <w:t>等（附件1）；</w:t>
      </w:r>
    </w:p>
    <w:p w14:paraId="1A8E7BC6">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000000"/>
          <w:kern w:val="0"/>
          <w:sz w:val="32"/>
          <w:szCs w:val="32"/>
          <w:lang w:val="en-US" w:eastAsia="zh-CN" w:bidi="ar"/>
        </w:rPr>
        <w:t>．2025年定点医疗机构协议签订考核表（附件2）。</w:t>
      </w:r>
    </w:p>
    <w:p w14:paraId="02E3F6ED">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（二）定点零售药店</w:t>
      </w:r>
    </w:p>
    <w:p w14:paraId="6B37FB87">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1．定点零售药店提交《2024年度医疗保障运行管理情况》书面述职报告，内容包括但不限于以下方面：协议履行情况、</w:t>
      </w:r>
      <w:r>
        <w:rPr>
          <w:rFonts w:hint="default" w:ascii="Times New Roman" w:hAnsi="Times New Roman" w:eastAsia="方正仿宋_GBK" w:cs="Times New Roman"/>
          <w:sz w:val="32"/>
          <w:szCs w:val="32"/>
        </w:rPr>
        <w:t>基金使用情况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医保重点任务落实情况</w:t>
      </w:r>
      <w:r>
        <w:rPr>
          <w:rFonts w:hint="default" w:ascii="Times New Roman" w:hAnsi="Times New Roman" w:eastAsia="方正仿宋_GBK" w:cs="Times New Roman"/>
          <w:sz w:val="32"/>
          <w:szCs w:val="32"/>
          <w:lang w:val="en-US" w:eastAsia="zh-CN"/>
        </w:rPr>
        <w:t>等（附件3）；</w:t>
      </w:r>
    </w:p>
    <w:p w14:paraId="601E5AB2">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000000"/>
          <w:kern w:val="0"/>
          <w:sz w:val="32"/>
          <w:szCs w:val="32"/>
          <w:lang w:val="en-US" w:eastAsia="zh-CN" w:bidi="ar"/>
        </w:rPr>
        <w:t>．2025年定点零售药店协议签订考核表（附件4）。</w:t>
      </w:r>
    </w:p>
    <w:p w14:paraId="0067BF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四、协议签订流程</w:t>
      </w:r>
    </w:p>
    <w:p w14:paraId="209F72CB">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各定点医药机构按时报送材料，各科室结合工作实际开展考核。考核合格的机构经协商谈判达成一致的，签订2025年医疗保障服务协议；不符合条件（考核不合格或协商不一致）的机构不签订2025年协议，同时于202</w:t>
      </w:r>
      <w:r>
        <w:rPr>
          <w:rFonts w:hint="eastAsia" w:cs="Times New Roman"/>
          <w:color w:val="000000"/>
          <w:kern w:val="0"/>
          <w:sz w:val="32"/>
          <w:szCs w:val="32"/>
          <w:lang w:val="en-US" w:eastAsia="zh-CN" w:bidi="ar"/>
        </w:rPr>
        <w:t>5</w:t>
      </w:r>
      <w:r>
        <w:rPr>
          <w:rFonts w:hint="default" w:ascii="Times New Roman" w:hAnsi="Times New Roman" w:eastAsia="方正仿宋_GBK" w:cs="Times New Roman"/>
          <w:color w:val="000000"/>
          <w:kern w:val="0"/>
          <w:sz w:val="32"/>
          <w:szCs w:val="32"/>
          <w:lang w:val="en-US" w:eastAsia="zh-CN" w:bidi="ar"/>
        </w:rPr>
        <w:t>年3月31日终止医疗保障服务协议。</w:t>
      </w:r>
      <w:r>
        <w:rPr>
          <w:rFonts w:hint="default" w:ascii="Times New Roman" w:hAnsi="Times New Roman" w:eastAsia="方正仿宋_GBK" w:cs="Times New Roman"/>
          <w:kern w:val="0"/>
          <w:sz w:val="32"/>
          <w:szCs w:val="32"/>
        </w:rPr>
        <w:t>考核实行计分制管理，</w:t>
      </w:r>
      <w:r>
        <w:rPr>
          <w:rFonts w:hint="default" w:ascii="Times New Roman" w:hAnsi="Times New Roman" w:eastAsia="方正仿宋_GBK" w:cs="Times New Roman"/>
          <w:kern w:val="0"/>
          <w:sz w:val="32"/>
          <w:szCs w:val="32"/>
          <w:lang w:val="en-US" w:eastAsia="zh-CN"/>
        </w:rPr>
        <w:t>总</w:t>
      </w:r>
      <w:r>
        <w:rPr>
          <w:rFonts w:hint="default" w:ascii="Times New Roman" w:hAnsi="Times New Roman" w:eastAsia="方正仿宋_GBK" w:cs="Times New Roman"/>
          <w:kern w:val="0"/>
          <w:sz w:val="32"/>
          <w:szCs w:val="32"/>
        </w:rPr>
        <w:t>分为100分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得分60分以下为不合格（存在否决项得分为0分）</w:t>
      </w:r>
      <w:r>
        <w:rPr>
          <w:rFonts w:hint="default" w:ascii="Times New Roman" w:hAnsi="Times New Roman" w:eastAsia="方正仿宋_GBK" w:cs="Times New Roman"/>
          <w:kern w:val="0"/>
          <w:sz w:val="32"/>
          <w:szCs w:val="32"/>
        </w:rPr>
        <w:t>。</w:t>
      </w:r>
    </w:p>
    <w:p w14:paraId="4FD4EBF3">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（一）资料报送</w:t>
      </w:r>
    </w:p>
    <w:p w14:paraId="0757FFEB">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定点医疗机构、定点零售药店于2025年1月20日前报送相关资料至区医保中心（重庆市江北区北城一路6号）医疗协议管理科。</w:t>
      </w:r>
    </w:p>
    <w:p w14:paraId="17452B77">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1．运行管理情况（附件1、附件3）、协议签订考核表（附件2、附件4）的盖章纸质件；</w:t>
      </w:r>
    </w:p>
    <w:p w14:paraId="1900E2A9">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2．对照协议签订考核表（附件2、附件4）填写调查问卷：</w:t>
      </w:r>
    </w:p>
    <w:p w14:paraId="3755D3AF">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定点医疗机构问卷链接：https://www.wjx.cn/vm/wx3cbeU.aspx</w:t>
      </w:r>
    </w:p>
    <w:p w14:paraId="25C3F1CD">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定点零售药店问卷链接：https://www.wjx.cn/vm/YRSiBML.aspx</w:t>
      </w:r>
    </w:p>
    <w:p w14:paraId="5D10F125">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（二）签订考核</w:t>
      </w:r>
    </w:p>
    <w:p w14:paraId="5F705C21">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1．查验执业许可证或备案证、药品经营许可证、营业执照是否有效；</w:t>
      </w:r>
    </w:p>
    <w:p w14:paraId="2B172303">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2．考核定点医药机构</w:t>
      </w:r>
      <w:r>
        <w:rPr>
          <w:rFonts w:hint="default" w:ascii="Times New Roman" w:hAnsi="Times New Roman" w:eastAsia="方正仿宋_GBK" w:cs="Times New Roman"/>
          <w:sz w:val="32"/>
          <w:szCs w:val="32"/>
          <w:lang w:val="en-US" w:eastAsia="zh-CN"/>
        </w:rPr>
        <w:t>2024年度医疗保障运行管理情况，并逐项对</w:t>
      </w:r>
      <w:r>
        <w:rPr>
          <w:rFonts w:hint="default" w:ascii="Times New Roman" w:hAnsi="Times New Roman" w:eastAsia="方正仿宋_GBK" w:cs="Times New Roman"/>
          <w:color w:val="000000"/>
          <w:kern w:val="0"/>
          <w:sz w:val="32"/>
          <w:szCs w:val="32"/>
          <w:lang w:val="en-US" w:eastAsia="zh-CN" w:bidi="ar"/>
        </w:rPr>
        <w:t>《2025年定点医疗机构协议签订考核表》、《2025年定点零售药店协议签订考核表》打分；</w:t>
      </w:r>
    </w:p>
    <w:p w14:paraId="13846619">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3．根据打分情况，对各定点医药机构就协议签订事宜开展协商谈判，协商一致的可以签订2025年医保服务协议，对不符合协议签订条件的机构，</w:t>
      </w:r>
      <w:r>
        <w:rPr>
          <w:rFonts w:hint="default" w:ascii="Times New Roman" w:hAnsi="Times New Roman" w:eastAsia="方正仿宋_GBK" w:cs="Times New Roman"/>
          <w:b w:val="0"/>
          <w:bCs w:val="0"/>
          <w:sz w:val="32"/>
          <w:szCs w:val="32"/>
          <w:lang w:val="en-US" w:eastAsia="zh-CN"/>
        </w:rPr>
        <w:t>按程序做好医保协议终止和解除工作</w:t>
      </w:r>
      <w:r>
        <w:rPr>
          <w:rFonts w:hint="default" w:ascii="Times New Roman" w:hAnsi="Times New Roman" w:eastAsia="方正仿宋_GBK" w:cs="Times New Roman"/>
          <w:color w:val="000000"/>
          <w:kern w:val="0"/>
          <w:sz w:val="32"/>
          <w:szCs w:val="32"/>
          <w:lang w:val="en-US" w:eastAsia="zh-CN" w:bidi="ar"/>
        </w:rPr>
        <w:t>。</w:t>
      </w:r>
    </w:p>
    <w:p w14:paraId="28B59273">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（三）协议签订</w:t>
      </w:r>
    </w:p>
    <w:p w14:paraId="6FB614A3">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满足协议签订条件的定点医药机构提交经签字盖章的医保服务协议文本（一式两份）至区医保中心，签订完成后将服务协议上传至医保信息平台。</w:t>
      </w:r>
    </w:p>
    <w:p w14:paraId="3C2AEA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五、工作要求</w:t>
      </w:r>
    </w:p>
    <w:p w14:paraId="4ADB730E">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（一）准确填报相关资料。</w:t>
      </w:r>
      <w:r>
        <w:rPr>
          <w:rFonts w:hint="default" w:ascii="Times New Roman" w:hAnsi="Times New Roman" w:eastAsia="方正仿宋_GBK" w:cs="Times New Roman"/>
          <w:color w:val="000000"/>
          <w:kern w:val="0"/>
          <w:sz w:val="32"/>
          <w:szCs w:val="32"/>
          <w:lang w:val="en-US" w:eastAsia="zh-CN" w:bidi="ar"/>
        </w:rPr>
        <w:t>各定点医药机构要高度重视本项工作，认真填写书面述职报告和考核指标，及时提交资料，确保内容的真实、准确、完整。</w:t>
      </w:r>
    </w:p>
    <w:p w14:paraId="28AF8499">
      <w:pPr>
        <w:keepNext w:val="0"/>
        <w:keepLines w:val="0"/>
        <w:pageBreakBefore w:val="0"/>
        <w:widowControl/>
        <w:suppressLineNumbers w:val="0"/>
        <w:kinsoku/>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w:t>
      </w:r>
      <w:r>
        <w:rPr>
          <w:rFonts w:hint="default" w:ascii="方正楷体_GBK" w:hAnsi="方正楷体_GBK" w:eastAsia="方正楷体_GBK" w:cs="方正楷体_GBK"/>
          <w:color w:val="000000"/>
          <w:kern w:val="0"/>
          <w:sz w:val="32"/>
          <w:szCs w:val="32"/>
          <w:lang w:val="en-US" w:eastAsia="zh-CN" w:bidi="ar"/>
        </w:rPr>
        <w:t>二）遵守医保协议约定。</w:t>
      </w:r>
      <w:r>
        <w:rPr>
          <w:rFonts w:hint="default" w:ascii="Times New Roman" w:hAnsi="Times New Roman" w:eastAsia="方正仿宋_GBK" w:cs="Times New Roman"/>
          <w:color w:val="000000"/>
          <w:kern w:val="0"/>
          <w:sz w:val="32"/>
          <w:szCs w:val="32"/>
          <w:lang w:val="en-US" w:eastAsia="zh-CN" w:bidi="ar"/>
        </w:rPr>
        <w:t>各定点医药机构应严格执行国家、市相关政策规定和服务协议约定，对照市局下发协议范本，逐条逐项自查整改，落实主体管理责任，规范医药服务行为，保障参保人员依法依规享受医疗保障待遇。</w:t>
      </w:r>
    </w:p>
    <w:p w14:paraId="2108D5A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（三）按时完成协议签订。</w:t>
      </w:r>
      <w:r>
        <w:rPr>
          <w:rFonts w:hint="default" w:ascii="Times New Roman" w:hAnsi="Times New Roman" w:eastAsia="方正仿宋_GBK" w:cs="Times New Roman"/>
          <w:color w:val="000000"/>
          <w:kern w:val="0"/>
          <w:sz w:val="32"/>
          <w:szCs w:val="32"/>
          <w:lang w:val="en-US" w:eastAsia="zh-CN" w:bidi="ar"/>
        </w:rPr>
        <w:t>定点医药机构自查整改完成后应积极开展协议签订工作，截至202</w:t>
      </w:r>
      <w:r>
        <w:rPr>
          <w:rFonts w:hint="eastAsia" w:cs="Times New Roman"/>
          <w:color w:val="000000"/>
          <w:kern w:val="0"/>
          <w:sz w:val="32"/>
          <w:szCs w:val="32"/>
          <w:lang w:val="en-US" w:eastAsia="zh-CN" w:bidi="ar"/>
        </w:rPr>
        <w:t>5</w:t>
      </w:r>
      <w:r>
        <w:rPr>
          <w:rFonts w:hint="default" w:ascii="Times New Roman" w:hAnsi="Times New Roman" w:eastAsia="方正仿宋_GBK" w:cs="Times New Roman"/>
          <w:color w:val="000000"/>
          <w:kern w:val="0"/>
          <w:sz w:val="32"/>
          <w:szCs w:val="32"/>
          <w:lang w:val="en-US" w:eastAsia="zh-CN" w:bidi="ar"/>
        </w:rPr>
        <w:t>年3月31日未签订服务协议的，协议关系不再存续，将按照规定终止医保服务协议，取消定点服务机构资格。</w:t>
      </w:r>
    </w:p>
    <w:p w14:paraId="63AC880F">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000000"/>
          <w:kern w:val="0"/>
          <w:sz w:val="32"/>
          <w:szCs w:val="32"/>
          <w:lang w:val="en-US" w:eastAsia="zh-CN" w:bidi="ar"/>
        </w:rPr>
      </w:pPr>
    </w:p>
    <w:p w14:paraId="619C40D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附件：1．定点医疗机构2024年度医疗保障运行管理情况</w:t>
      </w:r>
    </w:p>
    <w:p w14:paraId="5E0C9EC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2．2025年定点医疗机构协议签订考核表</w:t>
      </w:r>
    </w:p>
    <w:p w14:paraId="6D2F349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3．定点零售药店2024年度医疗保障运行管理情况</w:t>
      </w:r>
    </w:p>
    <w:p w14:paraId="4A9E2F2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4．2025年定点零售药店协议签订考核表</w:t>
      </w:r>
    </w:p>
    <w:p w14:paraId="1A02B184">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000000"/>
          <w:kern w:val="0"/>
          <w:sz w:val="32"/>
          <w:szCs w:val="32"/>
          <w:lang w:val="en-US" w:eastAsia="zh-CN" w:bidi="ar"/>
        </w:rPr>
      </w:pPr>
    </w:p>
    <w:p w14:paraId="6B0C174C">
      <w:pPr>
        <w:keepNext w:val="0"/>
        <w:keepLines w:val="0"/>
        <w:pageBreakBefore w:val="0"/>
        <w:widowControl w:val="0"/>
        <w:numPr>
          <w:ilvl w:val="0"/>
          <w:numId w:val="0"/>
        </w:numPr>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重庆市江北区医疗保障事务中心    </w:t>
      </w:r>
    </w:p>
    <w:p w14:paraId="7B3F2F60">
      <w:pPr>
        <w:keepNext w:val="0"/>
        <w:keepLines w:val="0"/>
        <w:pageBreakBefore w:val="0"/>
        <w:widowControl w:val="0"/>
        <w:numPr>
          <w:ilvl w:val="0"/>
          <w:numId w:val="0"/>
        </w:numPr>
        <w:kinsoku/>
        <w:wordWrap w:val="0"/>
        <w:overflowPunct/>
        <w:topLinePunct w:val="0"/>
        <w:autoSpaceDE/>
        <w:autoSpaceDN/>
        <w:bidi w:val="0"/>
        <w:adjustRightInd/>
        <w:snapToGrid/>
        <w:spacing w:line="594" w:lineRule="exact"/>
        <w:jc w:val="right"/>
        <w:textAlignment w:val="auto"/>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2024年12月30日    </w:t>
      </w:r>
      <w:r>
        <w:rPr>
          <w:rFonts w:hint="eastAsia" w:ascii="方正仿宋_GBK" w:hAnsi="方正仿宋_GBK" w:eastAsia="方正仿宋_GBK" w:cs="方正仿宋_GBK"/>
          <w:color w:val="000000"/>
          <w:kern w:val="0"/>
          <w:sz w:val="32"/>
          <w:szCs w:val="32"/>
          <w:lang w:val="en-US" w:eastAsia="zh-CN" w:bidi="ar"/>
        </w:rPr>
        <w:t xml:space="preserve">     </w:t>
      </w:r>
    </w:p>
    <w:p w14:paraId="0AFB3D04">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000000"/>
          <w:kern w:val="0"/>
          <w:sz w:val="32"/>
          <w:szCs w:val="32"/>
          <w:lang w:val="en-US" w:eastAsia="zh-CN" w:bidi="ar"/>
        </w:rPr>
      </w:pPr>
    </w:p>
    <w:p w14:paraId="1F42DDC8">
      <w:pPr>
        <w:pStyle w:val="2"/>
      </w:pPr>
    </w:p>
    <w:p w14:paraId="26D22010"/>
    <w:p w14:paraId="247AEFAB"/>
    <w:p w14:paraId="03ED9C09">
      <w:pPr>
        <w:pStyle w:val="2"/>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附件</w:t>
      </w:r>
      <w:r>
        <w:rPr>
          <w:rFonts w:hint="default" w:ascii="Times New Roman" w:hAnsi="Times New Roman" w:eastAsia="方正黑体_GBK" w:cs="Times New Roman"/>
          <w:b w:val="0"/>
          <w:bCs/>
          <w:sz w:val="32"/>
          <w:szCs w:val="32"/>
          <w:lang w:val="en-US" w:eastAsia="zh-CN"/>
        </w:rPr>
        <w:t>1</w:t>
      </w:r>
    </w:p>
    <w:p w14:paraId="5A79D67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lang w:val="en-US" w:eastAsia="zh-CN"/>
        </w:rPr>
        <w:t>XXXX</w:t>
      </w:r>
      <w:r>
        <w:rPr>
          <w:rFonts w:hint="eastAsia" w:ascii="方正小标宋_GBK" w:hAnsi="方正小标宋_GBK" w:eastAsia="方正小标宋_GBK" w:cs="方正小标宋_GBK"/>
          <w:bCs/>
          <w:color w:val="auto"/>
          <w:sz w:val="44"/>
          <w:szCs w:val="44"/>
          <w:lang w:eastAsia="zh-CN"/>
        </w:rPr>
        <w:t>（</w:t>
      </w:r>
      <w:r>
        <w:rPr>
          <w:rFonts w:hint="eastAsia" w:ascii="方正小标宋_GBK" w:hAnsi="方正小标宋_GBK" w:eastAsia="方正小标宋_GBK" w:cs="方正小标宋_GBK"/>
          <w:bCs/>
          <w:color w:val="auto"/>
          <w:sz w:val="44"/>
          <w:szCs w:val="44"/>
          <w:lang w:val="en-US" w:eastAsia="zh-CN"/>
        </w:rPr>
        <w:t>定点医疗机构名称</w:t>
      </w:r>
      <w:r>
        <w:rPr>
          <w:rFonts w:hint="eastAsia" w:ascii="方正小标宋_GBK" w:hAnsi="方正小标宋_GBK" w:eastAsia="方正小标宋_GBK" w:cs="方正小标宋_GBK"/>
          <w:bCs/>
          <w:color w:val="auto"/>
          <w:sz w:val="44"/>
          <w:szCs w:val="44"/>
          <w:lang w:eastAsia="zh-CN"/>
        </w:rPr>
        <w:t>）</w:t>
      </w:r>
    </w:p>
    <w:p w14:paraId="0916F7E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eastAsia="方正小标宋_GBK"/>
          <w:color w:val="auto"/>
          <w:sz w:val="36"/>
          <w:szCs w:val="36"/>
          <w:lang w:val="en-US" w:eastAsia="zh-CN"/>
        </w:rPr>
      </w:pPr>
      <w:r>
        <w:rPr>
          <w:rFonts w:hint="eastAsia" w:ascii="方正小标宋_GBK" w:hAnsi="方正小标宋_GBK" w:eastAsia="方正小标宋_GBK" w:cs="方正小标宋_GBK"/>
          <w:color w:val="auto"/>
          <w:sz w:val="44"/>
          <w:szCs w:val="44"/>
          <w:lang w:eastAsia="zh-CN"/>
        </w:rPr>
        <w:t>关于</w:t>
      </w:r>
      <w:r>
        <w:rPr>
          <w:rFonts w:hint="eastAsia" w:ascii="方正小标宋_GBK" w:hAnsi="方正小标宋_GBK" w:eastAsia="方正小标宋_GBK" w:cs="方正小标宋_GBK"/>
          <w:color w:val="auto"/>
          <w:kern w:val="0"/>
          <w:sz w:val="44"/>
          <w:szCs w:val="44"/>
          <w:lang w:val="en-US" w:eastAsia="zh-CN" w:bidi="ar"/>
        </w:rPr>
        <w:t>2024年医疗保障运行管理情况的报告</w:t>
      </w:r>
    </w:p>
    <w:p w14:paraId="52D2671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rPr>
      </w:pPr>
    </w:p>
    <w:p w14:paraId="78C6544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重庆市江北区医疗保障事务中心</w:t>
      </w:r>
      <w:r>
        <w:rPr>
          <w:rFonts w:hint="default" w:ascii="Times New Roman" w:hAnsi="Times New Roman" w:eastAsia="方正仿宋_GBK" w:cs="Times New Roman"/>
          <w:color w:val="auto"/>
          <w:sz w:val="32"/>
          <w:szCs w:val="32"/>
        </w:rPr>
        <w:t>：</w:t>
      </w:r>
    </w:p>
    <w:p w14:paraId="2F27287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32"/>
          <w:szCs w:val="32"/>
          <w:lang w:val="en-US" w:eastAsia="zh-CN"/>
        </w:rPr>
        <w:t>《关于开展重庆市江北区2025年定点医药机构协议签订工作的通知》（江医保中心发</w:t>
      </w:r>
      <w:r>
        <w:rPr>
          <w:rFonts w:hint="default" w:ascii="Times New Roman" w:hAnsi="Times New Roman" w:eastAsia="方正仿宋_GBK" w:cs="Times New Roman"/>
          <w:color w:val="auto"/>
          <w:kern w:val="0"/>
          <w:sz w:val="32"/>
          <w:szCs w:val="32"/>
          <w:lang w:val="en-US" w:eastAsia="zh-CN" w:bidi="ar"/>
        </w:rPr>
        <w:t>〔2024〕</w:t>
      </w:r>
      <w:r>
        <w:rPr>
          <w:rFonts w:hint="default" w:ascii="Times New Roman" w:hAnsi="Times New Roman" w:eastAsia="方正仿宋_GBK" w:cs="Times New Roman"/>
          <w:color w:val="auto"/>
          <w:sz w:val="32"/>
          <w:szCs w:val="32"/>
          <w:lang w:val="en-US" w:eastAsia="zh-CN"/>
        </w:rPr>
        <w:t>16号）已收悉，本机构经认真阅读研究</w:t>
      </w:r>
      <w:r>
        <w:rPr>
          <w:rFonts w:hint="default" w:ascii="Times New Roman" w:hAnsi="Times New Roman" w:eastAsia="方正仿宋_GBK" w:cs="Times New Roman"/>
          <w:color w:val="auto"/>
          <w:sz w:val="32"/>
          <w:szCs w:val="32"/>
          <w:lang w:eastAsia="zh-CN"/>
        </w:rPr>
        <w:t>，现将</w:t>
      </w:r>
      <w:r>
        <w:rPr>
          <w:rFonts w:hint="default" w:ascii="Times New Roman" w:hAnsi="Times New Roman" w:eastAsia="方正仿宋_GBK" w:cs="Times New Roman"/>
          <w:color w:val="auto"/>
          <w:sz w:val="32"/>
          <w:szCs w:val="32"/>
          <w:lang w:val="en-US" w:eastAsia="zh-CN"/>
        </w:rPr>
        <w:t>2024年度医疗保障运行管理情况报告如下</w:t>
      </w:r>
      <w:r>
        <w:rPr>
          <w:rFonts w:hint="default" w:ascii="Times New Roman" w:hAnsi="Times New Roman" w:eastAsia="方正仿宋_GBK" w:cs="Times New Roman"/>
          <w:color w:val="auto"/>
          <w:sz w:val="32"/>
          <w:szCs w:val="32"/>
          <w:lang w:eastAsia="zh-CN"/>
        </w:rPr>
        <w:t>。</w:t>
      </w:r>
    </w:p>
    <w:p w14:paraId="0CD49D9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w:t>
      </w:r>
      <w:r>
        <w:rPr>
          <w:rFonts w:hint="eastAsia" w:ascii="方正黑体_GBK" w:hAnsi="方正黑体_GBK" w:eastAsia="方正黑体_GBK" w:cs="方正黑体_GBK"/>
          <w:color w:val="auto"/>
          <w:sz w:val="32"/>
          <w:szCs w:val="32"/>
          <w:lang w:eastAsia="zh-CN"/>
        </w:rPr>
        <w:t>关于</w:t>
      </w:r>
      <w:r>
        <w:rPr>
          <w:rFonts w:hint="eastAsia" w:ascii="方正黑体_GBK" w:hAnsi="方正黑体_GBK" w:eastAsia="方正黑体_GBK" w:cs="方正黑体_GBK"/>
          <w:color w:val="auto"/>
          <w:kern w:val="0"/>
          <w:sz w:val="32"/>
          <w:szCs w:val="32"/>
          <w:lang w:val="en-US" w:eastAsia="zh-CN" w:bidi="ar"/>
        </w:rPr>
        <w:t>协议履行情况</w:t>
      </w:r>
    </w:p>
    <w:p w14:paraId="7927411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违法违规违约责任是否履行到位</w:t>
      </w:r>
      <w:r>
        <w:rPr>
          <w:rFonts w:hint="default" w:ascii="Times New Roman" w:hAnsi="Times New Roman" w:eastAsia="方正仿宋_GBK" w:cs="Times New Roman"/>
          <w:color w:val="auto"/>
          <w:sz w:val="32"/>
          <w:szCs w:val="32"/>
          <w:lang w:eastAsia="zh-CN"/>
        </w:rPr>
        <w:t>。</w:t>
      </w:r>
    </w:p>
    <w:p w14:paraId="1D80DED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经查实的监督举报问题是否整改到位</w:t>
      </w:r>
      <w:r>
        <w:rPr>
          <w:rFonts w:hint="default" w:ascii="Times New Roman" w:hAnsi="Times New Roman" w:eastAsia="方正仿宋_GBK" w:cs="Times New Roman"/>
          <w:color w:val="auto"/>
          <w:sz w:val="32"/>
          <w:szCs w:val="32"/>
          <w:lang w:eastAsia="zh-CN"/>
        </w:rPr>
        <w:t>。</w:t>
      </w:r>
    </w:p>
    <w:p w14:paraId="0DE964E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医保支付资格相关人员是否管理到位</w:t>
      </w:r>
      <w:r>
        <w:rPr>
          <w:rFonts w:hint="default" w:ascii="Times New Roman" w:hAnsi="Times New Roman" w:eastAsia="方正仿宋_GBK" w:cs="Times New Roman"/>
          <w:color w:val="auto"/>
          <w:sz w:val="32"/>
          <w:szCs w:val="32"/>
          <w:lang w:eastAsia="zh-CN"/>
        </w:rPr>
        <w:t>。</w:t>
      </w:r>
    </w:p>
    <w:p w14:paraId="79D83E8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参保群众的就医购药是否服务到位</w:t>
      </w:r>
      <w:r>
        <w:rPr>
          <w:rFonts w:hint="default" w:ascii="Times New Roman" w:hAnsi="Times New Roman" w:eastAsia="方正仿宋_GBK" w:cs="Times New Roman"/>
          <w:color w:val="auto"/>
          <w:sz w:val="32"/>
          <w:szCs w:val="32"/>
          <w:lang w:eastAsia="zh-CN"/>
        </w:rPr>
        <w:t>。</w:t>
      </w:r>
    </w:p>
    <w:p w14:paraId="7CC9F0F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二、关于基金使用情况</w:t>
      </w:r>
    </w:p>
    <w:p w14:paraId="018C5C4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协议期内门诊统筹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含慢特病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享受待遇人次及报销金额</w:t>
      </w:r>
      <w:r>
        <w:rPr>
          <w:rFonts w:hint="default" w:ascii="Times New Roman" w:hAnsi="Times New Roman" w:eastAsia="方正仿宋_GBK" w:cs="Times New Roman"/>
          <w:color w:val="auto"/>
          <w:sz w:val="32"/>
          <w:szCs w:val="32"/>
          <w:lang w:eastAsia="zh-CN"/>
        </w:rPr>
        <w:t>。</w:t>
      </w:r>
    </w:p>
    <w:p w14:paraId="5F68A0A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住院享受待遇人次及报销金额</w:t>
      </w:r>
      <w:r>
        <w:rPr>
          <w:rFonts w:hint="default" w:ascii="Times New Roman" w:hAnsi="Times New Roman" w:eastAsia="方正仿宋_GBK" w:cs="Times New Roman"/>
          <w:color w:val="auto"/>
          <w:sz w:val="32"/>
          <w:szCs w:val="32"/>
          <w:lang w:eastAsia="zh-CN"/>
        </w:rPr>
        <w:t>。</w:t>
      </w:r>
    </w:p>
    <w:p w14:paraId="3BBC686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职工大额保险享受待遇人次及报销金额</w:t>
      </w:r>
      <w:r>
        <w:rPr>
          <w:rFonts w:hint="default" w:ascii="Times New Roman" w:hAnsi="Times New Roman" w:eastAsia="方正仿宋_GBK" w:cs="Times New Roman"/>
          <w:color w:val="auto"/>
          <w:sz w:val="32"/>
          <w:szCs w:val="32"/>
          <w:lang w:eastAsia="zh-CN"/>
        </w:rPr>
        <w:t>。</w:t>
      </w:r>
    </w:p>
    <w:p w14:paraId="69BEEE7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大病保险享受待遇人次及报销金额</w:t>
      </w:r>
      <w:r>
        <w:rPr>
          <w:rFonts w:hint="default" w:ascii="Times New Roman" w:hAnsi="Times New Roman" w:eastAsia="方正仿宋_GBK" w:cs="Times New Roman"/>
          <w:color w:val="auto"/>
          <w:sz w:val="32"/>
          <w:szCs w:val="32"/>
          <w:lang w:eastAsia="zh-CN"/>
        </w:rPr>
        <w:t>。</w:t>
      </w:r>
    </w:p>
    <w:p w14:paraId="0067BF3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医疗救助享受人次及报销金额</w:t>
      </w:r>
      <w:r>
        <w:rPr>
          <w:rFonts w:hint="default" w:ascii="Times New Roman" w:hAnsi="Times New Roman" w:eastAsia="方正仿宋_GBK" w:cs="Times New Roman"/>
          <w:color w:val="auto"/>
          <w:sz w:val="32"/>
          <w:szCs w:val="32"/>
          <w:lang w:eastAsia="zh-CN"/>
        </w:rPr>
        <w:t>。</w:t>
      </w:r>
    </w:p>
    <w:p w14:paraId="5F2C50E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rPr>
        <w:t>医保基金统筹支出金额</w:t>
      </w:r>
      <w:r>
        <w:rPr>
          <w:rFonts w:hint="default" w:ascii="Times New Roman" w:hAnsi="Times New Roman" w:eastAsia="方正仿宋_GBK" w:cs="Times New Roman"/>
          <w:color w:val="auto"/>
          <w:sz w:val="32"/>
          <w:szCs w:val="32"/>
          <w:lang w:eastAsia="zh-CN"/>
        </w:rPr>
        <w:t>。</w:t>
      </w:r>
    </w:p>
    <w:p w14:paraId="4FFFEC7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三、关于医保重点任务落实情况</w:t>
      </w:r>
    </w:p>
    <w:p w14:paraId="58607CA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国家谈判药品“双通道”电子处方流转。</w:t>
      </w:r>
    </w:p>
    <w:p w14:paraId="0C78048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医保药品耗材追溯码信息采集</w:t>
      </w:r>
      <w:r>
        <w:rPr>
          <w:rFonts w:hint="default" w:ascii="Times New Roman" w:hAnsi="Times New Roman" w:eastAsia="方正仿宋_GBK" w:cs="Times New Roman"/>
          <w:color w:val="auto"/>
          <w:sz w:val="32"/>
          <w:szCs w:val="32"/>
          <w:lang w:eastAsia="zh-CN"/>
        </w:rPr>
        <w:t>。</w:t>
      </w:r>
    </w:p>
    <w:p w14:paraId="31B1382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药品“进销存”上传</w:t>
      </w:r>
    </w:p>
    <w:p w14:paraId="5D87516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接入智能监管系统</w:t>
      </w:r>
      <w:r>
        <w:rPr>
          <w:rFonts w:hint="default" w:ascii="Times New Roman" w:hAnsi="Times New Roman" w:eastAsia="方正仿宋_GBK" w:cs="Times New Roman"/>
          <w:color w:val="auto"/>
          <w:sz w:val="32"/>
          <w:szCs w:val="32"/>
          <w:lang w:eastAsia="zh-CN"/>
        </w:rPr>
        <w:t>。</w:t>
      </w:r>
    </w:p>
    <w:p w14:paraId="5B2E6D58">
      <w:pPr>
        <w:keepNext w:val="0"/>
        <w:keepLines w:val="0"/>
        <w:pageBreakBefore w:val="0"/>
        <w:widowControl w:val="0"/>
        <w:kinsoku/>
        <w:wordWrap/>
        <w:overflowPunct/>
        <w:topLinePunct w:val="0"/>
        <w:autoSpaceDE/>
        <w:autoSpaceDN/>
        <w:bidi w:val="0"/>
        <w:adjustRightInd/>
        <w:snapToGrid/>
        <w:spacing w:line="594" w:lineRule="exact"/>
        <w:ind w:firstLine="627" w:firstLineChars="196"/>
        <w:jc w:val="both"/>
        <w:textAlignment w:val="auto"/>
        <w:rPr>
          <w:rFonts w:hint="default" w:ascii="Times New Roman" w:hAnsi="Times New Roman" w:eastAsia="方正仿宋_GBK" w:cs="Times New Roman"/>
          <w:color w:val="auto"/>
          <w:sz w:val="32"/>
          <w:szCs w:val="32"/>
          <w:lang w:eastAsia="zh-CN"/>
        </w:rPr>
      </w:pPr>
    </w:p>
    <w:p w14:paraId="4DAA73DC">
      <w:pPr>
        <w:keepNext w:val="0"/>
        <w:keepLines w:val="0"/>
        <w:pageBreakBefore w:val="0"/>
        <w:widowControl w:val="0"/>
        <w:kinsoku/>
        <w:wordWrap/>
        <w:overflowPunct/>
        <w:topLinePunct w:val="0"/>
        <w:autoSpaceDE/>
        <w:autoSpaceDN/>
        <w:bidi w:val="0"/>
        <w:adjustRightInd/>
        <w:snapToGrid/>
        <w:spacing w:line="594" w:lineRule="exact"/>
        <w:ind w:firstLine="627" w:firstLineChars="196"/>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认真准确填写</w:t>
      </w:r>
      <w:r>
        <w:rPr>
          <w:rFonts w:hint="eastAsia" w:cs="Times New Roman"/>
          <w:color w:val="auto"/>
          <w:sz w:val="32"/>
          <w:szCs w:val="32"/>
          <w:lang w:val="en-US" w:eastAsia="zh-CN"/>
        </w:rPr>
        <w:t>上述述职</w:t>
      </w:r>
      <w:r>
        <w:rPr>
          <w:rFonts w:hint="default" w:ascii="Times New Roman" w:hAnsi="Times New Roman" w:eastAsia="方正仿宋_GBK" w:cs="Times New Roman"/>
          <w:color w:val="auto"/>
          <w:sz w:val="32"/>
          <w:szCs w:val="32"/>
          <w:lang w:val="en-US" w:eastAsia="zh-CN"/>
        </w:rPr>
        <w:t>内容，如有补充汇报可自行添加）</w:t>
      </w:r>
    </w:p>
    <w:p w14:paraId="1FE64B1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rPr>
      </w:pPr>
    </w:p>
    <w:p w14:paraId="424D43F2">
      <w:pPr>
        <w:keepNext w:val="0"/>
        <w:keepLines w:val="0"/>
        <w:pageBreakBefore w:val="0"/>
        <w:widowControl w:val="0"/>
        <w:kinsoku/>
        <w:wordWrap w:val="0"/>
        <w:overflowPunct/>
        <w:topLinePunct w:val="0"/>
        <w:autoSpaceDE/>
        <w:autoSpaceDN/>
        <w:bidi w:val="0"/>
        <w:adjustRightInd/>
        <w:snapToGrid/>
        <w:spacing w:line="594" w:lineRule="exact"/>
        <w:ind w:firstLine="627" w:firstLineChars="196"/>
        <w:jc w:val="right"/>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机构名称</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公</w:t>
      </w:r>
      <w:r>
        <w:rPr>
          <w:rFonts w:hint="default" w:ascii="Times New Roman" w:hAnsi="Times New Roman" w:eastAsia="方正仿宋_GBK" w:cs="Times New Roman"/>
          <w:color w:val="auto"/>
          <w:sz w:val="32"/>
          <w:szCs w:val="32"/>
          <w:lang w:eastAsia="zh-CN"/>
        </w:rPr>
        <w:t>章</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：XXXX             </w:t>
      </w:r>
    </w:p>
    <w:p w14:paraId="59578328">
      <w:pPr>
        <w:keepNext w:val="0"/>
        <w:keepLines w:val="0"/>
        <w:pageBreakBefore w:val="0"/>
        <w:widowControl w:val="0"/>
        <w:kinsoku/>
        <w:wordWrap w:val="0"/>
        <w:overflowPunct/>
        <w:topLinePunct w:val="0"/>
        <w:autoSpaceDE/>
        <w:autoSpaceDN/>
        <w:bidi w:val="0"/>
        <w:adjustRightInd/>
        <w:snapToGrid/>
        <w:spacing w:line="594" w:lineRule="exact"/>
        <w:ind w:firstLine="627" w:firstLineChars="196"/>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w:t>
      </w:r>
      <w:r>
        <w:rPr>
          <w:rFonts w:hint="eastAsia"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xx</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xx</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en-US" w:eastAsia="zh-CN"/>
        </w:rPr>
        <w:t xml:space="preserve">                </w:t>
      </w:r>
    </w:p>
    <w:p w14:paraId="2D202E7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rPr>
      </w:pPr>
    </w:p>
    <w:p w14:paraId="73696F54">
      <w:pPr>
        <w:keepNext w:val="0"/>
        <w:keepLines w:val="0"/>
        <w:pageBreakBefore w:val="0"/>
        <w:widowControl w:val="0"/>
        <w:kinsoku/>
        <w:wordWrap/>
        <w:overflowPunct/>
        <w:topLinePunct w:val="0"/>
        <w:autoSpaceDE/>
        <w:autoSpaceDN/>
        <w:bidi w:val="0"/>
        <w:adjustRightInd/>
        <w:snapToGrid/>
        <w:spacing w:line="594" w:lineRule="exact"/>
        <w:ind w:firstLine="627" w:firstLineChars="196"/>
        <w:textAlignment w:val="auto"/>
        <w:rPr>
          <w:rFonts w:hint="default" w:ascii="Times New Roman" w:hAnsi="Times New Roman" w:eastAsia="方正仿宋_GBK" w:cs="Times New Roman"/>
          <w:color w:val="auto"/>
          <w:lang w:val="en-US" w:eastAsia="zh-CN"/>
        </w:rPr>
        <w:sectPr>
          <w:headerReference r:id="rId3" w:type="default"/>
          <w:footerReference r:id="rId4" w:type="default"/>
          <w:pgSz w:w="11906" w:h="16838"/>
          <w:pgMar w:top="1361" w:right="1361" w:bottom="1361" w:left="1361" w:header="851" w:footer="1361" w:gutter="0"/>
          <w:pgNumType w:fmt="decimal"/>
          <w:cols w:space="0" w:num="1"/>
          <w:rtlGutter w:val="0"/>
          <w:docGrid w:type="lines" w:linePitch="459" w:charSpace="0"/>
        </w:sect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XXX</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联系电话：</w:t>
      </w:r>
      <w:r>
        <w:rPr>
          <w:rFonts w:hint="default" w:ascii="Times New Roman" w:hAnsi="Times New Roman" w:eastAsia="方正仿宋_GBK" w:cs="Times New Roman"/>
          <w:color w:val="auto"/>
          <w:sz w:val="32"/>
          <w:szCs w:val="32"/>
          <w:lang w:val="en-US" w:eastAsia="zh-CN"/>
        </w:rPr>
        <w:t>XXXX）</w:t>
      </w:r>
    </w:p>
    <w:p w14:paraId="0DC8F773">
      <w:pPr>
        <w:pStyle w:val="2"/>
        <w:keepNext/>
        <w:keepLines/>
        <w:pageBreakBefore w:val="0"/>
        <w:widowControl w:val="0"/>
        <w:kinsoku/>
        <w:wordWrap/>
        <w:overflowPunct/>
        <w:topLinePunct w:val="0"/>
        <w:autoSpaceDE/>
        <w:autoSpaceDN/>
        <w:bidi w:val="0"/>
        <w:adjustRightInd/>
        <w:snapToGrid/>
        <w:spacing w:line="594" w:lineRule="exact"/>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附件</w:t>
      </w:r>
      <w:r>
        <w:rPr>
          <w:rFonts w:hint="eastAsia" w:ascii="Times New Roman" w:hAnsi="Times New Roman" w:eastAsia="方正黑体_GBK" w:cs="Times New Roman"/>
          <w:b w:val="0"/>
          <w:bCs/>
          <w:sz w:val="32"/>
          <w:szCs w:val="32"/>
          <w:lang w:val="en-US" w:eastAsia="zh-CN"/>
        </w:rPr>
        <w:t>2</w:t>
      </w:r>
    </w:p>
    <w:p w14:paraId="742ED263">
      <w:pPr>
        <w:pStyle w:val="2"/>
        <w:keepNext/>
        <w:keepLines/>
        <w:pageBreakBefore w:val="0"/>
        <w:widowControl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i w:val="0"/>
          <w:iCs w:val="0"/>
          <w:color w:val="000000"/>
          <w:kern w:val="0"/>
          <w:sz w:val="44"/>
          <w:szCs w:val="44"/>
          <w:u w:val="none"/>
          <w:lang w:val="en-US" w:eastAsia="zh-CN" w:bidi="ar"/>
        </w:rPr>
      </w:pPr>
      <w:r>
        <w:rPr>
          <w:rStyle w:val="27"/>
          <w:rFonts w:eastAsia="宋体"/>
          <w:lang w:val="en-US" w:eastAsia="zh-CN" w:bidi="ar"/>
        </w:rPr>
        <w:t>2025</w:t>
      </w:r>
      <w:r>
        <w:rPr>
          <w:rFonts w:ascii="方正小标宋_GBK" w:hAnsi="方正小标宋_GBK" w:eastAsia="方正小标宋_GBK" w:cs="方正小标宋_GBK"/>
          <w:i w:val="0"/>
          <w:iCs w:val="0"/>
          <w:color w:val="000000"/>
          <w:kern w:val="0"/>
          <w:sz w:val="44"/>
          <w:szCs w:val="44"/>
          <w:u w:val="none"/>
          <w:lang w:val="en-US" w:eastAsia="zh-CN" w:bidi="ar"/>
        </w:rPr>
        <w:t>年定点医疗机构协议签订考核表</w:t>
      </w:r>
    </w:p>
    <w:p w14:paraId="619965E8">
      <w:pPr>
        <w:rPr>
          <w:rFonts w:hint="default"/>
          <w:lang w:val="en-US" w:eastAsia="zh-CN"/>
        </w:rPr>
      </w:pPr>
      <w:r>
        <w:rPr>
          <w:rFonts w:hint="eastAsia" w:ascii="方正黑体_GBK" w:hAnsi="方正黑体_GBK" w:eastAsia="方正黑体_GBK" w:cs="方正黑体_GBK"/>
          <w:i w:val="0"/>
          <w:iCs w:val="0"/>
          <w:color w:val="000000"/>
          <w:kern w:val="0"/>
          <w:sz w:val="28"/>
          <w:szCs w:val="28"/>
          <w:u w:val="none"/>
          <w:lang w:val="en-US" w:eastAsia="zh-CN" w:bidi="ar"/>
        </w:rPr>
        <w:t>机构编码：                           机构名称（公章）：</w:t>
      </w:r>
    </w:p>
    <w:p w14:paraId="0C123573">
      <w:pPr>
        <w:rPr>
          <w:rFonts w:hint="default"/>
          <w:lang w:val="en-US" w:eastAsia="zh-CN"/>
        </w:rPr>
      </w:pPr>
    </w:p>
    <w:tbl>
      <w:tblPr>
        <w:tblStyle w:val="9"/>
        <w:tblW w:w="147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780"/>
        <w:gridCol w:w="1845"/>
        <w:gridCol w:w="2160"/>
        <w:gridCol w:w="1275"/>
        <w:gridCol w:w="3105"/>
        <w:gridCol w:w="2501"/>
        <w:gridCol w:w="739"/>
        <w:gridCol w:w="1065"/>
        <w:gridCol w:w="795"/>
      </w:tblGrid>
      <w:tr w14:paraId="70E4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3B1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Style w:val="28"/>
                <w:lang w:val="en-US" w:eastAsia="zh-CN" w:bidi="ar"/>
              </w:rPr>
              <w:t>序号</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AA8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Style w:val="28"/>
                <w:lang w:val="en-US" w:eastAsia="zh-CN" w:bidi="ar"/>
              </w:rPr>
              <w:t>类别</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C76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Style w:val="28"/>
                <w:lang w:val="en-US" w:eastAsia="zh-CN" w:bidi="ar"/>
              </w:rPr>
              <w:t>考核指标</w:t>
            </w:r>
          </w:p>
        </w:tc>
        <w:tc>
          <w:tcPr>
            <w:tcW w:w="3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EAC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指标释义</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0DB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机构述职</w:t>
            </w:r>
            <w:r>
              <w:rPr>
                <w:rFonts w:hint="eastAsia" w:ascii="方正黑体_GBK" w:hAnsi="方正黑体_GBK" w:eastAsia="方正黑体_GBK" w:cs="方正黑体_GBK"/>
                <w:i w:val="0"/>
                <w:iCs w:val="0"/>
                <w:color w:val="000000"/>
                <w:kern w:val="0"/>
                <w:sz w:val="24"/>
                <w:szCs w:val="24"/>
                <w:u w:val="none"/>
                <w:lang w:val="en-US" w:eastAsia="zh-CN" w:bidi="ar"/>
              </w:rPr>
              <w:br w:type="textWrapping"/>
            </w:r>
            <w:r>
              <w:rPr>
                <w:rFonts w:hint="eastAsia" w:ascii="方正黑体_GBK" w:hAnsi="方正黑体_GBK" w:eastAsia="方正黑体_GBK" w:cs="方正黑体_GBK"/>
                <w:i w:val="0"/>
                <w:iCs w:val="0"/>
                <w:color w:val="000000"/>
                <w:kern w:val="0"/>
                <w:sz w:val="24"/>
                <w:szCs w:val="24"/>
                <w:u w:val="none"/>
                <w:lang w:val="en-US" w:eastAsia="zh-CN" w:bidi="ar"/>
              </w:rPr>
              <w:t>（定点医疗机构于下方空白处如实填写）</w:t>
            </w:r>
          </w:p>
        </w:tc>
        <w:tc>
          <w:tcPr>
            <w:tcW w:w="4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C8A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Style w:val="28"/>
                <w:lang w:val="en-US" w:eastAsia="zh-CN" w:bidi="ar"/>
              </w:rPr>
              <w:t>计分（每项考核指标百分制）</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41F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机构自评得分</w:t>
            </w:r>
          </w:p>
        </w:tc>
      </w:tr>
      <w:tr w14:paraId="2127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97171E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4"/>
                <w:szCs w:val="24"/>
                <w:u w:val="none"/>
              </w:rPr>
            </w:pPr>
          </w:p>
        </w:tc>
        <w:tc>
          <w:tcPr>
            <w:tcW w:w="7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E5264D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4"/>
                <w:szCs w:val="24"/>
                <w:u w:val="none"/>
              </w:rPr>
            </w:pPr>
          </w:p>
        </w:tc>
        <w:tc>
          <w:tcPr>
            <w:tcW w:w="184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3B95D5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4"/>
                <w:szCs w:val="24"/>
                <w:u w:val="none"/>
              </w:rPr>
            </w:pPr>
          </w:p>
        </w:tc>
        <w:tc>
          <w:tcPr>
            <w:tcW w:w="3435"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A8B71F0">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_GBK" w:hAnsi="方正黑体_GBK" w:eastAsia="方正黑体_GBK" w:cs="方正黑体_GBK"/>
                <w:i w:val="0"/>
                <w:iCs w:val="0"/>
                <w:color w:val="000000"/>
                <w:sz w:val="24"/>
                <w:szCs w:val="24"/>
                <w:u w:val="none"/>
              </w:rPr>
            </w:pPr>
          </w:p>
        </w:tc>
        <w:tc>
          <w:tcPr>
            <w:tcW w:w="310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88532A6">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_GBK" w:hAnsi="方正黑体_GBK" w:eastAsia="方正黑体_GBK" w:cs="方正黑体_GBK"/>
                <w:i w:val="0"/>
                <w:iCs w:val="0"/>
                <w:color w:val="000000"/>
                <w:sz w:val="24"/>
                <w:szCs w:val="24"/>
                <w:u w:val="none"/>
              </w:rPr>
            </w:pPr>
          </w:p>
        </w:tc>
        <w:tc>
          <w:tcPr>
            <w:tcW w:w="2501" w:type="dxa"/>
            <w:tcBorders>
              <w:top w:val="single" w:color="000000" w:sz="4" w:space="0"/>
              <w:left w:val="single" w:color="000000" w:sz="4" w:space="0"/>
              <w:bottom w:val="single" w:color="auto" w:sz="4" w:space="0"/>
              <w:right w:val="single" w:color="000000" w:sz="4" w:space="0"/>
            </w:tcBorders>
            <w:shd w:val="clear" w:color="auto" w:fill="auto"/>
            <w:vAlign w:val="center"/>
          </w:tcPr>
          <w:p w14:paraId="2B4CD2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Style w:val="28"/>
                <w:lang w:val="en-US" w:eastAsia="zh-CN" w:bidi="ar"/>
              </w:rPr>
              <w:t>计分方法</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F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Style w:val="28"/>
                <w:lang w:val="en-US" w:eastAsia="zh-CN" w:bidi="ar"/>
              </w:rPr>
              <w:t>计分类别</w:t>
            </w:r>
          </w:p>
        </w:tc>
        <w:tc>
          <w:tcPr>
            <w:tcW w:w="1065" w:type="dxa"/>
            <w:tcBorders>
              <w:top w:val="single" w:color="000000" w:sz="4" w:space="0"/>
              <w:left w:val="single" w:color="000000" w:sz="4" w:space="0"/>
              <w:bottom w:val="single" w:color="000000" w:sz="4" w:space="0"/>
              <w:right w:val="nil"/>
            </w:tcBorders>
            <w:shd w:val="clear" w:color="auto" w:fill="auto"/>
            <w:vAlign w:val="center"/>
          </w:tcPr>
          <w:p w14:paraId="51AAC9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Style w:val="28"/>
                <w:lang w:val="en-US" w:eastAsia="zh-CN" w:bidi="ar"/>
              </w:rPr>
              <w:t>总分</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14EE3">
            <w:pPr>
              <w:jc w:val="center"/>
              <w:rPr>
                <w:rFonts w:hint="eastAsia" w:ascii="方正黑体_GBK" w:hAnsi="方正黑体_GBK" w:eastAsia="方正黑体_GBK" w:cs="方正黑体_GBK"/>
                <w:i w:val="0"/>
                <w:iCs w:val="0"/>
                <w:color w:val="000000"/>
                <w:sz w:val="24"/>
                <w:szCs w:val="24"/>
                <w:u w:val="none"/>
              </w:rPr>
            </w:pPr>
          </w:p>
        </w:tc>
      </w:tr>
      <w:tr w14:paraId="333E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29145C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227A51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协议履行情况</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2978C0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违法违规违约责任是否履行到位</w:t>
            </w:r>
          </w:p>
        </w:tc>
        <w:tc>
          <w:tcPr>
            <w:tcW w:w="3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2564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是否按照处罚通知书足额按期缴纳罚金（包含本金及违约金）。</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5404D63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09A331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未缴纳罚金的不签订协议。</w:t>
            </w:r>
          </w:p>
        </w:tc>
        <w:tc>
          <w:tcPr>
            <w:tcW w:w="739" w:type="dxa"/>
            <w:tcBorders>
              <w:top w:val="single" w:color="000000" w:sz="4" w:space="0"/>
              <w:left w:val="single" w:color="auto" w:sz="4" w:space="0"/>
              <w:bottom w:val="single" w:color="000000" w:sz="4" w:space="0"/>
              <w:right w:val="single" w:color="000000" w:sz="4" w:space="0"/>
            </w:tcBorders>
            <w:shd w:val="clear" w:color="auto" w:fill="auto"/>
            <w:vAlign w:val="center"/>
          </w:tcPr>
          <w:p w14:paraId="39B8C8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BA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1597">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5263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165ED4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534E708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07D5A7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查实的监督举报问题是否整改到位</w:t>
            </w:r>
          </w:p>
        </w:tc>
        <w:tc>
          <w:tcPr>
            <w:tcW w:w="3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168F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是否按照整改通知书要求按时整改到位。</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0AF81BB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27F2235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未按时整改到位的不签订协议（因投诉举报造成重大社会影响的不签订协议）。</w:t>
            </w:r>
          </w:p>
        </w:tc>
        <w:tc>
          <w:tcPr>
            <w:tcW w:w="739" w:type="dxa"/>
            <w:tcBorders>
              <w:top w:val="single" w:color="000000" w:sz="4" w:space="0"/>
              <w:left w:val="single" w:color="auto" w:sz="4" w:space="0"/>
              <w:bottom w:val="single" w:color="000000" w:sz="4" w:space="0"/>
              <w:right w:val="single" w:color="000000" w:sz="4" w:space="0"/>
            </w:tcBorders>
            <w:shd w:val="clear" w:color="auto" w:fill="auto"/>
            <w:vAlign w:val="center"/>
          </w:tcPr>
          <w:p w14:paraId="468D26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B4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E8E3">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507D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5EB5E0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630F835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486992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总额控制协议落实情况</w:t>
            </w:r>
          </w:p>
        </w:tc>
        <w:tc>
          <w:tcPr>
            <w:tcW w:w="3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C6EF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严格落实总额控制协议的相关指标</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68CEB7A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14CF32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总额控制协议落实不到位、严重超出总额控制相关指标的不签订协议。</w:t>
            </w:r>
          </w:p>
        </w:tc>
        <w:tc>
          <w:tcPr>
            <w:tcW w:w="739" w:type="dxa"/>
            <w:tcBorders>
              <w:top w:val="single" w:color="000000" w:sz="4" w:space="0"/>
              <w:left w:val="single" w:color="auto" w:sz="4" w:space="0"/>
              <w:bottom w:val="single" w:color="auto" w:sz="4" w:space="0"/>
              <w:right w:val="single" w:color="000000" w:sz="4" w:space="0"/>
            </w:tcBorders>
            <w:shd w:val="clear" w:color="auto" w:fill="auto"/>
            <w:vAlign w:val="center"/>
          </w:tcPr>
          <w:p w14:paraId="16A44A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14:paraId="5E73A0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72D66C8">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7166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5D5ECF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B820AC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2F2E7E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医保支付资格相关人员是否管理到位</w:t>
            </w:r>
          </w:p>
        </w:tc>
        <w:tc>
          <w:tcPr>
            <w:tcW w:w="3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FD46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Style w:val="29"/>
                <w:rFonts w:hint="default" w:ascii="Times New Roman" w:hAnsi="Times New Roman" w:eastAsia="方正仿宋_GBK" w:cs="Times New Roman"/>
                <w:lang w:val="en-US" w:eastAsia="zh-CN" w:bidi="ar"/>
              </w:rPr>
              <w:t>1.医保支付资格相关人员（包括医疗类、药学类、护理类、技术类等）在国家医保编码动态维护平台完成贯标工作，提供贯标编码；</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w:t>
            </w:r>
            <w:r>
              <w:rPr>
                <w:rStyle w:val="29"/>
                <w:rFonts w:hint="default" w:ascii="Times New Roman" w:hAnsi="Times New Roman" w:eastAsia="方正仿宋_GBK" w:cs="Times New Roman"/>
                <w:lang w:val="en-US" w:eastAsia="zh-CN" w:bidi="ar"/>
              </w:rPr>
              <w:t>及时办理人员变更登记备案。</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35FD336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792D6B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1.提供医药人员编码，未提供相关人员贯标编码的不签订协议；</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2.未能完整、准确、及时备案相关人员变更情况的，发现一次扣1分，扣完为止。</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4BD9A9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Style w:val="30"/>
                <w:rFonts w:hint="default" w:ascii="Times New Roman" w:hAnsi="Times New Roman" w:eastAsia="方正仿宋_GBK" w:cs="Times New Roman"/>
                <w:lang w:val="en-US" w:eastAsia="zh-CN" w:bidi="ar"/>
              </w:rPr>
              <w:t>否决项</w:t>
            </w:r>
            <w:r>
              <w:rPr>
                <w:rStyle w:val="31"/>
                <w:rFonts w:hint="default" w:ascii="Times New Roman" w:hAnsi="Times New Roman" w:eastAsia="方正仿宋_GBK" w:cs="Times New Roman"/>
                <w:lang w:val="en-US" w:eastAsia="zh-CN" w:bidi="ar"/>
              </w:rPr>
              <w:t>/</w:t>
            </w:r>
            <w:r>
              <w:rPr>
                <w:rStyle w:val="30"/>
                <w:rFonts w:hint="default" w:ascii="Times New Roman" w:hAnsi="Times New Roman" w:eastAsia="方正仿宋_GBK" w:cs="Times New Roman"/>
                <w:lang w:val="en-US" w:eastAsia="zh-CN" w:bidi="ar"/>
              </w:rPr>
              <w:t>扣分项</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840F5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705FC">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51869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3FAF55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9406D8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6844740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为群众提供医保政策宣传、咨询服务</w:t>
            </w:r>
          </w:p>
        </w:tc>
        <w:tc>
          <w:tcPr>
            <w:tcW w:w="3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28556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1.是否配合参保宣传资料发放、参保视频播放；</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2.是否配合医保待遇政策宣传资料发放、张贴、视频播放。</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0BA655B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3B2503E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1.提交影像资料佐证参保政策宣传情况得2分；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2.提交影像资料佐证待遇政策宣传情况得2分。</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3FB08D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得分项</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39A32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6F4C1">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07C6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382E07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B934EF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14D0B7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参保群众的就医购药是否服务到位</w:t>
            </w:r>
          </w:p>
        </w:tc>
        <w:tc>
          <w:tcPr>
            <w:tcW w:w="3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363B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谈判药品严格执行全国统一支付标准，支付标准包括了基金和参保人员共同支付的全部费用。</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5C7C0E6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76AAD5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Style w:val="29"/>
                <w:rFonts w:hint="default" w:ascii="Times New Roman" w:hAnsi="Times New Roman" w:eastAsia="方正仿宋_GBK" w:cs="Times New Roman"/>
                <w:lang w:val="en-US" w:eastAsia="zh-CN" w:bidi="ar"/>
              </w:rPr>
              <w:t>超支付标准销售谈判药品的，发现一次扣</w:t>
            </w:r>
            <w:r>
              <w:rPr>
                <w:rStyle w:val="31"/>
                <w:rFonts w:hint="default" w:ascii="Times New Roman" w:hAnsi="Times New Roman" w:eastAsia="方正仿宋_GBK" w:cs="Times New Roman"/>
                <w:lang w:val="en-US" w:eastAsia="zh-CN" w:bidi="ar"/>
              </w:rPr>
              <w:t>1</w:t>
            </w:r>
            <w:r>
              <w:rPr>
                <w:rStyle w:val="29"/>
                <w:rFonts w:hint="default" w:ascii="Times New Roman" w:hAnsi="Times New Roman" w:eastAsia="方正仿宋_GBK" w:cs="Times New Roman"/>
                <w:lang w:val="en-US" w:eastAsia="zh-CN" w:bidi="ar"/>
              </w:rPr>
              <w:t>分，扣完为止。</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5A78BB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DDC52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AD37A">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1059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33707F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778A4A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251034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门诊慢特病病种、国家医保谈判药品资格认定服务情况</w:t>
            </w:r>
          </w:p>
        </w:tc>
        <w:tc>
          <w:tcPr>
            <w:tcW w:w="3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A089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严格执行门诊慢特病病种、国家医保谈判药品资格认定政策，加强对参保人员的特病、谈判药品的服务和管理。</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21F22D8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51F5C8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1.未建立特殊疾病、谈判药品管理办法，拒不配合执行相关政策的，不得分；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2.对参保人造成恶劣影响的，发现一次扣1分，扣完为止。</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4CC4FC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7FE67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98034">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1541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5669B2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9B2D9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基金使用情况</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3E108F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协议期内门诊统筹（含慢特病）享受待遇人次及报销金额</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0FA313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如实填报相关数据。</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DEAF4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职工医保</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57620FF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2AAC5F0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未如实填报相关数据的不得分。</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1F5E58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B8776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1352C">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674F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C7403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780" w:type="dxa"/>
            <w:vMerge w:val="continue"/>
            <w:tcBorders>
              <w:top w:val="single" w:color="auto" w:sz="4" w:space="0"/>
              <w:left w:val="single" w:color="000000" w:sz="4" w:space="0"/>
              <w:bottom w:val="nil"/>
              <w:right w:val="single" w:color="000000" w:sz="4" w:space="0"/>
            </w:tcBorders>
            <w:shd w:val="clear" w:color="auto" w:fill="auto"/>
            <w:textDirection w:val="tbRlV"/>
            <w:vAlign w:val="center"/>
          </w:tcPr>
          <w:p w14:paraId="5689158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4E630C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住院享受待遇人次及报销金额</w:t>
            </w:r>
          </w:p>
        </w:tc>
        <w:tc>
          <w:tcPr>
            <w:tcW w:w="216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053E95E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如实填报相关数据。</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C2C67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职工医保</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31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783E32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0B31910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未如实填报相关数据的不得分。</w:t>
            </w:r>
          </w:p>
        </w:tc>
        <w:tc>
          <w:tcPr>
            <w:tcW w:w="73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05669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106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4E900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795"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1D284D5F">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r>
      <w:tr w14:paraId="6BBD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4101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7C2773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2398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DD75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EB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居民医保</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1FD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D7EC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4FC1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84FE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A87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r>
      <w:tr w14:paraId="339F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72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8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AEA338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nil"/>
              <w:right w:val="single" w:color="000000" w:sz="4" w:space="0"/>
            </w:tcBorders>
            <w:shd w:val="clear" w:color="auto" w:fill="auto"/>
            <w:vAlign w:val="center"/>
          </w:tcPr>
          <w:p w14:paraId="0D37A72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职工大额保险享受待遇人次及报销金额</w:t>
            </w:r>
          </w:p>
        </w:tc>
        <w:tc>
          <w:tcPr>
            <w:tcW w:w="2160" w:type="dxa"/>
            <w:tcBorders>
              <w:top w:val="single" w:color="000000" w:sz="4" w:space="0"/>
              <w:left w:val="single" w:color="000000" w:sz="4" w:space="0"/>
              <w:bottom w:val="single" w:color="000000" w:sz="4" w:space="0"/>
              <w:right w:val="nil"/>
            </w:tcBorders>
            <w:shd w:val="clear" w:color="auto" w:fill="auto"/>
            <w:vAlign w:val="center"/>
          </w:tcPr>
          <w:p w14:paraId="5B42E8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如实填报相关数据。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A3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职工医保</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B0A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1A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未如实填报相关数据的不得分。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74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1065" w:type="dxa"/>
            <w:tcBorders>
              <w:top w:val="single" w:color="000000" w:sz="4" w:space="0"/>
              <w:left w:val="single" w:color="000000" w:sz="4" w:space="0"/>
              <w:bottom w:val="nil"/>
              <w:right w:val="single" w:color="000000" w:sz="4" w:space="0"/>
            </w:tcBorders>
            <w:shd w:val="clear" w:color="auto" w:fill="auto"/>
            <w:vAlign w:val="center"/>
          </w:tcPr>
          <w:p w14:paraId="4C36D5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F22C">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4AD3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C1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78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32292F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nil"/>
              <w:right w:val="single" w:color="000000" w:sz="4" w:space="0"/>
            </w:tcBorders>
            <w:shd w:val="clear" w:color="auto" w:fill="auto"/>
            <w:vAlign w:val="center"/>
          </w:tcPr>
          <w:p w14:paraId="4CF2105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大病保险享受待遇人次及报销金额</w:t>
            </w:r>
          </w:p>
        </w:tc>
        <w:tc>
          <w:tcPr>
            <w:tcW w:w="2160" w:type="dxa"/>
            <w:tcBorders>
              <w:top w:val="single" w:color="000000" w:sz="4" w:space="0"/>
              <w:left w:val="single" w:color="000000" w:sz="4" w:space="0"/>
              <w:bottom w:val="single" w:color="000000" w:sz="4" w:space="0"/>
              <w:right w:val="nil"/>
            </w:tcBorders>
            <w:shd w:val="clear" w:color="auto" w:fill="auto"/>
            <w:vAlign w:val="center"/>
          </w:tcPr>
          <w:p w14:paraId="5EDC79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如实填报相关数据。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18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居民医保</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62A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BA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未如实填报相关数据的不得分。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07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1065" w:type="dxa"/>
            <w:tcBorders>
              <w:top w:val="single" w:color="000000" w:sz="4" w:space="0"/>
              <w:left w:val="single" w:color="000000" w:sz="4" w:space="0"/>
              <w:bottom w:val="nil"/>
              <w:right w:val="single" w:color="000000" w:sz="4" w:space="0"/>
            </w:tcBorders>
            <w:shd w:val="clear" w:color="auto" w:fill="auto"/>
            <w:vAlign w:val="center"/>
          </w:tcPr>
          <w:p w14:paraId="183B48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2B01">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7558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5DD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78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0EDC5E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vAlign w:val="center"/>
          </w:tcPr>
          <w:p w14:paraId="0BA6C8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医疗救助享受人次及报销金额</w:t>
            </w:r>
          </w:p>
        </w:tc>
        <w:tc>
          <w:tcPr>
            <w:tcW w:w="2160" w:type="dxa"/>
            <w:vMerge w:val="restart"/>
            <w:tcBorders>
              <w:top w:val="single" w:color="000000" w:sz="4" w:space="0"/>
              <w:left w:val="single" w:color="000000" w:sz="4" w:space="0"/>
              <w:bottom w:val="single" w:color="000000" w:sz="4" w:space="0"/>
              <w:right w:val="nil"/>
            </w:tcBorders>
            <w:shd w:val="clear" w:color="auto" w:fill="auto"/>
            <w:vAlign w:val="center"/>
          </w:tcPr>
          <w:p w14:paraId="5B0FC8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如实填报相关数据。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FD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职工医保</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0FE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4DA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未如实填报相关数据的不得分。</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E17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1065" w:type="dxa"/>
            <w:vMerge w:val="restart"/>
            <w:tcBorders>
              <w:top w:val="single" w:color="000000" w:sz="4" w:space="0"/>
              <w:left w:val="single" w:color="000000" w:sz="4" w:space="0"/>
              <w:bottom w:val="nil"/>
              <w:right w:val="single" w:color="000000" w:sz="4" w:space="0"/>
            </w:tcBorders>
            <w:shd w:val="clear" w:color="auto" w:fill="auto"/>
            <w:vAlign w:val="center"/>
          </w:tcPr>
          <w:p w14:paraId="6C7E31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4741">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r>
      <w:tr w14:paraId="60CC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3FD7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D64E01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vAlign w:val="center"/>
          </w:tcPr>
          <w:p w14:paraId="26A0828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nil"/>
            </w:tcBorders>
            <w:shd w:val="clear" w:color="auto" w:fill="auto"/>
            <w:vAlign w:val="center"/>
          </w:tcPr>
          <w:p w14:paraId="73F1B35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5E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居民医保</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88D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CA7B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971D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u w:val="none"/>
              </w:rPr>
            </w:pPr>
          </w:p>
        </w:tc>
        <w:tc>
          <w:tcPr>
            <w:tcW w:w="1065" w:type="dxa"/>
            <w:vMerge w:val="continue"/>
            <w:tcBorders>
              <w:top w:val="single" w:color="000000" w:sz="4" w:space="0"/>
              <w:left w:val="single" w:color="000000" w:sz="4" w:space="0"/>
              <w:bottom w:val="nil"/>
              <w:right w:val="single" w:color="000000" w:sz="4" w:space="0"/>
            </w:tcBorders>
            <w:shd w:val="clear" w:color="auto" w:fill="auto"/>
            <w:vAlign w:val="center"/>
          </w:tcPr>
          <w:p w14:paraId="2C1146C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E7D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r>
      <w:tr w14:paraId="608A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597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78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FC7BD0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409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医保基金统筹支出金额</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9EC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如实填报相关数据。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74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职工医保</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8CD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FA1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未如实填报相关数据的不得分。</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A88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CC1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A458">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r>
      <w:tr w14:paraId="47F7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210F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50A5BF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82B6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F80B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D1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居民医保</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9D2F">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777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2F98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CFB9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AB1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r>
      <w:tr w14:paraId="300D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4E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D02B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医保重点任务落实情况</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BF3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定点医药机构药品“进销存”上传</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CA1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Style w:val="29"/>
                <w:rFonts w:hint="default" w:ascii="Times New Roman" w:hAnsi="Times New Roman" w:eastAsia="方正仿宋_GBK" w:cs="Times New Roman"/>
                <w:lang w:val="en-US" w:eastAsia="zh-CN" w:bidi="ar"/>
              </w:rPr>
              <w:t>1.是否按照要求及时上传</w:t>
            </w:r>
            <w:r>
              <w:rPr>
                <w:rFonts w:hint="default" w:ascii="Times New Roman" w:hAnsi="Times New Roman" w:eastAsia="方正仿宋_GBK" w:cs="Times New Roman"/>
                <w:i w:val="0"/>
                <w:iCs w:val="0"/>
                <w:color w:val="000000"/>
                <w:kern w:val="0"/>
                <w:sz w:val="24"/>
                <w:szCs w:val="24"/>
                <w:u w:val="none"/>
                <w:lang w:val="en-US" w:eastAsia="zh-CN" w:bidi="ar"/>
              </w:rPr>
              <w:t>“</w:t>
            </w:r>
            <w:r>
              <w:rPr>
                <w:rStyle w:val="29"/>
                <w:rFonts w:hint="default" w:ascii="Times New Roman" w:hAnsi="Times New Roman" w:eastAsia="方正仿宋_GBK" w:cs="Times New Roman"/>
                <w:lang w:val="en-US" w:eastAsia="zh-CN" w:bidi="ar"/>
              </w:rPr>
              <w:t>进销存</w:t>
            </w:r>
            <w:r>
              <w:rPr>
                <w:rFonts w:hint="default" w:ascii="Times New Roman" w:hAnsi="Times New Roman" w:eastAsia="方正仿宋_GBK" w:cs="Times New Roman"/>
                <w:i w:val="0"/>
                <w:iCs w:val="0"/>
                <w:color w:val="000000"/>
                <w:kern w:val="0"/>
                <w:sz w:val="24"/>
                <w:szCs w:val="24"/>
                <w:u w:val="none"/>
                <w:lang w:val="en-US" w:eastAsia="zh-CN" w:bidi="ar"/>
              </w:rPr>
              <w:t>”</w:t>
            </w:r>
            <w:r>
              <w:rPr>
                <w:rStyle w:val="29"/>
                <w:rFonts w:hint="default" w:ascii="Times New Roman" w:hAnsi="Times New Roman" w:eastAsia="方正仿宋_GBK" w:cs="Times New Roman"/>
                <w:lang w:val="en-US" w:eastAsia="zh-CN" w:bidi="ar"/>
              </w:rPr>
              <w:t>；</w:t>
            </w:r>
            <w:r>
              <w:rPr>
                <w:rStyle w:val="29"/>
                <w:rFonts w:hint="default" w:ascii="Times New Roman" w:hAnsi="Times New Roman" w:eastAsia="方正仿宋_GBK" w:cs="Times New Roman"/>
                <w:lang w:val="en-US" w:eastAsia="zh-CN" w:bidi="ar"/>
              </w:rPr>
              <w:br w:type="textWrapping"/>
            </w:r>
            <w:r>
              <w:rPr>
                <w:rStyle w:val="29"/>
                <w:rFonts w:hint="default" w:ascii="Times New Roman" w:hAnsi="Times New Roman" w:eastAsia="方正仿宋_GBK" w:cs="Times New Roman"/>
                <w:lang w:val="en-US" w:eastAsia="zh-CN" w:bidi="ar"/>
              </w:rPr>
              <w:t>2.是否及时上传</w:t>
            </w:r>
            <w:r>
              <w:rPr>
                <w:rFonts w:hint="default" w:ascii="Times New Roman" w:hAnsi="Times New Roman" w:eastAsia="方正仿宋_GBK" w:cs="Times New Roman"/>
                <w:i w:val="0"/>
                <w:iCs w:val="0"/>
                <w:color w:val="000000"/>
                <w:kern w:val="0"/>
                <w:sz w:val="24"/>
                <w:szCs w:val="24"/>
                <w:u w:val="none"/>
                <w:lang w:val="en-US" w:eastAsia="zh-CN" w:bidi="ar"/>
              </w:rPr>
              <w:t>“</w:t>
            </w:r>
            <w:r>
              <w:rPr>
                <w:rStyle w:val="29"/>
                <w:rFonts w:hint="default" w:ascii="Times New Roman" w:hAnsi="Times New Roman" w:eastAsia="方正仿宋_GBK" w:cs="Times New Roman"/>
                <w:lang w:val="en-US" w:eastAsia="zh-CN" w:bidi="ar"/>
              </w:rPr>
              <w:t>全量数据</w:t>
            </w:r>
            <w:r>
              <w:rPr>
                <w:rFonts w:hint="default" w:ascii="Times New Roman" w:hAnsi="Times New Roman" w:eastAsia="方正仿宋_GBK" w:cs="Times New Roman"/>
                <w:i w:val="0"/>
                <w:iCs w:val="0"/>
                <w:color w:val="000000"/>
                <w:kern w:val="0"/>
                <w:sz w:val="24"/>
                <w:szCs w:val="24"/>
                <w:u w:val="none"/>
                <w:lang w:val="en-US" w:eastAsia="zh-CN" w:bidi="ar"/>
              </w:rPr>
              <w:t>”</w:t>
            </w:r>
            <w:r>
              <w:rPr>
                <w:rStyle w:val="29"/>
                <w:rFonts w:hint="default" w:ascii="Times New Roman" w:hAnsi="Times New Roman" w:eastAsia="方正仿宋_GBK" w:cs="Times New Roman"/>
                <w:lang w:val="en-US" w:eastAsia="zh-CN" w:bidi="ar"/>
              </w:rPr>
              <w:t>（除病例检测指标外的其他指标均需全部及时上传）。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22D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0C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未按要求上传“进销存”和“全量数据”的不签订协议。</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2F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27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B30E">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65E8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20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16DD9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6D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定点医药机构接入智能监管系统</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113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是否按照要求接入智能监管系统。</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D1E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F0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未接入智能监管系统的不签订协议。</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17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DF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A06D">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5023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F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C68FD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3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医保药品耗材追溯码信息采集接口改造和全量上传情况</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B5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2024年10月31日前完成接口改造工作和门诊发药环节追溯码全量采集上传。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FD8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36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规定日期前未完成相关工作的不签订协议。</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4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1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CB92">
            <w:pPr>
              <w:rPr>
                <w:rFonts w:hint="eastAsia" w:ascii="宋体" w:hAnsi="宋体" w:eastAsia="宋体" w:cs="宋体"/>
                <w:i w:val="0"/>
                <w:iCs w:val="0"/>
                <w:color w:val="000000"/>
                <w:sz w:val="22"/>
                <w:szCs w:val="22"/>
                <w:u w:val="none"/>
              </w:rPr>
            </w:pPr>
          </w:p>
        </w:tc>
      </w:tr>
      <w:tr w14:paraId="3298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2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1759A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E8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总额控制付费协议签订情况</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1DB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是否及时签订总额付费协议。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2C6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7B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Style w:val="29"/>
                <w:rFonts w:hint="default" w:ascii="Times New Roman" w:hAnsi="Times New Roman" w:eastAsia="方正仿宋_GBK" w:cs="Times New Roman"/>
                <w:lang w:val="en-US" w:eastAsia="zh-CN" w:bidi="ar"/>
              </w:rPr>
              <w:t>1.拒不按政策签订总额协议的不签订协议；</w:t>
            </w:r>
            <w:r>
              <w:rPr>
                <w:rStyle w:val="29"/>
                <w:rFonts w:hint="default" w:ascii="Times New Roman" w:hAnsi="Times New Roman" w:eastAsia="方正仿宋_GBK" w:cs="Times New Roman"/>
                <w:lang w:val="en-US" w:eastAsia="zh-CN" w:bidi="ar"/>
              </w:rPr>
              <w:br w:type="textWrapping"/>
            </w:r>
            <w:r>
              <w:rPr>
                <w:rStyle w:val="29"/>
                <w:rFonts w:hint="default" w:ascii="Times New Roman" w:hAnsi="Times New Roman" w:eastAsia="方正仿宋_GBK" w:cs="Times New Roman"/>
                <w:lang w:val="en-US" w:eastAsia="zh-CN" w:bidi="ar"/>
              </w:rPr>
              <w:t>2.总额协议签订超规定期限的，每超一个工作日扣</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29"/>
                <w:rFonts w:hint="default" w:ascii="Times New Roman" w:hAnsi="Times New Roman" w:eastAsia="方正仿宋_GBK" w:cs="Times New Roman"/>
                <w:lang w:val="en-US" w:eastAsia="zh-CN" w:bidi="ar"/>
              </w:rPr>
              <w:t>分，扣完为止。</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5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Style w:val="29"/>
                <w:rFonts w:hint="default" w:ascii="Times New Roman" w:hAnsi="Times New Roman" w:eastAsia="方正仿宋_GBK" w:cs="Times New Roman"/>
                <w:lang w:val="en-US" w:eastAsia="zh-CN" w:bidi="ar"/>
              </w:rPr>
              <w:t>否决项</w:t>
            </w:r>
            <w:r>
              <w:rPr>
                <w:rFonts w:hint="default" w:ascii="Times New Roman" w:hAnsi="Times New Roman" w:eastAsia="方正仿宋_GBK" w:cs="Times New Roman"/>
                <w:i w:val="0"/>
                <w:iCs w:val="0"/>
                <w:color w:val="000000"/>
                <w:kern w:val="0"/>
                <w:sz w:val="24"/>
                <w:szCs w:val="24"/>
                <w:u w:val="none"/>
                <w:lang w:val="en-US" w:eastAsia="zh-CN" w:bidi="ar"/>
              </w:rPr>
              <w:t>/</w:t>
            </w:r>
            <w:r>
              <w:rPr>
                <w:rStyle w:val="29"/>
                <w:rFonts w:hint="default" w:ascii="Times New Roman" w:hAnsi="Times New Roman" w:eastAsia="方正仿宋_GBK" w:cs="Times New Roman"/>
                <w:lang w:val="en-US" w:eastAsia="zh-CN" w:bidi="ar"/>
              </w:rPr>
              <w:t>扣分项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5D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BB93">
            <w:pPr>
              <w:rPr>
                <w:rFonts w:hint="eastAsia" w:ascii="宋体" w:hAnsi="宋体" w:eastAsia="宋体" w:cs="宋体"/>
                <w:i w:val="0"/>
                <w:iCs w:val="0"/>
                <w:color w:val="000000"/>
                <w:sz w:val="22"/>
                <w:szCs w:val="22"/>
                <w:u w:val="none"/>
              </w:rPr>
            </w:pPr>
          </w:p>
        </w:tc>
      </w:tr>
      <w:tr w14:paraId="5E9F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7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CAB94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90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医保码就医购药应用</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E9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Style w:val="29"/>
                <w:rFonts w:hint="default" w:ascii="Times New Roman" w:hAnsi="Times New Roman" w:eastAsia="方正仿宋_GBK" w:cs="Times New Roman"/>
                <w:lang w:val="en-US" w:eastAsia="zh-CN" w:bidi="ar"/>
              </w:rPr>
              <w:t>1.提高医保码结算率；</w:t>
            </w:r>
            <w:r>
              <w:rPr>
                <w:rStyle w:val="29"/>
                <w:rFonts w:hint="default" w:ascii="Times New Roman" w:hAnsi="Times New Roman" w:eastAsia="方正仿宋_GBK" w:cs="Times New Roman"/>
                <w:lang w:val="en-US" w:eastAsia="zh-CN" w:bidi="ar"/>
              </w:rPr>
              <w:br w:type="textWrapping"/>
            </w:r>
            <w:r>
              <w:rPr>
                <w:rStyle w:val="29"/>
                <w:rFonts w:hint="default" w:ascii="Times New Roman" w:hAnsi="Times New Roman" w:eastAsia="方正仿宋_GBK" w:cs="Times New Roman"/>
                <w:lang w:val="en-US" w:eastAsia="zh-CN" w:bidi="ar"/>
              </w:rPr>
              <w:t>2.2024年</w:t>
            </w:r>
            <w:r>
              <w:rPr>
                <w:rFonts w:hint="default" w:ascii="Times New Roman" w:hAnsi="Times New Roman" w:eastAsia="方正仿宋_GBK" w:cs="Times New Roman"/>
                <w:i w:val="0"/>
                <w:iCs w:val="0"/>
                <w:color w:val="000000"/>
                <w:kern w:val="0"/>
                <w:sz w:val="24"/>
                <w:szCs w:val="24"/>
                <w:u w:val="none"/>
                <w:lang w:val="en-US" w:eastAsia="zh-CN" w:bidi="ar"/>
              </w:rPr>
              <w:t>12</w:t>
            </w:r>
            <w:r>
              <w:rPr>
                <w:rStyle w:val="29"/>
                <w:rFonts w:hint="default" w:ascii="Times New Roman" w:hAnsi="Times New Roman" w:eastAsia="方正仿宋_GBK" w:cs="Times New Roman"/>
                <w:lang w:val="en-US" w:eastAsia="zh-CN" w:bidi="ar"/>
              </w:rPr>
              <w:t>月底前实现五个环节（挂号、就诊、结算、取药、取报告）实现医保码就医购药全流程应用。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C47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D9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1.医保码结算笔数占总结算笔数未达到50%的扣10分；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2.2024</w:t>
            </w:r>
            <w:r>
              <w:rPr>
                <w:rStyle w:val="29"/>
                <w:rFonts w:hint="default" w:ascii="Times New Roman" w:hAnsi="Times New Roman" w:eastAsia="方正仿宋_GBK" w:cs="Times New Roman"/>
                <w:lang w:val="en-US" w:eastAsia="zh-CN" w:bidi="ar"/>
              </w:rPr>
              <w:t>年</w:t>
            </w:r>
            <w:r>
              <w:rPr>
                <w:rFonts w:hint="default" w:ascii="Times New Roman" w:hAnsi="Times New Roman" w:eastAsia="方正仿宋_GBK" w:cs="Times New Roman"/>
                <w:i w:val="0"/>
                <w:iCs w:val="0"/>
                <w:color w:val="000000"/>
                <w:kern w:val="0"/>
                <w:sz w:val="24"/>
                <w:szCs w:val="24"/>
                <w:u w:val="none"/>
                <w:lang w:val="en-US" w:eastAsia="zh-CN" w:bidi="ar"/>
              </w:rPr>
              <w:t>12</w:t>
            </w:r>
            <w:r>
              <w:rPr>
                <w:rStyle w:val="29"/>
                <w:rFonts w:hint="default" w:ascii="Times New Roman" w:hAnsi="Times New Roman" w:eastAsia="方正仿宋_GBK" w:cs="Times New Roman"/>
                <w:lang w:val="en-US" w:eastAsia="zh-CN" w:bidi="ar"/>
              </w:rPr>
              <w:t>月底未实现医保码全流程应用的扣10分。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2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69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D250">
            <w:pPr>
              <w:rPr>
                <w:rFonts w:hint="eastAsia" w:ascii="宋体" w:hAnsi="宋体" w:eastAsia="宋体" w:cs="宋体"/>
                <w:i w:val="0"/>
                <w:iCs w:val="0"/>
                <w:color w:val="000000"/>
                <w:sz w:val="22"/>
                <w:szCs w:val="22"/>
                <w:u w:val="none"/>
              </w:rPr>
            </w:pPr>
          </w:p>
        </w:tc>
      </w:tr>
      <w:tr w14:paraId="52B6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1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035FA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30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药品耗材集采落实情况（公立医疗机构）</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65C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是否获得结余留用金、及时结清货款。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05C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98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Style w:val="29"/>
                <w:rFonts w:hint="default" w:ascii="Times New Roman" w:hAnsi="Times New Roman" w:eastAsia="方正仿宋_GBK" w:cs="Times New Roman"/>
                <w:lang w:val="en-US" w:eastAsia="zh-CN" w:bidi="ar"/>
              </w:rPr>
              <w:t>1.每</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29"/>
                <w:rFonts w:hint="default" w:ascii="Times New Roman" w:hAnsi="Times New Roman" w:eastAsia="方正仿宋_GBK" w:cs="Times New Roman"/>
                <w:lang w:val="en-US" w:eastAsia="zh-CN" w:bidi="ar"/>
              </w:rPr>
              <w:t>个批次未获得扣</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29"/>
                <w:rFonts w:hint="default" w:ascii="Times New Roman" w:hAnsi="Times New Roman" w:eastAsia="方正仿宋_GBK" w:cs="Times New Roman"/>
                <w:lang w:val="en-US" w:eastAsia="zh-CN" w:bidi="ar"/>
              </w:rPr>
              <w:t>分，扣完为止；</w:t>
            </w:r>
            <w:r>
              <w:rPr>
                <w:rStyle w:val="29"/>
                <w:rFonts w:hint="default" w:ascii="Times New Roman" w:hAnsi="Times New Roman" w:eastAsia="方正仿宋_GBK" w:cs="Times New Roman"/>
                <w:lang w:val="en-US" w:eastAsia="zh-CN" w:bidi="ar"/>
              </w:rPr>
              <w:br w:type="textWrapping"/>
            </w:r>
            <w:r>
              <w:rPr>
                <w:rStyle w:val="29"/>
                <w:rFonts w:hint="default" w:ascii="Times New Roman" w:hAnsi="Times New Roman" w:eastAsia="方正仿宋_GBK" w:cs="Times New Roman"/>
                <w:lang w:val="en-US" w:eastAsia="zh-CN" w:bidi="ar"/>
              </w:rPr>
              <w:t>2.结清时间不超过交货验收合格后的次月底。</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F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C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0EE4">
            <w:pPr>
              <w:rPr>
                <w:rFonts w:hint="eastAsia" w:ascii="宋体" w:hAnsi="宋体" w:eastAsia="宋体" w:cs="宋体"/>
                <w:i w:val="0"/>
                <w:iCs w:val="0"/>
                <w:color w:val="000000"/>
                <w:sz w:val="22"/>
                <w:szCs w:val="22"/>
                <w:u w:val="none"/>
              </w:rPr>
            </w:pPr>
          </w:p>
        </w:tc>
      </w:tr>
      <w:tr w14:paraId="3966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C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0C247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D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药品网采率</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14C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药品网采率是否高于90%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ADA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1D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药品网采率未达到90%的不得分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2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F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FB60">
            <w:pPr>
              <w:rPr>
                <w:rFonts w:hint="eastAsia" w:ascii="宋体" w:hAnsi="宋体" w:eastAsia="宋体" w:cs="宋体"/>
                <w:i w:val="0"/>
                <w:iCs w:val="0"/>
                <w:color w:val="000000"/>
                <w:sz w:val="22"/>
                <w:szCs w:val="22"/>
                <w:u w:val="none"/>
              </w:rPr>
            </w:pPr>
          </w:p>
        </w:tc>
      </w:tr>
      <w:tr w14:paraId="0A5C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77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5C7C3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3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医保移动支付占比</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0F7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提升医保便民服务水平，推进医保移动支付落地应用。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8DC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8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Style w:val="30"/>
                <w:rFonts w:hint="default" w:ascii="Times New Roman" w:hAnsi="Times New Roman" w:eastAsia="方正仿宋_GBK" w:cs="Times New Roman"/>
                <w:lang w:val="en-US" w:eastAsia="zh-CN" w:bidi="ar"/>
              </w:rPr>
              <w:t>医保移动支付结算笔数占总结算笔数</w:t>
            </w:r>
            <w:r>
              <w:rPr>
                <w:rStyle w:val="31"/>
                <w:rFonts w:hint="default" w:ascii="Times New Roman" w:hAnsi="Times New Roman" w:eastAsia="方正仿宋_GBK" w:cs="Times New Roman"/>
                <w:lang w:val="en-US" w:eastAsia="zh-CN" w:bidi="ar"/>
              </w:rPr>
              <w:t>30%</w:t>
            </w:r>
            <w:r>
              <w:rPr>
                <w:rStyle w:val="30"/>
                <w:rFonts w:hint="default" w:ascii="Times New Roman" w:hAnsi="Times New Roman" w:eastAsia="方正仿宋_GBK" w:cs="Times New Roman"/>
                <w:lang w:val="en-US" w:eastAsia="zh-CN" w:bidi="ar"/>
              </w:rPr>
              <w:t>的，得</w:t>
            </w:r>
            <w:r>
              <w:rPr>
                <w:rStyle w:val="31"/>
                <w:rFonts w:hint="default" w:ascii="Times New Roman" w:hAnsi="Times New Roman" w:eastAsia="方正仿宋_GBK" w:cs="Times New Roman"/>
                <w:lang w:val="en-US" w:eastAsia="zh-CN" w:bidi="ar"/>
              </w:rPr>
              <w:t>5</w:t>
            </w:r>
            <w:r>
              <w:rPr>
                <w:rStyle w:val="30"/>
                <w:rFonts w:hint="default" w:ascii="Times New Roman" w:hAnsi="Times New Roman" w:eastAsia="方正仿宋_GBK" w:cs="Times New Roman"/>
                <w:lang w:val="en-US" w:eastAsia="zh-CN" w:bidi="ar"/>
              </w:rPr>
              <w:t>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6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3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6873">
            <w:pPr>
              <w:rPr>
                <w:rFonts w:hint="eastAsia" w:ascii="宋体" w:hAnsi="宋体" w:eastAsia="宋体" w:cs="宋体"/>
                <w:i w:val="0"/>
                <w:iCs w:val="0"/>
                <w:color w:val="000000"/>
                <w:sz w:val="22"/>
                <w:szCs w:val="22"/>
                <w:u w:val="none"/>
              </w:rPr>
            </w:pPr>
          </w:p>
        </w:tc>
      </w:tr>
      <w:tr w14:paraId="7D194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9A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EA821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B9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Style w:val="29"/>
                <w:rFonts w:hint="default" w:ascii="Times New Roman" w:hAnsi="Times New Roman" w:eastAsia="方正仿宋_GBK" w:cs="Times New Roman"/>
                <w:lang w:val="en-US" w:eastAsia="zh-CN" w:bidi="ar"/>
              </w:rPr>
              <w:t>国家谈判药品</w:t>
            </w:r>
            <w:r>
              <w:rPr>
                <w:rFonts w:hint="default" w:ascii="Times New Roman" w:hAnsi="Times New Roman" w:eastAsia="方正仿宋_GBK" w:cs="Times New Roman"/>
                <w:i w:val="0"/>
                <w:iCs w:val="0"/>
                <w:color w:val="000000"/>
                <w:kern w:val="0"/>
                <w:sz w:val="24"/>
                <w:szCs w:val="24"/>
                <w:u w:val="none"/>
                <w:lang w:val="en-US" w:eastAsia="zh-CN" w:bidi="ar"/>
              </w:rPr>
              <w:t>“</w:t>
            </w:r>
            <w:r>
              <w:rPr>
                <w:rStyle w:val="29"/>
                <w:rFonts w:hint="default" w:ascii="Times New Roman" w:hAnsi="Times New Roman" w:eastAsia="方正仿宋_GBK" w:cs="Times New Roman"/>
                <w:lang w:val="en-US" w:eastAsia="zh-CN" w:bidi="ar"/>
              </w:rPr>
              <w:t>双通道</w:t>
            </w:r>
            <w:r>
              <w:rPr>
                <w:rFonts w:hint="default" w:ascii="Times New Roman" w:hAnsi="Times New Roman" w:eastAsia="方正仿宋_GBK" w:cs="Times New Roman"/>
                <w:i w:val="0"/>
                <w:iCs w:val="0"/>
                <w:color w:val="000000"/>
                <w:kern w:val="0"/>
                <w:sz w:val="24"/>
                <w:szCs w:val="24"/>
                <w:u w:val="none"/>
                <w:lang w:val="en-US" w:eastAsia="zh-CN" w:bidi="ar"/>
              </w:rPr>
              <w:t>”</w:t>
            </w:r>
            <w:r>
              <w:rPr>
                <w:rStyle w:val="29"/>
                <w:rFonts w:hint="default" w:ascii="Times New Roman" w:hAnsi="Times New Roman" w:eastAsia="方正仿宋_GBK" w:cs="Times New Roman"/>
                <w:lang w:val="en-US" w:eastAsia="zh-CN" w:bidi="ar"/>
              </w:rPr>
              <w:t>电子处方流转</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13E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定点医疗机构（含互联网医院）接入医保电子处方流转平台，通过电子处方平台提供处方外配服务。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2CA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7B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Style w:val="30"/>
                <w:rFonts w:hint="default" w:ascii="Times New Roman" w:hAnsi="Times New Roman" w:eastAsia="方正仿宋_GBK" w:cs="Times New Roman"/>
                <w:lang w:val="en-US" w:eastAsia="zh-CN" w:bidi="ar"/>
              </w:rPr>
              <w:t>外购处方中电子处方开方量占总开方量</w:t>
            </w:r>
            <w:r>
              <w:rPr>
                <w:rStyle w:val="31"/>
                <w:rFonts w:hint="default" w:ascii="Times New Roman" w:hAnsi="Times New Roman" w:eastAsia="方正仿宋_GBK" w:cs="Times New Roman"/>
                <w:lang w:val="en-US" w:eastAsia="zh-CN" w:bidi="ar"/>
              </w:rPr>
              <w:t>20%</w:t>
            </w:r>
            <w:r>
              <w:rPr>
                <w:rStyle w:val="30"/>
                <w:rFonts w:hint="default" w:ascii="Times New Roman" w:hAnsi="Times New Roman" w:eastAsia="方正仿宋_GBK" w:cs="Times New Roman"/>
                <w:lang w:val="en-US" w:eastAsia="zh-CN" w:bidi="ar"/>
              </w:rPr>
              <w:t>、电子处方结算量占总结算量</w:t>
            </w:r>
            <w:r>
              <w:rPr>
                <w:rStyle w:val="31"/>
                <w:rFonts w:hint="default" w:ascii="Times New Roman" w:hAnsi="Times New Roman" w:eastAsia="方正仿宋_GBK" w:cs="Times New Roman"/>
                <w:lang w:val="en-US" w:eastAsia="zh-CN" w:bidi="ar"/>
              </w:rPr>
              <w:t>50%</w:t>
            </w:r>
            <w:r>
              <w:rPr>
                <w:rStyle w:val="30"/>
                <w:rFonts w:hint="default" w:ascii="Times New Roman" w:hAnsi="Times New Roman" w:eastAsia="方正仿宋_GBK" w:cs="Times New Roman"/>
                <w:lang w:val="en-US" w:eastAsia="zh-CN" w:bidi="ar"/>
              </w:rPr>
              <w:t>的，得</w:t>
            </w:r>
            <w:r>
              <w:rPr>
                <w:rStyle w:val="31"/>
                <w:rFonts w:hint="default" w:ascii="Times New Roman" w:hAnsi="Times New Roman" w:eastAsia="方正仿宋_GBK" w:cs="Times New Roman"/>
                <w:lang w:val="en-US" w:eastAsia="zh-CN" w:bidi="ar"/>
              </w:rPr>
              <w:t>5</w:t>
            </w:r>
            <w:r>
              <w:rPr>
                <w:rStyle w:val="30"/>
                <w:rFonts w:hint="default" w:ascii="Times New Roman" w:hAnsi="Times New Roman" w:eastAsia="方正仿宋_GBK" w:cs="Times New Roman"/>
                <w:lang w:val="en-US" w:eastAsia="zh-CN" w:bidi="ar"/>
              </w:rPr>
              <w:t>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A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0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1825">
            <w:pPr>
              <w:rPr>
                <w:rFonts w:hint="eastAsia" w:ascii="宋体" w:hAnsi="宋体" w:eastAsia="宋体" w:cs="宋体"/>
                <w:i w:val="0"/>
                <w:iCs w:val="0"/>
                <w:color w:val="000000"/>
                <w:sz w:val="22"/>
                <w:szCs w:val="22"/>
                <w:u w:val="none"/>
              </w:rPr>
            </w:pPr>
          </w:p>
        </w:tc>
      </w:tr>
      <w:tr w14:paraId="5CF5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D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F0F8F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6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共建医保服务站</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49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Style w:val="30"/>
                <w:rFonts w:hint="default" w:ascii="Times New Roman" w:hAnsi="Times New Roman" w:eastAsia="方正仿宋_GBK" w:cs="Times New Roman"/>
                <w:lang w:val="en-US" w:eastAsia="zh-CN" w:bidi="ar"/>
              </w:rPr>
              <w:t>与区医保中心共同建设医保服务站，实现医保业务</w:t>
            </w:r>
            <w:r>
              <w:rPr>
                <w:rStyle w:val="31"/>
                <w:rFonts w:hint="default" w:ascii="Times New Roman" w:hAnsi="Times New Roman" w:eastAsia="方正仿宋_GBK" w:cs="Times New Roman"/>
                <w:lang w:val="en-US" w:eastAsia="zh-CN" w:bidi="ar"/>
              </w:rPr>
              <w:t>“</w:t>
            </w:r>
            <w:r>
              <w:rPr>
                <w:rStyle w:val="30"/>
                <w:rFonts w:hint="default" w:ascii="Times New Roman" w:hAnsi="Times New Roman" w:eastAsia="方正仿宋_GBK" w:cs="Times New Roman"/>
                <w:lang w:val="en-US" w:eastAsia="zh-CN" w:bidi="ar"/>
              </w:rPr>
              <w:t>就近办</w:t>
            </w:r>
            <w:r>
              <w:rPr>
                <w:rStyle w:val="31"/>
                <w:rFonts w:hint="default" w:ascii="Times New Roman" w:hAnsi="Times New Roman" w:eastAsia="方正仿宋_GBK" w:cs="Times New Roman"/>
                <w:lang w:val="en-US" w:eastAsia="zh-CN" w:bidi="ar"/>
              </w:rPr>
              <w:t>”</w:t>
            </w:r>
            <w:r>
              <w:rPr>
                <w:rStyle w:val="30"/>
                <w:rFonts w:hint="default" w:ascii="Times New Roman" w:hAnsi="Times New Roman" w:eastAsia="方正仿宋_GBK" w:cs="Times New Roman"/>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61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75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Style w:val="29"/>
                <w:rFonts w:hint="default" w:ascii="Times New Roman" w:hAnsi="Times New Roman" w:eastAsia="方正仿宋_GBK" w:cs="Times New Roman"/>
                <w:lang w:val="en-US" w:eastAsia="zh-CN" w:bidi="ar"/>
              </w:rPr>
              <w:t>1.医保业务办理量排名前</w:t>
            </w:r>
            <w:r>
              <w:rPr>
                <w:rStyle w:val="31"/>
                <w:rFonts w:hint="default" w:ascii="Times New Roman" w:hAnsi="Times New Roman" w:eastAsia="方正仿宋_GBK" w:cs="Times New Roman"/>
                <w:lang w:val="en-US" w:eastAsia="zh-CN" w:bidi="ar"/>
              </w:rPr>
              <w:t>3</w:t>
            </w:r>
            <w:r>
              <w:rPr>
                <w:rStyle w:val="29"/>
                <w:rFonts w:hint="default" w:ascii="Times New Roman" w:hAnsi="Times New Roman" w:eastAsia="方正仿宋_GBK" w:cs="Times New Roman"/>
                <w:lang w:val="en-US" w:eastAsia="zh-CN" w:bidi="ar"/>
              </w:rPr>
              <w:t>加</w:t>
            </w:r>
            <w:r>
              <w:rPr>
                <w:rStyle w:val="31"/>
                <w:rFonts w:hint="default" w:ascii="Times New Roman" w:hAnsi="Times New Roman" w:eastAsia="方正仿宋_GBK" w:cs="Times New Roman"/>
                <w:lang w:val="en-US" w:eastAsia="zh-CN" w:bidi="ar"/>
              </w:rPr>
              <w:t>3</w:t>
            </w:r>
            <w:r>
              <w:rPr>
                <w:rStyle w:val="29"/>
                <w:rFonts w:hint="default" w:ascii="Times New Roman" w:hAnsi="Times New Roman" w:eastAsia="方正仿宋_GBK" w:cs="Times New Roman"/>
                <w:lang w:val="en-US" w:eastAsia="zh-CN" w:bidi="ar"/>
              </w:rPr>
              <w:t>分（以月报为准，未及时报送不纳入统计）；</w:t>
            </w:r>
            <w:r>
              <w:rPr>
                <w:rStyle w:val="32"/>
                <w:rFonts w:hint="default" w:ascii="Times New Roman" w:hAnsi="Times New Roman" w:eastAsia="方正仿宋_GBK" w:cs="Times New Roman"/>
                <w:lang w:val="en-US" w:eastAsia="zh-CN" w:bidi="ar"/>
              </w:rPr>
              <w:br w:type="textWrapping"/>
            </w:r>
            <w:r>
              <w:rPr>
                <w:rStyle w:val="32"/>
                <w:rFonts w:hint="default" w:ascii="Times New Roman" w:hAnsi="Times New Roman" w:eastAsia="方正仿宋_GBK" w:cs="Times New Roman"/>
                <w:lang w:val="en-US" w:eastAsia="zh-CN" w:bidi="ar"/>
              </w:rPr>
              <w:t>2.</w:t>
            </w:r>
            <w:r>
              <w:rPr>
                <w:rStyle w:val="29"/>
                <w:rFonts w:hint="default" w:ascii="Times New Roman" w:hAnsi="Times New Roman" w:eastAsia="方正仿宋_GBK" w:cs="Times New Roman"/>
                <w:lang w:val="en-US" w:eastAsia="zh-CN" w:bidi="ar"/>
              </w:rPr>
              <w:t>正面形象</w:t>
            </w:r>
            <w:r>
              <w:rPr>
                <w:rStyle w:val="31"/>
                <w:rFonts w:hint="default" w:ascii="Times New Roman" w:hAnsi="Times New Roman" w:eastAsia="方正仿宋_GBK" w:cs="Times New Roman"/>
                <w:lang w:val="en-US" w:eastAsia="zh-CN" w:bidi="ar"/>
              </w:rPr>
              <w:t>2</w:t>
            </w:r>
            <w:r>
              <w:rPr>
                <w:rStyle w:val="29"/>
                <w:rFonts w:hint="default" w:ascii="Times New Roman" w:hAnsi="Times New Roman" w:eastAsia="方正仿宋_GBK" w:cs="Times New Roman"/>
                <w:lang w:val="en-US" w:eastAsia="zh-CN" w:bidi="ar"/>
              </w:rPr>
              <w:t>分（受到群众书面表扬、接待医保相关部门调研等，每次</w:t>
            </w:r>
            <w:r>
              <w:rPr>
                <w:rStyle w:val="31"/>
                <w:rFonts w:hint="default" w:ascii="Times New Roman" w:hAnsi="Times New Roman" w:eastAsia="方正仿宋_GBK" w:cs="Times New Roman"/>
                <w:lang w:val="en-US" w:eastAsia="zh-CN" w:bidi="ar"/>
              </w:rPr>
              <w:t>1</w:t>
            </w:r>
            <w:r>
              <w:rPr>
                <w:rStyle w:val="29"/>
                <w:rFonts w:hint="default" w:ascii="Times New Roman" w:hAnsi="Times New Roman" w:eastAsia="方正仿宋_GBK" w:cs="Times New Roman"/>
                <w:lang w:val="en-US" w:eastAsia="zh-CN" w:bidi="ar"/>
              </w:rPr>
              <w:t>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90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A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4BAB">
            <w:pPr>
              <w:rPr>
                <w:rFonts w:hint="eastAsia" w:ascii="宋体" w:hAnsi="宋体" w:eastAsia="宋体" w:cs="宋体"/>
                <w:i w:val="0"/>
                <w:iCs w:val="0"/>
                <w:color w:val="000000"/>
                <w:sz w:val="22"/>
                <w:szCs w:val="22"/>
                <w:u w:val="none"/>
              </w:rPr>
            </w:pPr>
          </w:p>
        </w:tc>
      </w:tr>
      <w:tr w14:paraId="1861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3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D817C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32"/>
                <w:szCs w:val="3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B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Style w:val="29"/>
                <w:rFonts w:hint="default" w:ascii="Times New Roman" w:hAnsi="Times New Roman" w:eastAsia="方正仿宋_GBK" w:cs="Times New Roman"/>
                <w:lang w:val="en-US" w:eastAsia="zh-CN" w:bidi="ar"/>
              </w:rPr>
              <w:t>参加集采药品</w:t>
            </w:r>
            <w:r>
              <w:rPr>
                <w:rFonts w:hint="default" w:ascii="Times New Roman" w:hAnsi="Times New Roman" w:eastAsia="方正仿宋_GBK" w:cs="Times New Roman"/>
                <w:i w:val="0"/>
                <w:iCs w:val="0"/>
                <w:color w:val="000000"/>
                <w:kern w:val="0"/>
                <w:sz w:val="24"/>
                <w:szCs w:val="24"/>
                <w:u w:val="none"/>
                <w:lang w:val="en-US" w:eastAsia="zh-CN" w:bidi="ar"/>
              </w:rPr>
              <w:t>“</w:t>
            </w:r>
            <w:r>
              <w:rPr>
                <w:rStyle w:val="29"/>
                <w:rFonts w:hint="default" w:ascii="Times New Roman" w:hAnsi="Times New Roman" w:eastAsia="方正仿宋_GBK" w:cs="Times New Roman"/>
                <w:lang w:val="en-US" w:eastAsia="zh-CN" w:bidi="ar"/>
              </w:rPr>
              <w:t>进村卫生室、进民营医疗机构、进零售药店</w:t>
            </w:r>
            <w:r>
              <w:rPr>
                <w:rFonts w:hint="default" w:ascii="Times New Roman" w:hAnsi="Times New Roman" w:eastAsia="方正仿宋_GBK" w:cs="Times New Roman"/>
                <w:i w:val="0"/>
                <w:iCs w:val="0"/>
                <w:color w:val="000000"/>
                <w:kern w:val="0"/>
                <w:sz w:val="24"/>
                <w:szCs w:val="24"/>
                <w:u w:val="none"/>
                <w:lang w:val="en-US" w:eastAsia="zh-CN" w:bidi="ar"/>
              </w:rPr>
              <w:t>”</w:t>
            </w:r>
            <w:r>
              <w:rPr>
                <w:rStyle w:val="29"/>
                <w:rFonts w:hint="default" w:ascii="Times New Roman" w:hAnsi="Times New Roman" w:eastAsia="方正仿宋_GBK" w:cs="Times New Roman"/>
                <w:lang w:val="en-US" w:eastAsia="zh-CN" w:bidi="ar"/>
              </w:rPr>
              <w:t>情况</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B52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Style w:val="30"/>
                <w:rFonts w:hint="default" w:ascii="Times New Roman" w:hAnsi="Times New Roman" w:eastAsia="方正仿宋_GBK" w:cs="Times New Roman"/>
                <w:lang w:val="en-US" w:eastAsia="zh-CN" w:bidi="ar"/>
              </w:rPr>
              <w:t>是否参加采集药品</w:t>
            </w:r>
            <w:r>
              <w:rPr>
                <w:rStyle w:val="31"/>
                <w:rFonts w:hint="default" w:ascii="Times New Roman" w:hAnsi="Times New Roman" w:eastAsia="方正仿宋_GBK" w:cs="Times New Roman"/>
                <w:lang w:val="en-US" w:eastAsia="zh-CN" w:bidi="ar"/>
              </w:rPr>
              <w:t>“</w:t>
            </w:r>
            <w:r>
              <w:rPr>
                <w:rStyle w:val="30"/>
                <w:rFonts w:hint="default" w:ascii="Times New Roman" w:hAnsi="Times New Roman" w:eastAsia="方正仿宋_GBK" w:cs="Times New Roman"/>
                <w:lang w:val="en-US" w:eastAsia="zh-CN" w:bidi="ar"/>
              </w:rPr>
              <w:t>三进</w:t>
            </w:r>
            <w:r>
              <w:rPr>
                <w:rStyle w:val="31"/>
                <w:rFonts w:hint="default" w:ascii="Times New Roman" w:hAnsi="Times New Roman" w:eastAsia="方正仿宋_GBK" w:cs="Times New Roman"/>
                <w:lang w:val="en-US" w:eastAsia="zh-CN" w:bidi="ar"/>
              </w:rPr>
              <w:t>”</w:t>
            </w:r>
            <w:r>
              <w:rPr>
                <w:rStyle w:val="30"/>
                <w:rFonts w:hint="default" w:ascii="Times New Roman" w:hAnsi="Times New Roman" w:eastAsia="方正仿宋_GBK" w:cs="Times New Roman"/>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9F6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24"/>
                <w:szCs w:val="24"/>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F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Style w:val="29"/>
                <w:rFonts w:hint="default" w:ascii="Times New Roman" w:hAnsi="Times New Roman" w:eastAsia="方正仿宋_GBK" w:cs="Times New Roman"/>
                <w:lang w:val="en-US" w:eastAsia="zh-CN" w:bidi="ar"/>
              </w:rPr>
              <w:t>参加得</w:t>
            </w:r>
            <w:r>
              <w:rPr>
                <w:rStyle w:val="31"/>
                <w:rFonts w:hint="default" w:ascii="Times New Roman" w:hAnsi="Times New Roman" w:eastAsia="方正仿宋_GBK" w:cs="Times New Roman"/>
                <w:lang w:val="en-US" w:eastAsia="zh-CN" w:bidi="ar"/>
              </w:rPr>
              <w:t>5</w:t>
            </w:r>
            <w:r>
              <w:rPr>
                <w:rStyle w:val="29"/>
                <w:rFonts w:hint="default" w:ascii="Times New Roman" w:hAnsi="Times New Roman" w:eastAsia="方正仿宋_GBK" w:cs="Times New Roman"/>
                <w:lang w:val="en-US" w:eastAsia="zh-CN" w:bidi="ar"/>
              </w:rPr>
              <w:t>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8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38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7CCA">
            <w:pPr>
              <w:rPr>
                <w:rFonts w:hint="eastAsia" w:ascii="宋体" w:hAnsi="宋体" w:eastAsia="宋体" w:cs="宋体"/>
                <w:i w:val="0"/>
                <w:iCs w:val="0"/>
                <w:color w:val="000000"/>
                <w:sz w:val="22"/>
                <w:szCs w:val="22"/>
                <w:u w:val="none"/>
              </w:rPr>
            </w:pPr>
          </w:p>
        </w:tc>
      </w:tr>
      <w:tr w14:paraId="3878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93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0A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D9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997E">
            <w:pPr>
              <w:rPr>
                <w:rFonts w:hint="eastAsia" w:ascii="宋体" w:hAnsi="宋体" w:eastAsia="宋体" w:cs="宋体"/>
                <w:i w:val="0"/>
                <w:iCs w:val="0"/>
                <w:color w:val="000000"/>
                <w:sz w:val="22"/>
                <w:szCs w:val="22"/>
                <w:u w:val="none"/>
              </w:rPr>
            </w:pPr>
          </w:p>
        </w:tc>
      </w:tr>
      <w:tr w14:paraId="6A7F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791" w:type="dxa"/>
            <w:gridSpan w:val="10"/>
            <w:tcBorders>
              <w:top w:val="nil"/>
              <w:left w:val="nil"/>
              <w:bottom w:val="nil"/>
              <w:right w:val="nil"/>
            </w:tcBorders>
            <w:shd w:val="clear" w:color="auto" w:fill="auto"/>
            <w:vAlign w:val="center"/>
          </w:tcPr>
          <w:p w14:paraId="6800F505">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备注：总分为100分，得分</w:t>
            </w:r>
            <w:r>
              <w:rPr>
                <w:rStyle w:val="33"/>
                <w:rFonts w:eastAsia="方正黑体_GBK"/>
                <w:lang w:val="en-US" w:eastAsia="zh-CN" w:bidi="ar"/>
              </w:rPr>
              <w:t xml:space="preserve">= </w:t>
            </w:r>
            <w:r>
              <w:rPr>
                <w:rFonts w:hint="eastAsia" w:ascii="方正黑体_GBK" w:hAnsi="方正黑体_GBK" w:eastAsia="方正黑体_GBK" w:cs="方正黑体_GBK"/>
                <w:i w:val="0"/>
                <w:iCs w:val="0"/>
                <w:color w:val="000000"/>
                <w:kern w:val="0"/>
                <w:sz w:val="24"/>
                <w:szCs w:val="24"/>
                <w:u w:val="none"/>
                <w:lang w:val="en-US" w:eastAsia="zh-CN" w:bidi="ar"/>
              </w:rPr>
              <w:t>得分</w:t>
            </w:r>
            <w:r>
              <w:rPr>
                <w:rStyle w:val="33"/>
                <w:rFonts w:eastAsia="方正黑体_GBK"/>
                <w:lang w:val="en-US" w:eastAsia="zh-CN" w:bidi="ar"/>
              </w:rPr>
              <w:t>1+</w:t>
            </w:r>
            <w:r>
              <w:rPr>
                <w:rFonts w:hint="eastAsia" w:ascii="方正黑体_GBK" w:hAnsi="方正黑体_GBK" w:eastAsia="方正黑体_GBK" w:cs="方正黑体_GBK"/>
                <w:i w:val="0"/>
                <w:iCs w:val="0"/>
                <w:color w:val="000000"/>
                <w:kern w:val="0"/>
                <w:sz w:val="24"/>
                <w:szCs w:val="24"/>
                <w:u w:val="none"/>
                <w:lang w:val="en-US" w:eastAsia="zh-CN" w:bidi="ar"/>
              </w:rPr>
              <w:t>得分</w:t>
            </w:r>
            <w:r>
              <w:rPr>
                <w:rStyle w:val="33"/>
                <w:rFonts w:eastAsia="方正黑体_GBK"/>
                <w:lang w:val="en-US" w:eastAsia="zh-CN" w:bidi="ar"/>
              </w:rPr>
              <w:t>2+</w:t>
            </w:r>
            <w:r>
              <w:rPr>
                <w:rFonts w:hint="eastAsia" w:ascii="方正黑体_GBK" w:hAnsi="方正黑体_GBK" w:eastAsia="方正黑体_GBK" w:cs="方正黑体_GBK"/>
                <w:i w:val="0"/>
                <w:iCs w:val="0"/>
                <w:color w:val="000000"/>
                <w:kern w:val="0"/>
                <w:sz w:val="24"/>
                <w:szCs w:val="24"/>
                <w:u w:val="none"/>
                <w:lang w:val="en-US" w:eastAsia="zh-CN" w:bidi="ar"/>
              </w:rPr>
              <w:t>得分</w:t>
            </w:r>
            <w:r>
              <w:rPr>
                <w:rStyle w:val="33"/>
                <w:rFonts w:eastAsia="方正黑体_GBK"/>
                <w:lang w:val="en-US" w:eastAsia="zh-CN" w:bidi="ar"/>
              </w:rPr>
              <w:t>3……</w:t>
            </w:r>
            <w:r>
              <w:rPr>
                <w:rFonts w:hint="eastAsia" w:ascii="方正黑体_GBK" w:hAnsi="方正黑体_GBK" w:eastAsia="方正黑体_GBK" w:cs="方正黑体_GBK"/>
                <w:i w:val="0"/>
                <w:iCs w:val="0"/>
                <w:color w:val="000000"/>
                <w:kern w:val="0"/>
                <w:sz w:val="24"/>
                <w:szCs w:val="24"/>
                <w:u w:val="none"/>
                <w:lang w:val="en-US" w:eastAsia="zh-CN" w:bidi="ar"/>
              </w:rPr>
              <w:t>；出现否决项得分为</w:t>
            </w:r>
            <w:r>
              <w:rPr>
                <w:rStyle w:val="33"/>
                <w:rFonts w:eastAsia="方正黑体_GBK"/>
                <w:lang w:val="en-US" w:eastAsia="zh-CN" w:bidi="ar"/>
              </w:rPr>
              <w:t>0</w:t>
            </w:r>
            <w:r>
              <w:rPr>
                <w:rFonts w:hint="eastAsia" w:ascii="方正黑体_GBK" w:hAnsi="方正黑体_GBK" w:eastAsia="方正黑体_GBK" w:cs="方正黑体_GBK"/>
                <w:i w:val="0"/>
                <w:iCs w:val="0"/>
                <w:color w:val="000000"/>
                <w:kern w:val="0"/>
                <w:sz w:val="24"/>
                <w:szCs w:val="24"/>
                <w:u w:val="none"/>
                <w:lang w:val="en-US" w:eastAsia="zh-CN" w:bidi="ar"/>
              </w:rPr>
              <w:t>。</w:t>
            </w:r>
          </w:p>
        </w:tc>
      </w:tr>
    </w:tbl>
    <w:p w14:paraId="05EC0DB0">
      <w:pPr>
        <w:rPr>
          <w:rFonts w:hint="default"/>
          <w:lang w:val="en-US" w:eastAsia="zh-CN"/>
        </w:rPr>
      </w:pPr>
    </w:p>
    <w:p w14:paraId="3219B220">
      <w:pPr>
        <w:pStyle w:val="2"/>
        <w:rPr>
          <w:rFonts w:hint="default"/>
          <w:lang w:val="en-US" w:eastAsia="zh-CN"/>
        </w:rPr>
        <w:sectPr>
          <w:pgSz w:w="16838" w:h="11906" w:orient="landscape"/>
          <w:pgMar w:top="1361" w:right="1361" w:bottom="1361" w:left="1361" w:header="851" w:footer="1361" w:gutter="0"/>
          <w:pgNumType w:fmt="decimal"/>
          <w:cols w:space="0" w:num="1"/>
          <w:rtlGutter w:val="0"/>
          <w:docGrid w:type="lines" w:linePitch="459" w:charSpace="0"/>
        </w:sectPr>
      </w:pPr>
    </w:p>
    <w:p w14:paraId="74D9CD8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lang w:val="en-US" w:eastAsia="zh-CN"/>
        </w:rPr>
        <w:t>附件</w:t>
      </w:r>
      <w:r>
        <w:rPr>
          <w:rFonts w:hint="default" w:ascii="Times New Roman" w:hAnsi="Times New Roman" w:eastAsia="方正黑体_GBK" w:cs="Times New Roman"/>
          <w:bCs/>
          <w:color w:val="auto"/>
          <w:sz w:val="32"/>
          <w:szCs w:val="32"/>
          <w:lang w:val="en-US" w:eastAsia="zh-CN"/>
        </w:rPr>
        <w:t>3</w:t>
      </w:r>
    </w:p>
    <w:p w14:paraId="2F91F32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color w:val="auto"/>
          <w:sz w:val="44"/>
          <w:szCs w:val="44"/>
          <w:lang w:val="en-US" w:eastAsia="zh-CN"/>
        </w:rPr>
      </w:pPr>
    </w:p>
    <w:p w14:paraId="267AC3A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lang w:val="en-US" w:eastAsia="zh-CN"/>
        </w:rPr>
        <w:t>XXXX</w:t>
      </w:r>
      <w:r>
        <w:rPr>
          <w:rFonts w:hint="eastAsia" w:ascii="方正小标宋_GBK" w:hAnsi="方正小标宋_GBK" w:eastAsia="方正小标宋_GBK" w:cs="方正小标宋_GBK"/>
          <w:color w:val="auto"/>
          <w:sz w:val="44"/>
          <w:szCs w:val="44"/>
          <w:lang w:val="en-US" w:eastAsia="zh-CN"/>
        </w:rPr>
        <w:t>（定点零售药店名称）</w:t>
      </w:r>
    </w:p>
    <w:p w14:paraId="5257BB6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eastAsia="方正小标宋_GBK"/>
          <w:color w:val="auto"/>
          <w:sz w:val="36"/>
          <w:szCs w:val="36"/>
          <w:lang w:val="en-US" w:eastAsia="zh-CN"/>
        </w:rPr>
      </w:pPr>
      <w:r>
        <w:rPr>
          <w:rFonts w:hint="eastAsia" w:ascii="方正小标宋_GBK" w:hAnsi="方正小标宋_GBK" w:eastAsia="方正小标宋_GBK" w:cs="方正小标宋_GBK"/>
          <w:color w:val="auto"/>
          <w:sz w:val="44"/>
          <w:szCs w:val="44"/>
          <w:lang w:eastAsia="zh-CN"/>
        </w:rPr>
        <w:t>关于</w:t>
      </w:r>
      <w:r>
        <w:rPr>
          <w:rFonts w:hint="eastAsia" w:ascii="方正小标宋_GBK" w:hAnsi="方正小标宋_GBK" w:eastAsia="方正小标宋_GBK" w:cs="方正小标宋_GBK"/>
          <w:color w:val="auto"/>
          <w:kern w:val="0"/>
          <w:sz w:val="44"/>
          <w:szCs w:val="44"/>
          <w:lang w:val="en-US" w:eastAsia="zh-CN" w:bidi="ar"/>
        </w:rPr>
        <w:t>2024年医疗保障运行管理情况的报告</w:t>
      </w:r>
    </w:p>
    <w:p w14:paraId="330B406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auto"/>
          <w:sz w:val="32"/>
          <w:szCs w:val="32"/>
        </w:rPr>
      </w:pPr>
    </w:p>
    <w:p w14:paraId="1D4B85BE">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重庆市江北区医疗保障事务中心</w:t>
      </w:r>
      <w:r>
        <w:rPr>
          <w:rFonts w:hint="default" w:ascii="Times New Roman" w:hAnsi="Times New Roman" w:eastAsia="方正仿宋_GBK" w:cs="Times New Roman"/>
          <w:color w:val="auto"/>
          <w:sz w:val="32"/>
          <w:szCs w:val="32"/>
        </w:rPr>
        <w:t>：</w:t>
      </w:r>
    </w:p>
    <w:p w14:paraId="30D36FB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32"/>
          <w:szCs w:val="32"/>
          <w:lang w:val="en-US" w:eastAsia="zh-CN"/>
        </w:rPr>
        <w:t>《关于开展重庆市江北区2025年定点医药机构协议签订工作的通知》（江医保中心发</w:t>
      </w:r>
      <w:r>
        <w:rPr>
          <w:rFonts w:hint="default" w:ascii="Times New Roman" w:hAnsi="Times New Roman" w:eastAsia="方正仿宋_GBK" w:cs="Times New Roman"/>
          <w:color w:val="auto"/>
          <w:kern w:val="0"/>
          <w:sz w:val="32"/>
          <w:szCs w:val="32"/>
          <w:lang w:val="en-US" w:eastAsia="zh-CN" w:bidi="ar"/>
        </w:rPr>
        <w:t>〔2024〕</w:t>
      </w:r>
      <w:r>
        <w:rPr>
          <w:rFonts w:hint="default" w:ascii="Times New Roman" w:hAnsi="Times New Roman" w:eastAsia="方正仿宋_GBK" w:cs="Times New Roman"/>
          <w:color w:val="auto"/>
          <w:sz w:val="32"/>
          <w:szCs w:val="32"/>
          <w:lang w:val="en-US" w:eastAsia="zh-CN"/>
        </w:rPr>
        <w:t>16号）已收悉，本机构经认真阅读研究</w:t>
      </w:r>
      <w:r>
        <w:rPr>
          <w:rFonts w:hint="default" w:ascii="Times New Roman" w:hAnsi="Times New Roman" w:eastAsia="方正仿宋_GBK" w:cs="Times New Roman"/>
          <w:color w:val="auto"/>
          <w:sz w:val="32"/>
          <w:szCs w:val="32"/>
          <w:lang w:eastAsia="zh-CN"/>
        </w:rPr>
        <w:t>，现将</w:t>
      </w:r>
      <w:r>
        <w:rPr>
          <w:rFonts w:hint="default" w:ascii="Times New Roman" w:hAnsi="Times New Roman" w:eastAsia="方正仿宋_GBK" w:cs="Times New Roman"/>
          <w:color w:val="auto"/>
          <w:sz w:val="32"/>
          <w:szCs w:val="32"/>
          <w:lang w:val="en-US" w:eastAsia="zh-CN"/>
        </w:rPr>
        <w:t>2024年度医疗保障运行管理情况报告如下</w:t>
      </w:r>
      <w:r>
        <w:rPr>
          <w:rFonts w:hint="default" w:ascii="Times New Roman" w:hAnsi="Times New Roman" w:eastAsia="方正仿宋_GBK" w:cs="Times New Roman"/>
          <w:color w:val="auto"/>
          <w:sz w:val="32"/>
          <w:szCs w:val="32"/>
          <w:lang w:eastAsia="zh-CN"/>
        </w:rPr>
        <w:t>。</w:t>
      </w:r>
    </w:p>
    <w:p w14:paraId="3D9F2F8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w:t>
      </w:r>
      <w:r>
        <w:rPr>
          <w:rFonts w:hint="eastAsia" w:ascii="方正黑体_GBK" w:hAnsi="方正黑体_GBK" w:eastAsia="方正黑体_GBK" w:cs="方正黑体_GBK"/>
          <w:color w:val="auto"/>
          <w:sz w:val="32"/>
          <w:szCs w:val="32"/>
          <w:lang w:eastAsia="zh-CN"/>
        </w:rPr>
        <w:t>关于</w:t>
      </w:r>
      <w:r>
        <w:rPr>
          <w:rFonts w:hint="eastAsia" w:ascii="方正黑体_GBK" w:hAnsi="方正黑体_GBK" w:eastAsia="方正黑体_GBK" w:cs="方正黑体_GBK"/>
          <w:color w:val="auto"/>
          <w:kern w:val="0"/>
          <w:sz w:val="32"/>
          <w:szCs w:val="32"/>
          <w:lang w:val="en-US" w:eastAsia="zh-CN" w:bidi="ar"/>
        </w:rPr>
        <w:t>协议履行情况</w:t>
      </w:r>
    </w:p>
    <w:p w14:paraId="1D4FF0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违法违规违约责任是否履行到位</w:t>
      </w:r>
      <w:r>
        <w:rPr>
          <w:rFonts w:hint="default" w:ascii="Times New Roman" w:hAnsi="Times New Roman" w:eastAsia="方正仿宋_GBK" w:cs="Times New Roman"/>
          <w:color w:val="auto"/>
          <w:sz w:val="32"/>
          <w:szCs w:val="32"/>
          <w:lang w:eastAsia="zh-CN"/>
        </w:rPr>
        <w:t>。</w:t>
      </w:r>
    </w:p>
    <w:p w14:paraId="70895D4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经查实的监督举报问题是否整改到位</w:t>
      </w:r>
      <w:r>
        <w:rPr>
          <w:rFonts w:hint="default" w:ascii="Times New Roman" w:hAnsi="Times New Roman" w:eastAsia="方正仿宋_GBK" w:cs="Times New Roman"/>
          <w:color w:val="auto"/>
          <w:sz w:val="32"/>
          <w:szCs w:val="32"/>
          <w:lang w:eastAsia="zh-CN"/>
        </w:rPr>
        <w:t>。</w:t>
      </w:r>
    </w:p>
    <w:p w14:paraId="0471BC4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医保支付资格相关人员是否管理到位</w:t>
      </w:r>
      <w:r>
        <w:rPr>
          <w:rFonts w:hint="default" w:ascii="Times New Roman" w:hAnsi="Times New Roman" w:eastAsia="方正仿宋_GBK" w:cs="Times New Roman"/>
          <w:color w:val="auto"/>
          <w:sz w:val="32"/>
          <w:szCs w:val="32"/>
          <w:lang w:eastAsia="zh-CN"/>
        </w:rPr>
        <w:t>。</w:t>
      </w:r>
    </w:p>
    <w:p w14:paraId="346DDB7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参保群众的就医购药是否服务到位</w:t>
      </w:r>
      <w:r>
        <w:rPr>
          <w:rFonts w:hint="default" w:ascii="Times New Roman" w:hAnsi="Times New Roman" w:eastAsia="方正仿宋_GBK" w:cs="Times New Roman"/>
          <w:color w:val="auto"/>
          <w:sz w:val="32"/>
          <w:szCs w:val="32"/>
          <w:lang w:eastAsia="zh-CN"/>
        </w:rPr>
        <w:t>。</w:t>
      </w:r>
    </w:p>
    <w:p w14:paraId="1B08C4F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二、关于基金使用情况</w:t>
      </w:r>
    </w:p>
    <w:p w14:paraId="3B93CF8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协议期内门诊统筹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含慢特病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享受待遇人次及报销金额</w:t>
      </w:r>
      <w:r>
        <w:rPr>
          <w:rFonts w:hint="default" w:ascii="Times New Roman" w:hAnsi="Times New Roman" w:eastAsia="方正仿宋_GBK" w:cs="Times New Roman"/>
          <w:color w:val="auto"/>
          <w:sz w:val="32"/>
          <w:szCs w:val="32"/>
          <w:lang w:eastAsia="zh-CN"/>
        </w:rPr>
        <w:t>。</w:t>
      </w:r>
    </w:p>
    <w:p w14:paraId="230C284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医保基金统筹支出金额</w:t>
      </w:r>
      <w:r>
        <w:rPr>
          <w:rFonts w:hint="default" w:ascii="Times New Roman" w:hAnsi="Times New Roman" w:eastAsia="方正仿宋_GBK" w:cs="Times New Roman"/>
          <w:color w:val="auto"/>
          <w:sz w:val="32"/>
          <w:szCs w:val="32"/>
          <w:lang w:eastAsia="zh-CN"/>
        </w:rPr>
        <w:t>。</w:t>
      </w:r>
    </w:p>
    <w:p w14:paraId="104E973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三、关于医保重点任务落实情况</w:t>
      </w:r>
    </w:p>
    <w:p w14:paraId="1E58719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国家谈判药品“双通道”电子处方流转。</w:t>
      </w:r>
    </w:p>
    <w:p w14:paraId="613DF23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医保药品耗材追溯码信息采集</w:t>
      </w:r>
      <w:r>
        <w:rPr>
          <w:rFonts w:hint="default" w:ascii="Times New Roman" w:hAnsi="Times New Roman" w:eastAsia="方正仿宋_GBK" w:cs="Times New Roman"/>
          <w:color w:val="auto"/>
          <w:sz w:val="32"/>
          <w:szCs w:val="32"/>
          <w:lang w:eastAsia="zh-CN"/>
        </w:rPr>
        <w:t>。</w:t>
      </w:r>
    </w:p>
    <w:p w14:paraId="007A61F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药品“进销存”上传</w:t>
      </w:r>
    </w:p>
    <w:p w14:paraId="4B55D7B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接入智能监管系统</w:t>
      </w:r>
      <w:r>
        <w:rPr>
          <w:rFonts w:hint="default" w:ascii="Times New Roman" w:hAnsi="Times New Roman" w:eastAsia="方正仿宋_GBK" w:cs="Times New Roman"/>
          <w:color w:val="auto"/>
          <w:sz w:val="32"/>
          <w:szCs w:val="32"/>
          <w:lang w:eastAsia="zh-CN"/>
        </w:rPr>
        <w:t>。</w:t>
      </w:r>
    </w:p>
    <w:p w14:paraId="3F97358B">
      <w:pPr>
        <w:keepNext w:val="0"/>
        <w:keepLines w:val="0"/>
        <w:pageBreakBefore w:val="0"/>
        <w:widowControl w:val="0"/>
        <w:kinsoku/>
        <w:wordWrap/>
        <w:overflowPunct/>
        <w:topLinePunct w:val="0"/>
        <w:autoSpaceDE/>
        <w:autoSpaceDN/>
        <w:bidi w:val="0"/>
        <w:adjustRightInd/>
        <w:snapToGrid/>
        <w:spacing w:line="594" w:lineRule="exact"/>
        <w:ind w:firstLine="627" w:firstLineChars="196"/>
        <w:jc w:val="both"/>
        <w:textAlignment w:val="auto"/>
        <w:rPr>
          <w:rFonts w:hint="default" w:ascii="Times New Roman" w:hAnsi="Times New Roman" w:eastAsia="方正仿宋_GBK" w:cs="Times New Roman"/>
          <w:color w:val="auto"/>
          <w:sz w:val="32"/>
          <w:szCs w:val="32"/>
          <w:lang w:eastAsia="zh-CN"/>
        </w:rPr>
      </w:pPr>
    </w:p>
    <w:p w14:paraId="16A19AD9">
      <w:pPr>
        <w:keepNext w:val="0"/>
        <w:keepLines w:val="0"/>
        <w:pageBreakBefore w:val="0"/>
        <w:widowControl w:val="0"/>
        <w:kinsoku/>
        <w:wordWrap/>
        <w:overflowPunct/>
        <w:topLinePunct w:val="0"/>
        <w:autoSpaceDE/>
        <w:autoSpaceDN/>
        <w:bidi w:val="0"/>
        <w:adjustRightInd/>
        <w:snapToGrid/>
        <w:spacing w:line="594" w:lineRule="exact"/>
        <w:ind w:firstLine="627" w:firstLineChars="196"/>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认真准确填写上述述职内容，如有补充汇报可自行添加）</w:t>
      </w:r>
    </w:p>
    <w:p w14:paraId="6408005A">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rPr>
      </w:pPr>
    </w:p>
    <w:p w14:paraId="27B0A4EE">
      <w:pPr>
        <w:keepNext w:val="0"/>
        <w:keepLines w:val="0"/>
        <w:pageBreakBefore w:val="0"/>
        <w:widowControl w:val="0"/>
        <w:kinsoku/>
        <w:wordWrap w:val="0"/>
        <w:overflowPunct/>
        <w:topLinePunct w:val="0"/>
        <w:autoSpaceDE/>
        <w:autoSpaceDN/>
        <w:bidi w:val="0"/>
        <w:adjustRightInd/>
        <w:snapToGrid/>
        <w:spacing w:line="594" w:lineRule="exact"/>
        <w:ind w:firstLine="627" w:firstLineChars="196"/>
        <w:jc w:val="right"/>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机构名称</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公</w:t>
      </w:r>
      <w:r>
        <w:rPr>
          <w:rFonts w:hint="default" w:ascii="Times New Roman" w:hAnsi="Times New Roman" w:eastAsia="方正仿宋_GBK" w:cs="Times New Roman"/>
          <w:color w:val="auto"/>
          <w:sz w:val="32"/>
          <w:szCs w:val="32"/>
          <w:lang w:eastAsia="zh-CN"/>
        </w:rPr>
        <w:t>章</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：XXXX              </w:t>
      </w:r>
    </w:p>
    <w:p w14:paraId="16BF9832">
      <w:pPr>
        <w:keepNext w:val="0"/>
        <w:keepLines w:val="0"/>
        <w:pageBreakBefore w:val="0"/>
        <w:widowControl w:val="0"/>
        <w:kinsoku/>
        <w:wordWrap w:val="0"/>
        <w:overflowPunct/>
        <w:topLinePunct w:val="0"/>
        <w:autoSpaceDE/>
        <w:autoSpaceDN/>
        <w:bidi w:val="0"/>
        <w:adjustRightInd/>
        <w:snapToGrid/>
        <w:spacing w:line="594" w:lineRule="exact"/>
        <w:ind w:firstLine="627" w:firstLineChars="196"/>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w:t>
      </w:r>
      <w:r>
        <w:rPr>
          <w:rFonts w:hint="eastAsia"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xx</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xx</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en-US" w:eastAsia="zh-CN"/>
        </w:rPr>
        <w:t xml:space="preserve">                </w:t>
      </w:r>
    </w:p>
    <w:p w14:paraId="1E454D2A">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rPr>
      </w:pPr>
    </w:p>
    <w:p w14:paraId="2FF8A23B">
      <w:pPr>
        <w:keepNext w:val="0"/>
        <w:keepLines w:val="0"/>
        <w:pageBreakBefore w:val="0"/>
        <w:widowControl w:val="0"/>
        <w:kinsoku/>
        <w:wordWrap/>
        <w:overflowPunct/>
        <w:topLinePunct w:val="0"/>
        <w:autoSpaceDE/>
        <w:autoSpaceDN/>
        <w:bidi w:val="0"/>
        <w:adjustRightInd/>
        <w:snapToGrid/>
        <w:spacing w:line="594" w:lineRule="exact"/>
        <w:ind w:firstLine="627" w:firstLineChars="196"/>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XXX</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联系电话：</w:t>
      </w:r>
      <w:r>
        <w:rPr>
          <w:rFonts w:hint="default" w:ascii="Times New Roman" w:hAnsi="Times New Roman" w:eastAsia="方正仿宋_GBK" w:cs="Times New Roman"/>
          <w:color w:val="auto"/>
          <w:sz w:val="32"/>
          <w:szCs w:val="32"/>
          <w:lang w:val="en-US" w:eastAsia="zh-CN"/>
        </w:rPr>
        <w:t>XXXX）</w:t>
      </w:r>
    </w:p>
    <w:p w14:paraId="20D153FD">
      <w:pPr>
        <w:rPr>
          <w:rFonts w:hint="default"/>
          <w:lang w:val="en-US" w:eastAsia="zh-CN"/>
        </w:rPr>
      </w:pPr>
      <w:r>
        <w:rPr>
          <w:rFonts w:hint="default"/>
          <w:lang w:val="en-US" w:eastAsia="zh-CN"/>
        </w:rPr>
        <w:br w:type="page"/>
      </w:r>
    </w:p>
    <w:p w14:paraId="4D02D9A8">
      <w:pPr>
        <w:pStyle w:val="2"/>
        <w:rPr>
          <w:rStyle w:val="34"/>
          <w:rFonts w:hint="eastAsia" w:ascii="方正黑体_GBK" w:hAnsi="方正黑体_GBK" w:eastAsia="方正黑体_GBK" w:cs="方正黑体_GBK"/>
          <w:b w:val="0"/>
          <w:bCs/>
          <w:sz w:val="32"/>
          <w:szCs w:val="32"/>
          <w:lang w:val="en-US" w:eastAsia="zh-CN" w:bidi="ar"/>
        </w:rPr>
        <w:sectPr>
          <w:pgSz w:w="11906" w:h="16838"/>
          <w:pgMar w:top="1361" w:right="1361" w:bottom="1361" w:left="1361" w:header="851" w:footer="1361" w:gutter="0"/>
          <w:pgNumType w:fmt="decimal"/>
          <w:cols w:space="0" w:num="1"/>
          <w:rtlGutter w:val="0"/>
          <w:docGrid w:type="lines" w:linePitch="459" w:charSpace="0"/>
        </w:sectPr>
      </w:pPr>
    </w:p>
    <w:p w14:paraId="48ABC790">
      <w:pPr>
        <w:pStyle w:val="2"/>
        <w:rPr>
          <w:rStyle w:val="34"/>
          <w:rFonts w:hint="default" w:ascii="宋体" w:hAnsi="宋体" w:eastAsia="宋体" w:cs="宋体"/>
          <w:sz w:val="32"/>
          <w:szCs w:val="32"/>
          <w:lang w:val="en-US" w:eastAsia="zh-CN" w:bidi="ar"/>
        </w:rPr>
      </w:pPr>
      <w:r>
        <w:rPr>
          <w:rStyle w:val="34"/>
          <w:rFonts w:hint="eastAsia" w:ascii="方正黑体_GBK" w:hAnsi="方正黑体_GBK" w:eastAsia="方正黑体_GBK" w:cs="方正黑体_GBK"/>
          <w:b w:val="0"/>
          <w:bCs/>
          <w:sz w:val="32"/>
          <w:szCs w:val="32"/>
          <w:lang w:val="en-US" w:eastAsia="zh-CN" w:bidi="ar"/>
        </w:rPr>
        <w:t>附件</w:t>
      </w:r>
      <w:r>
        <w:rPr>
          <w:rStyle w:val="34"/>
          <w:rFonts w:hint="eastAsia" w:ascii="Times New Roman" w:hAnsi="Times New Roman" w:eastAsia="方正小标宋_GBK" w:cs="Times New Roman"/>
          <w:b w:val="0"/>
          <w:bCs/>
          <w:sz w:val="32"/>
          <w:szCs w:val="32"/>
          <w:lang w:val="en-US" w:eastAsia="zh-CN" w:bidi="ar"/>
        </w:rPr>
        <w:t>4</w:t>
      </w:r>
    </w:p>
    <w:p w14:paraId="0B6FE68F">
      <w:pPr>
        <w:pStyle w:val="2"/>
        <w:jc w:val="center"/>
        <w:rPr>
          <w:rFonts w:hint="default" w:ascii="Times New Roman" w:hAnsi="Times New Roman" w:eastAsia="方正小标宋_GBK" w:cs="Times New Roman"/>
          <w:b w:val="0"/>
          <w:bCs/>
          <w:i w:val="0"/>
          <w:iCs w:val="0"/>
          <w:color w:val="000000"/>
          <w:kern w:val="0"/>
          <w:sz w:val="44"/>
          <w:szCs w:val="44"/>
          <w:u w:val="none"/>
          <w:lang w:val="en-US" w:eastAsia="zh-CN" w:bidi="ar"/>
        </w:rPr>
      </w:pPr>
      <w:r>
        <w:rPr>
          <w:rStyle w:val="34"/>
          <w:rFonts w:hint="default" w:ascii="Times New Roman" w:hAnsi="Times New Roman" w:eastAsia="方正小标宋_GBK" w:cs="Times New Roman"/>
          <w:b w:val="0"/>
          <w:bCs/>
          <w:sz w:val="44"/>
          <w:szCs w:val="44"/>
          <w:lang w:val="en-US" w:eastAsia="zh-CN" w:bidi="ar"/>
        </w:rPr>
        <w:t>2025</w:t>
      </w:r>
      <w:r>
        <w:rPr>
          <w:rFonts w:hint="default" w:ascii="Times New Roman" w:hAnsi="Times New Roman" w:eastAsia="方正小标宋_GBK" w:cs="Times New Roman"/>
          <w:b w:val="0"/>
          <w:bCs/>
          <w:i w:val="0"/>
          <w:iCs w:val="0"/>
          <w:color w:val="000000"/>
          <w:kern w:val="0"/>
          <w:sz w:val="44"/>
          <w:szCs w:val="44"/>
          <w:u w:val="none"/>
          <w:lang w:val="en-US" w:eastAsia="zh-CN" w:bidi="ar"/>
        </w:rPr>
        <w:t>年定点零售药店协议签订考核表</w:t>
      </w:r>
    </w:p>
    <w:p w14:paraId="2BFFF67A">
      <w:pPr>
        <w:rPr>
          <w:rFonts w:hint="default"/>
          <w:lang w:val="en-US" w:eastAsia="zh-CN"/>
        </w:rPr>
      </w:pPr>
      <w:r>
        <w:rPr>
          <w:rFonts w:hint="eastAsia" w:ascii="方正黑体_GBK" w:hAnsi="方正黑体_GBK" w:eastAsia="方正黑体_GBK" w:cs="方正黑体_GBK"/>
          <w:i w:val="0"/>
          <w:iCs w:val="0"/>
          <w:color w:val="000000"/>
          <w:kern w:val="0"/>
          <w:sz w:val="28"/>
          <w:szCs w:val="28"/>
          <w:u w:val="none"/>
          <w:lang w:val="en-US" w:eastAsia="zh-CN" w:bidi="ar"/>
        </w:rPr>
        <w:t>机构编码：                                              机构名称（公章）：</w:t>
      </w:r>
    </w:p>
    <w:tbl>
      <w:tblPr>
        <w:tblStyle w:val="9"/>
        <w:tblW w:w="144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0"/>
        <w:gridCol w:w="571"/>
        <w:gridCol w:w="1755"/>
        <w:gridCol w:w="2160"/>
        <w:gridCol w:w="1320"/>
        <w:gridCol w:w="2820"/>
        <w:gridCol w:w="3135"/>
        <w:gridCol w:w="720"/>
        <w:gridCol w:w="660"/>
        <w:gridCol w:w="765"/>
      </w:tblGrid>
      <w:tr w14:paraId="1C15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9" w:hRule="atLeast"/>
        </w:trPr>
        <w:tc>
          <w:tcPr>
            <w:tcW w:w="540" w:type="dxa"/>
            <w:vMerge w:val="restart"/>
            <w:shd w:val="clear" w:color="auto" w:fill="auto"/>
            <w:vAlign w:val="center"/>
          </w:tcPr>
          <w:p w14:paraId="4C7D7B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571" w:type="dxa"/>
            <w:vMerge w:val="restart"/>
            <w:shd w:val="clear" w:color="auto" w:fill="auto"/>
            <w:vAlign w:val="center"/>
          </w:tcPr>
          <w:p w14:paraId="63D070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类别</w:t>
            </w:r>
          </w:p>
        </w:tc>
        <w:tc>
          <w:tcPr>
            <w:tcW w:w="1755" w:type="dxa"/>
            <w:vMerge w:val="restart"/>
            <w:shd w:val="clear" w:color="auto" w:fill="auto"/>
            <w:vAlign w:val="center"/>
          </w:tcPr>
          <w:p w14:paraId="263185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考核指标</w:t>
            </w:r>
          </w:p>
        </w:tc>
        <w:tc>
          <w:tcPr>
            <w:tcW w:w="3480" w:type="dxa"/>
            <w:gridSpan w:val="2"/>
            <w:vMerge w:val="restart"/>
            <w:shd w:val="clear" w:color="auto" w:fill="auto"/>
            <w:vAlign w:val="center"/>
          </w:tcPr>
          <w:p w14:paraId="1FDC25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指标释义</w:t>
            </w:r>
          </w:p>
        </w:tc>
        <w:tc>
          <w:tcPr>
            <w:tcW w:w="2820" w:type="dxa"/>
            <w:vMerge w:val="restart"/>
            <w:shd w:val="clear" w:color="auto" w:fill="auto"/>
            <w:vAlign w:val="center"/>
          </w:tcPr>
          <w:p w14:paraId="2D1487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机构述职</w:t>
            </w:r>
            <w:r>
              <w:rPr>
                <w:rFonts w:hint="eastAsia" w:ascii="方正黑体_GBK" w:hAnsi="方正黑体_GBK" w:eastAsia="方正黑体_GBK" w:cs="方正黑体_GBK"/>
                <w:i w:val="0"/>
                <w:iCs w:val="0"/>
                <w:color w:val="000000"/>
                <w:kern w:val="0"/>
                <w:sz w:val="24"/>
                <w:szCs w:val="24"/>
                <w:u w:val="none"/>
                <w:lang w:val="en-US" w:eastAsia="zh-CN" w:bidi="ar"/>
              </w:rPr>
              <w:br w:type="textWrapping"/>
            </w:r>
            <w:r>
              <w:rPr>
                <w:rFonts w:hint="eastAsia" w:ascii="方正黑体_GBK" w:hAnsi="方正黑体_GBK" w:eastAsia="方正黑体_GBK" w:cs="方正黑体_GBK"/>
                <w:i w:val="0"/>
                <w:iCs w:val="0"/>
                <w:color w:val="000000"/>
                <w:kern w:val="0"/>
                <w:sz w:val="24"/>
                <w:szCs w:val="24"/>
                <w:u w:val="none"/>
                <w:lang w:val="en-US" w:eastAsia="zh-CN" w:bidi="ar"/>
              </w:rPr>
              <w:t>（定点零售药店于下方空白处如实填写）</w:t>
            </w:r>
          </w:p>
        </w:tc>
        <w:tc>
          <w:tcPr>
            <w:tcW w:w="4515" w:type="dxa"/>
            <w:gridSpan w:val="3"/>
            <w:shd w:val="clear" w:color="auto" w:fill="auto"/>
            <w:vAlign w:val="center"/>
          </w:tcPr>
          <w:p w14:paraId="7DF715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计分（每项考核指标百分制）</w:t>
            </w:r>
          </w:p>
        </w:tc>
        <w:tc>
          <w:tcPr>
            <w:tcW w:w="765" w:type="dxa"/>
            <w:vMerge w:val="restart"/>
            <w:shd w:val="clear" w:color="auto" w:fill="auto"/>
            <w:vAlign w:val="center"/>
          </w:tcPr>
          <w:p w14:paraId="4DB670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机构自评得分</w:t>
            </w:r>
          </w:p>
        </w:tc>
      </w:tr>
      <w:tr w14:paraId="560F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0" w:type="dxa"/>
            <w:vMerge w:val="continue"/>
            <w:shd w:val="clear" w:color="auto" w:fill="auto"/>
            <w:vAlign w:val="center"/>
          </w:tcPr>
          <w:p w14:paraId="353F7E9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4"/>
                <w:szCs w:val="24"/>
                <w:u w:val="none"/>
              </w:rPr>
            </w:pPr>
          </w:p>
        </w:tc>
        <w:tc>
          <w:tcPr>
            <w:tcW w:w="571" w:type="dxa"/>
            <w:vMerge w:val="continue"/>
            <w:shd w:val="clear" w:color="auto" w:fill="auto"/>
            <w:vAlign w:val="center"/>
          </w:tcPr>
          <w:p w14:paraId="6DB697E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4"/>
                <w:szCs w:val="24"/>
                <w:u w:val="none"/>
              </w:rPr>
            </w:pPr>
          </w:p>
        </w:tc>
        <w:tc>
          <w:tcPr>
            <w:tcW w:w="1755" w:type="dxa"/>
            <w:vMerge w:val="continue"/>
            <w:shd w:val="clear" w:color="auto" w:fill="auto"/>
            <w:vAlign w:val="center"/>
          </w:tcPr>
          <w:p w14:paraId="426A172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4"/>
                <w:szCs w:val="24"/>
                <w:u w:val="none"/>
              </w:rPr>
            </w:pPr>
          </w:p>
        </w:tc>
        <w:tc>
          <w:tcPr>
            <w:tcW w:w="3480" w:type="dxa"/>
            <w:gridSpan w:val="2"/>
            <w:vMerge w:val="continue"/>
            <w:shd w:val="clear" w:color="auto" w:fill="auto"/>
            <w:vAlign w:val="center"/>
          </w:tcPr>
          <w:p w14:paraId="1C1270AE">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_GBK" w:hAnsi="方正黑体_GBK" w:eastAsia="方正黑体_GBK" w:cs="方正黑体_GBK"/>
                <w:i w:val="0"/>
                <w:iCs w:val="0"/>
                <w:color w:val="000000"/>
                <w:sz w:val="24"/>
                <w:szCs w:val="24"/>
                <w:u w:val="none"/>
              </w:rPr>
            </w:pPr>
          </w:p>
        </w:tc>
        <w:tc>
          <w:tcPr>
            <w:tcW w:w="2820" w:type="dxa"/>
            <w:vMerge w:val="continue"/>
            <w:shd w:val="clear" w:color="auto" w:fill="auto"/>
            <w:vAlign w:val="center"/>
          </w:tcPr>
          <w:p w14:paraId="0C1E2E3C">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_GBK" w:hAnsi="方正黑体_GBK" w:eastAsia="方正黑体_GBK" w:cs="方正黑体_GBK"/>
                <w:i w:val="0"/>
                <w:iCs w:val="0"/>
                <w:color w:val="000000"/>
                <w:sz w:val="24"/>
                <w:szCs w:val="24"/>
                <w:u w:val="none"/>
              </w:rPr>
            </w:pPr>
          </w:p>
        </w:tc>
        <w:tc>
          <w:tcPr>
            <w:tcW w:w="3135" w:type="dxa"/>
            <w:shd w:val="clear" w:color="auto" w:fill="auto"/>
            <w:vAlign w:val="center"/>
          </w:tcPr>
          <w:p w14:paraId="20C629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计分方法</w:t>
            </w:r>
          </w:p>
        </w:tc>
        <w:tc>
          <w:tcPr>
            <w:tcW w:w="720" w:type="dxa"/>
            <w:shd w:val="clear" w:color="auto" w:fill="auto"/>
            <w:vAlign w:val="center"/>
          </w:tcPr>
          <w:p w14:paraId="6424E6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计分类别</w:t>
            </w:r>
          </w:p>
        </w:tc>
        <w:tc>
          <w:tcPr>
            <w:tcW w:w="660" w:type="dxa"/>
            <w:shd w:val="clear" w:color="auto" w:fill="auto"/>
            <w:vAlign w:val="center"/>
          </w:tcPr>
          <w:p w14:paraId="485159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总分</w:t>
            </w:r>
          </w:p>
        </w:tc>
        <w:tc>
          <w:tcPr>
            <w:tcW w:w="765" w:type="dxa"/>
            <w:vMerge w:val="continue"/>
            <w:shd w:val="clear" w:color="auto" w:fill="auto"/>
            <w:vAlign w:val="center"/>
          </w:tcPr>
          <w:p w14:paraId="5FDAF8DA">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黑体_GBK" w:hAnsi="方正黑体_GBK" w:eastAsia="方正黑体_GBK" w:cs="方正黑体_GBK"/>
                <w:i w:val="0"/>
                <w:iCs w:val="0"/>
                <w:color w:val="000000"/>
                <w:sz w:val="24"/>
                <w:szCs w:val="24"/>
                <w:u w:val="none"/>
              </w:rPr>
            </w:pPr>
          </w:p>
        </w:tc>
      </w:tr>
      <w:tr w14:paraId="5833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40" w:type="dxa"/>
            <w:shd w:val="clear" w:color="auto" w:fill="auto"/>
            <w:vAlign w:val="center"/>
          </w:tcPr>
          <w:p w14:paraId="7C51A2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571" w:type="dxa"/>
            <w:vMerge w:val="restart"/>
            <w:shd w:val="clear" w:color="auto" w:fill="auto"/>
            <w:textDirection w:val="tbRlV"/>
            <w:vAlign w:val="center"/>
          </w:tcPr>
          <w:p w14:paraId="2E3CA3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协议履行情况</w:t>
            </w:r>
          </w:p>
        </w:tc>
        <w:tc>
          <w:tcPr>
            <w:tcW w:w="1755" w:type="dxa"/>
            <w:shd w:val="clear" w:color="auto" w:fill="auto"/>
            <w:vAlign w:val="center"/>
          </w:tcPr>
          <w:p w14:paraId="0FD7ADB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违法违规违约责任是否履行到位</w:t>
            </w:r>
          </w:p>
        </w:tc>
        <w:tc>
          <w:tcPr>
            <w:tcW w:w="3480" w:type="dxa"/>
            <w:gridSpan w:val="2"/>
            <w:shd w:val="clear" w:color="auto" w:fill="auto"/>
            <w:vAlign w:val="center"/>
          </w:tcPr>
          <w:p w14:paraId="2F0E73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是否按照处罚通知书足额按期缴纳罚金（包含本金及违约金）。</w:t>
            </w:r>
          </w:p>
        </w:tc>
        <w:tc>
          <w:tcPr>
            <w:tcW w:w="2820" w:type="dxa"/>
            <w:shd w:val="clear" w:color="auto" w:fill="auto"/>
            <w:vAlign w:val="center"/>
          </w:tcPr>
          <w:p w14:paraId="7827349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3135" w:type="dxa"/>
            <w:shd w:val="clear" w:color="auto" w:fill="auto"/>
            <w:vAlign w:val="center"/>
          </w:tcPr>
          <w:p w14:paraId="7BB298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未缴纳罚金的不签订协议。</w:t>
            </w:r>
          </w:p>
        </w:tc>
        <w:tc>
          <w:tcPr>
            <w:tcW w:w="720" w:type="dxa"/>
            <w:shd w:val="clear" w:color="auto" w:fill="auto"/>
            <w:vAlign w:val="center"/>
          </w:tcPr>
          <w:p w14:paraId="556BF8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p>
        </w:tc>
        <w:tc>
          <w:tcPr>
            <w:tcW w:w="660" w:type="dxa"/>
            <w:shd w:val="clear" w:color="auto" w:fill="auto"/>
            <w:vAlign w:val="center"/>
          </w:tcPr>
          <w:p w14:paraId="2C8386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765" w:type="dxa"/>
            <w:shd w:val="clear" w:color="auto" w:fill="auto"/>
            <w:noWrap/>
            <w:vAlign w:val="center"/>
          </w:tcPr>
          <w:p w14:paraId="5032D71B">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7711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40" w:type="dxa"/>
            <w:shd w:val="clear" w:color="auto" w:fill="auto"/>
            <w:vAlign w:val="center"/>
          </w:tcPr>
          <w:p w14:paraId="242DEB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571" w:type="dxa"/>
            <w:vMerge w:val="continue"/>
            <w:shd w:val="clear" w:color="auto" w:fill="auto"/>
            <w:textDirection w:val="tbRlV"/>
            <w:vAlign w:val="center"/>
          </w:tcPr>
          <w:p w14:paraId="51F27F5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8"/>
                <w:szCs w:val="28"/>
                <w:u w:val="none"/>
              </w:rPr>
            </w:pPr>
          </w:p>
        </w:tc>
        <w:tc>
          <w:tcPr>
            <w:tcW w:w="1755" w:type="dxa"/>
            <w:shd w:val="clear" w:color="auto" w:fill="auto"/>
            <w:vAlign w:val="center"/>
          </w:tcPr>
          <w:p w14:paraId="477051C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查实的监督举报问题是否整改到位</w:t>
            </w:r>
          </w:p>
        </w:tc>
        <w:tc>
          <w:tcPr>
            <w:tcW w:w="3480" w:type="dxa"/>
            <w:gridSpan w:val="2"/>
            <w:shd w:val="clear" w:color="auto" w:fill="auto"/>
            <w:vAlign w:val="center"/>
          </w:tcPr>
          <w:p w14:paraId="0A44C7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是否按照整改通知书要求按时整改到位。</w:t>
            </w:r>
          </w:p>
        </w:tc>
        <w:tc>
          <w:tcPr>
            <w:tcW w:w="2820" w:type="dxa"/>
            <w:shd w:val="clear" w:color="auto" w:fill="auto"/>
            <w:vAlign w:val="center"/>
          </w:tcPr>
          <w:p w14:paraId="4CCC6D6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sz w:val="24"/>
                <w:szCs w:val="24"/>
                <w:u w:val="none"/>
              </w:rPr>
            </w:pPr>
          </w:p>
        </w:tc>
        <w:tc>
          <w:tcPr>
            <w:tcW w:w="3135" w:type="dxa"/>
            <w:shd w:val="clear" w:color="auto" w:fill="auto"/>
            <w:vAlign w:val="center"/>
          </w:tcPr>
          <w:p w14:paraId="55C186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未按时整改到位的不签订协议（因投诉举报造成重大社会影响的不签订协议。）</w:t>
            </w:r>
          </w:p>
        </w:tc>
        <w:tc>
          <w:tcPr>
            <w:tcW w:w="720" w:type="dxa"/>
            <w:shd w:val="clear" w:color="auto" w:fill="auto"/>
            <w:vAlign w:val="center"/>
          </w:tcPr>
          <w:p w14:paraId="2FE670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p>
        </w:tc>
        <w:tc>
          <w:tcPr>
            <w:tcW w:w="660" w:type="dxa"/>
            <w:shd w:val="clear" w:color="auto" w:fill="auto"/>
            <w:vAlign w:val="center"/>
          </w:tcPr>
          <w:p w14:paraId="58A22D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765" w:type="dxa"/>
            <w:shd w:val="clear" w:color="auto" w:fill="auto"/>
            <w:noWrap/>
            <w:vAlign w:val="center"/>
          </w:tcPr>
          <w:p w14:paraId="61FAF514">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1D8D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540" w:type="dxa"/>
            <w:shd w:val="clear" w:color="auto" w:fill="auto"/>
            <w:vAlign w:val="center"/>
          </w:tcPr>
          <w:p w14:paraId="5B8C2C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571" w:type="dxa"/>
            <w:vMerge w:val="continue"/>
            <w:shd w:val="clear" w:color="auto" w:fill="auto"/>
            <w:textDirection w:val="tbRlV"/>
            <w:vAlign w:val="center"/>
          </w:tcPr>
          <w:p w14:paraId="6BA1564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8"/>
                <w:szCs w:val="28"/>
                <w:u w:val="none"/>
              </w:rPr>
            </w:pPr>
          </w:p>
        </w:tc>
        <w:tc>
          <w:tcPr>
            <w:tcW w:w="1755" w:type="dxa"/>
            <w:shd w:val="clear" w:color="auto" w:fill="auto"/>
            <w:vAlign w:val="center"/>
          </w:tcPr>
          <w:p w14:paraId="3FFCE73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医保支付资格相关人员是否管理到位</w:t>
            </w:r>
          </w:p>
        </w:tc>
        <w:tc>
          <w:tcPr>
            <w:tcW w:w="3480" w:type="dxa"/>
            <w:gridSpan w:val="2"/>
            <w:shd w:val="clear" w:color="auto" w:fill="auto"/>
            <w:vAlign w:val="center"/>
          </w:tcPr>
          <w:p w14:paraId="4529FF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cs="Times New Roman"/>
                <w:lang w:val="en-US" w:eastAsia="zh-CN" w:bidi="ar"/>
              </w:rPr>
              <w:t>1.医保支付资格相关人员（包括医疗类、药学类、护理类、技术类等）在国家医保编码动态维护平台完成贯标工作，提供贯标编码；</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w:t>
            </w:r>
            <w:r>
              <w:rPr>
                <w:rStyle w:val="35"/>
                <w:rFonts w:hint="default" w:ascii="Times New Roman" w:hAnsi="Times New Roman" w:cs="Times New Roman"/>
                <w:lang w:val="en-US" w:eastAsia="zh-CN" w:bidi="ar"/>
              </w:rPr>
              <w:t>及时办理人员变更登记备案。</w:t>
            </w:r>
          </w:p>
        </w:tc>
        <w:tc>
          <w:tcPr>
            <w:tcW w:w="2820" w:type="dxa"/>
            <w:shd w:val="clear" w:color="auto" w:fill="auto"/>
            <w:vAlign w:val="center"/>
          </w:tcPr>
          <w:p w14:paraId="11A0299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sz w:val="24"/>
                <w:szCs w:val="24"/>
                <w:u w:val="none"/>
              </w:rPr>
            </w:pPr>
          </w:p>
        </w:tc>
        <w:tc>
          <w:tcPr>
            <w:tcW w:w="3135" w:type="dxa"/>
            <w:shd w:val="clear" w:color="auto" w:fill="auto"/>
            <w:vAlign w:val="center"/>
          </w:tcPr>
          <w:p w14:paraId="5A3B66C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cs="Times New Roman"/>
                <w:lang w:val="en-US" w:eastAsia="zh-CN" w:bidi="ar"/>
              </w:rPr>
              <w:t>1.未提供相关人员贯标编码的不签订协议；</w:t>
            </w:r>
            <w:r>
              <w:rPr>
                <w:rStyle w:val="35"/>
                <w:rFonts w:hint="default" w:ascii="Times New Roman" w:hAnsi="Times New Roman" w:cs="Times New Roman"/>
                <w:lang w:val="en-US" w:eastAsia="zh-CN" w:bidi="ar"/>
              </w:rPr>
              <w:br w:type="textWrapping"/>
            </w:r>
            <w:r>
              <w:rPr>
                <w:rStyle w:val="35"/>
                <w:rFonts w:hint="default" w:ascii="Times New Roman" w:hAnsi="Times New Roman" w:cs="Times New Roman"/>
                <w:lang w:val="en-US" w:eastAsia="zh-CN" w:bidi="ar"/>
              </w:rPr>
              <w:t>2.未能完整、准确、及时备案相关人员变更情况的，发现一次扣</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35"/>
                <w:rFonts w:hint="default" w:ascii="Times New Roman" w:hAnsi="Times New Roman" w:cs="Times New Roman"/>
                <w:lang w:val="en-US" w:eastAsia="zh-CN" w:bidi="ar"/>
              </w:rPr>
              <w:t>分，扣完为止。</w:t>
            </w:r>
          </w:p>
        </w:tc>
        <w:tc>
          <w:tcPr>
            <w:tcW w:w="720" w:type="dxa"/>
            <w:shd w:val="clear" w:color="auto" w:fill="auto"/>
            <w:vAlign w:val="center"/>
          </w:tcPr>
          <w:p w14:paraId="1CF70B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r>
              <w:rPr>
                <w:rStyle w:val="36"/>
                <w:rFonts w:hint="default" w:ascii="Times New Roman" w:hAnsi="Times New Roman" w:eastAsia="方正仿宋_GBK"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660" w:type="dxa"/>
            <w:shd w:val="clear" w:color="auto" w:fill="auto"/>
            <w:vAlign w:val="center"/>
          </w:tcPr>
          <w:p w14:paraId="271CAE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65" w:type="dxa"/>
            <w:shd w:val="clear" w:color="auto" w:fill="auto"/>
            <w:noWrap/>
            <w:vAlign w:val="center"/>
          </w:tcPr>
          <w:p w14:paraId="44886691">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689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540" w:type="dxa"/>
            <w:shd w:val="clear" w:color="auto" w:fill="auto"/>
            <w:vAlign w:val="center"/>
          </w:tcPr>
          <w:p w14:paraId="5C77AD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571" w:type="dxa"/>
            <w:vMerge w:val="continue"/>
            <w:shd w:val="clear" w:color="auto" w:fill="auto"/>
            <w:textDirection w:val="tbRlV"/>
            <w:vAlign w:val="center"/>
          </w:tcPr>
          <w:p w14:paraId="62A7859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8"/>
                <w:szCs w:val="28"/>
                <w:u w:val="none"/>
              </w:rPr>
            </w:pPr>
          </w:p>
        </w:tc>
        <w:tc>
          <w:tcPr>
            <w:tcW w:w="1755" w:type="dxa"/>
            <w:shd w:val="clear" w:color="auto" w:fill="auto"/>
            <w:vAlign w:val="center"/>
          </w:tcPr>
          <w:p w14:paraId="1A1BA8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为群众提供医保政策宣传、咨询服务</w:t>
            </w:r>
          </w:p>
        </w:tc>
        <w:tc>
          <w:tcPr>
            <w:tcW w:w="3480" w:type="dxa"/>
            <w:gridSpan w:val="2"/>
            <w:shd w:val="clear" w:color="auto" w:fill="auto"/>
            <w:vAlign w:val="center"/>
          </w:tcPr>
          <w:p w14:paraId="2944D2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1.是否配合参保宣传资料发放、参保视频播放；</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2.是否配合医保待遇政策宣传资料发放、张贴、视频播放。</w:t>
            </w:r>
          </w:p>
        </w:tc>
        <w:tc>
          <w:tcPr>
            <w:tcW w:w="2820" w:type="dxa"/>
            <w:shd w:val="clear" w:color="auto" w:fill="auto"/>
            <w:vAlign w:val="center"/>
          </w:tcPr>
          <w:p w14:paraId="639F7FC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sz w:val="24"/>
                <w:szCs w:val="24"/>
                <w:u w:val="none"/>
              </w:rPr>
            </w:pPr>
          </w:p>
        </w:tc>
        <w:tc>
          <w:tcPr>
            <w:tcW w:w="3135" w:type="dxa"/>
            <w:shd w:val="clear" w:color="auto" w:fill="auto"/>
            <w:vAlign w:val="center"/>
          </w:tcPr>
          <w:p w14:paraId="3A3E90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1.提交影像资料佐证参保政策宣传情况得2分；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2.提交影像资料佐证宣传待遇政策情况得2分。</w:t>
            </w:r>
          </w:p>
        </w:tc>
        <w:tc>
          <w:tcPr>
            <w:tcW w:w="720" w:type="dxa"/>
            <w:shd w:val="clear" w:color="auto" w:fill="auto"/>
            <w:vAlign w:val="center"/>
          </w:tcPr>
          <w:p w14:paraId="342179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得分项</w:t>
            </w:r>
          </w:p>
        </w:tc>
        <w:tc>
          <w:tcPr>
            <w:tcW w:w="660" w:type="dxa"/>
            <w:shd w:val="clear" w:color="auto" w:fill="auto"/>
            <w:vAlign w:val="center"/>
          </w:tcPr>
          <w:p w14:paraId="63BF40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65" w:type="dxa"/>
            <w:shd w:val="clear" w:color="auto" w:fill="auto"/>
            <w:noWrap/>
            <w:vAlign w:val="center"/>
          </w:tcPr>
          <w:p w14:paraId="2AFFB22B">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794C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40" w:type="dxa"/>
            <w:shd w:val="clear" w:color="auto" w:fill="auto"/>
            <w:vAlign w:val="center"/>
          </w:tcPr>
          <w:p w14:paraId="7303F3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571" w:type="dxa"/>
            <w:vMerge w:val="continue"/>
            <w:shd w:val="clear" w:color="auto" w:fill="auto"/>
            <w:textDirection w:val="tbRlV"/>
            <w:vAlign w:val="center"/>
          </w:tcPr>
          <w:p w14:paraId="1EC14A6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8"/>
                <w:szCs w:val="28"/>
                <w:u w:val="none"/>
              </w:rPr>
            </w:pPr>
          </w:p>
        </w:tc>
        <w:tc>
          <w:tcPr>
            <w:tcW w:w="1755" w:type="dxa"/>
            <w:shd w:val="clear" w:color="auto" w:fill="auto"/>
            <w:vAlign w:val="center"/>
          </w:tcPr>
          <w:p w14:paraId="3C2299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参保群众的就医购药是否服务到位</w:t>
            </w:r>
          </w:p>
        </w:tc>
        <w:tc>
          <w:tcPr>
            <w:tcW w:w="3480" w:type="dxa"/>
            <w:gridSpan w:val="2"/>
            <w:shd w:val="clear" w:color="auto" w:fill="auto"/>
            <w:vAlign w:val="center"/>
          </w:tcPr>
          <w:p w14:paraId="1338C6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谈判药品严格执行全国统一支付标准，支付标准包括了基金和参保人员共同支付的全部费用。</w:t>
            </w:r>
          </w:p>
        </w:tc>
        <w:tc>
          <w:tcPr>
            <w:tcW w:w="2820" w:type="dxa"/>
            <w:shd w:val="clear" w:color="auto" w:fill="auto"/>
            <w:vAlign w:val="center"/>
          </w:tcPr>
          <w:p w14:paraId="7305C02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3135" w:type="dxa"/>
            <w:shd w:val="clear" w:color="auto" w:fill="auto"/>
            <w:vAlign w:val="center"/>
          </w:tcPr>
          <w:p w14:paraId="4377E5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cs="Times New Roman"/>
                <w:lang w:val="en-US" w:eastAsia="zh-CN" w:bidi="ar"/>
              </w:rPr>
              <w:t>超支付标准销售谈判药品的，发现一次扣</w:t>
            </w:r>
            <w:r>
              <w:rPr>
                <w:rStyle w:val="36"/>
                <w:rFonts w:hint="default" w:ascii="Times New Roman" w:hAnsi="Times New Roman" w:eastAsia="方正仿宋_GBK" w:cs="Times New Roman"/>
                <w:lang w:val="en-US" w:eastAsia="zh-CN" w:bidi="ar"/>
              </w:rPr>
              <w:t>1</w:t>
            </w:r>
            <w:r>
              <w:rPr>
                <w:rStyle w:val="35"/>
                <w:rFonts w:hint="default" w:ascii="Times New Roman" w:hAnsi="Times New Roman" w:cs="Times New Roman"/>
                <w:lang w:val="en-US" w:eastAsia="zh-CN" w:bidi="ar"/>
              </w:rPr>
              <w:t>分，扣完为止。</w:t>
            </w:r>
          </w:p>
        </w:tc>
        <w:tc>
          <w:tcPr>
            <w:tcW w:w="720" w:type="dxa"/>
            <w:shd w:val="clear" w:color="auto" w:fill="auto"/>
            <w:vAlign w:val="center"/>
          </w:tcPr>
          <w:p w14:paraId="097803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660" w:type="dxa"/>
            <w:shd w:val="clear" w:color="auto" w:fill="auto"/>
            <w:vAlign w:val="center"/>
          </w:tcPr>
          <w:p w14:paraId="7F068E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65" w:type="dxa"/>
            <w:shd w:val="clear" w:color="auto" w:fill="auto"/>
            <w:noWrap/>
            <w:vAlign w:val="center"/>
          </w:tcPr>
          <w:p w14:paraId="04EA5ECD">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25C6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540" w:type="dxa"/>
            <w:shd w:val="clear" w:color="auto" w:fill="auto"/>
            <w:vAlign w:val="center"/>
          </w:tcPr>
          <w:p w14:paraId="246E31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571" w:type="dxa"/>
            <w:vMerge w:val="restart"/>
            <w:shd w:val="clear" w:color="auto" w:fill="auto"/>
            <w:textDirection w:val="tbRlV"/>
            <w:vAlign w:val="center"/>
          </w:tcPr>
          <w:p w14:paraId="0901B2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基金使用情况</w:t>
            </w:r>
          </w:p>
        </w:tc>
        <w:tc>
          <w:tcPr>
            <w:tcW w:w="1755" w:type="dxa"/>
            <w:shd w:val="clear" w:color="auto" w:fill="auto"/>
            <w:vAlign w:val="center"/>
          </w:tcPr>
          <w:p w14:paraId="274E320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协议期内门诊统筹(含慢特病)享受待遇人次及报销金额</w:t>
            </w:r>
          </w:p>
        </w:tc>
        <w:tc>
          <w:tcPr>
            <w:tcW w:w="2160" w:type="dxa"/>
            <w:shd w:val="clear" w:color="auto" w:fill="auto"/>
            <w:vAlign w:val="center"/>
          </w:tcPr>
          <w:p w14:paraId="7BD86E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如实填报相关数据。</w:t>
            </w:r>
          </w:p>
        </w:tc>
        <w:tc>
          <w:tcPr>
            <w:tcW w:w="1320" w:type="dxa"/>
            <w:shd w:val="clear" w:color="auto" w:fill="auto"/>
            <w:vAlign w:val="center"/>
          </w:tcPr>
          <w:p w14:paraId="759085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职工医保（万元）</w:t>
            </w:r>
          </w:p>
        </w:tc>
        <w:tc>
          <w:tcPr>
            <w:tcW w:w="2820" w:type="dxa"/>
            <w:shd w:val="clear" w:color="auto" w:fill="auto"/>
            <w:vAlign w:val="center"/>
          </w:tcPr>
          <w:p w14:paraId="1E40CF3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3135" w:type="dxa"/>
            <w:shd w:val="clear" w:color="auto" w:fill="auto"/>
            <w:vAlign w:val="center"/>
          </w:tcPr>
          <w:p w14:paraId="0C698C3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未如实填报相关数据的不得分。</w:t>
            </w:r>
          </w:p>
        </w:tc>
        <w:tc>
          <w:tcPr>
            <w:tcW w:w="720" w:type="dxa"/>
            <w:shd w:val="clear" w:color="auto" w:fill="auto"/>
            <w:vAlign w:val="center"/>
          </w:tcPr>
          <w:p w14:paraId="77BBF5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660" w:type="dxa"/>
            <w:shd w:val="clear" w:color="auto" w:fill="auto"/>
            <w:vAlign w:val="center"/>
          </w:tcPr>
          <w:p w14:paraId="75CD59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65" w:type="dxa"/>
            <w:shd w:val="clear" w:color="auto" w:fill="auto"/>
            <w:noWrap/>
            <w:vAlign w:val="center"/>
          </w:tcPr>
          <w:p w14:paraId="7AB3E7B3">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666C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40" w:type="dxa"/>
            <w:vMerge w:val="restart"/>
            <w:shd w:val="clear" w:color="auto" w:fill="auto"/>
            <w:vAlign w:val="center"/>
          </w:tcPr>
          <w:p w14:paraId="475E75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571" w:type="dxa"/>
            <w:vMerge w:val="continue"/>
            <w:shd w:val="clear" w:color="auto" w:fill="auto"/>
            <w:textDirection w:val="tbRlV"/>
            <w:vAlign w:val="center"/>
          </w:tcPr>
          <w:p w14:paraId="074372A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8"/>
                <w:szCs w:val="28"/>
                <w:u w:val="none"/>
              </w:rPr>
            </w:pPr>
          </w:p>
        </w:tc>
        <w:tc>
          <w:tcPr>
            <w:tcW w:w="1755" w:type="dxa"/>
            <w:vMerge w:val="restart"/>
            <w:shd w:val="clear" w:color="auto" w:fill="auto"/>
            <w:vAlign w:val="center"/>
          </w:tcPr>
          <w:p w14:paraId="45159B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医保基金统筹支出金额</w:t>
            </w:r>
          </w:p>
        </w:tc>
        <w:tc>
          <w:tcPr>
            <w:tcW w:w="2160" w:type="dxa"/>
            <w:vMerge w:val="restart"/>
            <w:shd w:val="clear" w:color="auto" w:fill="auto"/>
            <w:vAlign w:val="center"/>
          </w:tcPr>
          <w:p w14:paraId="567F351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如实填报相关数据。</w:t>
            </w:r>
          </w:p>
        </w:tc>
        <w:tc>
          <w:tcPr>
            <w:tcW w:w="1320" w:type="dxa"/>
            <w:shd w:val="clear" w:color="auto" w:fill="auto"/>
            <w:vAlign w:val="center"/>
          </w:tcPr>
          <w:p w14:paraId="7FEC200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职工医保（万元）</w:t>
            </w:r>
          </w:p>
        </w:tc>
        <w:tc>
          <w:tcPr>
            <w:tcW w:w="2820" w:type="dxa"/>
            <w:shd w:val="clear" w:color="auto" w:fill="auto"/>
            <w:vAlign w:val="center"/>
          </w:tcPr>
          <w:p w14:paraId="253FA00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3135" w:type="dxa"/>
            <w:vMerge w:val="restart"/>
            <w:shd w:val="clear" w:color="auto" w:fill="auto"/>
            <w:vAlign w:val="center"/>
          </w:tcPr>
          <w:p w14:paraId="6025E16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未如实填报相关数据的不得分。</w:t>
            </w:r>
          </w:p>
        </w:tc>
        <w:tc>
          <w:tcPr>
            <w:tcW w:w="720" w:type="dxa"/>
            <w:vMerge w:val="restart"/>
            <w:shd w:val="clear" w:color="auto" w:fill="auto"/>
            <w:vAlign w:val="center"/>
          </w:tcPr>
          <w:p w14:paraId="68A0EA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660" w:type="dxa"/>
            <w:vMerge w:val="restart"/>
            <w:shd w:val="clear" w:color="auto" w:fill="auto"/>
            <w:vAlign w:val="center"/>
          </w:tcPr>
          <w:p w14:paraId="2DC674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65" w:type="dxa"/>
            <w:vMerge w:val="restart"/>
            <w:shd w:val="clear" w:color="auto" w:fill="auto"/>
            <w:noWrap/>
            <w:vAlign w:val="center"/>
          </w:tcPr>
          <w:p w14:paraId="0DACC0E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r>
      <w:tr w14:paraId="3641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40" w:type="dxa"/>
            <w:vMerge w:val="continue"/>
            <w:shd w:val="clear" w:color="auto" w:fill="auto"/>
            <w:vAlign w:val="center"/>
          </w:tcPr>
          <w:p w14:paraId="7E1A7E3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u w:val="none"/>
              </w:rPr>
            </w:pPr>
          </w:p>
        </w:tc>
        <w:tc>
          <w:tcPr>
            <w:tcW w:w="571" w:type="dxa"/>
            <w:vMerge w:val="continue"/>
            <w:shd w:val="clear" w:color="auto" w:fill="auto"/>
            <w:textDirection w:val="tbRlV"/>
            <w:vAlign w:val="center"/>
          </w:tcPr>
          <w:p w14:paraId="2D6C1C3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8"/>
                <w:szCs w:val="28"/>
                <w:u w:val="none"/>
              </w:rPr>
            </w:pPr>
          </w:p>
        </w:tc>
        <w:tc>
          <w:tcPr>
            <w:tcW w:w="1755" w:type="dxa"/>
            <w:vMerge w:val="continue"/>
            <w:shd w:val="clear" w:color="auto" w:fill="auto"/>
            <w:vAlign w:val="center"/>
          </w:tcPr>
          <w:p w14:paraId="55F612A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u w:val="none"/>
              </w:rPr>
            </w:pPr>
          </w:p>
        </w:tc>
        <w:tc>
          <w:tcPr>
            <w:tcW w:w="2160" w:type="dxa"/>
            <w:vMerge w:val="continue"/>
            <w:shd w:val="clear" w:color="auto" w:fill="auto"/>
            <w:vAlign w:val="center"/>
          </w:tcPr>
          <w:p w14:paraId="0B43FC2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1320" w:type="dxa"/>
            <w:shd w:val="clear" w:color="auto" w:fill="auto"/>
            <w:vAlign w:val="center"/>
          </w:tcPr>
          <w:p w14:paraId="0BA537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居民医保（万元）</w:t>
            </w:r>
          </w:p>
        </w:tc>
        <w:tc>
          <w:tcPr>
            <w:tcW w:w="2820" w:type="dxa"/>
            <w:shd w:val="clear" w:color="auto" w:fill="auto"/>
            <w:vAlign w:val="center"/>
          </w:tcPr>
          <w:p w14:paraId="2B29234F">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3135" w:type="dxa"/>
            <w:vMerge w:val="continue"/>
            <w:shd w:val="clear" w:color="auto" w:fill="auto"/>
            <w:vAlign w:val="center"/>
          </w:tcPr>
          <w:p w14:paraId="1C020C6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720" w:type="dxa"/>
            <w:vMerge w:val="continue"/>
            <w:shd w:val="clear" w:color="auto" w:fill="auto"/>
            <w:vAlign w:val="center"/>
          </w:tcPr>
          <w:p w14:paraId="2725E3B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4"/>
                <w:szCs w:val="24"/>
                <w:u w:val="none"/>
              </w:rPr>
            </w:pPr>
          </w:p>
        </w:tc>
        <w:tc>
          <w:tcPr>
            <w:tcW w:w="660" w:type="dxa"/>
            <w:vMerge w:val="continue"/>
            <w:shd w:val="clear" w:color="auto" w:fill="auto"/>
            <w:vAlign w:val="center"/>
          </w:tcPr>
          <w:p w14:paraId="24750A0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4"/>
                <w:szCs w:val="24"/>
                <w:u w:val="none"/>
              </w:rPr>
            </w:pPr>
          </w:p>
        </w:tc>
        <w:tc>
          <w:tcPr>
            <w:tcW w:w="765" w:type="dxa"/>
            <w:vMerge w:val="continue"/>
            <w:shd w:val="clear" w:color="auto" w:fill="auto"/>
            <w:noWrap/>
            <w:vAlign w:val="center"/>
          </w:tcPr>
          <w:p w14:paraId="1146269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r>
      <w:tr w14:paraId="273E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540" w:type="dxa"/>
            <w:shd w:val="clear" w:color="auto" w:fill="auto"/>
            <w:vAlign w:val="center"/>
          </w:tcPr>
          <w:p w14:paraId="195376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571" w:type="dxa"/>
            <w:vMerge w:val="restart"/>
            <w:shd w:val="clear" w:color="auto" w:fill="auto"/>
            <w:textDirection w:val="tbRlV"/>
            <w:vAlign w:val="center"/>
          </w:tcPr>
          <w:p w14:paraId="11DA0F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8"/>
                <w:szCs w:val="28"/>
                <w:u w:val="none"/>
              </w:rPr>
            </w:pPr>
            <w:r>
              <w:rPr>
                <w:rStyle w:val="37"/>
                <w:rFonts w:hint="default" w:ascii="Times New Roman" w:hAnsi="Times New Roman" w:cs="Times New Roman"/>
                <w:sz w:val="28"/>
                <w:szCs w:val="28"/>
                <w:lang w:val="en-US" w:eastAsia="zh-CN" w:bidi="ar"/>
              </w:rPr>
              <w:t>医保重点任务落实情况</w:t>
            </w:r>
          </w:p>
        </w:tc>
        <w:tc>
          <w:tcPr>
            <w:tcW w:w="1755" w:type="dxa"/>
            <w:shd w:val="clear" w:color="auto" w:fill="auto"/>
            <w:vAlign w:val="center"/>
          </w:tcPr>
          <w:p w14:paraId="4FE0E6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定点医药机构药品“进销存”上传</w:t>
            </w:r>
          </w:p>
        </w:tc>
        <w:tc>
          <w:tcPr>
            <w:tcW w:w="3480" w:type="dxa"/>
            <w:gridSpan w:val="2"/>
            <w:shd w:val="clear" w:color="auto" w:fill="auto"/>
            <w:vAlign w:val="center"/>
          </w:tcPr>
          <w:p w14:paraId="4F14694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是否按照要求及时上传“进销存”。</w:t>
            </w:r>
          </w:p>
        </w:tc>
        <w:tc>
          <w:tcPr>
            <w:tcW w:w="2820" w:type="dxa"/>
            <w:shd w:val="clear" w:color="auto" w:fill="auto"/>
            <w:vAlign w:val="center"/>
          </w:tcPr>
          <w:p w14:paraId="4145B5C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3135" w:type="dxa"/>
            <w:shd w:val="clear" w:color="auto" w:fill="auto"/>
            <w:vAlign w:val="center"/>
          </w:tcPr>
          <w:p w14:paraId="345B61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未按要求上传“进销存”的不签订协议。</w:t>
            </w:r>
          </w:p>
        </w:tc>
        <w:tc>
          <w:tcPr>
            <w:tcW w:w="720" w:type="dxa"/>
            <w:shd w:val="clear" w:color="auto" w:fill="auto"/>
            <w:vAlign w:val="center"/>
          </w:tcPr>
          <w:p w14:paraId="04CD45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p>
        </w:tc>
        <w:tc>
          <w:tcPr>
            <w:tcW w:w="660" w:type="dxa"/>
            <w:shd w:val="clear" w:color="auto" w:fill="auto"/>
            <w:vAlign w:val="center"/>
          </w:tcPr>
          <w:p w14:paraId="788C96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765" w:type="dxa"/>
            <w:shd w:val="clear" w:color="auto" w:fill="auto"/>
            <w:noWrap/>
            <w:vAlign w:val="center"/>
          </w:tcPr>
          <w:p w14:paraId="18EF2232">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20D4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40" w:type="dxa"/>
            <w:shd w:val="clear" w:color="auto" w:fill="auto"/>
            <w:vAlign w:val="center"/>
          </w:tcPr>
          <w:p w14:paraId="6EDF7C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571" w:type="dxa"/>
            <w:vMerge w:val="continue"/>
            <w:shd w:val="clear" w:color="auto" w:fill="auto"/>
            <w:textDirection w:val="tbRlV"/>
            <w:vAlign w:val="center"/>
          </w:tcPr>
          <w:p w14:paraId="4642A30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32"/>
                <w:szCs w:val="32"/>
                <w:u w:val="none"/>
              </w:rPr>
            </w:pPr>
          </w:p>
        </w:tc>
        <w:tc>
          <w:tcPr>
            <w:tcW w:w="1755" w:type="dxa"/>
            <w:shd w:val="clear" w:color="auto" w:fill="auto"/>
            <w:vAlign w:val="center"/>
          </w:tcPr>
          <w:p w14:paraId="68B514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定点医药机构接入智能监管系统</w:t>
            </w:r>
          </w:p>
        </w:tc>
        <w:tc>
          <w:tcPr>
            <w:tcW w:w="3480" w:type="dxa"/>
            <w:gridSpan w:val="2"/>
            <w:shd w:val="clear" w:color="auto" w:fill="auto"/>
            <w:vAlign w:val="center"/>
          </w:tcPr>
          <w:p w14:paraId="565030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是否按照要求接入智能监管系统。</w:t>
            </w:r>
          </w:p>
        </w:tc>
        <w:tc>
          <w:tcPr>
            <w:tcW w:w="2820" w:type="dxa"/>
            <w:shd w:val="clear" w:color="auto" w:fill="auto"/>
            <w:vAlign w:val="center"/>
          </w:tcPr>
          <w:p w14:paraId="4D0E5BA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3135" w:type="dxa"/>
            <w:shd w:val="clear" w:color="auto" w:fill="auto"/>
            <w:vAlign w:val="center"/>
          </w:tcPr>
          <w:p w14:paraId="371C42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未接入智能监管系统的不签订协议。</w:t>
            </w:r>
          </w:p>
        </w:tc>
        <w:tc>
          <w:tcPr>
            <w:tcW w:w="720" w:type="dxa"/>
            <w:shd w:val="clear" w:color="auto" w:fill="auto"/>
            <w:vAlign w:val="center"/>
          </w:tcPr>
          <w:p w14:paraId="37F12D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p>
        </w:tc>
        <w:tc>
          <w:tcPr>
            <w:tcW w:w="660" w:type="dxa"/>
            <w:shd w:val="clear" w:color="auto" w:fill="auto"/>
            <w:vAlign w:val="center"/>
          </w:tcPr>
          <w:p w14:paraId="570C3E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765" w:type="dxa"/>
            <w:shd w:val="clear" w:color="auto" w:fill="auto"/>
            <w:noWrap/>
            <w:vAlign w:val="center"/>
          </w:tcPr>
          <w:p w14:paraId="57255F2C">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586B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540" w:type="dxa"/>
            <w:shd w:val="clear" w:color="auto" w:fill="auto"/>
            <w:vAlign w:val="center"/>
          </w:tcPr>
          <w:p w14:paraId="0B06F4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571" w:type="dxa"/>
            <w:vMerge w:val="continue"/>
            <w:shd w:val="clear" w:color="auto" w:fill="auto"/>
            <w:textDirection w:val="tbRlV"/>
            <w:vAlign w:val="center"/>
          </w:tcPr>
          <w:p w14:paraId="2640B15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32"/>
                <w:szCs w:val="32"/>
                <w:u w:val="none"/>
              </w:rPr>
            </w:pPr>
          </w:p>
        </w:tc>
        <w:tc>
          <w:tcPr>
            <w:tcW w:w="1755" w:type="dxa"/>
            <w:shd w:val="clear" w:color="auto" w:fill="auto"/>
            <w:vAlign w:val="center"/>
          </w:tcPr>
          <w:p w14:paraId="0CFBE9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医保药品耗材追溯码信息采集接口改造和全量上传情况</w:t>
            </w:r>
          </w:p>
        </w:tc>
        <w:tc>
          <w:tcPr>
            <w:tcW w:w="3480" w:type="dxa"/>
            <w:gridSpan w:val="2"/>
            <w:shd w:val="clear" w:color="auto" w:fill="auto"/>
            <w:vAlign w:val="center"/>
          </w:tcPr>
          <w:p w14:paraId="61CFDB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1.2024年10月31日前完成接口改造工作和门诊发药环节追溯码全量采集上传；</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2.2025年6月30日前完成入库环节追溯码全量采集上传工作。</w:t>
            </w:r>
          </w:p>
        </w:tc>
        <w:tc>
          <w:tcPr>
            <w:tcW w:w="2820" w:type="dxa"/>
            <w:shd w:val="clear" w:color="auto" w:fill="auto"/>
            <w:vAlign w:val="center"/>
          </w:tcPr>
          <w:p w14:paraId="4583198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3135" w:type="dxa"/>
            <w:shd w:val="clear" w:color="auto" w:fill="auto"/>
            <w:vAlign w:val="center"/>
          </w:tcPr>
          <w:p w14:paraId="7C602F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规定日期前未完成相关工作的不签订协议。</w:t>
            </w:r>
          </w:p>
        </w:tc>
        <w:tc>
          <w:tcPr>
            <w:tcW w:w="720" w:type="dxa"/>
            <w:shd w:val="clear" w:color="auto" w:fill="auto"/>
            <w:vAlign w:val="center"/>
          </w:tcPr>
          <w:p w14:paraId="2A8DD4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否决项</w:t>
            </w:r>
          </w:p>
        </w:tc>
        <w:tc>
          <w:tcPr>
            <w:tcW w:w="660" w:type="dxa"/>
            <w:shd w:val="clear" w:color="auto" w:fill="auto"/>
            <w:vAlign w:val="center"/>
          </w:tcPr>
          <w:p w14:paraId="00725D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65" w:type="dxa"/>
            <w:shd w:val="clear" w:color="auto" w:fill="auto"/>
            <w:noWrap/>
            <w:vAlign w:val="center"/>
          </w:tcPr>
          <w:p w14:paraId="746C49A8">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3185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540" w:type="dxa"/>
            <w:shd w:val="clear" w:color="auto" w:fill="auto"/>
            <w:vAlign w:val="center"/>
          </w:tcPr>
          <w:p w14:paraId="021BF6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571" w:type="dxa"/>
            <w:vMerge w:val="continue"/>
            <w:shd w:val="clear" w:color="auto" w:fill="auto"/>
            <w:textDirection w:val="tbRlV"/>
            <w:vAlign w:val="center"/>
          </w:tcPr>
          <w:p w14:paraId="66FC629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32"/>
                <w:szCs w:val="32"/>
                <w:u w:val="none"/>
              </w:rPr>
            </w:pPr>
          </w:p>
        </w:tc>
        <w:tc>
          <w:tcPr>
            <w:tcW w:w="1755" w:type="dxa"/>
            <w:shd w:val="clear" w:color="auto" w:fill="auto"/>
            <w:vAlign w:val="center"/>
          </w:tcPr>
          <w:p w14:paraId="6338BF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医保码就医购药应用</w:t>
            </w:r>
          </w:p>
        </w:tc>
        <w:tc>
          <w:tcPr>
            <w:tcW w:w="3480" w:type="dxa"/>
            <w:gridSpan w:val="2"/>
            <w:shd w:val="clear" w:color="auto" w:fill="auto"/>
            <w:vAlign w:val="center"/>
          </w:tcPr>
          <w:p w14:paraId="303B7F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cs="Times New Roman"/>
                <w:lang w:val="en-US" w:eastAsia="zh-CN" w:bidi="ar"/>
              </w:rPr>
              <w:t>1.提高医保码结算率；</w:t>
            </w:r>
            <w:r>
              <w:rPr>
                <w:rStyle w:val="35"/>
                <w:rFonts w:hint="default" w:ascii="Times New Roman" w:hAnsi="Times New Roman" w:cs="Times New Roman"/>
                <w:lang w:val="en-US" w:eastAsia="zh-CN" w:bidi="ar"/>
              </w:rPr>
              <w:br w:type="textWrapping"/>
            </w:r>
            <w:r>
              <w:rPr>
                <w:rStyle w:val="35"/>
                <w:rFonts w:hint="default" w:ascii="Times New Roman" w:hAnsi="Times New Roman" w:cs="Times New Roman"/>
                <w:lang w:val="en-US" w:eastAsia="zh-CN" w:bidi="ar"/>
              </w:rPr>
              <w:t>2.2024年</w:t>
            </w:r>
            <w:r>
              <w:rPr>
                <w:rFonts w:hint="default" w:ascii="Times New Roman" w:hAnsi="Times New Roman" w:eastAsia="方正仿宋_GBK" w:cs="Times New Roman"/>
                <w:i w:val="0"/>
                <w:iCs w:val="0"/>
                <w:color w:val="000000"/>
                <w:kern w:val="0"/>
                <w:sz w:val="24"/>
                <w:szCs w:val="24"/>
                <w:u w:val="none"/>
                <w:lang w:val="en-US" w:eastAsia="zh-CN" w:bidi="ar"/>
              </w:rPr>
              <w:t>12</w:t>
            </w:r>
            <w:r>
              <w:rPr>
                <w:rStyle w:val="35"/>
                <w:rFonts w:hint="default" w:ascii="Times New Roman" w:hAnsi="Times New Roman" w:cs="Times New Roman"/>
                <w:lang w:val="en-US" w:eastAsia="zh-CN" w:bidi="ar"/>
              </w:rPr>
              <w:t>月底前实现医保码就医购药全流程应用。</w:t>
            </w:r>
          </w:p>
        </w:tc>
        <w:tc>
          <w:tcPr>
            <w:tcW w:w="2820" w:type="dxa"/>
            <w:shd w:val="clear" w:color="auto" w:fill="auto"/>
            <w:vAlign w:val="center"/>
          </w:tcPr>
          <w:p w14:paraId="7607841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sz w:val="24"/>
                <w:szCs w:val="24"/>
                <w:u w:val="none"/>
              </w:rPr>
            </w:pPr>
          </w:p>
        </w:tc>
        <w:tc>
          <w:tcPr>
            <w:tcW w:w="3135" w:type="dxa"/>
            <w:shd w:val="clear" w:color="auto" w:fill="auto"/>
            <w:vAlign w:val="center"/>
          </w:tcPr>
          <w:p w14:paraId="401D21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1.医保码结算笔数占总结算笔数未达到50%的扣10分；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2.2024</w:t>
            </w:r>
            <w:r>
              <w:rPr>
                <w:rStyle w:val="35"/>
                <w:rFonts w:hint="default" w:ascii="Times New Roman" w:hAnsi="Times New Roman" w:cs="Times New Roman"/>
                <w:lang w:val="en-US" w:eastAsia="zh-CN" w:bidi="ar"/>
              </w:rPr>
              <w:t>年</w:t>
            </w:r>
            <w:r>
              <w:rPr>
                <w:rFonts w:hint="default" w:ascii="Times New Roman" w:hAnsi="Times New Roman" w:eastAsia="方正仿宋_GBK" w:cs="Times New Roman"/>
                <w:i w:val="0"/>
                <w:iCs w:val="0"/>
                <w:color w:val="000000"/>
                <w:kern w:val="0"/>
                <w:sz w:val="24"/>
                <w:szCs w:val="24"/>
                <w:u w:val="none"/>
                <w:lang w:val="en-US" w:eastAsia="zh-CN" w:bidi="ar"/>
              </w:rPr>
              <w:t>12</w:t>
            </w:r>
            <w:r>
              <w:rPr>
                <w:rStyle w:val="35"/>
                <w:rFonts w:hint="default" w:ascii="Times New Roman" w:hAnsi="Times New Roman" w:cs="Times New Roman"/>
                <w:lang w:val="en-US" w:eastAsia="zh-CN" w:bidi="ar"/>
              </w:rPr>
              <w:t>月底未实现医保码全流程应用的扣10分。</w:t>
            </w:r>
          </w:p>
        </w:tc>
        <w:tc>
          <w:tcPr>
            <w:tcW w:w="720" w:type="dxa"/>
            <w:shd w:val="clear" w:color="auto" w:fill="auto"/>
            <w:vAlign w:val="center"/>
          </w:tcPr>
          <w:p w14:paraId="0D165A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660" w:type="dxa"/>
            <w:shd w:val="clear" w:color="auto" w:fill="auto"/>
            <w:vAlign w:val="center"/>
          </w:tcPr>
          <w:p w14:paraId="65DF7D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65" w:type="dxa"/>
            <w:shd w:val="clear" w:color="auto" w:fill="auto"/>
            <w:noWrap/>
            <w:vAlign w:val="center"/>
          </w:tcPr>
          <w:p w14:paraId="2F0B6356">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66B6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8" w:hRule="atLeast"/>
        </w:trPr>
        <w:tc>
          <w:tcPr>
            <w:tcW w:w="540" w:type="dxa"/>
            <w:shd w:val="clear" w:color="auto" w:fill="auto"/>
            <w:vAlign w:val="center"/>
          </w:tcPr>
          <w:p w14:paraId="122DF9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571" w:type="dxa"/>
            <w:vMerge w:val="continue"/>
            <w:shd w:val="clear" w:color="auto" w:fill="auto"/>
            <w:textDirection w:val="tbRlV"/>
            <w:vAlign w:val="center"/>
          </w:tcPr>
          <w:p w14:paraId="56355F0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32"/>
                <w:szCs w:val="32"/>
                <w:u w:val="none"/>
              </w:rPr>
            </w:pPr>
          </w:p>
        </w:tc>
        <w:tc>
          <w:tcPr>
            <w:tcW w:w="1755" w:type="dxa"/>
            <w:shd w:val="clear" w:color="auto" w:fill="auto"/>
            <w:vAlign w:val="center"/>
          </w:tcPr>
          <w:p w14:paraId="7AD941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药价风险品种是否出现不合理涨价情况</w:t>
            </w:r>
          </w:p>
        </w:tc>
        <w:tc>
          <w:tcPr>
            <w:tcW w:w="3480" w:type="dxa"/>
            <w:gridSpan w:val="2"/>
            <w:shd w:val="clear" w:color="auto" w:fill="auto"/>
            <w:vAlign w:val="center"/>
          </w:tcPr>
          <w:p w14:paraId="4B3BAA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1.风险品种销售价格不高于监测价格；</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2.同一定点零售药店风险品种线下销售价格不高于网络售药平台展示价格；</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3.纳入医保支付结算的售价不高于非医保支付结算的售价。</w:t>
            </w:r>
          </w:p>
        </w:tc>
        <w:tc>
          <w:tcPr>
            <w:tcW w:w="2820" w:type="dxa"/>
            <w:shd w:val="clear" w:color="auto" w:fill="auto"/>
            <w:noWrap/>
            <w:vAlign w:val="center"/>
          </w:tcPr>
          <w:p w14:paraId="562FE33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sz w:val="22"/>
                <w:szCs w:val="22"/>
                <w:u w:val="none"/>
              </w:rPr>
            </w:pPr>
          </w:p>
        </w:tc>
        <w:tc>
          <w:tcPr>
            <w:tcW w:w="3135" w:type="dxa"/>
            <w:shd w:val="clear" w:color="auto" w:fill="auto"/>
            <w:vAlign w:val="center"/>
          </w:tcPr>
          <w:p w14:paraId="49DF0F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1.风险品种销售价格高于监测价格，且不及时进行整改或整改不到位的，每1个风险品种存在此种情况扣1分，扣完为止；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2.同一定点药店风险品种线下销售价格高于网络售药平台展示价格15%以上，且不及时进行整改或整改不到位的，每1个风险品种存在此种情况扣1分，扣完为止；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3.纳入医保支付结算的售价高于非医保支付结算的售价，且不及时进行整改或整改不到位的，每1个风险品种存在此种情况扣1分，扣完为止。</w:t>
            </w:r>
          </w:p>
        </w:tc>
        <w:tc>
          <w:tcPr>
            <w:tcW w:w="720" w:type="dxa"/>
            <w:shd w:val="clear" w:color="auto" w:fill="auto"/>
            <w:vAlign w:val="center"/>
          </w:tcPr>
          <w:p w14:paraId="654D45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扣分项</w:t>
            </w:r>
          </w:p>
        </w:tc>
        <w:tc>
          <w:tcPr>
            <w:tcW w:w="660" w:type="dxa"/>
            <w:shd w:val="clear" w:color="auto" w:fill="auto"/>
            <w:vAlign w:val="center"/>
          </w:tcPr>
          <w:p w14:paraId="67DD7A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65" w:type="dxa"/>
            <w:shd w:val="clear" w:color="auto" w:fill="auto"/>
            <w:noWrap/>
            <w:vAlign w:val="center"/>
          </w:tcPr>
          <w:p w14:paraId="58B3CEC6">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1041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540" w:type="dxa"/>
            <w:shd w:val="clear" w:color="auto" w:fill="auto"/>
            <w:vAlign w:val="center"/>
          </w:tcPr>
          <w:p w14:paraId="22FD86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571" w:type="dxa"/>
            <w:vMerge w:val="continue"/>
            <w:shd w:val="clear" w:color="auto" w:fill="auto"/>
            <w:textDirection w:val="tbRlV"/>
            <w:vAlign w:val="center"/>
          </w:tcPr>
          <w:p w14:paraId="3370B25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32"/>
                <w:szCs w:val="32"/>
                <w:u w:val="none"/>
              </w:rPr>
            </w:pPr>
          </w:p>
        </w:tc>
        <w:tc>
          <w:tcPr>
            <w:tcW w:w="1755" w:type="dxa"/>
            <w:shd w:val="clear" w:color="auto" w:fill="auto"/>
            <w:vAlign w:val="center"/>
          </w:tcPr>
          <w:p w14:paraId="0BF7EA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参加集采药品</w:t>
            </w:r>
            <w:r>
              <w:rPr>
                <w:rStyle w:val="36"/>
                <w:rFonts w:hint="default" w:ascii="Times New Roman" w:hAnsi="Times New Roman" w:eastAsia="方正仿宋_GBK"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进村卫生室、进民营医疗机构、进零售药店</w:t>
            </w:r>
            <w:r>
              <w:rPr>
                <w:rStyle w:val="36"/>
                <w:rFonts w:hint="default" w:ascii="Times New Roman" w:hAnsi="Times New Roman" w:eastAsia="方正仿宋_GBK"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情况</w:t>
            </w:r>
          </w:p>
        </w:tc>
        <w:tc>
          <w:tcPr>
            <w:tcW w:w="3480" w:type="dxa"/>
            <w:gridSpan w:val="2"/>
            <w:shd w:val="clear" w:color="auto" w:fill="auto"/>
            <w:vAlign w:val="center"/>
          </w:tcPr>
          <w:p w14:paraId="582FCF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是否参加采集药品</w:t>
            </w:r>
            <w:r>
              <w:rPr>
                <w:rStyle w:val="36"/>
                <w:rFonts w:hint="default" w:ascii="Times New Roman" w:hAnsi="Times New Roman" w:eastAsia="方正仿宋_GBK"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三进</w:t>
            </w:r>
            <w:r>
              <w:rPr>
                <w:rStyle w:val="36"/>
                <w:rFonts w:hint="default" w:ascii="Times New Roman" w:hAnsi="Times New Roman" w:eastAsia="方正仿宋_GBK"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2820" w:type="dxa"/>
            <w:shd w:val="clear" w:color="auto" w:fill="auto"/>
            <w:vAlign w:val="center"/>
          </w:tcPr>
          <w:p w14:paraId="09AE9DE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000000"/>
                <w:sz w:val="24"/>
                <w:szCs w:val="24"/>
                <w:u w:val="none"/>
              </w:rPr>
            </w:pPr>
          </w:p>
        </w:tc>
        <w:tc>
          <w:tcPr>
            <w:tcW w:w="3135" w:type="dxa"/>
            <w:shd w:val="clear" w:color="auto" w:fill="auto"/>
            <w:vAlign w:val="center"/>
          </w:tcPr>
          <w:p w14:paraId="5076A6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cs="Times New Roman"/>
                <w:lang w:val="en-US" w:eastAsia="zh-CN" w:bidi="ar"/>
              </w:rPr>
              <w:t>参加得</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35"/>
                <w:rFonts w:hint="default" w:ascii="Times New Roman" w:hAnsi="Times New Roman" w:cs="Times New Roman"/>
                <w:lang w:val="en-US" w:eastAsia="zh-CN" w:bidi="ar"/>
              </w:rPr>
              <w:t>分。</w:t>
            </w:r>
          </w:p>
        </w:tc>
        <w:tc>
          <w:tcPr>
            <w:tcW w:w="720" w:type="dxa"/>
            <w:shd w:val="clear" w:color="auto" w:fill="auto"/>
            <w:vAlign w:val="center"/>
          </w:tcPr>
          <w:p w14:paraId="01D673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得分项</w:t>
            </w:r>
          </w:p>
        </w:tc>
        <w:tc>
          <w:tcPr>
            <w:tcW w:w="660" w:type="dxa"/>
            <w:shd w:val="clear" w:color="auto" w:fill="auto"/>
            <w:vAlign w:val="center"/>
          </w:tcPr>
          <w:p w14:paraId="42ED78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65" w:type="dxa"/>
            <w:shd w:val="clear" w:color="auto" w:fill="auto"/>
            <w:noWrap/>
            <w:vAlign w:val="center"/>
          </w:tcPr>
          <w:p w14:paraId="6E4A6011">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0EE3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540" w:type="dxa"/>
            <w:shd w:val="clear" w:color="auto" w:fill="auto"/>
            <w:vAlign w:val="center"/>
          </w:tcPr>
          <w:p w14:paraId="4A369F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571" w:type="dxa"/>
            <w:vMerge w:val="continue"/>
            <w:shd w:val="clear" w:color="auto" w:fill="auto"/>
            <w:textDirection w:val="tbRlV"/>
            <w:vAlign w:val="center"/>
          </w:tcPr>
          <w:p w14:paraId="3B184D1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32"/>
                <w:szCs w:val="32"/>
                <w:u w:val="none"/>
              </w:rPr>
            </w:pPr>
          </w:p>
        </w:tc>
        <w:tc>
          <w:tcPr>
            <w:tcW w:w="1755" w:type="dxa"/>
            <w:shd w:val="clear" w:color="auto" w:fill="auto"/>
            <w:vAlign w:val="center"/>
          </w:tcPr>
          <w:p w14:paraId="664918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国家谈判药品“双通道”电子处方流转</w:t>
            </w:r>
          </w:p>
        </w:tc>
        <w:tc>
          <w:tcPr>
            <w:tcW w:w="3480" w:type="dxa"/>
            <w:gridSpan w:val="2"/>
            <w:shd w:val="clear" w:color="auto" w:fill="auto"/>
            <w:vAlign w:val="center"/>
          </w:tcPr>
          <w:p w14:paraId="1B536B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定点零售药店接入医保电子处方流转平台，通过电子处方平台提供处方外配服务。</w:t>
            </w:r>
          </w:p>
        </w:tc>
        <w:tc>
          <w:tcPr>
            <w:tcW w:w="2820" w:type="dxa"/>
            <w:shd w:val="clear" w:color="auto" w:fill="auto"/>
            <w:vAlign w:val="center"/>
          </w:tcPr>
          <w:p w14:paraId="0656661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3135" w:type="dxa"/>
            <w:shd w:val="clear" w:color="auto" w:fill="auto"/>
            <w:vAlign w:val="center"/>
          </w:tcPr>
          <w:p w14:paraId="1BB389D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接入医保电子处方流转平台，电子处方开方量占总开方量85%以上，电子处方结算量占总结算量70%以上的得5分。</w:t>
            </w:r>
          </w:p>
        </w:tc>
        <w:tc>
          <w:tcPr>
            <w:tcW w:w="720" w:type="dxa"/>
            <w:shd w:val="clear" w:color="auto" w:fill="auto"/>
            <w:vAlign w:val="center"/>
          </w:tcPr>
          <w:p w14:paraId="64A0E1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得分项</w:t>
            </w:r>
          </w:p>
        </w:tc>
        <w:tc>
          <w:tcPr>
            <w:tcW w:w="660" w:type="dxa"/>
            <w:shd w:val="clear" w:color="auto" w:fill="auto"/>
            <w:vAlign w:val="center"/>
          </w:tcPr>
          <w:p w14:paraId="383A93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65" w:type="dxa"/>
            <w:shd w:val="clear" w:color="auto" w:fill="auto"/>
            <w:noWrap/>
            <w:vAlign w:val="center"/>
          </w:tcPr>
          <w:p w14:paraId="47BDCD04">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6A94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540" w:type="dxa"/>
            <w:shd w:val="clear" w:color="auto" w:fill="auto"/>
            <w:vAlign w:val="center"/>
          </w:tcPr>
          <w:p w14:paraId="1FBF2B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571" w:type="dxa"/>
            <w:vMerge w:val="continue"/>
            <w:shd w:val="clear" w:color="auto" w:fill="auto"/>
            <w:textDirection w:val="tbRlV"/>
            <w:vAlign w:val="center"/>
          </w:tcPr>
          <w:p w14:paraId="52BAE67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32"/>
                <w:szCs w:val="32"/>
                <w:u w:val="none"/>
              </w:rPr>
            </w:pPr>
          </w:p>
        </w:tc>
        <w:tc>
          <w:tcPr>
            <w:tcW w:w="1755" w:type="dxa"/>
            <w:shd w:val="clear" w:color="auto" w:fill="auto"/>
            <w:vAlign w:val="center"/>
          </w:tcPr>
          <w:p w14:paraId="36C3EA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共建医保服务站</w:t>
            </w:r>
          </w:p>
        </w:tc>
        <w:tc>
          <w:tcPr>
            <w:tcW w:w="3480" w:type="dxa"/>
            <w:gridSpan w:val="2"/>
            <w:shd w:val="clear" w:color="auto" w:fill="auto"/>
            <w:vAlign w:val="center"/>
          </w:tcPr>
          <w:p w14:paraId="7DFD99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与区医保中心共同建设医保服务站，实现医保业务“就近办”。</w:t>
            </w:r>
          </w:p>
        </w:tc>
        <w:tc>
          <w:tcPr>
            <w:tcW w:w="2820" w:type="dxa"/>
            <w:shd w:val="clear" w:color="auto" w:fill="auto"/>
            <w:vAlign w:val="center"/>
          </w:tcPr>
          <w:p w14:paraId="21106B9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3135" w:type="dxa"/>
            <w:shd w:val="clear" w:color="auto" w:fill="auto"/>
            <w:vAlign w:val="center"/>
          </w:tcPr>
          <w:p w14:paraId="152CFD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医保业务办理量排名前3加3分（以月报为准，未及时报送不纳入统计）；正面形象2分（受到群众书面表扬、接待医保相关部门调研等，每次1分）。</w:t>
            </w:r>
          </w:p>
        </w:tc>
        <w:tc>
          <w:tcPr>
            <w:tcW w:w="720" w:type="dxa"/>
            <w:shd w:val="clear" w:color="auto" w:fill="auto"/>
            <w:vAlign w:val="center"/>
          </w:tcPr>
          <w:p w14:paraId="1991BB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得分项</w:t>
            </w:r>
          </w:p>
        </w:tc>
        <w:tc>
          <w:tcPr>
            <w:tcW w:w="660" w:type="dxa"/>
            <w:shd w:val="clear" w:color="auto" w:fill="auto"/>
            <w:vAlign w:val="center"/>
          </w:tcPr>
          <w:p w14:paraId="11C19B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65" w:type="dxa"/>
            <w:shd w:val="clear" w:color="auto" w:fill="auto"/>
            <w:noWrap/>
            <w:vAlign w:val="center"/>
          </w:tcPr>
          <w:p w14:paraId="7CD2C456">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35A2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540" w:type="dxa"/>
            <w:shd w:val="clear" w:color="auto" w:fill="auto"/>
            <w:vAlign w:val="center"/>
          </w:tcPr>
          <w:p w14:paraId="1BDEA9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571" w:type="dxa"/>
            <w:vMerge w:val="continue"/>
            <w:shd w:val="clear" w:color="auto" w:fill="auto"/>
            <w:textDirection w:val="tbRlV"/>
            <w:vAlign w:val="center"/>
          </w:tcPr>
          <w:p w14:paraId="6E36096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32"/>
                <w:szCs w:val="32"/>
                <w:u w:val="none"/>
              </w:rPr>
            </w:pPr>
          </w:p>
        </w:tc>
        <w:tc>
          <w:tcPr>
            <w:tcW w:w="1755" w:type="dxa"/>
            <w:shd w:val="clear" w:color="auto" w:fill="auto"/>
            <w:vAlign w:val="center"/>
          </w:tcPr>
          <w:p w14:paraId="0E2BA01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渝药易购接入</w:t>
            </w:r>
          </w:p>
        </w:tc>
        <w:tc>
          <w:tcPr>
            <w:tcW w:w="3480" w:type="dxa"/>
            <w:gridSpan w:val="2"/>
            <w:shd w:val="clear" w:color="auto" w:fill="auto"/>
            <w:vAlign w:val="center"/>
          </w:tcPr>
          <w:p w14:paraId="140568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接入“渝药易购”应用，为参保群众提供便捷、安全的线上购药服务。</w:t>
            </w:r>
          </w:p>
        </w:tc>
        <w:tc>
          <w:tcPr>
            <w:tcW w:w="2820" w:type="dxa"/>
            <w:shd w:val="clear" w:color="auto" w:fill="auto"/>
            <w:vAlign w:val="center"/>
          </w:tcPr>
          <w:p w14:paraId="3A68F96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sz w:val="24"/>
                <w:szCs w:val="24"/>
                <w:u w:val="none"/>
              </w:rPr>
            </w:pPr>
          </w:p>
        </w:tc>
        <w:tc>
          <w:tcPr>
            <w:tcW w:w="3135" w:type="dxa"/>
            <w:shd w:val="clear" w:color="auto" w:fill="auto"/>
            <w:vAlign w:val="center"/>
          </w:tcPr>
          <w:p w14:paraId="7F90E5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接入得</w:t>
            </w:r>
            <w:r>
              <w:rPr>
                <w:rFonts w:hint="eastAsia" w:cs="Times New Roman"/>
                <w:i w:val="0"/>
                <w:iCs w:val="0"/>
                <w:color w:val="000000"/>
                <w:kern w:val="0"/>
                <w:sz w:val="24"/>
                <w:szCs w:val="24"/>
                <w:u w:val="none"/>
                <w:lang w:val="en-US" w:eastAsia="zh-CN" w:bidi="ar"/>
              </w:rPr>
              <w:t>10</w:t>
            </w:r>
            <w:r>
              <w:rPr>
                <w:rFonts w:hint="default" w:ascii="Times New Roman" w:hAnsi="Times New Roman" w:eastAsia="方正仿宋_GBK" w:cs="Times New Roman"/>
                <w:i w:val="0"/>
                <w:iCs w:val="0"/>
                <w:color w:val="000000"/>
                <w:kern w:val="0"/>
                <w:sz w:val="24"/>
                <w:szCs w:val="24"/>
                <w:u w:val="none"/>
                <w:lang w:val="en-US" w:eastAsia="zh-CN" w:bidi="ar"/>
              </w:rPr>
              <w:t>分。</w:t>
            </w:r>
          </w:p>
        </w:tc>
        <w:tc>
          <w:tcPr>
            <w:tcW w:w="720" w:type="dxa"/>
            <w:shd w:val="clear" w:color="auto" w:fill="auto"/>
            <w:vAlign w:val="center"/>
          </w:tcPr>
          <w:p w14:paraId="56756C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得分项</w:t>
            </w:r>
          </w:p>
        </w:tc>
        <w:tc>
          <w:tcPr>
            <w:tcW w:w="660" w:type="dxa"/>
            <w:shd w:val="clear" w:color="auto" w:fill="auto"/>
            <w:vAlign w:val="center"/>
          </w:tcPr>
          <w:p w14:paraId="6A9C8C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65" w:type="dxa"/>
            <w:shd w:val="clear" w:color="auto" w:fill="auto"/>
            <w:noWrap/>
            <w:vAlign w:val="center"/>
          </w:tcPr>
          <w:p w14:paraId="782F195C">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6B0B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021" w:type="dxa"/>
            <w:gridSpan w:val="8"/>
            <w:shd w:val="clear" w:color="auto" w:fill="auto"/>
            <w:vAlign w:val="center"/>
          </w:tcPr>
          <w:p w14:paraId="3C3940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合计</w:t>
            </w:r>
          </w:p>
        </w:tc>
        <w:tc>
          <w:tcPr>
            <w:tcW w:w="660" w:type="dxa"/>
            <w:shd w:val="clear" w:color="auto" w:fill="auto"/>
            <w:vAlign w:val="center"/>
          </w:tcPr>
          <w:p w14:paraId="075043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65" w:type="dxa"/>
            <w:shd w:val="clear" w:color="auto" w:fill="auto"/>
            <w:noWrap/>
            <w:vAlign w:val="center"/>
          </w:tcPr>
          <w:p w14:paraId="66D6451D">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bl>
    <w:p w14:paraId="12D8B9D1">
      <w:pPr>
        <w:rPr>
          <w:rStyle w:val="38"/>
          <w:sz w:val="24"/>
          <w:szCs w:val="24"/>
          <w:lang w:val="en-US" w:eastAsia="zh-CN" w:bidi="ar"/>
        </w:rPr>
      </w:pPr>
      <w:r>
        <w:rPr>
          <w:rStyle w:val="38"/>
          <w:sz w:val="24"/>
          <w:szCs w:val="24"/>
          <w:lang w:val="en-US" w:eastAsia="zh-CN" w:bidi="ar"/>
        </w:rPr>
        <w:t>备注：总分为100分，得分</w:t>
      </w:r>
      <w:r>
        <w:rPr>
          <w:rFonts w:hint="default" w:ascii="Times New Roman" w:hAnsi="Times New Roman" w:eastAsia="方正黑体_GBK" w:cs="Times New Roman"/>
          <w:i w:val="0"/>
          <w:iCs w:val="0"/>
          <w:color w:val="000000"/>
          <w:kern w:val="0"/>
          <w:sz w:val="24"/>
          <w:szCs w:val="24"/>
          <w:u w:val="none"/>
          <w:lang w:val="en-US" w:eastAsia="zh-CN" w:bidi="ar"/>
        </w:rPr>
        <w:t xml:space="preserve">= </w:t>
      </w:r>
      <w:r>
        <w:rPr>
          <w:rStyle w:val="38"/>
          <w:sz w:val="24"/>
          <w:szCs w:val="24"/>
          <w:lang w:val="en-US" w:eastAsia="zh-CN" w:bidi="ar"/>
        </w:rPr>
        <w:t>得分</w:t>
      </w:r>
      <w:r>
        <w:rPr>
          <w:rFonts w:hint="default" w:ascii="Times New Roman" w:hAnsi="Times New Roman" w:eastAsia="方正黑体_GBK" w:cs="Times New Roman"/>
          <w:i w:val="0"/>
          <w:iCs w:val="0"/>
          <w:color w:val="000000"/>
          <w:kern w:val="0"/>
          <w:sz w:val="24"/>
          <w:szCs w:val="24"/>
          <w:u w:val="none"/>
          <w:lang w:val="en-US" w:eastAsia="zh-CN" w:bidi="ar"/>
        </w:rPr>
        <w:t>1+</w:t>
      </w:r>
      <w:r>
        <w:rPr>
          <w:rStyle w:val="38"/>
          <w:sz w:val="24"/>
          <w:szCs w:val="24"/>
          <w:lang w:val="en-US" w:eastAsia="zh-CN" w:bidi="ar"/>
        </w:rPr>
        <w:t>得分</w:t>
      </w:r>
      <w:r>
        <w:rPr>
          <w:rFonts w:hint="default" w:ascii="Times New Roman" w:hAnsi="Times New Roman" w:eastAsia="方正黑体_GBK" w:cs="Times New Roman"/>
          <w:i w:val="0"/>
          <w:iCs w:val="0"/>
          <w:color w:val="000000"/>
          <w:kern w:val="0"/>
          <w:sz w:val="24"/>
          <w:szCs w:val="24"/>
          <w:u w:val="none"/>
          <w:lang w:val="en-US" w:eastAsia="zh-CN" w:bidi="ar"/>
        </w:rPr>
        <w:t>2+</w:t>
      </w:r>
      <w:r>
        <w:rPr>
          <w:rStyle w:val="38"/>
          <w:sz w:val="24"/>
          <w:szCs w:val="24"/>
          <w:lang w:val="en-US" w:eastAsia="zh-CN" w:bidi="ar"/>
        </w:rPr>
        <w:t>得分</w:t>
      </w:r>
      <w:r>
        <w:rPr>
          <w:rFonts w:hint="default" w:ascii="Times New Roman" w:hAnsi="Times New Roman" w:eastAsia="方正黑体_GBK" w:cs="Times New Roman"/>
          <w:i w:val="0"/>
          <w:iCs w:val="0"/>
          <w:color w:val="000000"/>
          <w:kern w:val="0"/>
          <w:sz w:val="24"/>
          <w:szCs w:val="24"/>
          <w:u w:val="none"/>
          <w:lang w:val="en-US" w:eastAsia="zh-CN" w:bidi="ar"/>
        </w:rPr>
        <w:t>3……</w:t>
      </w:r>
      <w:r>
        <w:rPr>
          <w:rStyle w:val="38"/>
          <w:sz w:val="24"/>
          <w:szCs w:val="24"/>
          <w:lang w:val="en-US" w:eastAsia="zh-CN" w:bidi="ar"/>
        </w:rPr>
        <w:t>；出现否决项得分为</w:t>
      </w:r>
      <w:r>
        <w:rPr>
          <w:rFonts w:hint="default" w:ascii="Times New Roman" w:hAnsi="Times New Roman" w:eastAsia="方正黑体_GBK" w:cs="Times New Roman"/>
          <w:i w:val="0"/>
          <w:iCs w:val="0"/>
          <w:color w:val="000000"/>
          <w:kern w:val="0"/>
          <w:sz w:val="24"/>
          <w:szCs w:val="24"/>
          <w:u w:val="none"/>
          <w:lang w:val="en-US" w:eastAsia="zh-CN" w:bidi="ar"/>
        </w:rPr>
        <w:t>0</w:t>
      </w:r>
      <w:r>
        <w:rPr>
          <w:rStyle w:val="38"/>
          <w:sz w:val="24"/>
          <w:szCs w:val="24"/>
          <w:lang w:val="en-US" w:eastAsia="zh-CN" w:bidi="ar"/>
        </w:rPr>
        <w:t>。</w:t>
      </w:r>
    </w:p>
    <w:p w14:paraId="694A8339">
      <w:pPr>
        <w:pStyle w:val="2"/>
        <w:rPr>
          <w:rStyle w:val="38"/>
          <w:lang w:val="en-US" w:eastAsia="zh-CN" w:bidi="ar"/>
        </w:rPr>
      </w:pPr>
    </w:p>
    <w:p w14:paraId="683ED4D1">
      <w:pPr>
        <w:pStyle w:val="2"/>
        <w:sectPr>
          <w:pgSz w:w="16838" w:h="11906" w:orient="landscape"/>
          <w:pgMar w:top="1361" w:right="1361" w:bottom="1361" w:left="1361" w:header="851" w:footer="1361" w:gutter="0"/>
          <w:pgNumType w:fmt="decimal"/>
          <w:cols w:space="0" w:num="1"/>
          <w:rtlGutter w:val="0"/>
          <w:docGrid w:type="lines" w:linePitch="459" w:charSpace="0"/>
        </w:sectPr>
      </w:pPr>
    </w:p>
    <w:p w14:paraId="73A2A6BD">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358B273">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5DBDD18">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1AC9106">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61E3E02">
      <w:pPr>
        <w:keepNext w:val="0"/>
        <w:keepLines w:val="0"/>
        <w:pageBreakBefore w:val="0"/>
        <w:widowControl w:val="0"/>
        <w:kinsoku/>
        <w:wordWrap/>
        <w:overflowPunct/>
        <w:topLinePunct w:val="0"/>
        <w:autoSpaceDE/>
        <w:autoSpaceDN/>
        <w:bidi w:val="0"/>
        <w:adjustRightInd/>
        <w:snapToGrid/>
        <w:spacing w:line="240" w:lineRule="exact"/>
        <w:textAlignment w:val="auto"/>
      </w:pPr>
    </w:p>
    <w:p w14:paraId="0ECB0809">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901954F">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0018A50">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7787058">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303D9E4">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F9A17B6">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F73215C">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46F37E2">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5AE840C">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9173715">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248C7F0">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6AB0820">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5C0F341">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8E2C014">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CDB4C69">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8EB00E8">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E00EB19">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1917BA4">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475FD72">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F16C035">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39CEDD1">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A7F6820">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CF1C22B">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E9D9114">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6152BF7">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B14D03D">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96E5EE9">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CE0C565">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A675FF6">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B80F2F4">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0A46EA6">
      <w:pPr>
        <w:keepNext w:val="0"/>
        <w:keepLines w:val="0"/>
        <w:pageBreakBefore w:val="0"/>
        <w:widowControl w:val="0"/>
        <w:kinsoku/>
        <w:wordWrap/>
        <w:overflowPunct/>
        <w:topLinePunct w:val="0"/>
        <w:autoSpaceDE/>
        <w:autoSpaceDN/>
        <w:bidi w:val="0"/>
        <w:adjustRightInd/>
        <w:snapToGrid/>
        <w:spacing w:line="240" w:lineRule="exact"/>
        <w:textAlignment w:val="auto"/>
      </w:pPr>
    </w:p>
    <w:p w14:paraId="05BD0E54">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2C13290">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BA35E9F">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E3E1361">
      <w:pPr>
        <w:keepNext w:val="0"/>
        <w:keepLines w:val="0"/>
        <w:pageBreakBefore w:val="0"/>
        <w:widowControl w:val="0"/>
        <w:kinsoku/>
        <w:wordWrap/>
        <w:overflowPunct/>
        <w:topLinePunct w:val="0"/>
        <w:autoSpaceDE/>
        <w:autoSpaceDN/>
        <w:bidi w:val="0"/>
        <w:adjustRightInd/>
        <w:snapToGrid/>
        <w:spacing w:line="240" w:lineRule="exact"/>
        <w:textAlignment w:val="auto"/>
      </w:pPr>
    </w:p>
    <w:p w14:paraId="0A56C771">
      <w:pPr>
        <w:keepNext w:val="0"/>
        <w:keepLines w:val="0"/>
        <w:pageBreakBefore w:val="0"/>
        <w:widowControl w:val="0"/>
        <w:kinsoku/>
        <w:wordWrap/>
        <w:overflowPunct/>
        <w:topLinePunct w:val="0"/>
        <w:autoSpaceDE/>
        <w:autoSpaceDN/>
        <w:bidi w:val="0"/>
        <w:adjustRightInd/>
        <w:snapToGrid/>
        <w:spacing w:line="240" w:lineRule="exact"/>
        <w:textAlignment w:val="auto"/>
      </w:pPr>
    </w:p>
    <w:p w14:paraId="0E183772">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7213A56">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BCBFA2B">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57C396D">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B7C81BB">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0423EC5">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6DC2DEB">
      <w:pPr>
        <w:keepNext w:val="0"/>
        <w:keepLines w:val="0"/>
        <w:pageBreakBefore w:val="0"/>
        <w:widowControl w:val="0"/>
        <w:kinsoku/>
        <w:wordWrap/>
        <w:overflowPunct/>
        <w:topLinePunct w:val="0"/>
        <w:autoSpaceDE/>
        <w:autoSpaceDN/>
        <w:bidi w:val="0"/>
        <w:adjustRightInd/>
        <w:snapToGrid/>
        <w:spacing w:line="240" w:lineRule="exact"/>
        <w:textAlignment w:val="auto"/>
      </w:pPr>
    </w:p>
    <w:p w14:paraId="01FCC25F">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C89F27F">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17CB8F6">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5469D7D">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9D826E5">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1853046">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D0F69CC">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08638E1">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D19FDED">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86C1EE3">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7150BFC">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AAF97D0">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2F8D38A">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D5131D6">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6A7BF29">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3DEA965">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9C8B8FB">
      <w:pPr>
        <w:keepNext w:val="0"/>
        <w:keepLines w:val="0"/>
        <w:pageBreakBefore w:val="0"/>
        <w:widowControl w:val="0"/>
        <w:kinsoku/>
        <w:wordWrap/>
        <w:overflowPunct/>
        <w:topLinePunct w:val="0"/>
        <w:autoSpaceDE/>
        <w:autoSpaceDN/>
        <w:bidi w:val="0"/>
        <w:adjustRightInd/>
        <w:snapToGrid/>
        <w:spacing w:line="240" w:lineRule="exact"/>
        <w:textAlignment w:val="auto"/>
      </w:pPr>
    </w:p>
    <w:p w14:paraId="073C4779">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7546850">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5F8DAC6">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3669E1A">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A67BEED">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6E600BB">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2DC3B6A">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28A2D70">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BD8A54E">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898669E">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21B19CD">
      <w:pPr>
        <w:keepNext w:val="0"/>
        <w:keepLines w:val="0"/>
        <w:pageBreakBefore w:val="0"/>
        <w:widowControl w:val="0"/>
        <w:kinsoku/>
        <w:wordWrap/>
        <w:overflowPunct/>
        <w:topLinePunct w:val="0"/>
        <w:autoSpaceDE/>
        <w:autoSpaceDN/>
        <w:bidi w:val="0"/>
        <w:adjustRightInd/>
        <w:snapToGrid/>
        <w:spacing w:line="240" w:lineRule="exact"/>
        <w:textAlignment w:val="auto"/>
      </w:pPr>
    </w:p>
    <w:p w14:paraId="0ECDF75F">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85C08C2">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A3E6315">
      <w:pPr>
        <w:keepNext w:val="0"/>
        <w:keepLines w:val="0"/>
        <w:pageBreakBefore w:val="0"/>
        <w:widowControl w:val="0"/>
        <w:kinsoku/>
        <w:wordWrap/>
        <w:overflowPunct/>
        <w:topLinePunct w:val="0"/>
        <w:autoSpaceDE/>
        <w:autoSpaceDN/>
        <w:bidi w:val="0"/>
        <w:adjustRightInd/>
        <w:snapToGrid/>
        <w:spacing w:line="240" w:lineRule="exact"/>
        <w:textAlignment w:val="auto"/>
      </w:pPr>
    </w:p>
    <w:p w14:paraId="0195A77C">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543F76B">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E5257F4">
      <w:pPr>
        <w:keepNext w:val="0"/>
        <w:keepLines w:val="0"/>
        <w:pageBreakBefore w:val="0"/>
        <w:widowControl w:val="0"/>
        <w:kinsoku/>
        <w:wordWrap/>
        <w:overflowPunct/>
        <w:topLinePunct w:val="0"/>
        <w:autoSpaceDE/>
        <w:autoSpaceDN/>
        <w:bidi w:val="0"/>
        <w:adjustRightInd/>
        <w:snapToGrid/>
        <w:spacing w:line="240" w:lineRule="exact"/>
        <w:textAlignment w:val="auto"/>
      </w:pPr>
      <w:bookmarkStart w:id="0" w:name="_GoBack"/>
      <w:bookmarkEnd w:id="0"/>
    </w:p>
    <w:p w14:paraId="7C9EE377">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E9D8E8E">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35728D8">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41B8199">
      <w:pPr>
        <w:keepNext w:val="0"/>
        <w:keepLines w:val="0"/>
        <w:pageBreakBefore w:val="0"/>
        <w:widowControl w:val="0"/>
        <w:kinsoku/>
        <w:wordWrap/>
        <w:overflowPunct/>
        <w:topLinePunct w:val="0"/>
        <w:autoSpaceDE/>
        <w:autoSpaceDN/>
        <w:bidi w:val="0"/>
        <w:adjustRightInd/>
        <w:snapToGrid/>
        <w:spacing w:line="240" w:lineRule="exact"/>
        <w:textAlignment w:val="auto"/>
      </w:pPr>
    </w:p>
    <w:p w14:paraId="087F792C">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0986744">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FEA9C11">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05134EA">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6638935">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03DCBAF">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C5E810D">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0A9A3AB">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637D3F2">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1060260">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59F73EE">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ECD06E8">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6FA16A6">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4012943">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305A9E8">
      <w:pPr>
        <w:keepNext w:val="0"/>
        <w:keepLines w:val="0"/>
        <w:pageBreakBefore w:val="0"/>
        <w:widowControl w:val="0"/>
        <w:kinsoku/>
        <w:wordWrap/>
        <w:overflowPunct/>
        <w:topLinePunct w:val="0"/>
        <w:autoSpaceDE/>
        <w:autoSpaceDN/>
        <w:bidi w:val="0"/>
        <w:adjustRightInd/>
        <w:snapToGrid/>
        <w:spacing w:line="240" w:lineRule="exact"/>
        <w:textAlignment w:val="auto"/>
      </w:pPr>
    </w:p>
    <w:p w14:paraId="67E3CCB4">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341923E">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565D83B">
      <w:pPr>
        <w:keepNext w:val="0"/>
        <w:keepLines w:val="0"/>
        <w:pageBreakBefore w:val="0"/>
        <w:widowControl w:val="0"/>
        <w:kinsoku/>
        <w:wordWrap/>
        <w:overflowPunct/>
        <w:topLinePunct w:val="0"/>
        <w:autoSpaceDE/>
        <w:autoSpaceDN/>
        <w:bidi w:val="0"/>
        <w:adjustRightInd/>
        <w:snapToGrid/>
        <w:spacing w:line="240" w:lineRule="exact"/>
        <w:textAlignment w:val="auto"/>
      </w:pPr>
    </w:p>
    <w:p w14:paraId="095A4808">
      <w:pPr>
        <w:keepNext w:val="0"/>
        <w:keepLines w:val="0"/>
        <w:pageBreakBefore w:val="0"/>
        <w:widowControl w:val="0"/>
        <w:kinsoku/>
        <w:wordWrap/>
        <w:overflowPunct/>
        <w:topLinePunct w:val="0"/>
        <w:autoSpaceDE/>
        <w:autoSpaceDN/>
        <w:bidi w:val="0"/>
        <w:adjustRightInd/>
        <w:snapToGrid/>
        <w:spacing w:line="240" w:lineRule="exact"/>
        <w:textAlignment w:val="auto"/>
      </w:pPr>
    </w:p>
    <w:p w14:paraId="13A40CCA">
      <w:pPr>
        <w:keepNext w:val="0"/>
        <w:keepLines w:val="0"/>
        <w:pageBreakBefore w:val="0"/>
        <w:widowControl w:val="0"/>
        <w:kinsoku/>
        <w:wordWrap/>
        <w:overflowPunct/>
        <w:topLinePunct w:val="0"/>
        <w:autoSpaceDE/>
        <w:autoSpaceDN/>
        <w:bidi w:val="0"/>
        <w:adjustRightInd/>
        <w:snapToGrid/>
        <w:spacing w:line="240" w:lineRule="exact"/>
        <w:textAlignment w:val="auto"/>
      </w:pPr>
    </w:p>
    <w:p w14:paraId="5C24C1C9">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B34B2AC">
      <w:pPr>
        <w:keepNext w:val="0"/>
        <w:keepLines w:val="0"/>
        <w:pageBreakBefore w:val="0"/>
        <w:widowControl w:val="0"/>
        <w:kinsoku/>
        <w:wordWrap/>
        <w:overflowPunct/>
        <w:topLinePunct w:val="0"/>
        <w:autoSpaceDE/>
        <w:autoSpaceDN/>
        <w:bidi w:val="0"/>
        <w:adjustRightInd/>
        <w:snapToGrid/>
        <w:spacing w:line="240" w:lineRule="exact"/>
        <w:textAlignment w:val="auto"/>
      </w:pPr>
    </w:p>
    <w:p w14:paraId="381167B7">
      <w:pPr>
        <w:keepNext w:val="0"/>
        <w:keepLines w:val="0"/>
        <w:pageBreakBefore w:val="0"/>
        <w:widowControl w:val="0"/>
        <w:kinsoku/>
        <w:wordWrap/>
        <w:overflowPunct/>
        <w:topLinePunct w:val="0"/>
        <w:autoSpaceDE/>
        <w:autoSpaceDN/>
        <w:bidi w:val="0"/>
        <w:adjustRightInd/>
        <w:snapToGrid/>
        <w:spacing w:line="240" w:lineRule="exact"/>
        <w:textAlignment w:val="auto"/>
      </w:pPr>
    </w:p>
    <w:p w14:paraId="4ED46120">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3EF41E2">
      <w:pPr>
        <w:keepNext w:val="0"/>
        <w:keepLines w:val="0"/>
        <w:pageBreakBefore w:val="0"/>
        <w:widowControl w:val="0"/>
        <w:kinsoku/>
        <w:wordWrap/>
        <w:overflowPunct/>
        <w:topLinePunct w:val="0"/>
        <w:autoSpaceDE/>
        <w:autoSpaceDN/>
        <w:bidi w:val="0"/>
        <w:adjustRightInd/>
        <w:snapToGrid/>
        <w:spacing w:line="240" w:lineRule="exact"/>
        <w:textAlignment w:val="auto"/>
      </w:pPr>
    </w:p>
    <w:p w14:paraId="2C67CD9E">
      <w:pPr>
        <w:keepNext w:val="0"/>
        <w:keepLines w:val="0"/>
        <w:pageBreakBefore w:val="0"/>
        <w:widowControl w:val="0"/>
        <w:kinsoku/>
        <w:wordWrap/>
        <w:overflowPunct/>
        <w:topLinePunct w:val="0"/>
        <w:autoSpaceDE/>
        <w:autoSpaceDN/>
        <w:bidi w:val="0"/>
        <w:adjustRightInd/>
        <w:snapToGrid/>
        <w:spacing w:line="240" w:lineRule="exact"/>
        <w:textAlignment w:val="auto"/>
      </w:pPr>
    </w:p>
    <w:p w14:paraId="7F3D5B59">
      <w:pPr>
        <w:pBdr>
          <w:top w:val="single" w:color="auto" w:sz="4" w:space="3"/>
          <w:bottom w:val="single" w:color="auto" w:sz="4" w:space="1"/>
        </w:pBdr>
        <w:spacing w:line="594" w:lineRule="exact"/>
        <w:ind w:firstLine="280" w:firstLineChars="100"/>
        <w:jc w:val="both"/>
        <w:rPr>
          <w:rFonts w:hint="default" w:eastAsia="方正仿宋_GBK"/>
          <w:lang w:val="en-US" w:eastAsia="zh-CN"/>
        </w:rPr>
      </w:pPr>
      <w:r>
        <w:rPr>
          <w:rFonts w:hint="eastAsia" w:hAnsi="方正仿宋_GBK" w:eastAsia="方正仿宋_GBK" w:cs="方正仿宋_GBK"/>
          <w:sz w:val="28"/>
          <w:szCs w:val="28"/>
          <w:lang w:bidi="ar"/>
        </w:rPr>
        <w:t>重庆市江北区医疗保障</w:t>
      </w:r>
      <w:r>
        <w:rPr>
          <w:rFonts w:hint="eastAsia" w:hAnsi="方正仿宋_GBK" w:cs="方正仿宋_GBK"/>
          <w:sz w:val="28"/>
          <w:szCs w:val="28"/>
          <w:lang w:eastAsia="zh-CN" w:bidi="ar"/>
        </w:rPr>
        <w:t>事务中心综合科</w:t>
      </w:r>
      <w:r>
        <w:rPr>
          <w:rFonts w:hint="eastAsia"/>
          <w:sz w:val="28"/>
          <w:szCs w:val="28"/>
          <w:lang w:val="en-US" w:eastAsia="zh-CN" w:bidi="ar"/>
        </w:rPr>
        <w:t xml:space="preserve">        </w:t>
      </w:r>
      <w:r>
        <w:rPr>
          <w:rFonts w:eastAsia="方正仿宋_GBK"/>
          <w:sz w:val="28"/>
          <w:szCs w:val="28"/>
          <w:lang w:bidi="ar"/>
        </w:rPr>
        <w:t xml:space="preserve"> 20</w:t>
      </w:r>
      <w:r>
        <w:rPr>
          <w:rFonts w:hint="eastAsia" w:eastAsia="方正仿宋_GBK"/>
          <w:sz w:val="28"/>
          <w:szCs w:val="28"/>
          <w:lang w:val="en-US" w:eastAsia="zh-CN" w:bidi="ar"/>
        </w:rPr>
        <w:t>2</w:t>
      </w:r>
      <w:r>
        <w:rPr>
          <w:rFonts w:hint="eastAsia"/>
          <w:sz w:val="28"/>
          <w:szCs w:val="28"/>
          <w:lang w:val="en-US" w:eastAsia="zh-CN" w:bidi="ar"/>
        </w:rPr>
        <w:t>4</w:t>
      </w:r>
      <w:r>
        <w:rPr>
          <w:rFonts w:hint="eastAsia" w:hAnsi="方正仿宋_GBK" w:eastAsia="方正仿宋_GBK" w:cs="方正仿宋_GBK"/>
          <w:sz w:val="28"/>
          <w:szCs w:val="28"/>
          <w:lang w:bidi="ar"/>
        </w:rPr>
        <w:t>年</w:t>
      </w:r>
      <w:r>
        <w:rPr>
          <w:rFonts w:hint="eastAsia" w:hAnsi="方正仿宋_GBK" w:cs="方正仿宋_GBK"/>
          <w:sz w:val="28"/>
          <w:szCs w:val="28"/>
          <w:lang w:val="en-US" w:eastAsia="zh-CN" w:bidi="ar"/>
        </w:rPr>
        <w:t>12</w:t>
      </w:r>
      <w:r>
        <w:rPr>
          <w:rFonts w:hint="eastAsia" w:hAnsi="方正仿宋_GBK" w:eastAsia="方正仿宋_GBK" w:cs="方正仿宋_GBK"/>
          <w:sz w:val="28"/>
          <w:szCs w:val="28"/>
          <w:lang w:bidi="ar"/>
        </w:rPr>
        <w:t>月</w:t>
      </w:r>
      <w:r>
        <w:rPr>
          <w:rFonts w:hint="eastAsia" w:hAnsi="方正仿宋_GBK" w:cs="方正仿宋_GBK"/>
          <w:sz w:val="28"/>
          <w:szCs w:val="28"/>
          <w:lang w:val="en-US" w:eastAsia="zh-CN" w:bidi="ar"/>
        </w:rPr>
        <w:t>30</w:t>
      </w:r>
      <w:r>
        <w:rPr>
          <w:rFonts w:hint="eastAsia" w:hAnsi="方正仿宋_GBK" w:eastAsia="方正仿宋_GBK" w:cs="方正仿宋_GBK"/>
          <w:sz w:val="28"/>
          <w:szCs w:val="28"/>
          <w:lang w:bidi="ar"/>
        </w:rPr>
        <w:t>日印</w:t>
      </w:r>
      <w:r>
        <w:rPr>
          <w:rFonts w:hint="eastAsia" w:hAnsi="方正仿宋_GBK" w:cs="方正仿宋_GBK"/>
          <w:sz w:val="28"/>
          <w:szCs w:val="28"/>
          <w:lang w:eastAsia="zh-CN" w:bidi="ar"/>
        </w:rPr>
        <w:t>发</w:t>
      </w:r>
      <w:r>
        <w:rPr>
          <w:rFonts w:hint="eastAsia" w:hAnsi="方正仿宋_GBK" w:cs="方正仿宋_GBK"/>
          <w:sz w:val="28"/>
          <w:szCs w:val="28"/>
          <w:lang w:val="en-US" w:eastAsia="zh-CN" w:bidi="ar"/>
        </w:rPr>
        <w:t xml:space="preserve"> </w:t>
      </w:r>
    </w:p>
    <w:sectPr>
      <w:footerReference r:id="rId5" w:type="default"/>
      <w:pgSz w:w="11906" w:h="16838"/>
      <w:pgMar w:top="1361" w:right="1361" w:bottom="1361" w:left="1361" w:header="851" w:footer="1361" w:gutter="0"/>
      <w:pgNumType w:fmt="decimal"/>
      <w:cols w:space="0" w:num="1"/>
      <w:rtlGutter w:val="0"/>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BE2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744D5">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1744D5">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D44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7B24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HorizontalSpacing w:val="160"/>
  <w:drawingGridVerticalSpacing w:val="230"/>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hMzQzNTMzMjhjYzk0NDk2OWQ4YmM3NzhlNzAzYjcifQ=="/>
  </w:docVars>
  <w:rsids>
    <w:rsidRoot w:val="00172A27"/>
    <w:rsid w:val="001501B0"/>
    <w:rsid w:val="00232C03"/>
    <w:rsid w:val="0036070F"/>
    <w:rsid w:val="0069511A"/>
    <w:rsid w:val="006C6C5B"/>
    <w:rsid w:val="006D2D7D"/>
    <w:rsid w:val="007405EC"/>
    <w:rsid w:val="008567F0"/>
    <w:rsid w:val="009E2DFD"/>
    <w:rsid w:val="00A34758"/>
    <w:rsid w:val="00AA0F72"/>
    <w:rsid w:val="00AD1019"/>
    <w:rsid w:val="00B6424E"/>
    <w:rsid w:val="00C179FA"/>
    <w:rsid w:val="00C41197"/>
    <w:rsid w:val="00C470CE"/>
    <w:rsid w:val="00C76442"/>
    <w:rsid w:val="00C87C34"/>
    <w:rsid w:val="00D47687"/>
    <w:rsid w:val="00FB461D"/>
    <w:rsid w:val="00FC7CA5"/>
    <w:rsid w:val="01284490"/>
    <w:rsid w:val="016821AA"/>
    <w:rsid w:val="02570EE7"/>
    <w:rsid w:val="08234F3C"/>
    <w:rsid w:val="086C610D"/>
    <w:rsid w:val="08CF5EC2"/>
    <w:rsid w:val="0A8A7FDC"/>
    <w:rsid w:val="0CD01B4F"/>
    <w:rsid w:val="0FE93B60"/>
    <w:rsid w:val="18DE762A"/>
    <w:rsid w:val="19C65BE3"/>
    <w:rsid w:val="1B18695C"/>
    <w:rsid w:val="1BCC6120"/>
    <w:rsid w:val="1E22021F"/>
    <w:rsid w:val="1E887E17"/>
    <w:rsid w:val="26CA3A3B"/>
    <w:rsid w:val="26CE35E6"/>
    <w:rsid w:val="27482AE6"/>
    <w:rsid w:val="28A068FE"/>
    <w:rsid w:val="299E60A3"/>
    <w:rsid w:val="2BB12557"/>
    <w:rsid w:val="2DC65188"/>
    <w:rsid w:val="2F5B083E"/>
    <w:rsid w:val="381E53FF"/>
    <w:rsid w:val="39796ACA"/>
    <w:rsid w:val="3B4823AE"/>
    <w:rsid w:val="3BD97B01"/>
    <w:rsid w:val="3CBF169C"/>
    <w:rsid w:val="3E8649BB"/>
    <w:rsid w:val="413A3C8C"/>
    <w:rsid w:val="415B371A"/>
    <w:rsid w:val="45F409C4"/>
    <w:rsid w:val="472D6637"/>
    <w:rsid w:val="4E8F1E4F"/>
    <w:rsid w:val="4F02503B"/>
    <w:rsid w:val="4FE07A99"/>
    <w:rsid w:val="50D81312"/>
    <w:rsid w:val="52515CEE"/>
    <w:rsid w:val="57DB3EC3"/>
    <w:rsid w:val="582F5F34"/>
    <w:rsid w:val="5A5E6D00"/>
    <w:rsid w:val="5A5F4718"/>
    <w:rsid w:val="5AA8319C"/>
    <w:rsid w:val="5ABF17DC"/>
    <w:rsid w:val="5B0F0AAE"/>
    <w:rsid w:val="5C463335"/>
    <w:rsid w:val="5CC338F6"/>
    <w:rsid w:val="5DAC1413"/>
    <w:rsid w:val="5E5608DB"/>
    <w:rsid w:val="5E8C1A18"/>
    <w:rsid w:val="64E742FD"/>
    <w:rsid w:val="6A1C0FE0"/>
    <w:rsid w:val="6AF2271C"/>
    <w:rsid w:val="6F6FF940"/>
    <w:rsid w:val="728C7687"/>
    <w:rsid w:val="73DC2DEB"/>
    <w:rsid w:val="74557B65"/>
    <w:rsid w:val="74C25996"/>
    <w:rsid w:val="74ED32A2"/>
    <w:rsid w:val="75577DF4"/>
    <w:rsid w:val="76CB3B22"/>
    <w:rsid w:val="773C04FC"/>
    <w:rsid w:val="781A74CA"/>
    <w:rsid w:val="78592318"/>
    <w:rsid w:val="7992290A"/>
    <w:rsid w:val="79A9537B"/>
    <w:rsid w:val="7C4A1263"/>
    <w:rsid w:val="7C7DF885"/>
    <w:rsid w:val="7E0F1EC8"/>
    <w:rsid w:val="7EF70993"/>
    <w:rsid w:val="7F291857"/>
    <w:rsid w:val="ABE86AF7"/>
    <w:rsid w:val="B7CF2CB8"/>
    <w:rsid w:val="BFEF842B"/>
    <w:rsid w:val="DED68DD7"/>
    <w:rsid w:val="EBA79BCD"/>
    <w:rsid w:val="F63F9B72"/>
    <w:rsid w:val="FD9765C5"/>
    <w:rsid w:val="FEF904DF"/>
    <w:rsid w:val="FF6FB58F"/>
    <w:rsid w:val="FF768310"/>
    <w:rsid w:val="FFC7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Date"/>
    <w:basedOn w:val="1"/>
    <w:next w:val="1"/>
    <w:link w:val="15"/>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563C1" w:themeColor="hyperlink"/>
      <w:u w:val="single"/>
      <w14:textFill>
        <w14:solidFill>
          <w14:schemeClr w14:val="hlink"/>
        </w14:solidFill>
      </w14:textFill>
    </w:rPr>
  </w:style>
  <w:style w:type="character" w:customStyle="1" w:styleId="12">
    <w:name w:val="页眉 字符"/>
    <w:basedOn w:val="10"/>
    <w:link w:val="7"/>
    <w:qFormat/>
    <w:uiPriority w:val="0"/>
    <w:rPr>
      <w:rFonts w:eastAsia="方正仿宋_GBK"/>
      <w:kern w:val="2"/>
      <w:sz w:val="18"/>
      <w:szCs w:val="18"/>
    </w:rPr>
  </w:style>
  <w:style w:type="character" w:customStyle="1" w:styleId="13">
    <w:name w:val="页脚 字符"/>
    <w:basedOn w:val="10"/>
    <w:link w:val="6"/>
    <w:qFormat/>
    <w:uiPriority w:val="99"/>
    <w:rPr>
      <w:rFonts w:eastAsia="方正仿宋_GBK"/>
      <w:kern w:val="2"/>
      <w:sz w:val="18"/>
      <w:szCs w:val="18"/>
    </w:rPr>
  </w:style>
  <w:style w:type="character" w:customStyle="1" w:styleId="14">
    <w:name w:val="批注框文本 字符"/>
    <w:basedOn w:val="10"/>
    <w:link w:val="5"/>
    <w:qFormat/>
    <w:uiPriority w:val="0"/>
    <w:rPr>
      <w:rFonts w:eastAsia="方正仿宋_GBK"/>
      <w:kern w:val="2"/>
      <w:sz w:val="18"/>
      <w:szCs w:val="18"/>
    </w:rPr>
  </w:style>
  <w:style w:type="character" w:customStyle="1" w:styleId="15">
    <w:name w:val="日期 字符"/>
    <w:basedOn w:val="10"/>
    <w:link w:val="4"/>
    <w:qFormat/>
    <w:uiPriority w:val="0"/>
    <w:rPr>
      <w:rFonts w:eastAsia="方正仿宋_GBK"/>
      <w:kern w:val="2"/>
      <w:sz w:val="32"/>
      <w:szCs w:val="24"/>
    </w:rPr>
  </w:style>
  <w:style w:type="paragraph" w:customStyle="1" w:styleId="16">
    <w:name w:val="List Paragraph1"/>
    <w:basedOn w:val="1"/>
    <w:unhideWhenUsed/>
    <w:qFormat/>
    <w:uiPriority w:val="0"/>
    <w:pPr>
      <w:spacing w:beforeLines="0" w:afterLines="0"/>
      <w:ind w:firstLine="200" w:firstLineChars="200"/>
    </w:pPr>
    <w:rPr>
      <w:rFonts w:hint="default"/>
      <w:sz w:val="32"/>
    </w:rPr>
  </w:style>
  <w:style w:type="character" w:customStyle="1" w:styleId="17">
    <w:name w:val="font51"/>
    <w:basedOn w:val="10"/>
    <w:qFormat/>
    <w:uiPriority w:val="0"/>
    <w:rPr>
      <w:rFonts w:hint="eastAsia" w:ascii="宋体" w:hAnsi="宋体" w:eastAsia="宋体" w:cs="宋体"/>
      <w:color w:val="000000"/>
      <w:sz w:val="24"/>
      <w:szCs w:val="24"/>
      <w:u w:val="none"/>
    </w:rPr>
  </w:style>
  <w:style w:type="character" w:customStyle="1" w:styleId="18">
    <w:name w:val="font01"/>
    <w:basedOn w:val="10"/>
    <w:qFormat/>
    <w:uiPriority w:val="0"/>
    <w:rPr>
      <w:rFonts w:ascii="仿宋_GB2312" w:eastAsia="仿宋_GB2312" w:cs="仿宋_GB2312"/>
      <w:color w:val="000000"/>
      <w:sz w:val="24"/>
      <w:szCs w:val="24"/>
      <w:u w:val="none"/>
    </w:rPr>
  </w:style>
  <w:style w:type="paragraph" w:customStyle="1" w:styleId="19">
    <w:name w:val="List Paragraph"/>
    <w:basedOn w:val="1"/>
    <w:qFormat/>
    <w:uiPriority w:val="99"/>
    <w:pPr>
      <w:ind w:firstLine="420" w:firstLineChars="200"/>
    </w:pPr>
  </w:style>
  <w:style w:type="character" w:customStyle="1" w:styleId="20">
    <w:name w:val="font11"/>
    <w:basedOn w:val="10"/>
    <w:qFormat/>
    <w:uiPriority w:val="0"/>
    <w:rPr>
      <w:rFonts w:hint="eastAsia" w:ascii="宋体" w:hAnsi="宋体" w:eastAsia="宋体" w:cs="宋体"/>
      <w:color w:val="000000"/>
      <w:sz w:val="44"/>
      <w:szCs w:val="44"/>
      <w:u w:val="none"/>
    </w:rPr>
  </w:style>
  <w:style w:type="character" w:customStyle="1" w:styleId="21">
    <w:name w:val="font91"/>
    <w:basedOn w:val="10"/>
    <w:qFormat/>
    <w:uiPriority w:val="0"/>
    <w:rPr>
      <w:rFonts w:hint="default" w:ascii="Times New Roman" w:hAnsi="Times New Roman" w:cs="Times New Roman"/>
      <w:color w:val="000000"/>
      <w:sz w:val="24"/>
      <w:szCs w:val="24"/>
      <w:u w:val="none"/>
    </w:rPr>
  </w:style>
  <w:style w:type="character" w:customStyle="1" w:styleId="22">
    <w:name w:val="font71"/>
    <w:basedOn w:val="10"/>
    <w:qFormat/>
    <w:uiPriority w:val="0"/>
    <w:rPr>
      <w:rFonts w:hint="eastAsia" w:ascii="方正仿宋_GBK" w:hAnsi="方正仿宋_GBK" w:eastAsia="方正仿宋_GBK" w:cs="方正仿宋_GBK"/>
      <w:color w:val="000000"/>
      <w:sz w:val="24"/>
      <w:szCs w:val="24"/>
      <w:u w:val="none"/>
    </w:rPr>
  </w:style>
  <w:style w:type="character" w:customStyle="1" w:styleId="23">
    <w:name w:val="font101"/>
    <w:basedOn w:val="10"/>
    <w:qFormat/>
    <w:uiPriority w:val="0"/>
    <w:rPr>
      <w:rFonts w:hint="default" w:ascii="Times New Roman" w:hAnsi="Times New Roman" w:cs="Times New Roman"/>
      <w:color w:val="000000"/>
      <w:sz w:val="24"/>
      <w:szCs w:val="24"/>
      <w:u w:val="none"/>
    </w:rPr>
  </w:style>
  <w:style w:type="character" w:customStyle="1" w:styleId="24">
    <w:name w:val="font31"/>
    <w:basedOn w:val="10"/>
    <w:qFormat/>
    <w:uiPriority w:val="0"/>
    <w:rPr>
      <w:rFonts w:hint="eastAsia" w:ascii="方正仿宋_GBK" w:hAnsi="方正仿宋_GBK" w:eastAsia="方正仿宋_GBK" w:cs="方正仿宋_GBK"/>
      <w:color w:val="000000"/>
      <w:sz w:val="24"/>
      <w:szCs w:val="24"/>
      <w:u w:val="none"/>
    </w:r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font21"/>
    <w:basedOn w:val="10"/>
    <w:qFormat/>
    <w:uiPriority w:val="0"/>
    <w:rPr>
      <w:rFonts w:hint="default" w:ascii="Times New Roman" w:hAnsi="Times New Roman" w:cs="Times New Roman"/>
      <w:color w:val="000000"/>
      <w:sz w:val="21"/>
      <w:szCs w:val="21"/>
      <w:u w:val="none"/>
    </w:rPr>
  </w:style>
  <w:style w:type="character" w:customStyle="1" w:styleId="27">
    <w:name w:val="font111"/>
    <w:basedOn w:val="10"/>
    <w:qFormat/>
    <w:uiPriority w:val="0"/>
    <w:rPr>
      <w:rFonts w:hint="default" w:ascii="Times New Roman" w:hAnsi="Times New Roman" w:cs="Times New Roman"/>
      <w:color w:val="000000"/>
      <w:sz w:val="44"/>
      <w:szCs w:val="44"/>
      <w:u w:val="none"/>
    </w:rPr>
  </w:style>
  <w:style w:type="character" w:customStyle="1" w:styleId="28">
    <w:name w:val="font12"/>
    <w:basedOn w:val="10"/>
    <w:qFormat/>
    <w:uiPriority w:val="0"/>
    <w:rPr>
      <w:rFonts w:hint="eastAsia" w:ascii="方正黑体_GBK" w:hAnsi="方正黑体_GBK" w:eastAsia="方正黑体_GBK" w:cs="方正黑体_GBK"/>
      <w:color w:val="000000"/>
      <w:sz w:val="24"/>
      <w:szCs w:val="24"/>
      <w:u w:val="none"/>
    </w:rPr>
  </w:style>
  <w:style w:type="character" w:customStyle="1" w:styleId="29">
    <w:name w:val="font141"/>
    <w:basedOn w:val="10"/>
    <w:qFormat/>
    <w:uiPriority w:val="0"/>
    <w:rPr>
      <w:rFonts w:hint="eastAsia" w:ascii="方正仿宋_GBK" w:hAnsi="方正仿宋_GBK" w:eastAsia="方正仿宋_GBK" w:cs="方正仿宋_GBK"/>
      <w:color w:val="000000"/>
      <w:sz w:val="24"/>
      <w:szCs w:val="24"/>
      <w:u w:val="none"/>
    </w:rPr>
  </w:style>
  <w:style w:type="character" w:customStyle="1" w:styleId="30">
    <w:name w:val="font81"/>
    <w:basedOn w:val="10"/>
    <w:qFormat/>
    <w:uiPriority w:val="0"/>
    <w:rPr>
      <w:rFonts w:hint="eastAsia" w:ascii="方正仿宋_GBK" w:hAnsi="方正仿宋_GBK" w:eastAsia="方正仿宋_GBK" w:cs="方正仿宋_GBK"/>
      <w:color w:val="000000"/>
      <w:sz w:val="24"/>
      <w:szCs w:val="24"/>
      <w:u w:val="none"/>
    </w:rPr>
  </w:style>
  <w:style w:type="character" w:customStyle="1" w:styleId="31">
    <w:name w:val="font131"/>
    <w:basedOn w:val="10"/>
    <w:qFormat/>
    <w:uiPriority w:val="0"/>
    <w:rPr>
      <w:rFonts w:hint="eastAsia" w:ascii="方正仿宋_GBK" w:hAnsi="方正仿宋_GBK" w:eastAsia="方正仿宋_GBK" w:cs="方正仿宋_GBK"/>
      <w:color w:val="000000"/>
      <w:sz w:val="24"/>
      <w:szCs w:val="24"/>
      <w:u w:val="none"/>
    </w:rPr>
  </w:style>
  <w:style w:type="character" w:customStyle="1" w:styleId="32">
    <w:name w:val="font61"/>
    <w:basedOn w:val="10"/>
    <w:qFormat/>
    <w:uiPriority w:val="0"/>
    <w:rPr>
      <w:rFonts w:hint="eastAsia" w:ascii="方正仿宋_GBK" w:hAnsi="方正仿宋_GBK" w:eastAsia="方正仿宋_GBK" w:cs="方正仿宋_GBK"/>
      <w:color w:val="000000"/>
      <w:sz w:val="24"/>
      <w:szCs w:val="24"/>
      <w:u w:val="none"/>
    </w:rPr>
  </w:style>
  <w:style w:type="character" w:customStyle="1" w:styleId="33">
    <w:name w:val="font161"/>
    <w:basedOn w:val="10"/>
    <w:qFormat/>
    <w:uiPriority w:val="0"/>
    <w:rPr>
      <w:rFonts w:hint="default" w:ascii="Times New Roman" w:hAnsi="Times New Roman" w:cs="Times New Roman"/>
      <w:color w:val="000000"/>
      <w:sz w:val="24"/>
      <w:szCs w:val="24"/>
      <w:u w:val="none"/>
    </w:rPr>
  </w:style>
  <w:style w:type="character" w:customStyle="1" w:styleId="34">
    <w:name w:val="font142"/>
    <w:basedOn w:val="10"/>
    <w:qFormat/>
    <w:uiPriority w:val="0"/>
    <w:rPr>
      <w:rFonts w:hint="default" w:ascii="Times New Roman" w:hAnsi="Times New Roman" w:cs="Times New Roman"/>
      <w:color w:val="000000"/>
      <w:sz w:val="44"/>
      <w:szCs w:val="44"/>
      <w:u w:val="none"/>
    </w:rPr>
  </w:style>
  <w:style w:type="character" w:customStyle="1" w:styleId="35">
    <w:name w:val="font181"/>
    <w:basedOn w:val="10"/>
    <w:qFormat/>
    <w:uiPriority w:val="0"/>
    <w:rPr>
      <w:rFonts w:hint="eastAsia" w:ascii="方正仿宋_GBK" w:hAnsi="方正仿宋_GBK" w:eastAsia="方正仿宋_GBK" w:cs="方正仿宋_GBK"/>
      <w:color w:val="000000"/>
      <w:sz w:val="24"/>
      <w:szCs w:val="24"/>
      <w:u w:val="none"/>
    </w:rPr>
  </w:style>
  <w:style w:type="character" w:customStyle="1" w:styleId="36">
    <w:name w:val="font171"/>
    <w:basedOn w:val="10"/>
    <w:qFormat/>
    <w:uiPriority w:val="0"/>
    <w:rPr>
      <w:rFonts w:hint="default" w:ascii="Times New Roman" w:hAnsi="Times New Roman" w:cs="Times New Roman"/>
      <w:color w:val="000000"/>
      <w:sz w:val="24"/>
      <w:szCs w:val="24"/>
      <w:u w:val="none"/>
    </w:rPr>
  </w:style>
  <w:style w:type="character" w:customStyle="1" w:styleId="37">
    <w:name w:val="font191"/>
    <w:basedOn w:val="10"/>
    <w:qFormat/>
    <w:uiPriority w:val="0"/>
    <w:rPr>
      <w:rFonts w:hint="eastAsia" w:ascii="方正仿宋_GBK" w:hAnsi="方正仿宋_GBK" w:eastAsia="方正仿宋_GBK" w:cs="方正仿宋_GBK"/>
      <w:color w:val="000000"/>
      <w:sz w:val="32"/>
      <w:szCs w:val="32"/>
      <w:u w:val="none"/>
    </w:rPr>
  </w:style>
  <w:style w:type="character" w:customStyle="1" w:styleId="38">
    <w:name w:val="font41"/>
    <w:basedOn w:val="10"/>
    <w:qFormat/>
    <w:uiPriority w:val="0"/>
    <w:rPr>
      <w:rFonts w:hint="eastAsia"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6084</Words>
  <Characters>6457</Characters>
  <Lines>5</Lines>
  <Paragraphs>1</Paragraphs>
  <TotalTime>8</TotalTime>
  <ScaleCrop>false</ScaleCrop>
  <LinksUpToDate>false</LinksUpToDate>
  <CharactersWithSpaces>6616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2019-11-16T02:24:00Z</dcterms:created>
  <dc:creator>▍忘川之河泪叹来生</dc:creator>
  <cp:lastModifiedBy>桃树街</cp:lastModifiedBy>
  <cp:lastPrinted>2024-12-30T08:17:00Z</cp:lastPrinted>
  <dcterms:modified xsi:type="dcterms:W3CDTF">2025-01-09T03:16:15Z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CC7E63F7CC214C8A97CBC7A68DEA9565</vt:lpwstr>
  </property>
  <property fmtid="{D5CDD505-2E9C-101B-9397-08002B2CF9AE}" pid="4" name="KSOTemplateDocerSaveRecord">
    <vt:lpwstr>eyJoZGlkIjoiOTE1MmMyZmVkZDJlMTY4Y2I5OTFmMTg5MDkwZDI4ZmUiLCJ1c2VySWQiOiI3MTIwNDczMzAifQ==</vt:lpwstr>
  </property>
</Properties>
</file>