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重庆市江北区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医疗保障局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2020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年度行政执法统计年报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   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第一部分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江北区医疗保障局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2020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年度行政执法数据表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一、行政许可实施情况统计表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二、行政处罚实施情况统计表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三、行政强制实施情况统计表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四、行政强制执行情况统计表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五、行政征收实施情况统计表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六、行政征用实施情况统计表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   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七、行政检查实施情况统计表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行政许可实施情况统计表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5"/>
        <w:gridCol w:w="1185"/>
        <w:gridCol w:w="1245"/>
        <w:gridCol w:w="1185"/>
        <w:gridCol w:w="1665"/>
        <w:gridCol w:w="975"/>
        <w:gridCol w:w="1260"/>
        <w:gridCol w:w="1215"/>
        <w:gridCol w:w="10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52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行政许可实施数量（件）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撤销行政许可数量（件）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法制审核数量（件）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0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申请数量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受理数量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许可数量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不予许可数量</w:t>
            </w: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没有此类执法权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申请数量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日期间许可机关收到当事人许可申请的数量。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2.“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受理数量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许可数量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不予许可数量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撤销许可数量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日期间许可机关作出受理决定、许可决定、不予许可决定和撤销许可决定的数量。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行政处罚实施情况统计表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030"/>
        <w:gridCol w:w="587"/>
        <w:gridCol w:w="587"/>
        <w:gridCol w:w="1031"/>
        <w:gridCol w:w="804"/>
        <w:gridCol w:w="643"/>
        <w:gridCol w:w="804"/>
        <w:gridCol w:w="621"/>
        <w:gridCol w:w="643"/>
        <w:gridCol w:w="530"/>
        <w:gridCol w:w="792"/>
        <w:gridCol w:w="930"/>
        <w:gridCol w:w="930"/>
        <w:gridCol w:w="591"/>
        <w:gridCol w:w="555"/>
        <w:gridCol w:w="930"/>
        <w:gridCol w:w="930"/>
        <w:gridCol w:w="7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67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行政处罚实施数量（件）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罚没金额（万元）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简易程序数量（件）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一般程序数量（件）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法制审核数量（件）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涉嫌犯罪移送案件数量（件）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司法机关受理案件数量（件）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警告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罚款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没收违法所得、没收非法财物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暂扣许可证、执照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责令停产停业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吊销许可证、执照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行政拘留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其他行政处罚</w:t>
            </w: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行政处罚实施数量的统计范围为统计年度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日期间作出行政处罚决定的数量。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单处一个类别行政处罚的，计入相应的行政处罚类别；并处两种以上行政处罚的，算一件行政处罚，计入最重的行政处罚类别。如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没收违法所得，并处罚款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，计入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没收违法所得、没收非法财物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类别；并处明确类别的行政处罚和其他行政处罚的，计入明确类别的行政处罚，如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处罚款，并处其他行政处罚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，计入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罚款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类别。行政处罚类别从轻到重的顺序：（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）警告，（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）罚款，（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）没收违法所得、没收非法财物，（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）暂扣许可证、执照，（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）责令停产停业，（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）吊销许可证、执照，（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）行政拘留。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没收违法所得、没收非法财物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能确定金额的，计入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罚没金额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；不能确定金额的，不计入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罚没金额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4.“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罚没金额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以处罚决定书确定的金额为准。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行政强制实施情况统计表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197"/>
        <w:gridCol w:w="1492"/>
        <w:gridCol w:w="1058"/>
        <w:gridCol w:w="1359"/>
        <w:gridCol w:w="1350"/>
        <w:gridCol w:w="973"/>
        <w:gridCol w:w="976"/>
        <w:gridCol w:w="975"/>
        <w:gridCol w:w="18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59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行政强制措施实施数量（件）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法制审核数量（件）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查封场所、设施或者财物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扣押财物</w:t>
            </w:r>
          </w:p>
        </w:tc>
        <w:tc>
          <w:tcPr>
            <w:tcW w:w="1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冻结存款、汇款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其他行政强制措施</w:t>
            </w: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没有此类执法权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行政强制措施实施数量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日期间作出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查封场所、设施或者财物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扣押财务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冻结存款、汇款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或者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其他行政强制措施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行政强制执行情况统计表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54"/>
        <w:gridCol w:w="925"/>
        <w:gridCol w:w="975"/>
        <w:gridCol w:w="1165"/>
        <w:gridCol w:w="1129"/>
        <w:gridCol w:w="984"/>
        <w:gridCol w:w="1079"/>
        <w:gridCol w:w="1031"/>
        <w:gridCol w:w="735"/>
        <w:gridCol w:w="881"/>
        <w:gridCol w:w="927"/>
        <w:gridCol w:w="16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81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行政机关强制执行法制审核数量（件）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9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行政机关强制执行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加处罚款或者滞纳金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划拨存款、汇款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拍卖或者依法处理查封、扣押的场所、设施或者财物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排除妨碍、恢复原状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代履行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其他强制执行方式</w:t>
            </w: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 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行政强制执行实施数量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加处罚款或者滞纳金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划拨存款、汇款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拍卖或者依法处理查封、扣押的场所、设施或者财物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排除妨碍、恢复原状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代履行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其他强制执行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等执行完毕或者终结执行的数量。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2.“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申请法院强制执行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数量的统计范围为统计年度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日期间向法院申请强制执行的数量，时间以申请日期为准。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br w:type="textWrapping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行政征收实施情况统计表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790"/>
        <w:gridCol w:w="3405"/>
        <w:gridCol w:w="2535"/>
        <w:gridCol w:w="2415"/>
        <w:gridCol w:w="19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3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行政征收实施数量（件）</w:t>
            </w: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法制审核数量（件）</w:t>
            </w: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没有此类执法权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行政征收实施数量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日期间征收完毕的数量。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vertAlign w:val="baseline"/>
        </w:rPr>
        <w:t>行政征用实施情况统计表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985"/>
        <w:gridCol w:w="3120"/>
        <w:gridCol w:w="2580"/>
        <w:gridCol w:w="2685"/>
        <w:gridCol w:w="10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31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行政征用实施数量（件）</w:t>
            </w:r>
          </w:p>
        </w:tc>
        <w:tc>
          <w:tcPr>
            <w:tcW w:w="5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法制审核数量（件）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审核数量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纠错数量</w:t>
            </w: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没有此类执法权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行政征用实施数量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日期间征用的数量。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1-7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行政检查实施情况统计表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985"/>
        <w:gridCol w:w="3585"/>
        <w:gridCol w:w="3615"/>
        <w:gridCol w:w="26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40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行政检查实施数量（次）</w:t>
            </w:r>
          </w:p>
        </w:tc>
        <w:tc>
          <w:tcPr>
            <w:tcW w:w="3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检查后作出行政处罚数量（件）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江北区医疗保障局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3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协议管理、检查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3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62626"/>
          <w:spacing w:val="0"/>
          <w:sz w:val="31"/>
          <w:szCs w:val="31"/>
          <w:bdr w:val="none" w:color="auto" w:sz="0" w:space="0"/>
        </w:rPr>
        <w:t>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行政检查次数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的统计范围为统计年度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日期间开展行政检查的次数。检查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个检查对象，有完整、详细的纸质或电子检查记录，计为检查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vertAlign w:val="baseline"/>
        </w:rPr>
        <w:t>次。无特定检查对象的巡查、巡逻，无完整、详细检查记录，不计为检查次数。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type w:val="continuous"/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D3370"/>
    <w:rsid w:val="61AD3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2022-03-21T01:50:00Z</dcterms:created>
  <dc:creator>重庆市江北区医疗保障局</dc:creator>
  <cp:lastModifiedBy>重庆市江北区医疗保障局</cp:lastModifiedBy>
  <dcterms:modified xsi:type="dcterms:W3CDTF">2022-03-21T01:53:31Z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099BBE6D7DAB47A7A08EA40A3C6C9DF0</vt:lpwstr>
  </property>
</Properties>
</file>