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0"/>
          <w:sz w:val="44"/>
          <w:szCs w:val="44"/>
        </w:rPr>
        <w:t>重庆市江北区优化营商环境办理建筑许可专项小组办公室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0"/>
          <w:sz w:val="44"/>
          <w:szCs w:val="44"/>
        </w:rPr>
        <w:t>公示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0"/>
          <w:sz w:val="44"/>
          <w:szCs w:val="44"/>
          <w:lang w:val="en-US"/>
        </w:rPr>
        <w:t>2023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0"/>
          <w:sz w:val="44"/>
          <w:szCs w:val="44"/>
          <w:lang w:val="en-US" w:eastAsia="zh-CN"/>
        </w:rPr>
        <w:t>年度优化营商环境改革政策文件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</w:rPr>
        <w:t>现将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  <w:t>重庆市住房和城乡建设委员会制作的《世界银行新一轮营商环境评估“获取经营场所（工程建设项目审批）”改革政策文件汇编》以及我办印发的《关于印发《重庆市江北区优化营商环境“获取经营场所（工程建设项目审批）”指标2023年宣传培训实施方案》的通知》、《关于印发《重庆市江北区社会投资建设项目帮代办工作实施方案》的通知》等相关改革政策文件公示给你们，请各相关单位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  <w:t>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60" w:leftChars="300" w:hanging="930" w:hangingChars="3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  <w:t>《世界银行新一轮营商环境评估“获取经营场所（工程建设项目审批）”改革政策文件汇编》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43" w:leftChars="735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  <w:t>关于印发《重庆市江北区优化营商环境“获取经营场所（工程建设项目审批）”指标2023年宣传培训实施方案》的通知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43" w:leftChars="735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  <w:t>关于印发《重庆市江北区社会投资建设项目帮代办工作实施方案》的通知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  <w:t>重庆市江北区优化营商环境办理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eastAsia="zh-CN"/>
        </w:rPr>
        <w:t>建筑许可专项小组办公室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1"/>
          <w:szCs w:val="31"/>
          <w:lang w:val="en-US" w:eastAsia="zh-CN"/>
        </w:rPr>
        <w:t xml:space="preserve">            2023年9月26日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83B0B"/>
    <w:rsid w:val="1DDD4821"/>
    <w:rsid w:val="43B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2023-09-26T02:48:00Z</dcterms:created>
  <dc:creator>Administrator</dc:creator>
  <cp:lastModifiedBy>Administrator</cp:lastModifiedBy>
  <dcterms:modified xsi:type="dcterms:W3CDTF">2023-09-26T06:40:03Z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1B48C98B119E40B38016635E377CCF65</vt:lpwstr>
  </property>
</Properties>
</file>