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B148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方正仿宋_GBK" w:hAnsi="方正仿宋_GBK" w:eastAsia="方正仿宋_GBK" w:cs="方正仿宋_GBK"/>
          <w:b/>
          <w:bCs/>
          <w:i w:val="0"/>
          <w:iCs w:val="0"/>
          <w:color w:val="000000"/>
          <w:sz w:val="28"/>
          <w:szCs w:val="28"/>
          <w:u w:val="none"/>
          <w:lang w:val="en-US" w:eastAsia="zh-CN"/>
        </w:rPr>
      </w:pPr>
      <w:r>
        <w:rPr>
          <w:rFonts w:hint="eastAsia" w:ascii="方正仿宋_GBK" w:hAnsi="方正仿宋_GBK" w:eastAsia="方正仿宋_GBK" w:cs="方正仿宋_GBK"/>
          <w:b/>
          <w:bCs/>
          <w:i w:val="0"/>
          <w:iCs w:val="0"/>
          <w:color w:val="000000"/>
          <w:sz w:val="28"/>
          <w:szCs w:val="28"/>
          <w:u w:val="none"/>
          <w:lang w:eastAsia="zh-CN"/>
        </w:rPr>
        <w:t>附件</w:t>
      </w:r>
      <w:r>
        <w:rPr>
          <w:rFonts w:hint="eastAsia" w:ascii="方正仿宋_GBK" w:hAnsi="方正仿宋_GBK" w:eastAsia="方正仿宋_GBK" w:cs="方正仿宋_GBK"/>
          <w:b/>
          <w:bCs/>
          <w:i w:val="0"/>
          <w:iCs w:val="0"/>
          <w:color w:val="000000"/>
          <w:sz w:val="28"/>
          <w:szCs w:val="28"/>
          <w:u w:val="none"/>
          <w:lang w:val="en-US" w:eastAsia="zh-CN"/>
        </w:rPr>
        <w:t>1</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2"/>
        <w:gridCol w:w="816"/>
        <w:gridCol w:w="2145"/>
        <w:gridCol w:w="2706"/>
        <w:gridCol w:w="1256"/>
        <w:gridCol w:w="3524"/>
        <w:gridCol w:w="3025"/>
      </w:tblGrid>
      <w:tr w14:paraId="2F4D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F13C4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房屋建筑和市政基础设施工程危及生产安全施工工艺、设备和材料淘汰目录（第一批）</w:t>
            </w:r>
          </w:p>
        </w:tc>
      </w:tr>
      <w:tr w14:paraId="36414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48" w:type="pct"/>
            <w:tcBorders>
              <w:top w:val="single" w:color="auto" w:sz="4" w:space="0"/>
              <w:left w:val="single" w:color="000000" w:sz="4" w:space="0"/>
              <w:bottom w:val="single" w:color="000000" w:sz="4" w:space="0"/>
              <w:right w:val="single" w:color="000000" w:sz="4" w:space="0"/>
            </w:tcBorders>
            <w:shd w:val="clear" w:color="auto" w:fill="auto"/>
            <w:vAlign w:val="center"/>
          </w:tcPr>
          <w:p w14:paraId="25AA673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87" w:type="pct"/>
            <w:tcBorders>
              <w:top w:val="single" w:color="auto" w:sz="4" w:space="0"/>
              <w:left w:val="single" w:color="000000" w:sz="4" w:space="0"/>
              <w:bottom w:val="single" w:color="000000" w:sz="4" w:space="0"/>
              <w:right w:val="single" w:color="000000" w:sz="4" w:space="0"/>
            </w:tcBorders>
            <w:shd w:val="clear" w:color="auto" w:fill="auto"/>
            <w:vAlign w:val="center"/>
          </w:tcPr>
          <w:p w14:paraId="5DD443A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编码</w:t>
            </w:r>
          </w:p>
        </w:tc>
        <w:tc>
          <w:tcPr>
            <w:tcW w:w="757" w:type="pct"/>
            <w:tcBorders>
              <w:top w:val="single" w:color="auto" w:sz="4" w:space="0"/>
              <w:left w:val="single" w:color="000000" w:sz="4" w:space="0"/>
              <w:bottom w:val="single" w:color="000000" w:sz="4" w:space="0"/>
              <w:right w:val="single" w:color="000000" w:sz="4" w:space="0"/>
            </w:tcBorders>
            <w:shd w:val="clear" w:color="auto" w:fill="auto"/>
            <w:vAlign w:val="center"/>
          </w:tcPr>
          <w:p w14:paraId="7A58CEF9">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名称</w:t>
            </w:r>
          </w:p>
        </w:tc>
        <w:tc>
          <w:tcPr>
            <w:tcW w:w="955" w:type="pct"/>
            <w:tcBorders>
              <w:top w:val="single" w:color="auto" w:sz="4" w:space="0"/>
              <w:left w:val="single" w:color="000000" w:sz="4" w:space="0"/>
              <w:bottom w:val="single" w:color="000000" w:sz="4" w:space="0"/>
              <w:right w:val="single" w:color="000000" w:sz="4" w:space="0"/>
            </w:tcBorders>
            <w:shd w:val="clear" w:color="auto" w:fill="auto"/>
            <w:vAlign w:val="center"/>
          </w:tcPr>
          <w:p w14:paraId="54A008FE">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简要描述</w:t>
            </w:r>
          </w:p>
        </w:tc>
        <w:tc>
          <w:tcPr>
            <w:tcW w:w="443" w:type="pct"/>
            <w:tcBorders>
              <w:top w:val="single" w:color="auto" w:sz="4" w:space="0"/>
              <w:left w:val="single" w:color="000000" w:sz="4" w:space="0"/>
              <w:bottom w:val="single" w:color="000000" w:sz="4" w:space="0"/>
              <w:right w:val="single" w:color="000000" w:sz="4" w:space="0"/>
            </w:tcBorders>
            <w:shd w:val="clear" w:color="auto" w:fill="auto"/>
            <w:vAlign w:val="center"/>
          </w:tcPr>
          <w:p w14:paraId="784E6127">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淘汰类型</w:t>
            </w:r>
          </w:p>
        </w:tc>
        <w:tc>
          <w:tcPr>
            <w:tcW w:w="1243" w:type="pct"/>
            <w:tcBorders>
              <w:top w:val="single" w:color="auto" w:sz="4" w:space="0"/>
              <w:left w:val="single" w:color="000000" w:sz="4" w:space="0"/>
              <w:bottom w:val="single" w:color="000000" w:sz="4" w:space="0"/>
              <w:right w:val="single" w:color="000000" w:sz="4" w:space="0"/>
            </w:tcBorders>
            <w:shd w:val="clear" w:color="auto" w:fill="auto"/>
            <w:vAlign w:val="center"/>
          </w:tcPr>
          <w:p w14:paraId="5C8B5E30">
            <w:pPr>
              <w:keepNext w:val="0"/>
              <w:keepLines w:val="0"/>
              <w:pageBreakBefore w:val="0"/>
              <w:widowControl/>
              <w:suppressLineNumbers w:val="0"/>
              <w:kinsoku/>
              <w:wordWrap/>
              <w:overflowPunct/>
              <w:topLinePunct w:val="0"/>
              <w:autoSpaceDE/>
              <w:autoSpaceDN/>
              <w:bidi w:val="0"/>
              <w:adjustRightInd/>
              <w:snapToGrid/>
              <w:spacing w:line="200" w:lineRule="atLeas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限制条件和范围</w:t>
            </w:r>
          </w:p>
        </w:tc>
        <w:tc>
          <w:tcPr>
            <w:tcW w:w="1063" w:type="pct"/>
            <w:tcBorders>
              <w:top w:val="single" w:color="auto" w:sz="4" w:space="0"/>
              <w:left w:val="single" w:color="000000" w:sz="4" w:space="0"/>
              <w:bottom w:val="single" w:color="000000" w:sz="4" w:space="0"/>
              <w:right w:val="single" w:color="000000" w:sz="4" w:space="0"/>
            </w:tcBorders>
            <w:shd w:val="clear" w:color="auto" w:fill="auto"/>
            <w:vAlign w:val="center"/>
          </w:tcPr>
          <w:p w14:paraId="05827176">
            <w:pPr>
              <w:keepNext w:val="0"/>
              <w:keepLines w:val="0"/>
              <w:pageBreakBefore w:val="0"/>
              <w:widowControl/>
              <w:suppressLineNumbers w:val="0"/>
              <w:kinsoku/>
              <w:wordWrap/>
              <w:overflowPunct/>
              <w:topLinePunct w:val="0"/>
              <w:autoSpaceDE/>
              <w:autoSpaceDN/>
              <w:bidi w:val="0"/>
              <w:adjustRightInd/>
              <w:snapToGrid/>
              <w:spacing w:line="20" w:lineRule="atLeas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可替代的施工工艺、设备、材料</w:t>
            </w:r>
          </w:p>
        </w:tc>
      </w:tr>
      <w:tr w14:paraId="73262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67FA71">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房屋建筑工程</w:t>
            </w:r>
          </w:p>
          <w:p w14:paraId="59C356E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（“序号”列打“★”项目为《重庆市建设领域禁止、限制使用落后技术通告（2019年版）》不涉及项目。）</w:t>
            </w:r>
          </w:p>
        </w:tc>
      </w:tr>
      <w:tr w14:paraId="51C5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718A1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 施工工艺</w:t>
            </w:r>
          </w:p>
        </w:tc>
      </w:tr>
      <w:tr w14:paraId="62499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4F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8E6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BE64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现场简易制作钢筋保护层垫块工艺</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72F0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在施工现场采用拌制砂浆，通过切割成型等方法制作钢筋保护层垫块。</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AD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禁止</w:t>
            </w:r>
          </w:p>
        </w:tc>
        <w:tc>
          <w:tcPr>
            <w:tcW w:w="1243" w:type="pct"/>
            <w:tcBorders>
              <w:top w:val="single" w:color="000000" w:sz="4" w:space="0"/>
              <w:left w:val="single" w:color="000000" w:sz="4" w:space="0"/>
              <w:bottom w:val="single" w:color="000000" w:sz="4" w:space="0"/>
              <w:right w:val="nil"/>
            </w:tcBorders>
            <w:shd w:val="clear" w:color="auto" w:fill="auto"/>
            <w:vAlign w:val="center"/>
          </w:tcPr>
          <w:p w14:paraId="3D57FB72">
            <w:pPr>
              <w:keepNext w:val="0"/>
              <w:keepLines w:val="0"/>
              <w:pageBreakBefore w:val="0"/>
              <w:widowControl/>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i w:val="0"/>
                <w:iCs w:val="0"/>
                <w:color w:val="000000"/>
                <w:sz w:val="24"/>
                <w:szCs w:val="24"/>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73F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专业化压制设备和标准模具生产垫块工艺等。</w:t>
            </w:r>
          </w:p>
        </w:tc>
      </w:tr>
      <w:tr w14:paraId="5FCAB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9F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D5D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9CFA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卷扬机钢筋调直工艺</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4F32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利用卷扬机拉直钢筋。</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FCB5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禁止</w:t>
            </w:r>
          </w:p>
        </w:tc>
        <w:tc>
          <w:tcPr>
            <w:tcW w:w="1243" w:type="pct"/>
            <w:tcBorders>
              <w:top w:val="single" w:color="000000" w:sz="4" w:space="0"/>
              <w:left w:val="single" w:color="000000" w:sz="4" w:space="0"/>
              <w:bottom w:val="single" w:color="000000" w:sz="4" w:space="0"/>
              <w:right w:val="nil"/>
            </w:tcBorders>
            <w:shd w:val="clear" w:color="auto" w:fill="auto"/>
            <w:vAlign w:val="center"/>
          </w:tcPr>
          <w:p w14:paraId="1458BF0A">
            <w:pPr>
              <w:keepNext w:val="0"/>
              <w:keepLines w:val="0"/>
              <w:pageBreakBefore w:val="0"/>
              <w:widowControl/>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i w:val="0"/>
                <w:iCs w:val="0"/>
                <w:color w:val="000000"/>
                <w:sz w:val="24"/>
                <w:szCs w:val="24"/>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3F66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普通钢筋调直机、数控钢筋调直切断机的钢筋调直工艺等。</w:t>
            </w:r>
          </w:p>
        </w:tc>
      </w:tr>
      <w:tr w14:paraId="6DEF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EA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FAE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BC08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饰面砖水泥砂浆粘贴工艺</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7A53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使用现场水泥拌砂浆粘贴外墙饰面砖。</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106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禁止</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36B4E">
            <w:pPr>
              <w:keepNext w:val="0"/>
              <w:keepLines w:val="0"/>
              <w:pageBreakBefore w:val="0"/>
              <w:widowControl/>
              <w:kinsoku/>
              <w:wordWrap/>
              <w:overflowPunct/>
              <w:topLinePunct w:val="0"/>
              <w:autoSpaceDE/>
              <w:autoSpaceDN/>
              <w:bidi w:val="0"/>
              <w:adjustRightInd/>
              <w:snapToGrid/>
              <w:spacing w:line="240" w:lineRule="atLeast"/>
              <w:jc w:val="left"/>
              <w:rPr>
                <w:rFonts w:hint="eastAsia" w:asciiTheme="minorEastAsia" w:hAnsiTheme="minorEastAsia" w:eastAsiaTheme="minorEastAsia" w:cstheme="minorEastAsia"/>
                <w:i w:val="0"/>
                <w:iCs w:val="0"/>
                <w:color w:val="000000"/>
                <w:sz w:val="24"/>
                <w:szCs w:val="24"/>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9663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水泥基粘接材料粘贴工艺等。</w:t>
            </w:r>
          </w:p>
        </w:tc>
      </w:tr>
      <w:tr w14:paraId="29C5F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84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A0E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B6B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钢筋闪光对焊工艺</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0ED0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人工操作闪光对焊机进行钢筋焊接。</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B85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限制</w:t>
            </w:r>
            <w:bookmarkStart w:id="0" w:name="_GoBack"/>
            <w:bookmarkEnd w:id="0"/>
          </w:p>
        </w:tc>
        <w:tc>
          <w:tcPr>
            <w:tcW w:w="1243" w:type="pct"/>
            <w:tcBorders>
              <w:top w:val="single" w:color="000000" w:sz="4" w:space="0"/>
              <w:left w:val="single" w:color="000000" w:sz="4" w:space="0"/>
              <w:bottom w:val="single" w:color="000000" w:sz="4" w:space="0"/>
              <w:right w:val="nil"/>
            </w:tcBorders>
            <w:shd w:val="clear" w:color="auto" w:fill="auto"/>
            <w:vAlign w:val="center"/>
          </w:tcPr>
          <w:p w14:paraId="6E4F917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在非固定的专业预制厂（场）或钢筋加工厂（场）内，对直径大于或等于22毫米的钢筋进行连接作业时，不得使用钢筋闪光对焊工艺。</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A9A0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套筒冷挤压连接、滚压直螺纹套筒连接等机械连接工艺。</w:t>
            </w:r>
          </w:p>
        </w:tc>
      </w:tr>
      <w:tr w14:paraId="0804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DF4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079C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C6FB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基桩人工挖孔工艺</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99E0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采用人工开挖方式，进行基桩成孔。</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528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限制</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69D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存在下列条件之一的区域不得使用：1.地下水丰富、软弱土层、流沙等不良地质条件的区域；2.孔内空气污染物超标准；3.机械成孔设备可以到达的区域。</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64C8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冲击钻、回转钻、旋挖钻等机械成孔工艺。</w:t>
            </w:r>
          </w:p>
        </w:tc>
      </w:tr>
      <w:tr w14:paraId="386FD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8CE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6AF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DC7B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沥青类防水卷材热熔工艺（明火施工）</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5B2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使用明火热熔法施工的沥青类防水卷材。</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76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限制</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BCB1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不得用于地下密闭空间、通风不畅空间、易燃材料附近的防水工程。</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B775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粘接剂施工工艺（冷粘、热粘、自粘）等。</w:t>
            </w:r>
          </w:p>
        </w:tc>
      </w:tr>
      <w:tr w14:paraId="7682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7FF0C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2.施工设备</w:t>
            </w:r>
          </w:p>
        </w:tc>
      </w:tr>
      <w:tr w14:paraId="19D6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E8D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9FB5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B64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竹（木）脚手架</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07E2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采用竹（木）材料搭设的脚手架。</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E9BA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禁止</w:t>
            </w:r>
          </w:p>
        </w:tc>
        <w:tc>
          <w:tcPr>
            <w:tcW w:w="1243" w:type="pct"/>
            <w:tcBorders>
              <w:top w:val="single" w:color="000000" w:sz="4" w:space="0"/>
              <w:left w:val="single" w:color="000000" w:sz="4" w:space="0"/>
              <w:bottom w:val="single" w:color="000000" w:sz="4" w:space="0"/>
              <w:right w:val="nil"/>
            </w:tcBorders>
            <w:shd w:val="clear" w:color="auto" w:fill="auto"/>
            <w:vAlign w:val="center"/>
          </w:tcPr>
          <w:p w14:paraId="7B52E686">
            <w:pPr>
              <w:keepNext w:val="0"/>
              <w:keepLines w:val="0"/>
              <w:pageBreakBefore w:val="0"/>
              <w:widowControl/>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i w:val="0"/>
                <w:iCs w:val="0"/>
                <w:color w:val="000000"/>
                <w:sz w:val="24"/>
                <w:szCs w:val="24"/>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ED20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承插型盘扣式钢管脚手架、扣件式非悬挑钢管脚手架等。</w:t>
            </w:r>
          </w:p>
        </w:tc>
      </w:tr>
      <w:tr w14:paraId="02E9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79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r>
              <w:rPr>
                <w:rFonts w:hint="eastAsia" w:ascii="微软雅黑" w:hAnsi="微软雅黑" w:eastAsia="微软雅黑" w:cs="微软雅黑"/>
                <w:i w:val="0"/>
                <w:iCs w:val="0"/>
                <w:color w:val="000000"/>
                <w:kern w:val="0"/>
                <w:sz w:val="24"/>
                <w:szCs w:val="24"/>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C09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036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single"/>
                <w:lang w:val="en-US" w:eastAsia="zh-CN" w:bidi="ar"/>
              </w:rPr>
              <w:t>门式钢管支撑架</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0B10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主架呈“门”字型，主要由主框、横框、交叉斜撑、脚手板、可调底座等组成。</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044B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限制</w:t>
            </w:r>
          </w:p>
        </w:tc>
        <w:tc>
          <w:tcPr>
            <w:tcW w:w="1243" w:type="pct"/>
            <w:tcBorders>
              <w:top w:val="single" w:color="000000" w:sz="4" w:space="0"/>
              <w:left w:val="single" w:color="000000" w:sz="4" w:space="0"/>
              <w:bottom w:val="single" w:color="000000" w:sz="4" w:space="0"/>
              <w:right w:val="nil"/>
            </w:tcBorders>
            <w:shd w:val="clear" w:color="auto" w:fill="auto"/>
            <w:vAlign w:val="center"/>
          </w:tcPr>
          <w:p w14:paraId="2DD3E69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不得用于搭设满堂承重支撑架体系。</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46A9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承插型盘扣式钢管支撑架、钢管柱梁式支架、移动模架等。</w:t>
            </w:r>
          </w:p>
        </w:tc>
      </w:tr>
      <w:tr w14:paraId="1AC71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F3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E6C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1.2.3</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2B39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白炽灯、碘钨灯、卤素灯</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A68D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施工工地用于照明的白炽灯、碘钨灯、卤素灯等非节能光源。</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611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限制</w:t>
            </w:r>
          </w:p>
        </w:tc>
        <w:tc>
          <w:tcPr>
            <w:tcW w:w="1243" w:type="pct"/>
            <w:tcBorders>
              <w:top w:val="single" w:color="000000" w:sz="4" w:space="0"/>
              <w:left w:val="single" w:color="000000" w:sz="4" w:space="0"/>
              <w:bottom w:val="single" w:color="000000" w:sz="4" w:space="0"/>
              <w:right w:val="nil"/>
            </w:tcBorders>
            <w:shd w:val="clear" w:color="auto" w:fill="auto"/>
            <w:vAlign w:val="center"/>
          </w:tcPr>
          <w:p w14:paraId="0EFA7E5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不得用于建设工地的生产、办公、生活等区域的照明。</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1DDB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LED灯、节能灯等。</w:t>
            </w:r>
          </w:p>
        </w:tc>
      </w:tr>
      <w:tr w14:paraId="6ADDE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C8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2ED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1.2.4</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6CD3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龙门架、井架物料提升机</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41CB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安装龙门架、井架物料提升机进行材料的垂直运输。</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A053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限制</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75EA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不得用于25米及以上的建设工程。</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AA36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人货两用施工升降机等。</w:t>
            </w:r>
          </w:p>
        </w:tc>
      </w:tr>
      <w:tr w14:paraId="4ECD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93A6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3.工程材料</w:t>
            </w:r>
          </w:p>
        </w:tc>
      </w:tr>
      <w:tr w14:paraId="07EBB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339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r>
              <w:rPr>
                <w:rFonts w:hint="eastAsia" w:ascii="微软雅黑" w:hAnsi="微软雅黑" w:eastAsia="微软雅黑" w:cs="微软雅黑"/>
                <w:i w:val="0"/>
                <w:iCs w:val="0"/>
                <w:color w:val="000000"/>
                <w:kern w:val="0"/>
                <w:sz w:val="24"/>
                <w:szCs w:val="24"/>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C2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1.3.1</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D102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single"/>
                <w:lang w:val="en-US" w:eastAsia="zh-CN" w:bidi="ar"/>
              </w:rPr>
              <w:t>有碱速凝剂</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43FB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氧化钠当量含量大于1.0%且小于生产厂控制值的速凝剂。</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38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禁止</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B78F0">
            <w:pPr>
              <w:keepNext w:val="0"/>
              <w:keepLines w:val="0"/>
              <w:pageBreakBefore w:val="0"/>
              <w:widowControl/>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i w:val="0"/>
                <w:iCs w:val="0"/>
                <w:color w:val="000000"/>
                <w:sz w:val="24"/>
                <w:szCs w:val="24"/>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4EB5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溶液型液体无碱速凝剂、悬浮液型液体无碱速凝剂等。</w:t>
            </w:r>
          </w:p>
        </w:tc>
      </w:tr>
      <w:tr w14:paraId="70B5C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FF4670">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市政基础设施工程</w:t>
            </w:r>
          </w:p>
          <w:p w14:paraId="72F1652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ind w:leftChars="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（“序号”列打“★”项目为《重庆市建设领域禁止、限制使用落后技术通告（2019年版）》不涉及项目。）</w:t>
            </w:r>
          </w:p>
        </w:tc>
      </w:tr>
      <w:tr w14:paraId="582E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32AFE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 施工工艺</w:t>
            </w:r>
          </w:p>
        </w:tc>
      </w:tr>
      <w:tr w14:paraId="0BC0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02E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r>
              <w:rPr>
                <w:rFonts w:hint="eastAsia" w:ascii="微软雅黑" w:hAnsi="微软雅黑" w:eastAsia="微软雅黑" w:cs="微软雅黑"/>
                <w:i w:val="0"/>
                <w:iCs w:val="0"/>
                <w:color w:val="000000"/>
                <w:kern w:val="0"/>
                <w:sz w:val="24"/>
                <w:szCs w:val="24"/>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CB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2.1.1</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BA5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single"/>
              </w:rPr>
            </w:pPr>
            <w:r>
              <w:rPr>
                <w:rFonts w:hint="eastAsia" w:asciiTheme="minorEastAsia" w:hAnsiTheme="minorEastAsia" w:eastAsiaTheme="minorEastAsia" w:cstheme="minorEastAsia"/>
                <w:b/>
                <w:bCs/>
                <w:i w:val="0"/>
                <w:iCs w:val="0"/>
                <w:color w:val="000000"/>
                <w:kern w:val="0"/>
                <w:sz w:val="24"/>
                <w:szCs w:val="24"/>
                <w:u w:val="single"/>
                <w:lang w:val="en-US" w:eastAsia="zh-CN" w:bidi="ar"/>
              </w:rPr>
              <w:t>盖梁（系梁）无漏油保险装置的液压千斤顶卸落模板工艺</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08A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盖梁或系梁施工时底模采用无保险装置液压千斤顶做支撑，通过液压千斤顶卸压脱模。</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C1C4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禁止</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13E7">
            <w:pPr>
              <w:keepNext w:val="0"/>
              <w:keepLines w:val="0"/>
              <w:pageBreakBefore w:val="0"/>
              <w:widowControl/>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i w:val="0"/>
                <w:iCs w:val="0"/>
                <w:color w:val="000000"/>
                <w:sz w:val="24"/>
                <w:szCs w:val="24"/>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C58E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砂筒、自锁式液压千斤顶等卸落模板工艺。</w:t>
            </w:r>
          </w:p>
        </w:tc>
      </w:tr>
      <w:tr w14:paraId="423CF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DC9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r>
              <w:rPr>
                <w:rFonts w:hint="eastAsia" w:ascii="微软雅黑" w:hAnsi="微软雅黑" w:eastAsia="微软雅黑" w:cs="微软雅黑"/>
                <w:i w:val="0"/>
                <w:iCs w:val="0"/>
                <w:color w:val="000000"/>
                <w:kern w:val="0"/>
                <w:sz w:val="24"/>
                <w:szCs w:val="24"/>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46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45C8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single"/>
              </w:rPr>
            </w:pPr>
            <w:r>
              <w:rPr>
                <w:rFonts w:hint="eastAsia" w:asciiTheme="minorEastAsia" w:hAnsiTheme="minorEastAsia" w:eastAsiaTheme="minorEastAsia" w:cstheme="minorEastAsia"/>
                <w:b/>
                <w:bCs/>
                <w:i w:val="0"/>
                <w:iCs w:val="0"/>
                <w:color w:val="000000"/>
                <w:kern w:val="0"/>
                <w:sz w:val="24"/>
                <w:szCs w:val="24"/>
                <w:u w:val="single"/>
                <w:lang w:val="en-US" w:eastAsia="zh-CN" w:bidi="ar"/>
              </w:rPr>
              <w:t>空心板、箱型梁气囊内模工艺</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D780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用橡胶充气气囊作为空心梁板或箱型梁的内模。</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16F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禁止</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6B44D">
            <w:pPr>
              <w:keepNext w:val="0"/>
              <w:keepLines w:val="0"/>
              <w:pageBreakBefore w:val="0"/>
              <w:widowControl/>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i w:val="0"/>
                <w:iCs w:val="0"/>
                <w:color w:val="000000"/>
                <w:sz w:val="24"/>
                <w:szCs w:val="24"/>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B229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空心板、箱型梁预制刚性（钢质、PVC、高密度泡沫等）内模工艺等。</w:t>
            </w:r>
          </w:p>
        </w:tc>
      </w:tr>
      <w:tr w14:paraId="3A35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5F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70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5644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污水检查井砖砌工艺</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C980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又称窨井，可分为砖砌矩形检查井和砖砌圆形检查井，采取砖砌的方式。</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389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禁止</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4647A">
            <w:pPr>
              <w:keepNext w:val="0"/>
              <w:keepLines w:val="0"/>
              <w:pageBreakBefore w:val="0"/>
              <w:widowControl/>
              <w:kinsoku/>
              <w:wordWrap/>
              <w:overflowPunct/>
              <w:topLinePunct w:val="0"/>
              <w:autoSpaceDE/>
              <w:autoSpaceDN/>
              <w:bidi w:val="0"/>
              <w:adjustRightInd/>
              <w:snapToGrid/>
              <w:spacing w:line="240" w:lineRule="atLeast"/>
              <w:rPr>
                <w:rFonts w:hint="eastAsia" w:asciiTheme="minorEastAsia" w:hAnsiTheme="minorEastAsia" w:eastAsiaTheme="minorEastAsia" w:cstheme="minorEastAsia"/>
                <w:i w:val="0"/>
                <w:iCs w:val="0"/>
                <w:color w:val="000000"/>
                <w:sz w:val="24"/>
                <w:szCs w:val="24"/>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F50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检查井钢筋混凝土现浇工艺或一体式成品检查井等。</w:t>
            </w:r>
          </w:p>
        </w:tc>
      </w:tr>
      <w:tr w14:paraId="3790E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80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r>
              <w:rPr>
                <w:rFonts w:hint="eastAsia" w:ascii="微软雅黑" w:hAnsi="微软雅黑" w:eastAsia="微软雅黑" w:cs="微软雅黑"/>
                <w:i w:val="0"/>
                <w:iCs w:val="0"/>
                <w:color w:val="000000"/>
                <w:kern w:val="0"/>
                <w:sz w:val="24"/>
                <w:szCs w:val="24"/>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88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2.1.4</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D1F1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single"/>
              </w:rPr>
            </w:pPr>
            <w:r>
              <w:rPr>
                <w:rFonts w:hint="eastAsia" w:asciiTheme="minorEastAsia" w:hAnsiTheme="minorEastAsia" w:eastAsiaTheme="minorEastAsia" w:cstheme="minorEastAsia"/>
                <w:b/>
                <w:bCs/>
                <w:i w:val="0"/>
                <w:iCs w:val="0"/>
                <w:color w:val="000000"/>
                <w:kern w:val="0"/>
                <w:sz w:val="24"/>
                <w:szCs w:val="24"/>
                <w:u w:val="single"/>
                <w:lang w:val="en-US" w:eastAsia="zh-CN" w:bidi="ar"/>
              </w:rPr>
              <w:t>顶管工作竖井钢木支架支护施工工艺</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C6CF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顶管工作竖井支护采用外侧竖插木质大板围护加内侧水平环向钢制围撑组合支护结构型式。</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8D6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限制</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9446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在下列任一条件下不得使用：1.基坑深度超过3米；2.地下水位超过基坑底板高度。</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C43F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钻孔护壁桩、地下连续墙、沉井、钢格栅锚喷护壁施工工艺等。</w:t>
            </w:r>
          </w:p>
        </w:tc>
      </w:tr>
      <w:tr w14:paraId="22AC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D13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r>
              <w:rPr>
                <w:rFonts w:hint="eastAsia" w:ascii="微软雅黑" w:hAnsi="微软雅黑" w:eastAsia="微软雅黑" w:cs="微软雅黑"/>
                <w:i w:val="0"/>
                <w:iCs w:val="0"/>
                <w:color w:val="000000"/>
                <w:kern w:val="0"/>
                <w:sz w:val="24"/>
                <w:szCs w:val="24"/>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97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2.1.5</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DBAC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single"/>
              </w:rPr>
            </w:pPr>
            <w:r>
              <w:rPr>
                <w:rFonts w:hint="eastAsia" w:asciiTheme="minorEastAsia" w:hAnsiTheme="minorEastAsia" w:eastAsiaTheme="minorEastAsia" w:cstheme="minorEastAsia"/>
                <w:b/>
                <w:bCs/>
                <w:i w:val="0"/>
                <w:iCs w:val="0"/>
                <w:color w:val="000000"/>
                <w:kern w:val="0"/>
                <w:sz w:val="24"/>
                <w:szCs w:val="24"/>
                <w:u w:val="single"/>
                <w:lang w:val="en-US" w:eastAsia="zh-CN" w:bidi="ar"/>
              </w:rPr>
              <w:t>桥梁悬浇挂篮上部与底篮精轧螺纹钢吊杆连接工艺</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8A9E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采用精轧螺纹钢作为吊点吊杆，将挂篮上部与底篮连接。</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6D6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限制</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0620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在下列任一条件下不得使用：1.前吊点连接；2.其他吊点连接：（1）上下钢结构直接连接（未穿过混凝土结构）；（2）与底篮连接未采用活动铰；（3）吊杆未设外保护套。</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C9CA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挂篮锰钢吊带连接工艺等。</w:t>
            </w:r>
          </w:p>
        </w:tc>
      </w:tr>
      <w:tr w14:paraId="5702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E0665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 施工设备</w:t>
            </w:r>
          </w:p>
        </w:tc>
      </w:tr>
      <w:tr w14:paraId="7181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4C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r>
              <w:rPr>
                <w:rFonts w:hint="eastAsia" w:ascii="微软雅黑" w:hAnsi="微软雅黑" w:eastAsia="微软雅黑" w:cs="微软雅黑"/>
                <w:i w:val="0"/>
                <w:iCs w:val="0"/>
                <w:color w:val="000000"/>
                <w:kern w:val="0"/>
                <w:sz w:val="24"/>
                <w:szCs w:val="24"/>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55D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2.2.1</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7A0B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single"/>
              </w:rPr>
            </w:pPr>
            <w:r>
              <w:rPr>
                <w:rFonts w:hint="eastAsia" w:asciiTheme="minorEastAsia" w:hAnsiTheme="minorEastAsia" w:eastAsiaTheme="minorEastAsia" w:cstheme="minorEastAsia"/>
                <w:b/>
                <w:bCs/>
                <w:i w:val="0"/>
                <w:iCs w:val="0"/>
                <w:color w:val="000000"/>
                <w:kern w:val="0"/>
                <w:sz w:val="24"/>
                <w:szCs w:val="24"/>
                <w:u w:val="single"/>
                <w:lang w:val="en-US" w:eastAsia="zh-CN" w:bidi="ar"/>
              </w:rPr>
              <w:t>桥梁悬浇配重式挂篮设备</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3602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挂篮后锚处设置配重块平衡前方荷载，以防止挂篮倾覆。</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EBC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禁止</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C4FE3">
            <w:pPr>
              <w:keepNext w:val="0"/>
              <w:keepLines w:val="0"/>
              <w:pageBreakBefore w:val="0"/>
              <w:widowControl/>
              <w:kinsoku/>
              <w:wordWrap/>
              <w:overflowPunct/>
              <w:topLinePunct w:val="0"/>
              <w:autoSpaceDE/>
              <w:autoSpaceDN/>
              <w:bidi w:val="0"/>
              <w:adjustRightInd/>
              <w:snapToGrid/>
              <w:spacing w:line="240" w:lineRule="atLeast"/>
              <w:jc w:val="center"/>
              <w:rPr>
                <w:rFonts w:hint="eastAsia" w:asciiTheme="minorEastAsia" w:hAnsiTheme="minorEastAsia" w:eastAsiaTheme="minorEastAsia" w:cstheme="minorEastAsia"/>
                <w:i w:val="0"/>
                <w:iCs w:val="0"/>
                <w:color w:val="000000"/>
                <w:sz w:val="24"/>
                <w:szCs w:val="24"/>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5B8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自锚式挂篮设备等。</w:t>
            </w:r>
          </w:p>
        </w:tc>
      </w:tr>
      <w:tr w14:paraId="6064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93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r>
              <w:rPr>
                <w:rFonts w:hint="eastAsia" w:ascii="微软雅黑" w:hAnsi="微软雅黑" w:eastAsia="微软雅黑" w:cs="微软雅黑"/>
                <w:i w:val="0"/>
                <w:iCs w:val="0"/>
                <w:color w:val="000000"/>
                <w:kern w:val="0"/>
                <w:sz w:val="24"/>
                <w:szCs w:val="24"/>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92D6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2.2.2</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6E5A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b/>
                <w:bCs/>
                <w:i w:val="0"/>
                <w:iCs w:val="0"/>
                <w:color w:val="000000"/>
                <w:kern w:val="0"/>
                <w:sz w:val="24"/>
                <w:szCs w:val="24"/>
                <w:u w:val="single"/>
                <w:lang w:val="en-US" w:eastAsia="zh-CN" w:bidi="ar"/>
              </w:rPr>
            </w:pPr>
            <w:r>
              <w:rPr>
                <w:rFonts w:hint="eastAsia" w:asciiTheme="minorEastAsia" w:hAnsiTheme="minorEastAsia" w:eastAsiaTheme="minorEastAsia" w:cstheme="minorEastAsia"/>
                <w:b/>
                <w:bCs/>
                <w:i w:val="0"/>
                <w:iCs w:val="0"/>
                <w:color w:val="000000"/>
                <w:kern w:val="0"/>
                <w:sz w:val="24"/>
                <w:szCs w:val="24"/>
                <w:u w:val="single"/>
                <w:lang w:val="en-US" w:eastAsia="zh-CN" w:bidi="ar"/>
              </w:rPr>
              <w:t>非数控孔道压浆设备</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F8B1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采用人工手动操作进行孔道压浆的设备。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07E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限制</w:t>
            </w:r>
          </w:p>
        </w:tc>
        <w:tc>
          <w:tcPr>
            <w:tcW w:w="1243" w:type="pct"/>
            <w:tcBorders>
              <w:top w:val="single" w:color="000000" w:sz="4" w:space="0"/>
              <w:left w:val="single" w:color="000000" w:sz="4" w:space="0"/>
              <w:bottom w:val="single" w:color="000000" w:sz="4" w:space="0"/>
              <w:right w:val="nil"/>
            </w:tcBorders>
            <w:shd w:val="clear" w:color="auto" w:fill="auto"/>
            <w:vAlign w:val="center"/>
          </w:tcPr>
          <w:p w14:paraId="1DB605B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在二类以上市政工程项目预制场内进行后张法预应力构件施工时不得使用。</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65E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数控压浆设备等。</w:t>
            </w:r>
          </w:p>
        </w:tc>
      </w:tr>
      <w:tr w14:paraId="4CE7E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C0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r>
              <w:rPr>
                <w:rFonts w:hint="eastAsia" w:ascii="微软雅黑" w:hAnsi="微软雅黑" w:eastAsia="微软雅黑" w:cs="微软雅黑"/>
                <w:i w:val="0"/>
                <w:iCs w:val="0"/>
                <w:color w:val="000000"/>
                <w:kern w:val="0"/>
                <w:sz w:val="24"/>
                <w:szCs w:val="24"/>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05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2.2.3</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4FA6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b/>
                <w:bCs/>
                <w:i w:val="0"/>
                <w:iCs w:val="0"/>
                <w:color w:val="000000"/>
                <w:kern w:val="0"/>
                <w:sz w:val="24"/>
                <w:szCs w:val="24"/>
                <w:u w:val="single"/>
                <w:lang w:val="en-US" w:eastAsia="zh-CN" w:bidi="ar"/>
              </w:rPr>
            </w:pPr>
            <w:r>
              <w:rPr>
                <w:rFonts w:hint="eastAsia" w:asciiTheme="minorEastAsia" w:hAnsiTheme="minorEastAsia" w:eastAsiaTheme="minorEastAsia" w:cstheme="minorEastAsia"/>
                <w:b/>
                <w:bCs/>
                <w:i w:val="0"/>
                <w:iCs w:val="0"/>
                <w:color w:val="000000"/>
                <w:kern w:val="0"/>
                <w:sz w:val="24"/>
                <w:szCs w:val="24"/>
                <w:u w:val="single"/>
                <w:lang w:val="en-US" w:eastAsia="zh-CN" w:bidi="ar"/>
              </w:rPr>
              <w:t>非数控预应力张拉设备</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D934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采用人工手动操作张拉油泵，从压力表读取张拉力，伸长量靠尺量测的张拉设备。</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ACA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限制</w:t>
            </w:r>
          </w:p>
        </w:tc>
        <w:tc>
          <w:tcPr>
            <w:tcW w:w="1243" w:type="pct"/>
            <w:tcBorders>
              <w:top w:val="single" w:color="000000" w:sz="4" w:space="0"/>
              <w:left w:val="single" w:color="000000" w:sz="4" w:space="0"/>
              <w:bottom w:val="single" w:color="000000" w:sz="4" w:space="0"/>
              <w:right w:val="nil"/>
            </w:tcBorders>
            <w:shd w:val="clear" w:color="auto" w:fill="auto"/>
            <w:vAlign w:val="center"/>
          </w:tcPr>
          <w:p w14:paraId="0497F45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在二类以上市政工程项目预制场内进行后张法预应力构件施工时不得使用。</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7E4C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数控预应力张拉设备等。</w:t>
            </w:r>
          </w:p>
        </w:tc>
      </w:tr>
      <w:tr w14:paraId="3BAB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C6EF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3.工程材料</w:t>
            </w:r>
          </w:p>
        </w:tc>
      </w:tr>
      <w:tr w14:paraId="1166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0E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r>
              <w:rPr>
                <w:rFonts w:hint="eastAsia" w:ascii="微软雅黑" w:hAnsi="微软雅黑" w:eastAsia="微软雅黑" w:cs="微软雅黑"/>
                <w:i w:val="0"/>
                <w:iCs w:val="0"/>
                <w:color w:val="000000"/>
                <w:kern w:val="0"/>
                <w:sz w:val="24"/>
                <w:szCs w:val="24"/>
                <w:u w:val="none"/>
                <w:lang w:val="en-US"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2F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i w:val="0"/>
                <w:iCs w:val="0"/>
                <w:color w:val="auto"/>
                <w:kern w:val="0"/>
                <w:sz w:val="24"/>
                <w:szCs w:val="24"/>
                <w:highlight w:val="none"/>
                <w:u w:val="none"/>
                <w:shd w:val="clear" w:color="auto" w:fill="auto"/>
                <w:lang w:val="en-US" w:eastAsia="zh-CN" w:bidi="ar"/>
              </w:rPr>
              <w:t>2.3.1</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5A5F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auto"/>
                <w:sz w:val="24"/>
                <w:szCs w:val="24"/>
                <w:highlight w:val="none"/>
                <w:u w:val="none"/>
                <w:shd w:val="clear" w:color="auto" w:fill="auto"/>
              </w:rPr>
            </w:pPr>
            <w:r>
              <w:rPr>
                <w:rFonts w:hint="eastAsia" w:asciiTheme="minorEastAsia" w:hAnsiTheme="minorEastAsia" w:eastAsiaTheme="minorEastAsia" w:cstheme="minorEastAsia"/>
                <w:b/>
                <w:bCs/>
                <w:i w:val="0"/>
                <w:iCs w:val="0"/>
                <w:color w:val="000000"/>
                <w:kern w:val="0"/>
                <w:sz w:val="24"/>
                <w:szCs w:val="24"/>
                <w:u w:val="single"/>
                <w:lang w:val="en-US" w:eastAsia="zh-CN" w:bidi="ar"/>
              </w:rPr>
              <w:t>九格砖</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E170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利用混凝土和工业废料，或一些材料制成的人造水泥块材料。</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3C0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限制</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212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不得用于市政道路工程。</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12E5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陶瓷透水砖、透水方砖等。</w:t>
            </w:r>
          </w:p>
        </w:tc>
      </w:tr>
      <w:tr w14:paraId="72E61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F3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4D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2.3.2</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6F68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防滑性能差的光面路面板(砖)</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3DFC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光面混凝土路面砖、光面天然石板、光面陶瓷砖、光面烧结路面砖等防滑性能差的路面板（砖）。</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B9F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限制</w:t>
            </w:r>
          </w:p>
        </w:tc>
        <w:tc>
          <w:tcPr>
            <w:tcW w:w="1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516F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不得用于新建和维修广场、停车场、人行步道、慢行车道。</w:t>
            </w:r>
          </w:p>
        </w:tc>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57BF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陶瓷透水砖、预制混凝土大方砖等。</w:t>
            </w:r>
          </w:p>
        </w:tc>
      </w:tr>
      <w:tr w14:paraId="6ACED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4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985E1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287"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F5D716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2.3.3</w:t>
            </w:r>
          </w:p>
        </w:tc>
        <w:tc>
          <w:tcPr>
            <w:tcW w:w="757" w:type="pct"/>
            <w:tcBorders>
              <w:top w:val="single" w:color="000000" w:sz="4" w:space="0"/>
              <w:left w:val="single" w:color="000000" w:sz="4" w:space="0"/>
              <w:bottom w:val="single" w:color="auto" w:sz="4" w:space="0"/>
              <w:right w:val="single" w:color="000000" w:sz="4" w:space="0"/>
            </w:tcBorders>
            <w:shd w:val="clear" w:color="auto" w:fill="auto"/>
            <w:vAlign w:val="center"/>
          </w:tcPr>
          <w:p w14:paraId="6DD4D263">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平口混凝土排水管（含钢筋混凝土管）</w:t>
            </w:r>
          </w:p>
        </w:tc>
        <w:tc>
          <w:tcPr>
            <w:tcW w:w="955" w:type="pct"/>
            <w:tcBorders>
              <w:top w:val="single" w:color="000000" w:sz="4" w:space="0"/>
              <w:left w:val="single" w:color="000000" w:sz="4" w:space="0"/>
              <w:bottom w:val="single" w:color="auto" w:sz="4" w:space="0"/>
              <w:right w:val="single" w:color="000000" w:sz="4" w:space="0"/>
            </w:tcBorders>
            <w:shd w:val="clear" w:color="auto" w:fill="auto"/>
            <w:vAlign w:val="center"/>
          </w:tcPr>
          <w:p w14:paraId="43049B0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采用混凝土制作而成（含里面配置钢筋骨架）、接口采取平接方式的排水圆管。</w:t>
            </w:r>
          </w:p>
        </w:tc>
        <w:tc>
          <w:tcPr>
            <w:tcW w:w="443" w:type="pct"/>
            <w:tcBorders>
              <w:top w:val="single" w:color="000000" w:sz="4" w:space="0"/>
              <w:left w:val="single" w:color="000000" w:sz="4" w:space="0"/>
              <w:bottom w:val="single" w:color="auto" w:sz="4" w:space="0"/>
              <w:right w:val="single" w:color="000000" w:sz="4" w:space="0"/>
            </w:tcBorders>
            <w:shd w:val="clear" w:color="auto" w:fill="auto"/>
            <w:vAlign w:val="center"/>
          </w:tcPr>
          <w:p w14:paraId="061D30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限制</w:t>
            </w:r>
          </w:p>
        </w:tc>
        <w:tc>
          <w:tcPr>
            <w:tcW w:w="1243" w:type="pct"/>
            <w:tcBorders>
              <w:top w:val="single" w:color="000000" w:sz="4" w:space="0"/>
              <w:left w:val="single" w:color="000000" w:sz="4" w:space="0"/>
              <w:bottom w:val="single" w:color="auto" w:sz="4" w:space="0"/>
              <w:right w:val="single" w:color="000000" w:sz="4" w:space="0"/>
            </w:tcBorders>
            <w:shd w:val="clear" w:color="auto" w:fill="auto"/>
            <w:vAlign w:val="center"/>
          </w:tcPr>
          <w:p w14:paraId="572B738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不得用于住宅小区、企事业单位和市政管网用的埋地排水工程。</w:t>
            </w:r>
          </w:p>
        </w:tc>
        <w:tc>
          <w:tcPr>
            <w:tcW w:w="1063" w:type="pct"/>
            <w:tcBorders>
              <w:top w:val="single" w:color="000000" w:sz="4" w:space="0"/>
              <w:left w:val="single" w:color="000000" w:sz="4" w:space="0"/>
              <w:bottom w:val="single" w:color="auto" w:sz="4" w:space="0"/>
              <w:right w:val="single" w:color="000000" w:sz="4" w:space="0"/>
            </w:tcBorders>
            <w:shd w:val="clear" w:color="auto" w:fill="auto"/>
            <w:vAlign w:val="center"/>
          </w:tcPr>
          <w:p w14:paraId="330F133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承插口排水管等。</w:t>
            </w:r>
          </w:p>
        </w:tc>
      </w:tr>
      <w:tr w14:paraId="1A63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top"/>
          </w:tcPr>
          <w:p w14:paraId="77E1C12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备注：（一）发布之日起9个月后，全面停止在新开工项目中使用本《目录》所列禁止类施工工艺、设备和材料。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（二）发布之日起6个月后，新开工项目不得在限制条件和范围内使用本《目录》所列限制类施工工艺、设备和材料。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（三）可替代的工艺、设备、材料包括但不限于《目录》中所列名称。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（四）《目录》中列出的工艺、设备、材料淘汰范围，适用于新建、改建、扩建的房屋建筑和市政工程，不适用于限额以下工程、临时工程、日常维修养护工程。</w:t>
            </w:r>
          </w:p>
        </w:tc>
      </w:tr>
    </w:tbl>
    <w:p w14:paraId="29E3AD47"/>
    <w:sectPr>
      <w:footerReference r:id="rId3" w:type="default"/>
      <w:pgSz w:w="16838" w:h="11906" w:orient="landscape"/>
      <w:pgMar w:top="1800" w:right="1440" w:bottom="1800" w:left="1440" w:header="850"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EC076">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E062F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0E062F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F9410"/>
    <w:multiLevelType w:val="singleLevel"/>
    <w:tmpl w:val="974F94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554C0"/>
    <w:rsid w:val="0DA27AF9"/>
    <w:rsid w:val="21631B6A"/>
    <w:rsid w:val="317B0908"/>
    <w:rsid w:val="37055A51"/>
    <w:rsid w:val="53426A39"/>
    <w:rsid w:val="6F762F15"/>
    <w:rsid w:val="7DF54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2196</Words>
  <Characters>2325</Characters>
  <Lines>0</Lines>
  <Paragraphs>0</Paragraphs>
  <TotalTime>10</TotalTime>
  <ScaleCrop>false</ScaleCrop>
  <LinksUpToDate>false</LinksUpToDate>
  <CharactersWithSpaces>2346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2024-12-12T06:51:00Z</dcterms:created>
  <dc:creator>Administrator</dc:creator>
  <cp:lastModifiedBy>1</cp:lastModifiedBy>
  <dcterms:modified xsi:type="dcterms:W3CDTF">2024-12-13T08:07:42Z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AB052269F553431C8958CE4F11D18264_12</vt:lpwstr>
  </property>
</Properties>
</file>