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22BF9">
      <w:pPr>
        <w:spacing w:line="460" w:lineRule="exact"/>
        <w:rPr>
          <w:rFonts w:hint="eastAsia" w:ascii="Times New Roman" w:hAnsi="Times New Roman" w:eastAsia="方正黑体_GBK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黑体_GBK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黑体_GBK"/>
          <w:kern w:val="0"/>
          <w:sz w:val="28"/>
          <w:szCs w:val="28"/>
          <w:lang w:val="en-US" w:eastAsia="zh-CN"/>
        </w:rPr>
        <w:t>3</w:t>
      </w:r>
    </w:p>
    <w:p w14:paraId="26EC3CAB">
      <w:pPr>
        <w:spacing w:line="4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重庆市建设领域禁止、限制使用落后技术通告（2019年版）</w:t>
      </w:r>
    </w:p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552"/>
        <w:gridCol w:w="1376"/>
      </w:tblGrid>
      <w:tr w14:paraId="6BC779C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3690926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Align w:val="center"/>
          </w:tcPr>
          <w:p w14:paraId="2863B3B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14:paraId="4B5D013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vAlign w:val="center"/>
          </w:tcPr>
          <w:p w14:paraId="398D4AC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vAlign w:val="center"/>
          </w:tcPr>
          <w:p w14:paraId="1AA7CEB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vAlign w:val="center"/>
          </w:tcPr>
          <w:p w14:paraId="3FEADE3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vAlign w:val="center"/>
          </w:tcPr>
          <w:p w14:paraId="2DA60FE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vAlign w:val="center"/>
          </w:tcPr>
          <w:p w14:paraId="62F32D4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vAlign w:val="center"/>
          </w:tcPr>
          <w:p w14:paraId="3AD2EC5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vAlign w:val="center"/>
          </w:tcPr>
          <w:p w14:paraId="28D3E09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vAlign w:val="center"/>
          </w:tcPr>
          <w:p w14:paraId="7AF976E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1FF22E8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0CBC5B5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D99067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 w:eastAsia="方正仿宋_GBK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施工技术及机具设备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268B02C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人工挖孔灌注桩</w:t>
            </w:r>
          </w:p>
        </w:tc>
        <w:tc>
          <w:tcPr>
            <w:tcW w:w="425" w:type="dxa"/>
            <w:vAlign w:val="center"/>
          </w:tcPr>
          <w:p w14:paraId="3729964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494720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6FFE800B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0FFEC9F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不得用于除以下条件之外的建设工程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因施工技术、现场条件限制不能采用机械成孔的项目，以及开挖孔径</w:t>
            </w:r>
            <w:r>
              <w:rPr>
                <w:rFonts w:ascii="宋体" w:hAnsi="宋体"/>
                <w:kern w:val="0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1.2m且深度</w:t>
            </w: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3m的岩石地基成孔项目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14:paraId="242C693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安全隐患大，作业环境差，职业健康危害大。</w:t>
            </w:r>
          </w:p>
        </w:tc>
        <w:tc>
          <w:tcPr>
            <w:tcW w:w="2552" w:type="dxa"/>
            <w:vAlign w:val="center"/>
          </w:tcPr>
          <w:p w14:paraId="26A5F4B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机械成孔灌注桩。</w:t>
            </w:r>
          </w:p>
        </w:tc>
        <w:tc>
          <w:tcPr>
            <w:tcW w:w="1376" w:type="dxa"/>
            <w:vMerge w:val="restart"/>
            <w:vAlign w:val="center"/>
          </w:tcPr>
          <w:p w14:paraId="25A6FCE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7F36828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36088E8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DBB647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E4C229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旋挖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成孔扩底灌注桩</w:t>
            </w:r>
          </w:p>
        </w:tc>
        <w:tc>
          <w:tcPr>
            <w:tcW w:w="425" w:type="dxa"/>
            <w:vAlign w:val="center"/>
          </w:tcPr>
          <w:p w14:paraId="7AE4A34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3C7124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4EC9588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471B289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560560F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成孔扩底质量难以保证，影响桩基承载力和结构安全。</w:t>
            </w:r>
          </w:p>
        </w:tc>
        <w:tc>
          <w:tcPr>
            <w:tcW w:w="2552" w:type="dxa"/>
            <w:vAlign w:val="center"/>
          </w:tcPr>
          <w:p w14:paraId="23A34A8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旋挖成孔非扩底灌注桩等。</w:t>
            </w:r>
          </w:p>
        </w:tc>
        <w:tc>
          <w:tcPr>
            <w:tcW w:w="1376" w:type="dxa"/>
            <w:vMerge w:val="continue"/>
            <w:vAlign w:val="center"/>
          </w:tcPr>
          <w:p w14:paraId="4EE99E6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6CA31A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1DB10D3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D77E2C6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4760E2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塔吊吊泵管浇筑混凝土施工工艺</w:t>
            </w:r>
          </w:p>
        </w:tc>
        <w:tc>
          <w:tcPr>
            <w:tcW w:w="425" w:type="dxa"/>
            <w:vAlign w:val="center"/>
          </w:tcPr>
          <w:p w14:paraId="150FBD6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71C0F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97C4DA5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A40433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7A2A215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安全风险高，易引发高坠、物体打击与坍塌等事故。</w:t>
            </w:r>
          </w:p>
        </w:tc>
        <w:tc>
          <w:tcPr>
            <w:tcW w:w="2552" w:type="dxa"/>
            <w:vAlign w:val="center"/>
          </w:tcPr>
          <w:p w14:paraId="75DD45C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采用混凝土布料机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浇筑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混凝土等施工工艺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3B44404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7B79F0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197897B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5FF4FC53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3D9575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砖砌生化池</w:t>
            </w:r>
          </w:p>
        </w:tc>
        <w:tc>
          <w:tcPr>
            <w:tcW w:w="425" w:type="dxa"/>
            <w:vAlign w:val="center"/>
          </w:tcPr>
          <w:p w14:paraId="3D41044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D4D5CC6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3B263D4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ED0656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7D948A0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整体性差，易变形渗漏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造成环境污染。</w:t>
            </w:r>
          </w:p>
        </w:tc>
        <w:tc>
          <w:tcPr>
            <w:tcW w:w="2552" w:type="dxa"/>
            <w:vAlign w:val="center"/>
          </w:tcPr>
          <w:p w14:paraId="6590463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成品生化池或现浇钢筋混凝土生化池。</w:t>
            </w:r>
          </w:p>
        </w:tc>
        <w:tc>
          <w:tcPr>
            <w:tcW w:w="1376" w:type="dxa"/>
            <w:vMerge w:val="continue"/>
            <w:vAlign w:val="center"/>
          </w:tcPr>
          <w:p w14:paraId="666DB6C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AD7E7C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3A2964B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FAB8762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4AB569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混凝土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楼梯现浇工艺</w:t>
            </w:r>
          </w:p>
        </w:tc>
        <w:tc>
          <w:tcPr>
            <w:tcW w:w="425" w:type="dxa"/>
            <w:vAlign w:val="center"/>
          </w:tcPr>
          <w:p w14:paraId="5BF1051E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3EC0B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776C7331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8C44ED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装配式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建筑重点发展区域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和丰都县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建筑面积</w:t>
            </w:r>
            <w:r>
              <w:rPr>
                <w:rFonts w:ascii="宋体" w:hAnsi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万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（以规划方案一次性批准的建筑面积计）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的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混凝土结构高层住宅建筑标准层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14:paraId="433C01F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资源综合利用率低，作业环境差，阻碍技术进步。</w:t>
            </w:r>
          </w:p>
        </w:tc>
        <w:tc>
          <w:tcPr>
            <w:tcW w:w="2552" w:type="dxa"/>
            <w:vAlign w:val="center"/>
          </w:tcPr>
          <w:p w14:paraId="03B84D7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预制装配式工艺。</w:t>
            </w:r>
          </w:p>
        </w:tc>
        <w:tc>
          <w:tcPr>
            <w:tcW w:w="1376" w:type="dxa"/>
            <w:vMerge w:val="continue"/>
            <w:vAlign w:val="center"/>
          </w:tcPr>
          <w:p w14:paraId="18EBEB8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2B1126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17056D0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52EB81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3410F26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无止水构造的对拉丝杆</w:t>
            </w:r>
          </w:p>
        </w:tc>
        <w:tc>
          <w:tcPr>
            <w:tcW w:w="425" w:type="dxa"/>
            <w:vAlign w:val="center"/>
          </w:tcPr>
          <w:p w14:paraId="48103F9D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1A821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5E70A40E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A76271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不得用于有抗渗等级要求的墙体结构。</w:t>
            </w:r>
          </w:p>
        </w:tc>
        <w:tc>
          <w:tcPr>
            <w:tcW w:w="2409" w:type="dxa"/>
            <w:vAlign w:val="center"/>
          </w:tcPr>
          <w:p w14:paraId="174DA61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易造成外墙渗漏。</w:t>
            </w:r>
          </w:p>
        </w:tc>
        <w:tc>
          <w:tcPr>
            <w:tcW w:w="2552" w:type="dxa"/>
            <w:vAlign w:val="center"/>
          </w:tcPr>
          <w:p w14:paraId="0B66F1E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分体式止水丝杆等。</w:t>
            </w:r>
          </w:p>
        </w:tc>
        <w:tc>
          <w:tcPr>
            <w:tcW w:w="1376" w:type="dxa"/>
            <w:vMerge w:val="continue"/>
            <w:vAlign w:val="center"/>
          </w:tcPr>
          <w:p w14:paraId="3DBD9BF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C9A117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5D135F9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45DAD5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3B3E7D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原木模板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竹（木）胶合板模板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采用脲醛树脂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胶粘剂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03D8AD1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1E0DED5E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528CAFD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A72EDD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43E5A88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资源综合利用率低。</w:t>
            </w:r>
          </w:p>
        </w:tc>
        <w:tc>
          <w:tcPr>
            <w:tcW w:w="2552" w:type="dxa"/>
            <w:vAlign w:val="center"/>
          </w:tcPr>
          <w:p w14:paraId="188CEE9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组合铝合金模板等。</w:t>
            </w:r>
          </w:p>
        </w:tc>
        <w:tc>
          <w:tcPr>
            <w:tcW w:w="1376" w:type="dxa"/>
            <w:vMerge w:val="continue"/>
            <w:vAlign w:val="center"/>
          </w:tcPr>
          <w:p w14:paraId="6B46B39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6DAA88E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2F4DCCA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05E8CB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A5BE1F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组合小钢模</w:t>
            </w:r>
          </w:p>
        </w:tc>
        <w:tc>
          <w:tcPr>
            <w:tcW w:w="425" w:type="dxa"/>
            <w:vAlign w:val="center"/>
          </w:tcPr>
          <w:p w14:paraId="4BFC5F0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0CEDE1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113047C6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2C57E11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不得用于全市房屋建筑工程的楼板及剪力墙。</w:t>
            </w:r>
          </w:p>
        </w:tc>
        <w:tc>
          <w:tcPr>
            <w:tcW w:w="2409" w:type="dxa"/>
            <w:vAlign w:val="center"/>
          </w:tcPr>
          <w:p w14:paraId="2C5072D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易漏浆、露筋、爆模，施工效率低。</w:t>
            </w:r>
          </w:p>
        </w:tc>
        <w:tc>
          <w:tcPr>
            <w:tcW w:w="2552" w:type="dxa"/>
            <w:vAlign w:val="center"/>
          </w:tcPr>
          <w:p w14:paraId="1D07FB4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组合铝合金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模板等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786A3BE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F10FE0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0FBE57F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1718383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0577A90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全铸铁扣件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9DE706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757EFF7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C8BE069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自重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13.2N/个的直角型全铸铁扣件；</w:t>
            </w:r>
          </w:p>
          <w:p w14:paraId="4FEA1630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自重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14.6N/个的旋转型全铸铁扣件；</w:t>
            </w:r>
          </w:p>
          <w:p w14:paraId="39C84772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自重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18.4N/个对接型全铸铁扣件。</w:t>
            </w:r>
          </w:p>
        </w:tc>
        <w:tc>
          <w:tcPr>
            <w:tcW w:w="3036" w:type="dxa"/>
            <w:shd w:val="clear" w:color="auto" w:fill="FFFFFF"/>
            <w:vAlign w:val="center"/>
          </w:tcPr>
          <w:p w14:paraId="31E1797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08A2CB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性能指标难以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标准要求。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A7FF93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符合《建筑施工扣件式钢管脚手架安全技术规范》JGJ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130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要求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的扣件。</w:t>
            </w:r>
          </w:p>
        </w:tc>
        <w:tc>
          <w:tcPr>
            <w:tcW w:w="1376" w:type="dxa"/>
            <w:vMerge w:val="continue"/>
            <w:vAlign w:val="center"/>
          </w:tcPr>
          <w:p w14:paraId="7939A56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3472B0AE">
      <w:r>
        <w:br w:type="page"/>
      </w:r>
    </w:p>
    <w:p w14:paraId="344A64E3"/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552"/>
        <w:gridCol w:w="1376"/>
      </w:tblGrid>
      <w:tr w14:paraId="58098CE8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892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190F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14:paraId="469DB4F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35A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100B0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BEB6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79871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E9C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BEE3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9FB4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5D76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461FDDB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1C72B67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7A51E0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施工技术及机具设备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2CD0503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竹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）脚手架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扣件式钢管悬挑脚手架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大模板悬挂脚手架</w:t>
            </w:r>
          </w:p>
        </w:tc>
        <w:tc>
          <w:tcPr>
            <w:tcW w:w="425" w:type="dxa"/>
            <w:vAlign w:val="center"/>
          </w:tcPr>
          <w:p w14:paraId="6640B8E2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39CFBC7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8F4C83B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0984BE0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3777950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整体性差，存在安全隐患。</w:t>
            </w:r>
          </w:p>
        </w:tc>
        <w:tc>
          <w:tcPr>
            <w:tcW w:w="2552" w:type="dxa"/>
            <w:vAlign w:val="center"/>
          </w:tcPr>
          <w:p w14:paraId="1FC5F4C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符合标准要求的其他脚手架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restart"/>
            <w:vAlign w:val="center"/>
          </w:tcPr>
          <w:p w14:paraId="5D0D88E7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4777A69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61EBFD2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295433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0B068C4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普通型附着式升降脚手架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竖向主框架为单片或空间桁架结构，水平支承桁架为空间结构，架体构架为扣件式钢管脚手架，外立面防护采用安全网的附着式升降脚手架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41F2573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1568FED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59F49C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0102464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建设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工程。</w:t>
            </w:r>
          </w:p>
        </w:tc>
        <w:tc>
          <w:tcPr>
            <w:tcW w:w="2409" w:type="dxa"/>
            <w:vAlign w:val="center"/>
          </w:tcPr>
          <w:p w14:paraId="002D20A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存在安全隐患，影响安全文明施工。</w:t>
            </w:r>
          </w:p>
        </w:tc>
        <w:tc>
          <w:tcPr>
            <w:tcW w:w="2552" w:type="dxa"/>
            <w:vAlign w:val="center"/>
          </w:tcPr>
          <w:p w14:paraId="58E74AF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装配型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附着式升降脚手架等。</w:t>
            </w:r>
          </w:p>
        </w:tc>
        <w:tc>
          <w:tcPr>
            <w:tcW w:w="1376" w:type="dxa"/>
            <w:vMerge w:val="continue"/>
            <w:vAlign w:val="center"/>
          </w:tcPr>
          <w:p w14:paraId="77C4906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8D8ADA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3175D7A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9D74BB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3AEFB1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扣件式钢管悬挑卸料平台、扣件式钢管落地卸料平台</w:t>
            </w:r>
          </w:p>
        </w:tc>
        <w:tc>
          <w:tcPr>
            <w:tcW w:w="425" w:type="dxa"/>
            <w:vAlign w:val="center"/>
          </w:tcPr>
          <w:p w14:paraId="732F8E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6E0B6D9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7C0AC93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7CDE3F0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449BB11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整体性差，存在安全隐患。</w:t>
            </w:r>
          </w:p>
        </w:tc>
        <w:tc>
          <w:tcPr>
            <w:tcW w:w="2552" w:type="dxa"/>
            <w:vAlign w:val="center"/>
          </w:tcPr>
          <w:p w14:paraId="39AB059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要求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的型钢卸料平台等其他卸料平台。</w:t>
            </w:r>
          </w:p>
        </w:tc>
        <w:tc>
          <w:tcPr>
            <w:tcW w:w="1376" w:type="dxa"/>
            <w:vMerge w:val="continue"/>
            <w:vAlign w:val="center"/>
          </w:tcPr>
          <w:p w14:paraId="6DE808F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3630AA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1FA4E34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D413C2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521F0A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滑（溜）槽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搁置于脚手架上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57C227D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48724070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BB4CA05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58EDFF1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509274D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存在安全隐患，影响安全文明施工。</w:t>
            </w:r>
          </w:p>
        </w:tc>
        <w:tc>
          <w:tcPr>
            <w:tcW w:w="2552" w:type="dxa"/>
            <w:vAlign w:val="center"/>
          </w:tcPr>
          <w:p w14:paraId="5AF4DA8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要求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的型钢卸料平台等其他卸料平台。</w:t>
            </w:r>
          </w:p>
        </w:tc>
        <w:tc>
          <w:tcPr>
            <w:tcW w:w="1376" w:type="dxa"/>
            <w:vMerge w:val="continue"/>
            <w:vAlign w:val="center"/>
          </w:tcPr>
          <w:p w14:paraId="6A50D9D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C34E0A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5564B33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57BC45F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23FCAE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简易吊（挂）架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用于外墙施工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5C60123D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F37B07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59A2E0B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5DBD152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4192EE6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缺少安全措施，存在安全隐患。</w:t>
            </w:r>
          </w:p>
        </w:tc>
        <w:tc>
          <w:tcPr>
            <w:tcW w:w="2552" w:type="dxa"/>
            <w:vAlign w:val="center"/>
          </w:tcPr>
          <w:p w14:paraId="27812E7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要求的电动吊篮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脚手架。</w:t>
            </w:r>
          </w:p>
        </w:tc>
        <w:tc>
          <w:tcPr>
            <w:tcW w:w="1376" w:type="dxa"/>
            <w:vMerge w:val="continue"/>
            <w:vAlign w:val="center"/>
          </w:tcPr>
          <w:p w14:paraId="074045C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B6F2113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072E46E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1B314CD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8F18B5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手动吊篮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现场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组装）</w:t>
            </w:r>
          </w:p>
        </w:tc>
        <w:tc>
          <w:tcPr>
            <w:tcW w:w="425" w:type="dxa"/>
            <w:vAlign w:val="center"/>
          </w:tcPr>
          <w:p w14:paraId="0A1F52E8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27C508C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202B604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6D15893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4CEAC81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缺少安全措施，存在安全隐患。</w:t>
            </w:r>
          </w:p>
        </w:tc>
        <w:tc>
          <w:tcPr>
            <w:tcW w:w="2552" w:type="dxa"/>
            <w:vAlign w:val="center"/>
          </w:tcPr>
          <w:p w14:paraId="3924853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要求的电动吊篮。</w:t>
            </w:r>
          </w:p>
        </w:tc>
        <w:tc>
          <w:tcPr>
            <w:tcW w:w="1376" w:type="dxa"/>
            <w:vMerge w:val="continue"/>
            <w:vAlign w:val="center"/>
          </w:tcPr>
          <w:p w14:paraId="0F73968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8DC02B8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792AB17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99276BD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C137FF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井架式起重机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，TQ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60/80塔式起重机</w:t>
            </w:r>
          </w:p>
        </w:tc>
        <w:tc>
          <w:tcPr>
            <w:tcW w:w="425" w:type="dxa"/>
            <w:vAlign w:val="center"/>
          </w:tcPr>
          <w:p w14:paraId="446898AC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7111F94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6637C75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658B0C1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0552ACF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结构性能差，存在安全隐患。</w:t>
            </w:r>
          </w:p>
        </w:tc>
        <w:tc>
          <w:tcPr>
            <w:tcW w:w="2552" w:type="dxa"/>
            <w:vAlign w:val="center"/>
          </w:tcPr>
          <w:p w14:paraId="5E1A495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自升式塔式起重机等。</w:t>
            </w:r>
          </w:p>
        </w:tc>
        <w:tc>
          <w:tcPr>
            <w:tcW w:w="1376" w:type="dxa"/>
            <w:vMerge w:val="continue"/>
            <w:vAlign w:val="center"/>
          </w:tcPr>
          <w:p w14:paraId="3160651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AC9E6D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46849DF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06BF1E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8A4004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龙门架物料提升机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，扣件式钢管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井架物料提升机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物料提升机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（采用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摩擦式卷扬机驱动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6AFC602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4F346742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0CCA3AD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774C23C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1450535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稳定性差，易引发安全事故。</w:t>
            </w:r>
          </w:p>
        </w:tc>
        <w:tc>
          <w:tcPr>
            <w:tcW w:w="2552" w:type="dxa"/>
            <w:vAlign w:val="center"/>
          </w:tcPr>
          <w:p w14:paraId="2AC089E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施工升降机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等其他物料提升机。</w:t>
            </w:r>
          </w:p>
        </w:tc>
        <w:tc>
          <w:tcPr>
            <w:tcW w:w="1376" w:type="dxa"/>
            <w:vMerge w:val="continue"/>
            <w:vAlign w:val="center"/>
          </w:tcPr>
          <w:p w14:paraId="71722FB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08A2F3E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20D96FC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B7E8551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33550AF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自制简易登高用具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（高凳、爬梯、人字梯等）</w:t>
            </w:r>
          </w:p>
        </w:tc>
        <w:tc>
          <w:tcPr>
            <w:tcW w:w="425" w:type="dxa"/>
            <w:vAlign w:val="center"/>
          </w:tcPr>
          <w:p w14:paraId="4421C57C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3C42E89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022843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施工作业高度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2.0m</w:t>
            </w:r>
          </w:p>
        </w:tc>
        <w:tc>
          <w:tcPr>
            <w:tcW w:w="3036" w:type="dxa"/>
            <w:vAlign w:val="center"/>
          </w:tcPr>
          <w:p w14:paraId="6631F77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</w:t>
            </w:r>
            <w:r>
              <w:rPr>
                <w:rStyle w:val="41"/>
                <w:rFonts w:ascii="Times New Roman" w:hAnsi="Times New Roman"/>
              </w:rPr>
              <w:t>建设工程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14:paraId="605FFE5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结构性能差，易引发高坠事故。</w:t>
            </w:r>
          </w:p>
        </w:tc>
        <w:tc>
          <w:tcPr>
            <w:tcW w:w="2552" w:type="dxa"/>
            <w:vAlign w:val="center"/>
          </w:tcPr>
          <w:p w14:paraId="61C4DC1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带止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挡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装置的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工具式定型化产品等登高用具。</w:t>
            </w:r>
          </w:p>
        </w:tc>
        <w:tc>
          <w:tcPr>
            <w:tcW w:w="1376" w:type="dxa"/>
            <w:vMerge w:val="continue"/>
            <w:vAlign w:val="center"/>
          </w:tcPr>
          <w:p w14:paraId="645A3B7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5D67EF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6806D82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Merge w:val="restart"/>
            <w:vAlign w:val="center"/>
          </w:tcPr>
          <w:p w14:paraId="5F48AC2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 w:eastAsia="方正仿宋_GBK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钢筋及加工</w:t>
            </w:r>
          </w:p>
        </w:tc>
        <w:tc>
          <w:tcPr>
            <w:tcW w:w="2064" w:type="dxa"/>
            <w:vAlign w:val="center"/>
          </w:tcPr>
          <w:p w14:paraId="6E089C6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低碳冷拔钢丝</w:t>
            </w:r>
          </w:p>
        </w:tc>
        <w:tc>
          <w:tcPr>
            <w:tcW w:w="425" w:type="dxa"/>
            <w:vAlign w:val="center"/>
          </w:tcPr>
          <w:p w14:paraId="6863D3E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6D28D270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4679E9B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524C6BD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25A3C696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难以保证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，影响建筑质量安全。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5DA7F224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热轧带肋钢筋HRB400、HRB500等。</w:t>
            </w:r>
          </w:p>
        </w:tc>
        <w:tc>
          <w:tcPr>
            <w:tcW w:w="1376" w:type="dxa"/>
            <w:vMerge w:val="continue"/>
            <w:vAlign w:val="center"/>
          </w:tcPr>
          <w:p w14:paraId="2E54B63B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093E8A3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4F08615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continue"/>
            <w:vAlign w:val="center"/>
          </w:tcPr>
          <w:p w14:paraId="3A1267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48705F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冷轧带肋钢筋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非在线热处理工艺生产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02B6B21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40BF80A4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2607301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2CFDF5C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496BFEDF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抗震性能差，影响建筑质量安全。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4E09C921">
            <w:pPr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热轧带肋钢筋HRB400、HRB500等。</w:t>
            </w:r>
          </w:p>
        </w:tc>
        <w:tc>
          <w:tcPr>
            <w:tcW w:w="1376" w:type="dxa"/>
            <w:vMerge w:val="continue"/>
            <w:vAlign w:val="center"/>
          </w:tcPr>
          <w:p w14:paraId="6EC914D5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56F5B7F7">
      <w:r>
        <w:br w:type="page"/>
      </w:r>
    </w:p>
    <w:p w14:paraId="316F5A3B"/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552"/>
        <w:gridCol w:w="1376"/>
      </w:tblGrid>
      <w:tr w14:paraId="3929BBE7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A73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1EE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14:paraId="70531132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91C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6A0C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286D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2A71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4BB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9C62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CC09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098A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53065C38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6BAC70F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AE4C57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钢筋及加工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54C738E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卷扬机调直钢筋工艺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钢筋调直切断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带有延伸功能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365770A7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323A685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21A82EB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7D58DDE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5324E9A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存在安全隐患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质量难以保证。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1A5D7A3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无延伸功能的自动化钢筋调直切断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restart"/>
            <w:vAlign w:val="center"/>
          </w:tcPr>
          <w:p w14:paraId="3AE7E92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07C8791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70FFFBD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1EA10A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C74918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砂轮切断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钢筋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工艺</w:t>
            </w:r>
          </w:p>
        </w:tc>
        <w:tc>
          <w:tcPr>
            <w:tcW w:w="425" w:type="dxa"/>
            <w:vAlign w:val="center"/>
          </w:tcPr>
          <w:p w14:paraId="165F79B1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02FAF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7974BDC4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CEDFC9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不得用于施工现场钢筋切割。</w:t>
            </w:r>
          </w:p>
        </w:tc>
        <w:tc>
          <w:tcPr>
            <w:tcW w:w="2409" w:type="dxa"/>
            <w:vAlign w:val="center"/>
          </w:tcPr>
          <w:p w14:paraId="476AEC0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锯片质量难以保证，存在安全隐患。</w:t>
            </w:r>
          </w:p>
        </w:tc>
        <w:tc>
          <w:tcPr>
            <w:tcW w:w="2552" w:type="dxa"/>
            <w:vAlign w:val="center"/>
          </w:tcPr>
          <w:p w14:paraId="5935A67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自动化钢筋切断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0575EDB1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78881F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69B6956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8BDFDA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856D78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钢筋切断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工艺（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采用剪切原理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4C2DDEB7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E00E9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6C07E42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59984F1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用于全市建设工程的钢筋机械连接接头加工。</w:t>
            </w:r>
          </w:p>
        </w:tc>
        <w:tc>
          <w:tcPr>
            <w:tcW w:w="2409" w:type="dxa"/>
            <w:vAlign w:val="center"/>
          </w:tcPr>
          <w:p w14:paraId="7F471C5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钢筋接头截面不平整，影响机械连接接头质量。</w:t>
            </w:r>
          </w:p>
        </w:tc>
        <w:tc>
          <w:tcPr>
            <w:tcW w:w="2552" w:type="dxa"/>
            <w:vAlign w:val="center"/>
          </w:tcPr>
          <w:p w14:paraId="610C6E1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锯切原理的钢筋切断工艺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77F3BAE7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3E11B01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3EAAA8B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A4A2D6C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AE3E62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BX1-135、BX2-500交流弧焊机</w:t>
            </w:r>
          </w:p>
        </w:tc>
        <w:tc>
          <w:tcPr>
            <w:tcW w:w="425" w:type="dxa"/>
            <w:vAlign w:val="center"/>
          </w:tcPr>
          <w:p w14:paraId="0A4B3916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627977B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D309691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223EED6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1499CD4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焊接质量</w:t>
            </w:r>
            <w:r>
              <w:rPr>
                <w:rFonts w:hint="eastAsia" w:ascii="Times New Roman" w:hAnsi="Times New Roman"/>
                <w:sz w:val="18"/>
                <w:szCs w:val="18"/>
              </w:rPr>
              <w:t>难以保证、</w:t>
            </w:r>
            <w:r>
              <w:rPr>
                <w:rFonts w:ascii="Times New Roman" w:hAnsi="Times New Roman"/>
                <w:sz w:val="18"/>
                <w:szCs w:val="18"/>
              </w:rPr>
              <w:t>能耗大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</w:tc>
        <w:tc>
          <w:tcPr>
            <w:tcW w:w="2552" w:type="dxa"/>
            <w:vAlign w:val="center"/>
          </w:tcPr>
          <w:p w14:paraId="7A6BA4C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逆变电焊机等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1A461352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5CC9E0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2C29860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529294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56A082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电渣压力焊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3B65BD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26A88FE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1CE13E5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861F6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用于水平钢筋和倾斜钢筋（斜度大于4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1）以及直径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28mm竖向钢筋的连接。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FD5C8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焊接质量难以保证，影响钢筋性能。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E452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钢筋机械连接技术等。</w:t>
            </w:r>
          </w:p>
        </w:tc>
        <w:tc>
          <w:tcPr>
            <w:tcW w:w="1376" w:type="dxa"/>
            <w:vMerge w:val="continue"/>
            <w:vAlign w:val="center"/>
          </w:tcPr>
          <w:p w14:paraId="30EAD4E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CA2683A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3B0137A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FA047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F03C9F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电弧搭接焊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钢筋闪光对焊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1E32B6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887645E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8E449A2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A0933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不得用于建设工程中直径</w:t>
            </w: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sz w:val="18"/>
                <w:szCs w:val="18"/>
              </w:rPr>
              <w:t>16mm的热轧钢筋连接。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29851C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焊接质量难以保证，影响钢筋性能。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346E9B8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钢筋机械连接技术等。</w:t>
            </w:r>
          </w:p>
        </w:tc>
        <w:tc>
          <w:tcPr>
            <w:tcW w:w="1376" w:type="dxa"/>
            <w:vMerge w:val="continue"/>
            <w:vAlign w:val="center"/>
          </w:tcPr>
          <w:p w14:paraId="71A86E9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B06CBF2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04A2C29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6B4CB4C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DB24FB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网片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现场人工绑扎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73E3807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1005F8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A13168E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795CECF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不得用于主城区的桥面、路面工程。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5509CE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质量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难以保证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施工效率低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5374A306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钢筋焊接网片等。</w:t>
            </w:r>
          </w:p>
        </w:tc>
        <w:tc>
          <w:tcPr>
            <w:tcW w:w="1376" w:type="dxa"/>
            <w:vMerge w:val="continue"/>
            <w:vAlign w:val="center"/>
          </w:tcPr>
          <w:p w14:paraId="1C0858D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89C17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2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6688A49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59681DB9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6E4DF8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施工现场加工箍筋</w:t>
            </w:r>
          </w:p>
        </w:tc>
        <w:tc>
          <w:tcPr>
            <w:tcW w:w="425" w:type="dxa"/>
            <w:vAlign w:val="center"/>
          </w:tcPr>
          <w:p w14:paraId="78492C50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FEE3A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0AC920FC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38071DF">
            <w:pPr>
              <w:widowControl/>
              <w:numPr>
                <w:ilvl w:val="0"/>
                <w:numId w:val="1"/>
              </w:numPr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不得用于主城区、涪陵区、永川区、黔江区、南川区、綦江区、荣昌区的市级重点项目（房屋建筑和市政基础设施）和公租房建设工程。</w:t>
            </w:r>
          </w:p>
          <w:p w14:paraId="5D903052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2．不得用于主城区、南川区、綦江区、荣昌区建筑面积</w:t>
            </w: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万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（以规划方案一次性批准的建筑面积计）的建筑工程。</w:t>
            </w:r>
          </w:p>
          <w:p w14:paraId="1D1532B5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3．不得用于涪陵区、永川区、黔江区建筑面积</w:t>
            </w: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万</w:t>
            </w: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（以规划方案一次性批准的建筑面积计）的建筑工程。</w:t>
            </w:r>
          </w:p>
        </w:tc>
        <w:tc>
          <w:tcPr>
            <w:tcW w:w="2409" w:type="dxa"/>
            <w:vAlign w:val="center"/>
          </w:tcPr>
          <w:p w14:paraId="1A5E483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加工质量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难以保证。</w:t>
            </w:r>
          </w:p>
        </w:tc>
        <w:tc>
          <w:tcPr>
            <w:tcW w:w="2552" w:type="dxa"/>
            <w:vAlign w:val="center"/>
          </w:tcPr>
          <w:p w14:paraId="25D4D53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成型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箍筋加工配送。</w:t>
            </w:r>
          </w:p>
        </w:tc>
        <w:tc>
          <w:tcPr>
            <w:tcW w:w="1376" w:type="dxa"/>
            <w:vMerge w:val="continue"/>
            <w:vAlign w:val="center"/>
          </w:tcPr>
          <w:p w14:paraId="1954E79D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5FF857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0D299D4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14:paraId="4488B6CC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 w:eastAsia="方正仿宋_GBK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厨房与卫生间产品</w:t>
            </w:r>
          </w:p>
        </w:tc>
        <w:tc>
          <w:tcPr>
            <w:tcW w:w="2064" w:type="dxa"/>
            <w:vAlign w:val="center"/>
          </w:tcPr>
          <w:p w14:paraId="28DFCBE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排烟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道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砖砌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手工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生产，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采用非耐碱玻璃纤维网格布做增强材料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菱镁材料为原材料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生产）</w:t>
            </w:r>
          </w:p>
        </w:tc>
        <w:tc>
          <w:tcPr>
            <w:tcW w:w="425" w:type="dxa"/>
            <w:vAlign w:val="center"/>
          </w:tcPr>
          <w:p w14:paraId="6627F44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5E33853C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49D3B94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4B7EE49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159597A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生产工艺落后，产品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质量难以保证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vAlign w:val="center"/>
          </w:tcPr>
          <w:p w14:paraId="03DAD8C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符合《机制排烟气道系统应用技术规程》DBJ50/T-212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要求的机制排烟气道。</w:t>
            </w:r>
          </w:p>
        </w:tc>
        <w:tc>
          <w:tcPr>
            <w:tcW w:w="1376" w:type="dxa"/>
            <w:vMerge w:val="continue"/>
            <w:vAlign w:val="center"/>
          </w:tcPr>
          <w:p w14:paraId="66B6A66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2F02865A">
      <w:r>
        <w:br w:type="page"/>
      </w:r>
    </w:p>
    <w:p w14:paraId="78C345CF"/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567"/>
        <w:gridCol w:w="2064"/>
        <w:gridCol w:w="425"/>
        <w:gridCol w:w="426"/>
        <w:gridCol w:w="1987"/>
        <w:gridCol w:w="3038"/>
        <w:gridCol w:w="2409"/>
        <w:gridCol w:w="2551"/>
        <w:gridCol w:w="1376"/>
      </w:tblGrid>
      <w:tr w14:paraId="0409B8B7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E7C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BF6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14:paraId="6D28FE8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F6C5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AABA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630D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9FF0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5F04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20D2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953B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8EED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51EB0963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vAlign w:val="center"/>
          </w:tcPr>
          <w:p w14:paraId="686F35A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vAlign w:val="center"/>
          </w:tcPr>
          <w:p w14:paraId="227963E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厨房与卫生间产品</w:t>
            </w:r>
          </w:p>
        </w:tc>
        <w:tc>
          <w:tcPr>
            <w:tcW w:w="2064" w:type="dxa"/>
            <w:vAlign w:val="center"/>
          </w:tcPr>
          <w:p w14:paraId="43522DE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排烟气道防火止回阀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采用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可燃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材料制作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62936AD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3DBA08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84135CD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12E06DD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54F77C4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不符合建筑防火要求。</w:t>
            </w:r>
          </w:p>
        </w:tc>
        <w:tc>
          <w:tcPr>
            <w:tcW w:w="2551" w:type="dxa"/>
            <w:vAlign w:val="center"/>
          </w:tcPr>
          <w:p w14:paraId="6E7A6E1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符合《机制排烟气道系统应用技术规程》DBJ50/T-212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等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要求的防火止回阀。</w:t>
            </w:r>
          </w:p>
        </w:tc>
        <w:tc>
          <w:tcPr>
            <w:tcW w:w="1376" w:type="dxa"/>
            <w:vMerge w:val="restart"/>
            <w:vAlign w:val="center"/>
          </w:tcPr>
          <w:p w14:paraId="1EB05DBB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530D96F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vAlign w:val="center"/>
          </w:tcPr>
          <w:p w14:paraId="53E5D0E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567" w:type="dxa"/>
            <w:vMerge w:val="continue"/>
            <w:vAlign w:val="center"/>
          </w:tcPr>
          <w:p w14:paraId="64716E6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84037E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直排式燃气热水器</w:t>
            </w:r>
          </w:p>
        </w:tc>
        <w:tc>
          <w:tcPr>
            <w:tcW w:w="425" w:type="dxa"/>
            <w:vAlign w:val="center"/>
          </w:tcPr>
          <w:p w14:paraId="0E8D8FE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655207DF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3BD71C7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2526AB6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117B82D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能耗大，安全性差。</w:t>
            </w:r>
          </w:p>
        </w:tc>
        <w:tc>
          <w:tcPr>
            <w:tcW w:w="2551" w:type="dxa"/>
            <w:vAlign w:val="center"/>
          </w:tcPr>
          <w:p w14:paraId="273433D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shd w:val="clear" w:color="auto" w:fill="FFFFFF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强排式燃气</w:t>
            </w:r>
            <w:r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热水器等热水器。</w:t>
            </w:r>
          </w:p>
        </w:tc>
        <w:tc>
          <w:tcPr>
            <w:tcW w:w="1376" w:type="dxa"/>
            <w:vMerge w:val="continue"/>
            <w:vAlign w:val="center"/>
          </w:tcPr>
          <w:p w14:paraId="1579EBA0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2AA472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398" w:type="dxa"/>
            <w:vAlign w:val="center"/>
          </w:tcPr>
          <w:p w14:paraId="6726020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7" w:type="dxa"/>
            <w:vMerge w:val="continue"/>
            <w:vAlign w:val="center"/>
          </w:tcPr>
          <w:p w14:paraId="54491C4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D9B7F9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大便器</w:t>
            </w:r>
          </w:p>
        </w:tc>
        <w:tc>
          <w:tcPr>
            <w:tcW w:w="425" w:type="dxa"/>
            <w:vAlign w:val="center"/>
          </w:tcPr>
          <w:p w14:paraId="537C7A2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33D1EE4C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2FB8893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一次用水量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6L</w:t>
            </w:r>
          </w:p>
        </w:tc>
        <w:tc>
          <w:tcPr>
            <w:tcW w:w="3038" w:type="dxa"/>
            <w:vAlign w:val="center"/>
          </w:tcPr>
          <w:p w14:paraId="1AD2140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44AC304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浪费水资源。</w:t>
            </w:r>
          </w:p>
        </w:tc>
        <w:tc>
          <w:tcPr>
            <w:tcW w:w="2551" w:type="dxa"/>
            <w:vAlign w:val="center"/>
          </w:tcPr>
          <w:p w14:paraId="459D0D8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符合《节水型生活用水器具》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  <w:shd w:val="clear" w:color="auto" w:fill="FFFFFF"/>
              </w:rPr>
              <w:t>CJ/T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  <w:shd w:val="clear" w:color="auto" w:fill="FFFFFF"/>
              </w:rPr>
              <w:t>164要求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的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  <w:shd w:val="clear" w:color="auto" w:fill="FFFFFF"/>
              </w:rPr>
              <w:t>大便器。</w:t>
            </w:r>
          </w:p>
        </w:tc>
        <w:tc>
          <w:tcPr>
            <w:tcW w:w="1376" w:type="dxa"/>
            <w:vMerge w:val="continue"/>
            <w:vAlign w:val="center"/>
          </w:tcPr>
          <w:p w14:paraId="4270F302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DB7EFA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vAlign w:val="center"/>
          </w:tcPr>
          <w:p w14:paraId="1A363C6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567" w:type="dxa"/>
            <w:vMerge w:val="continue"/>
            <w:vAlign w:val="center"/>
          </w:tcPr>
          <w:p w14:paraId="4BDBAD7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123540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小便器</w:t>
            </w:r>
          </w:p>
        </w:tc>
        <w:tc>
          <w:tcPr>
            <w:tcW w:w="425" w:type="dxa"/>
            <w:vAlign w:val="center"/>
          </w:tcPr>
          <w:p w14:paraId="68A4F13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16CAABE5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C3A5EAE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一次用水量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3L</w:t>
            </w:r>
          </w:p>
        </w:tc>
        <w:tc>
          <w:tcPr>
            <w:tcW w:w="3038" w:type="dxa"/>
            <w:vAlign w:val="center"/>
          </w:tcPr>
          <w:p w14:paraId="25213F3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3C9F2C6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浪费水资源。</w:t>
            </w:r>
          </w:p>
        </w:tc>
        <w:tc>
          <w:tcPr>
            <w:tcW w:w="2551" w:type="dxa"/>
            <w:vAlign w:val="center"/>
          </w:tcPr>
          <w:p w14:paraId="4447014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符合《节水型生活用水器具》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CJ/T 164要求的小便器。</w:t>
            </w:r>
          </w:p>
        </w:tc>
        <w:tc>
          <w:tcPr>
            <w:tcW w:w="1376" w:type="dxa"/>
            <w:vMerge w:val="continue"/>
            <w:vAlign w:val="center"/>
          </w:tcPr>
          <w:p w14:paraId="790F1C0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D6411D3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30AEB6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C1926D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0B02295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蹲便器用手接触式（按钮、扳手）大便冲洗阀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手接触式小便冲洗阀</w:t>
            </w:r>
          </w:p>
        </w:tc>
        <w:tc>
          <w:tcPr>
            <w:tcW w:w="425" w:type="dxa"/>
            <w:vAlign w:val="center"/>
          </w:tcPr>
          <w:p w14:paraId="795224E2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2AC13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558C83CD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133D3E0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独立式公共厕所及公共建筑的厕所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14:paraId="3BD05EB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易交叉感染。</w:t>
            </w:r>
          </w:p>
        </w:tc>
        <w:tc>
          <w:tcPr>
            <w:tcW w:w="2551" w:type="dxa"/>
            <w:vAlign w:val="center"/>
          </w:tcPr>
          <w:p w14:paraId="2974FD1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符合《节水型生活用水器具》CJ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/T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164要求的自动感应式冲便装置等。</w:t>
            </w:r>
          </w:p>
        </w:tc>
        <w:tc>
          <w:tcPr>
            <w:tcW w:w="1376" w:type="dxa"/>
            <w:vMerge w:val="continue"/>
            <w:vAlign w:val="center"/>
          </w:tcPr>
          <w:p w14:paraId="63DA3637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197A2B2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1B48B05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5384042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9FF282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接触式洗手水嘴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3CF858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35EE42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91811D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FFFFFF"/>
            <w:vAlign w:val="center"/>
          </w:tcPr>
          <w:p w14:paraId="606BC92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独立式公共厕所及公共建筑的厕所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14:paraId="6B31DB4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易交叉感染。</w:t>
            </w:r>
          </w:p>
        </w:tc>
        <w:tc>
          <w:tcPr>
            <w:tcW w:w="2551" w:type="dxa"/>
            <w:vAlign w:val="center"/>
          </w:tcPr>
          <w:p w14:paraId="7CC6088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符合《节水型生活用水器具》CJ/T 164要求的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非接触式水嘴等。</w:t>
            </w:r>
          </w:p>
        </w:tc>
        <w:tc>
          <w:tcPr>
            <w:tcW w:w="1376" w:type="dxa"/>
            <w:vMerge w:val="continue"/>
            <w:vAlign w:val="center"/>
          </w:tcPr>
          <w:p w14:paraId="0B0098F2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4AED255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59DEB6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94A12B6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5BCC24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铸铁螺旋升降式水嘴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铸铁截止阀</w:t>
            </w:r>
          </w:p>
        </w:tc>
        <w:tc>
          <w:tcPr>
            <w:tcW w:w="425" w:type="dxa"/>
            <w:vAlign w:val="center"/>
          </w:tcPr>
          <w:p w14:paraId="1890E330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2F84A7D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769C0F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695A81A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69A2181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耐久性差，密封效果差。</w:t>
            </w:r>
          </w:p>
        </w:tc>
        <w:tc>
          <w:tcPr>
            <w:tcW w:w="2551" w:type="dxa"/>
            <w:vAlign w:val="center"/>
          </w:tcPr>
          <w:p w14:paraId="6CD6A20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标准要求的其他水嘴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截止阀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3BC871E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505680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4745415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D1BF7F8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D653A0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混凝土水箱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普通钢板水箱</w:t>
            </w:r>
          </w:p>
        </w:tc>
        <w:tc>
          <w:tcPr>
            <w:tcW w:w="425" w:type="dxa"/>
            <w:vAlign w:val="center"/>
          </w:tcPr>
          <w:p w14:paraId="4F841EC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AE75D0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21C2D66C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475E70D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不得用于生活供水工程。</w:t>
            </w:r>
          </w:p>
        </w:tc>
        <w:tc>
          <w:tcPr>
            <w:tcW w:w="2409" w:type="dxa"/>
            <w:vAlign w:val="center"/>
          </w:tcPr>
          <w:p w14:paraId="2979720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易附着污物，易污染水质。</w:t>
            </w:r>
          </w:p>
        </w:tc>
        <w:tc>
          <w:tcPr>
            <w:tcW w:w="2551" w:type="dxa"/>
            <w:vAlign w:val="center"/>
          </w:tcPr>
          <w:p w14:paraId="2454DD5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变频、无负压供水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设备等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573937A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640364E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68017FE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33A8C5">
            <w:pPr>
              <w:snapToGrid w:val="0"/>
              <w:contextualSpacing/>
              <w:jc w:val="center"/>
              <w:rPr>
                <w:rFonts w:ascii="Times New Roman" w:hAnsi="Times New Roman" w:eastAsia="方正仿宋_GBK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混凝土及制品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3F7B525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现场搅拌混凝土</w:t>
            </w:r>
          </w:p>
        </w:tc>
        <w:tc>
          <w:tcPr>
            <w:tcW w:w="425" w:type="dxa"/>
            <w:vAlign w:val="center"/>
          </w:tcPr>
          <w:p w14:paraId="58D3CD6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970167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0BB5EEC3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16578B4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不得用于全市范围内建筑面积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1000m²或混凝土用量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500m³的建设工程（含楼地面保温工程）。</w:t>
            </w:r>
          </w:p>
        </w:tc>
        <w:tc>
          <w:tcPr>
            <w:tcW w:w="2409" w:type="dxa"/>
            <w:vAlign w:val="center"/>
          </w:tcPr>
          <w:p w14:paraId="68CB788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难以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保证，占用施工场地，污染环境。</w:t>
            </w:r>
          </w:p>
        </w:tc>
        <w:tc>
          <w:tcPr>
            <w:tcW w:w="2551" w:type="dxa"/>
            <w:vAlign w:val="center"/>
          </w:tcPr>
          <w:p w14:paraId="7483B5B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预拌混凝土等。</w:t>
            </w:r>
          </w:p>
        </w:tc>
        <w:tc>
          <w:tcPr>
            <w:tcW w:w="1376" w:type="dxa"/>
            <w:vMerge w:val="continue"/>
            <w:vAlign w:val="center"/>
          </w:tcPr>
          <w:p w14:paraId="6C5B358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E73DCA2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0A9BB62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3724972C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3D1CC68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现场搅拌砂浆</w:t>
            </w:r>
          </w:p>
        </w:tc>
        <w:tc>
          <w:tcPr>
            <w:tcW w:w="425" w:type="dxa"/>
            <w:vAlign w:val="center"/>
          </w:tcPr>
          <w:p w14:paraId="1C379518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2A57D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3CB3102E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78638F7D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区县城区范围内新开工的房屋建筑和市政基础设施工程。</w:t>
            </w:r>
          </w:p>
        </w:tc>
        <w:tc>
          <w:tcPr>
            <w:tcW w:w="2409" w:type="dxa"/>
            <w:vAlign w:val="center"/>
          </w:tcPr>
          <w:p w14:paraId="3ADF612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难以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保证，占用施工场地，污染环境。</w:t>
            </w:r>
          </w:p>
        </w:tc>
        <w:tc>
          <w:tcPr>
            <w:tcW w:w="2551" w:type="dxa"/>
            <w:vAlign w:val="center"/>
          </w:tcPr>
          <w:p w14:paraId="260DE84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预拌砂浆等。</w:t>
            </w:r>
          </w:p>
        </w:tc>
        <w:tc>
          <w:tcPr>
            <w:tcW w:w="1376" w:type="dxa"/>
            <w:vAlign w:val="center"/>
          </w:tcPr>
          <w:p w14:paraId="08FF6EE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2020年1月1日起执行</w:t>
            </w:r>
          </w:p>
        </w:tc>
      </w:tr>
      <w:tr w14:paraId="521423A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050BCE6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C156165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CDF777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袋装水泥</w:t>
            </w:r>
          </w:p>
        </w:tc>
        <w:tc>
          <w:tcPr>
            <w:tcW w:w="425" w:type="dxa"/>
            <w:vAlign w:val="center"/>
          </w:tcPr>
          <w:p w14:paraId="7877E052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F59EF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6C99A400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3CBCB31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不得用于预拌混凝土和预拌砂浆的生产。</w:t>
            </w:r>
          </w:p>
        </w:tc>
        <w:tc>
          <w:tcPr>
            <w:tcW w:w="2409" w:type="dxa"/>
            <w:vAlign w:val="center"/>
          </w:tcPr>
          <w:p w14:paraId="4E983C7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浪费资源，易污染环境。</w:t>
            </w:r>
          </w:p>
        </w:tc>
        <w:tc>
          <w:tcPr>
            <w:tcW w:w="2551" w:type="dxa"/>
            <w:vAlign w:val="center"/>
          </w:tcPr>
          <w:p w14:paraId="35C0E8F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散装水泥。</w:t>
            </w:r>
          </w:p>
        </w:tc>
        <w:tc>
          <w:tcPr>
            <w:tcW w:w="1376" w:type="dxa"/>
            <w:vMerge w:val="restart"/>
            <w:vAlign w:val="center"/>
          </w:tcPr>
          <w:p w14:paraId="6963E56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6548019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6EA7174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D3D59F5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75E7F6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高碱混凝土膨胀剂</w:t>
            </w:r>
          </w:p>
        </w:tc>
        <w:tc>
          <w:tcPr>
            <w:tcW w:w="425" w:type="dxa"/>
            <w:vAlign w:val="center"/>
          </w:tcPr>
          <w:p w14:paraId="5D0417B1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7D03B6B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F3515B1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碱含量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0.75％</w:t>
            </w:r>
          </w:p>
        </w:tc>
        <w:tc>
          <w:tcPr>
            <w:tcW w:w="3038" w:type="dxa"/>
            <w:vAlign w:val="center"/>
          </w:tcPr>
          <w:p w14:paraId="3E35719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66DF640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易造成混凝土碱集料反应，影响耐久性。</w:t>
            </w:r>
          </w:p>
        </w:tc>
        <w:tc>
          <w:tcPr>
            <w:tcW w:w="2551" w:type="dxa"/>
            <w:vAlign w:val="center"/>
          </w:tcPr>
          <w:p w14:paraId="175B5DC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符合《混凝土膨胀剂》GB/T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23439要求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混凝土膨胀剂。</w:t>
            </w:r>
          </w:p>
        </w:tc>
        <w:tc>
          <w:tcPr>
            <w:tcW w:w="1376" w:type="dxa"/>
            <w:vMerge w:val="continue"/>
            <w:vAlign w:val="center"/>
          </w:tcPr>
          <w:p w14:paraId="333104B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9BA0E67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3692C95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2E1D7F7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D60ADE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砂浆微沫剂</w:t>
            </w:r>
          </w:p>
        </w:tc>
        <w:tc>
          <w:tcPr>
            <w:tcW w:w="425" w:type="dxa"/>
            <w:vAlign w:val="center"/>
          </w:tcPr>
          <w:p w14:paraId="1B473F6C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5EC1B0B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FDF20BD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14:paraId="1C1E62F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6323076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保证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，影响砂浆性能。</w:t>
            </w:r>
          </w:p>
        </w:tc>
        <w:tc>
          <w:tcPr>
            <w:tcW w:w="2551" w:type="dxa"/>
            <w:vAlign w:val="center"/>
          </w:tcPr>
          <w:p w14:paraId="72113BA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符合标准要求的砂浆外加剂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390C0BE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15E5D563">
      <w:r>
        <w:br w:type="page"/>
      </w:r>
    </w:p>
    <w:p w14:paraId="26A06CEF"/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567"/>
        <w:gridCol w:w="2064"/>
        <w:gridCol w:w="425"/>
        <w:gridCol w:w="426"/>
        <w:gridCol w:w="2269"/>
        <w:gridCol w:w="2756"/>
        <w:gridCol w:w="2409"/>
        <w:gridCol w:w="2551"/>
        <w:gridCol w:w="1376"/>
      </w:tblGrid>
      <w:tr w14:paraId="3AC98B5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9C3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996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14:paraId="32C4BDF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27DC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B576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448A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3F65C">
            <w:pPr>
              <w:snapToGrid w:val="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技术（性能）指标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B3D6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8C8C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相关理由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9420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85D42">
            <w:pPr>
              <w:snapToGrid w:val="0"/>
              <w:contextualSpacing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752AEBE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274ED13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9A2C888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混凝土及制品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3635595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钢筋保护层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砂浆垫块</w:t>
            </w:r>
          </w:p>
        </w:tc>
        <w:tc>
          <w:tcPr>
            <w:tcW w:w="425" w:type="dxa"/>
            <w:vAlign w:val="center"/>
          </w:tcPr>
          <w:p w14:paraId="239DBD6D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56760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vAlign w:val="center"/>
          </w:tcPr>
          <w:p w14:paraId="5EA35D4B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14:paraId="54AC19C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不得用于主城区建设工程。</w:t>
            </w:r>
          </w:p>
        </w:tc>
        <w:tc>
          <w:tcPr>
            <w:tcW w:w="2409" w:type="dxa"/>
            <w:vAlign w:val="center"/>
          </w:tcPr>
          <w:p w14:paraId="4384B47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强度低、易移位</w:t>
            </w:r>
            <w:r>
              <w:rPr>
                <w:rFonts w:ascii="Times New Roman" w:hAnsi="Times New Roman"/>
                <w:sz w:val="18"/>
                <w:szCs w:val="18"/>
              </w:rPr>
              <w:t>，难以保证钢筋保护层厚度。</w:t>
            </w:r>
          </w:p>
        </w:tc>
        <w:tc>
          <w:tcPr>
            <w:tcW w:w="2551" w:type="dxa"/>
            <w:vAlign w:val="center"/>
          </w:tcPr>
          <w:p w14:paraId="19FB517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要求的混凝土垫块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塑料定位件等。</w:t>
            </w:r>
          </w:p>
        </w:tc>
        <w:tc>
          <w:tcPr>
            <w:tcW w:w="1376" w:type="dxa"/>
            <w:vMerge w:val="restart"/>
            <w:vAlign w:val="center"/>
          </w:tcPr>
          <w:p w14:paraId="39070354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3F57C218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816AD8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263C51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C7FD2C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混凝土马凳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塑料马凳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（楼板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钢筋支撑用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54D00B39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3CCC75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CF4CB18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14:paraId="334F478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24F589E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难以保证楼板钢筋位置。</w:t>
            </w:r>
          </w:p>
        </w:tc>
        <w:tc>
          <w:tcPr>
            <w:tcW w:w="2551" w:type="dxa"/>
            <w:vAlign w:val="center"/>
          </w:tcPr>
          <w:p w14:paraId="6534B47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Style w:val="49"/>
                <w:rFonts w:ascii="Times New Roman" w:hAnsi="Times New Roman"/>
              </w:rPr>
              <w:t>符合要求的长条钢筋马凳等。</w:t>
            </w:r>
          </w:p>
        </w:tc>
        <w:tc>
          <w:tcPr>
            <w:tcW w:w="1376" w:type="dxa"/>
            <w:vMerge w:val="continue"/>
            <w:vAlign w:val="center"/>
          </w:tcPr>
          <w:p w14:paraId="3AD252A5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C31F63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31CD70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5900CE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8B19CC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钢筋砖过梁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DCB236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B5248F0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5DA33CF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FFFFFF"/>
            <w:vAlign w:val="center"/>
          </w:tcPr>
          <w:p w14:paraId="77707F6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887358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施工质量难以保证，抗震性能差。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0842AE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钢筋混凝土过梁。</w:t>
            </w:r>
          </w:p>
        </w:tc>
        <w:tc>
          <w:tcPr>
            <w:tcW w:w="1376" w:type="dxa"/>
            <w:vMerge w:val="continue"/>
            <w:shd w:val="clear" w:color="auto" w:fill="FFFFFF"/>
            <w:vAlign w:val="center"/>
          </w:tcPr>
          <w:p w14:paraId="45190278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A44E13E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398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EAF233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24760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1AC6A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单立轴行星式强制搅拌机</w:t>
            </w:r>
          </w:p>
        </w:tc>
        <w:tc>
          <w:tcPr>
            <w:tcW w:w="425" w:type="dxa"/>
            <w:tcBorders>
              <w:top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8DA18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0F5070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top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1D6349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A2733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不得用于全市建设工程混凝土搅拌。</w:t>
            </w:r>
          </w:p>
        </w:tc>
        <w:tc>
          <w:tcPr>
            <w:tcW w:w="2409" w:type="dxa"/>
            <w:tcBorders>
              <w:top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F7043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搅拌混料不充分，混凝土质量难以保证。</w:t>
            </w:r>
          </w:p>
        </w:tc>
        <w:tc>
          <w:tcPr>
            <w:tcW w:w="2551" w:type="dxa"/>
            <w:tcBorders>
              <w:top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A9BE1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要求的其它搅拌机。</w:t>
            </w:r>
          </w:p>
        </w:tc>
        <w:tc>
          <w:tcPr>
            <w:tcW w:w="1376" w:type="dxa"/>
            <w:vMerge w:val="continue"/>
            <w:shd w:val="clear" w:color="auto" w:fill="FFFFFF"/>
            <w:vAlign w:val="center"/>
          </w:tcPr>
          <w:p w14:paraId="7DBAEDD6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688507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98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1B74BD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DFACE8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门窗</w:t>
            </w:r>
            <w:r>
              <w:rPr>
                <w:rFonts w:ascii="Times New Roman" w:hAnsi="Times New Roman" w:eastAsia="方正仿宋_GBK"/>
                <w:b/>
                <w:kern w:val="0"/>
                <w:sz w:val="20"/>
                <w:szCs w:val="20"/>
              </w:rPr>
              <w:t>与玻璃幕墙</w:t>
            </w:r>
          </w:p>
        </w:tc>
        <w:tc>
          <w:tcPr>
            <w:tcW w:w="2064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1E8FE61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玻璃幕墙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AED3D6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8B11DAB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4C2F6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1091B5F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不得用于新建住宅、党政机关办公楼、医院门诊急诊楼和病房楼、中小学校、托儿所、幼儿园、老年人建筑二层及以上外墙。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8F282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不利于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推进特定环境、特定建筑的玻璃幕墙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安全防护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7973AD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要求的其他外墙饰面技术。</w:t>
            </w:r>
          </w:p>
        </w:tc>
        <w:tc>
          <w:tcPr>
            <w:tcW w:w="1376" w:type="dxa"/>
            <w:vMerge w:val="continue"/>
            <w:shd w:val="clear" w:color="auto" w:fill="FFFFFF"/>
            <w:vAlign w:val="center"/>
          </w:tcPr>
          <w:p w14:paraId="5F9BD5A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F62CE7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43B3669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107EDF3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color="000000" w:sz="4" w:space="0"/>
            </w:tcBorders>
            <w:vAlign w:val="center"/>
          </w:tcPr>
          <w:p w14:paraId="7CCC2108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全隐框玻璃幕墙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98FE741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F63D60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shd w:val="clear" w:color="auto" w:fill="FFFFFF"/>
            <w:vAlign w:val="center"/>
          </w:tcPr>
          <w:p w14:paraId="61F6EC1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FFFFFF"/>
            <w:vAlign w:val="center"/>
          </w:tcPr>
          <w:p w14:paraId="023C4DD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不得用于人员密集、流动性大的商业中心和交通枢纽、公共文化体育设施等场所，以及临近道路、广场及下部为出入口、人员通道的建筑。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4D0FD5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不利于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推进特定环境、特定建筑的玻璃幕墙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安全防护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045D0D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要求的其他外墙饰面技术。</w:t>
            </w:r>
          </w:p>
        </w:tc>
        <w:tc>
          <w:tcPr>
            <w:tcW w:w="1376" w:type="dxa"/>
            <w:vMerge w:val="continue"/>
            <w:shd w:val="clear" w:color="auto" w:fill="FFFFFF"/>
            <w:vAlign w:val="center"/>
          </w:tcPr>
          <w:p w14:paraId="3E05941D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EB7EB01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2D38CEB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01DA4E2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BD0A39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防火门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现场拼装和涂刷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89B657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B9FB2F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4F6B9D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FFFFFF"/>
            <w:vAlign w:val="center"/>
          </w:tcPr>
          <w:p w14:paraId="54CB342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3D83D8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质量难以保证。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ED08D1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符合标准要求的成品防火门。</w:t>
            </w:r>
          </w:p>
        </w:tc>
        <w:tc>
          <w:tcPr>
            <w:tcW w:w="1376" w:type="dxa"/>
            <w:vMerge w:val="continue"/>
            <w:shd w:val="clear" w:color="auto" w:fill="FFFFFF"/>
            <w:vAlign w:val="center"/>
          </w:tcPr>
          <w:p w14:paraId="1B96E903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DC7E4C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F7244D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46A39D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5B4254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建筑外门窗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DD27FC0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26A4262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shd w:val="clear" w:color="auto" w:fill="FFFFFF"/>
            <w:vAlign w:val="center"/>
          </w:tcPr>
          <w:p w14:paraId="36A8DDF6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hint="eastAsia" w:ascii="Times New Roman" w:hAnsi="Times New Roman"/>
                <w:sz w:val="18"/>
                <w:szCs w:val="18"/>
              </w:rPr>
              <w:t>2.8</w:t>
            </w:r>
            <w:r>
              <w:rPr>
                <w:rFonts w:ascii="Times New Roman" w:hAnsi="Times New Roman"/>
                <w:sz w:val="18"/>
                <w:szCs w:val="18"/>
              </w:rPr>
              <w:t>W/（m</w:t>
            </w:r>
            <w:r>
              <w:rPr>
                <w:rFonts w:hint="eastAsia"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·K）</w:t>
            </w:r>
          </w:p>
        </w:tc>
        <w:tc>
          <w:tcPr>
            <w:tcW w:w="2756" w:type="dxa"/>
            <w:shd w:val="clear" w:color="auto" w:fill="FFFFFF"/>
            <w:vAlign w:val="center"/>
          </w:tcPr>
          <w:p w14:paraId="680B185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不得用于全市有节能要求的建设工程。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C03E93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节能效果差。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25D294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符合标准要求的其他节能门窗。</w:t>
            </w:r>
          </w:p>
        </w:tc>
        <w:tc>
          <w:tcPr>
            <w:tcW w:w="1376" w:type="dxa"/>
            <w:vMerge w:val="continue"/>
            <w:vAlign w:val="center"/>
          </w:tcPr>
          <w:p w14:paraId="2BFCAF4C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42176F5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2D3A182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69CA78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3EA46F9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塑料窗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BF908D5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6283E4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2B6E989C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主型材可视面壁厚</w:t>
            </w:r>
            <w:r>
              <w:rPr>
                <w:rFonts w:ascii="宋体" w:hAnsi="宋体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sz w:val="18"/>
                <w:szCs w:val="18"/>
              </w:rPr>
              <w:t>2.5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275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B85A048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4742B567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刚度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差，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与墙体的连接质量难以保证。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EB2B3C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符合《建筑用塑料窗》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GB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T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28887要求的塑料窗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6BB8C29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020A91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40A72B6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0B7E60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3CFC86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塑料门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D2AE79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BA7070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D1284F6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主型材可视面壁厚</w:t>
            </w:r>
            <w:r>
              <w:rPr>
                <w:rFonts w:ascii="宋体" w:hAnsi="宋体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sz w:val="18"/>
                <w:szCs w:val="18"/>
              </w:rPr>
              <w:t>2.8</w:t>
            </w:r>
            <w:r>
              <w:rPr>
                <w:rFonts w:hint="eastAsia"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275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4E0CAE0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E90BDE6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刚度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差，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与墙体的连接质量难以保证。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6115C4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符合《建筑用塑料门》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GB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T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2888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要求的塑料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门。</w:t>
            </w:r>
          </w:p>
        </w:tc>
        <w:tc>
          <w:tcPr>
            <w:tcW w:w="1376" w:type="dxa"/>
            <w:vMerge w:val="continue"/>
            <w:vAlign w:val="center"/>
          </w:tcPr>
          <w:p w14:paraId="31F5AE97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BD0EE1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60187A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DADE059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9EED0A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单片半钢化玻璃、单片夹丝玻璃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1C8B4C88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7A8FF04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1EA59D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1BDE6F6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不得用于玻璃幕墙工程。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B5A62A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安全性差，难以保证人身安全。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73D2A21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要求的其他玻璃制品。</w:t>
            </w:r>
          </w:p>
        </w:tc>
        <w:tc>
          <w:tcPr>
            <w:tcW w:w="1376" w:type="dxa"/>
            <w:vMerge w:val="continue"/>
            <w:vAlign w:val="center"/>
          </w:tcPr>
          <w:p w14:paraId="4354DFCD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50BA931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3FF30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680453F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0C8347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钢制膨胀螺栓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A80FCA9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C202B4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EFB81DD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CDEF9F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不得用于幕墙主框架与主体结构连接。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331632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施工质量难以保证，存在安全隐患。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80A66C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预埋螺栓或后置化学螺栓等。</w:t>
            </w:r>
          </w:p>
        </w:tc>
        <w:tc>
          <w:tcPr>
            <w:tcW w:w="1376" w:type="dxa"/>
            <w:vMerge w:val="continue"/>
            <w:vAlign w:val="center"/>
          </w:tcPr>
          <w:p w14:paraId="2AC4ACC1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79494D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3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12AFAC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0DDF4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81370D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打注结构密封胶施工工艺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C8D0379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94F31B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482A69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7A288CF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不得用于隐框和半隐框玻璃幕墙工程。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078F09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施工质量难以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保证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799BF92B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室内注胶成型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、现场安装等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装配式工艺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1D8BA310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448C7F30"/>
    <w:p w14:paraId="372A13EC"/>
    <w:p w14:paraId="5D6AECE2"/>
    <w:p w14:paraId="28B799AA"/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67"/>
        <w:gridCol w:w="2064"/>
        <w:gridCol w:w="425"/>
        <w:gridCol w:w="426"/>
        <w:gridCol w:w="2268"/>
        <w:gridCol w:w="2755"/>
        <w:gridCol w:w="2409"/>
        <w:gridCol w:w="2552"/>
        <w:gridCol w:w="1376"/>
      </w:tblGrid>
      <w:tr w14:paraId="6D93D3D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4D32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5A38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技术</w:t>
            </w:r>
          </w:p>
          <w:p w14:paraId="51A2BC0C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分类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904D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E293E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1107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116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技术（性能）指标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8372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7A4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C238A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08EEE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7D908883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3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189D3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84C285">
            <w:pPr>
              <w:snapToGrid w:val="0"/>
              <w:contextualSpacing/>
              <w:jc w:val="center"/>
              <w:rPr>
                <w:rFonts w:ascii="Times New Roman" w:hAnsi="Times New Roman" w:eastAsia="方正仿宋_GBK"/>
                <w:b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/>
                <w:sz w:val="20"/>
                <w:szCs w:val="20"/>
              </w:rPr>
              <w:t>保温及</w:t>
            </w:r>
          </w:p>
          <w:p w14:paraId="7C0A757E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0"/>
                <w:szCs w:val="20"/>
              </w:rPr>
              <w:t>墙体材料</w:t>
            </w:r>
          </w:p>
        </w:tc>
        <w:tc>
          <w:tcPr>
            <w:tcW w:w="206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190B602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玻化微珠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无机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保温板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水玻璃为胶凝材料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生产）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3EEAC04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DEB5990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18B9DF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22A4166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8F10549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易泛碱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空鼓、脱落。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CAB254E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《玻化微珠无机保温板建筑保温系统应用技术标准》DBJ50/T-314等要求的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玻化微珠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无机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保温板。</w:t>
            </w:r>
          </w:p>
        </w:tc>
        <w:tc>
          <w:tcPr>
            <w:tcW w:w="1376" w:type="dxa"/>
            <w:vMerge w:val="restart"/>
            <w:vAlign w:val="center"/>
          </w:tcPr>
          <w:p w14:paraId="06B3B4EB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057F320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7CD5B39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E9E289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CA818F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保温材料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含石棉无机纤维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481C03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B38A2C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5D3C6C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14:paraId="39B86A0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401C34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危害人身健康。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B50930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要求的其他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保温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材料。</w:t>
            </w:r>
          </w:p>
        </w:tc>
        <w:tc>
          <w:tcPr>
            <w:tcW w:w="1376" w:type="dxa"/>
            <w:vMerge w:val="continue"/>
            <w:vAlign w:val="center"/>
          </w:tcPr>
          <w:p w14:paraId="3A4C85B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A04060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64187AE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0A3068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4809D93">
            <w:pPr>
              <w:widowControl/>
              <w:snapToGrid w:val="0"/>
              <w:spacing w:line="28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填充材料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膨胀珍珠岩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蛭石等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D68E40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7102245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E5E4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体积吸水率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20%</w:t>
            </w:r>
          </w:p>
        </w:tc>
        <w:tc>
          <w:tcPr>
            <w:tcW w:w="2755" w:type="dxa"/>
            <w:shd w:val="clear" w:color="auto" w:fill="FFFFFF"/>
            <w:vAlign w:val="center"/>
          </w:tcPr>
          <w:p w14:paraId="49CB904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不得用于建筑工程找坡、回填。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45E538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吸水率高，易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渗漏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2179FA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符合标准要求的体积吸水率</w:t>
            </w: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20%的填充材料。</w:t>
            </w:r>
          </w:p>
        </w:tc>
        <w:tc>
          <w:tcPr>
            <w:tcW w:w="1376" w:type="dxa"/>
            <w:vMerge w:val="continue"/>
            <w:vAlign w:val="center"/>
          </w:tcPr>
          <w:p w14:paraId="0288420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14CE4A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7B5798F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58476E3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00A44E3">
            <w:pPr>
              <w:widowControl/>
              <w:snapToGrid w:val="0"/>
              <w:spacing w:line="28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膨胀珍珠岩、膨胀蛭石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海泡石、煤渣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玻化微珠、胶粉聚苯颗粒类保温浆料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CDE9E4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B8B6754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C98E7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14:paraId="6D1903F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不得用于全市建筑节能工程。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D3221E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易空鼓开裂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保证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02FFE7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符合标准要求的其他保温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材料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7E3BCB0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807AED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02A95DA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2E6ABF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E36D972">
            <w:pPr>
              <w:widowControl/>
              <w:snapToGrid w:val="0"/>
              <w:spacing w:line="28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绝热用模塑聚苯乙烯泡沫塑料（EPS）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9FEE148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9C175D1">
            <w:pPr>
              <w:widowControl/>
              <w:snapToGrid w:val="0"/>
              <w:spacing w:line="280" w:lineRule="exact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258F2C">
            <w:pPr>
              <w:snapToGrid w:val="0"/>
              <w:spacing w:line="28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以下情况之一时：</w:t>
            </w:r>
          </w:p>
          <w:p w14:paraId="01876692">
            <w:pPr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表观密度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18kg/m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12836F46">
            <w:pPr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燃烧性能级别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低于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级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755" w:type="dxa"/>
            <w:shd w:val="clear" w:color="auto" w:fill="FFFFFF"/>
            <w:vAlign w:val="center"/>
          </w:tcPr>
          <w:p w14:paraId="442C002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不得用于全市建筑节能工程。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1ECCF9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存在安全隐患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易引发火灾。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E7136C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符合标准要求的其他保温材料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01396E8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ADF7457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2ED7D6B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231C59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ACE8BA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绝热用挤塑聚苯乙烯泡沫塑料（XPS）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845915E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CD05C7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CDA324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燃烧性能级别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低于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级</w:t>
            </w:r>
          </w:p>
        </w:tc>
        <w:tc>
          <w:tcPr>
            <w:tcW w:w="2755" w:type="dxa"/>
            <w:shd w:val="clear" w:color="auto" w:fill="FFFFFF"/>
            <w:vAlign w:val="center"/>
          </w:tcPr>
          <w:p w14:paraId="46886DC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不得用于全市建筑节能工程。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6F5004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存在安全隐患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易引发火灾。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835337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符合标准要求的其他保温材料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52BDB5D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21E6888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5088D71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D28CDF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19EF4E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外墙保温系统胶粘剂、抹面胶浆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现场配制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B480AB2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46B7D5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F27F8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14:paraId="75363D0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EA4DF9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难以保证，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易污染环境。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C2631A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标准要求的干混胶粘剂、干混抹面胶浆。</w:t>
            </w:r>
          </w:p>
        </w:tc>
        <w:tc>
          <w:tcPr>
            <w:tcW w:w="1376" w:type="dxa"/>
            <w:vMerge w:val="continue"/>
            <w:vAlign w:val="center"/>
          </w:tcPr>
          <w:p w14:paraId="5103A36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ADEE0EA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4E92AD3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9A1416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D48EEA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聚丙烯酰胺类建筑胶粘剂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39AE2A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9155B53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BA0AD1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14:paraId="03A3B33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9DEA8D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不耐水，粘结性能差。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D52C16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水溶性聚乙烯醇建筑胶粘剂等。</w:t>
            </w:r>
          </w:p>
        </w:tc>
        <w:tc>
          <w:tcPr>
            <w:tcW w:w="1376" w:type="dxa"/>
            <w:vMerge w:val="continue"/>
            <w:vAlign w:val="center"/>
          </w:tcPr>
          <w:p w14:paraId="34642F5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D43E5B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BEE88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62D50E8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0C8C63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烧结实心砖</w:t>
            </w:r>
          </w:p>
        </w:tc>
        <w:tc>
          <w:tcPr>
            <w:tcW w:w="425" w:type="dxa"/>
            <w:vAlign w:val="center"/>
          </w:tcPr>
          <w:p w14:paraId="0BEFA0A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3F1A1425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B3E1F2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14:paraId="3D03627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（文物、古建除外）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782EE06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资源、能源利用率低。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7F9F954C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符合产业政策和标准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要求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的墙体材料。</w:t>
            </w:r>
          </w:p>
        </w:tc>
        <w:tc>
          <w:tcPr>
            <w:tcW w:w="1376" w:type="dxa"/>
            <w:vMerge w:val="continue"/>
            <w:vAlign w:val="center"/>
          </w:tcPr>
          <w:p w14:paraId="455ECF54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FBB3A6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jc w:val="center"/>
        </w:trPr>
        <w:tc>
          <w:tcPr>
            <w:tcW w:w="3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C853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8D626C1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3CE5A9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烧结空心砖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烧结空心砌块</w:t>
            </w:r>
          </w:p>
        </w:tc>
        <w:tc>
          <w:tcPr>
            <w:tcW w:w="425" w:type="dxa"/>
            <w:vAlign w:val="center"/>
          </w:tcPr>
          <w:p w14:paraId="2715AAC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38BF02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F74B59C">
            <w:pPr>
              <w:snapToGrid w:val="0"/>
              <w:contextualSpacing/>
              <w:textAlignment w:val="top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以下情况之一时：</w:t>
            </w:r>
          </w:p>
          <w:p w14:paraId="42CA3B4D">
            <w:pPr>
              <w:snapToGrid w:val="0"/>
              <w:contextualSpacing/>
              <w:jc w:val="left"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导热系数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0.54 W/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m·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K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1768C3B5">
            <w:pPr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孔洞数</w:t>
            </w: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12孔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68ECD4EF">
            <w:pPr>
              <w:snapToGrid w:val="0"/>
              <w:contextualSpacing/>
              <w:textAlignment w:val="top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宽度方向孔洞排数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5排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755" w:type="dxa"/>
            <w:vAlign w:val="center"/>
          </w:tcPr>
          <w:p w14:paraId="2A439BF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不得用于全市房屋建筑工程。</w:t>
            </w:r>
          </w:p>
        </w:tc>
        <w:tc>
          <w:tcPr>
            <w:tcW w:w="2409" w:type="dxa"/>
            <w:vAlign w:val="center"/>
          </w:tcPr>
          <w:p w14:paraId="66B3099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热工性能差。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51DCBEAB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符合标准要求的新型墙体材料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13F2FB08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185C3671">
      <w:r>
        <w:br w:type="page"/>
      </w:r>
    </w:p>
    <w:p w14:paraId="063FDED2"/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67"/>
        <w:gridCol w:w="2064"/>
        <w:gridCol w:w="425"/>
        <w:gridCol w:w="426"/>
        <w:gridCol w:w="2268"/>
        <w:gridCol w:w="2755"/>
        <w:gridCol w:w="2409"/>
        <w:gridCol w:w="2552"/>
        <w:gridCol w:w="1376"/>
      </w:tblGrid>
      <w:tr w14:paraId="09A97CB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D54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99B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14:paraId="562FD4EF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279E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93275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8A1A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E7F94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FCDF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E8C8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0C4B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C8C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1322949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7EC2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D3C388D">
            <w:pPr>
              <w:snapToGrid w:val="0"/>
              <w:contextualSpacing/>
              <w:jc w:val="center"/>
              <w:rPr>
                <w:rFonts w:ascii="Times New Roman" w:hAnsi="Times New Roman" w:eastAsia="方正仿宋_GBK"/>
                <w:b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/>
                <w:sz w:val="20"/>
                <w:szCs w:val="20"/>
              </w:rPr>
              <w:t>保温及</w:t>
            </w:r>
          </w:p>
          <w:p w14:paraId="604EE58C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0"/>
                <w:szCs w:val="20"/>
              </w:rPr>
              <w:t>墙体材料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67F70D6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单排孔混凝土小型空心砌块</w:t>
            </w:r>
          </w:p>
        </w:tc>
        <w:tc>
          <w:tcPr>
            <w:tcW w:w="425" w:type="dxa"/>
            <w:vAlign w:val="center"/>
          </w:tcPr>
          <w:p w14:paraId="747D7331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3502B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30D173AB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14:paraId="6D7386C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不得用于全市房屋建筑工程。</w:t>
            </w:r>
          </w:p>
        </w:tc>
        <w:tc>
          <w:tcPr>
            <w:tcW w:w="2409" w:type="dxa"/>
            <w:vAlign w:val="center"/>
          </w:tcPr>
          <w:p w14:paraId="11639A9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热工性能差。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6804510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符合标准要求的新型墙体材料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restart"/>
            <w:vAlign w:val="center"/>
          </w:tcPr>
          <w:p w14:paraId="3884CFC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6AC692F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3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B5A468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CD67AD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3C40DD4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玻纤增强水泥（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GRC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）空心条板（采用非耐碱玻纤或非低碱水泥生产）</w:t>
            </w:r>
          </w:p>
        </w:tc>
        <w:tc>
          <w:tcPr>
            <w:tcW w:w="425" w:type="dxa"/>
            <w:vAlign w:val="center"/>
          </w:tcPr>
          <w:p w14:paraId="3EA6836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2B8B3F5E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48B1E7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14:paraId="46BE2B3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5F1037F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耐久性差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，质量难以保证。</w:t>
            </w:r>
          </w:p>
        </w:tc>
        <w:tc>
          <w:tcPr>
            <w:tcW w:w="2552" w:type="dxa"/>
            <w:vAlign w:val="center"/>
          </w:tcPr>
          <w:p w14:paraId="229BA68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符合《建筑隔墙用轻质条板通用技术要求》JG/T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169等标准要求的轻质条板。</w:t>
            </w:r>
          </w:p>
        </w:tc>
        <w:tc>
          <w:tcPr>
            <w:tcW w:w="1376" w:type="dxa"/>
            <w:vMerge w:val="continue"/>
            <w:vAlign w:val="center"/>
          </w:tcPr>
          <w:p w14:paraId="757689C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550319A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BA345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8F59684">
            <w:pPr>
              <w:snapToGrid w:val="0"/>
              <w:contextualSpacing/>
              <w:jc w:val="center"/>
              <w:rPr>
                <w:rFonts w:ascii="Times New Roman" w:hAnsi="Times New Roman" w:eastAsia="方正仿宋_GBK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sz w:val="20"/>
                <w:szCs w:val="20"/>
              </w:rPr>
              <w:t>饰面材料</w:t>
            </w:r>
          </w:p>
        </w:tc>
        <w:tc>
          <w:tcPr>
            <w:tcW w:w="2064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A085DA6">
            <w:pPr>
              <w:snapToGrid w:val="0"/>
              <w:contextualSpacing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外墙面砖（陶瓷砖）现场粘贴工艺</w:t>
            </w: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342F4B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</w:tcBorders>
            <w:vAlign w:val="center"/>
          </w:tcPr>
          <w:p w14:paraId="0732C2F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 w14:paraId="66C1B44E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color="auto" w:sz="4" w:space="0"/>
            </w:tcBorders>
            <w:vAlign w:val="center"/>
          </w:tcPr>
          <w:p w14:paraId="6E66806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用于膨胀聚苯板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薄抹灰外墙外保温系统；</w:t>
            </w:r>
          </w:p>
          <w:p w14:paraId="4923941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不得用于20层及以上或60m及以上的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建筑外墙（底层或裙楼外墙除外）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；</w:t>
            </w:r>
          </w:p>
          <w:p w14:paraId="7657A04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不得用于公共建筑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裙楼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外墙。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</w:tcBorders>
            <w:vAlign w:val="center"/>
          </w:tcPr>
          <w:p w14:paraId="5D371B0C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现场粘贴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质量难以保证，存在安全隐患。</w:t>
            </w:r>
          </w:p>
          <w:p w14:paraId="5C19D5CD">
            <w:pPr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</w:tcBorders>
            <w:vAlign w:val="center"/>
          </w:tcPr>
          <w:p w14:paraId="614C462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陶瓷砖反打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、干挂石材、外墙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涂料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、PVC外墙板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施工等工艺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  <w:p w14:paraId="71248FCB">
            <w:pPr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 w14:paraId="07E0734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86AE3D2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  <w:jc w:val="center"/>
        </w:trPr>
        <w:tc>
          <w:tcPr>
            <w:tcW w:w="399" w:type="dxa"/>
            <w:vMerge w:val="continue"/>
            <w:shd w:val="clear" w:color="auto" w:fill="auto"/>
            <w:vAlign w:val="center"/>
          </w:tcPr>
          <w:p w14:paraId="2FDE150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9F73262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Merge w:val="continue"/>
            <w:shd w:val="clear" w:color="auto" w:fill="FFFFFF"/>
            <w:vAlign w:val="center"/>
          </w:tcPr>
          <w:p w14:paraId="4BD4D04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1258BB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17F21F9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A8742D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外墙面砖（陶瓷砖）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以下情况之一：</w:t>
            </w:r>
          </w:p>
          <w:p w14:paraId="4703ADED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单块面积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71B013A4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厚度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5mm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168F2CC4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吸水率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干压砖﹥0.5%，挤压砖﹥3%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62AEEB02">
            <w:pPr>
              <w:snapToGrid w:val="0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单位面积质量﹥12kg/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79D175F5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冻融循环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10次。</w:t>
            </w:r>
          </w:p>
        </w:tc>
        <w:tc>
          <w:tcPr>
            <w:tcW w:w="2755" w:type="dxa"/>
            <w:vAlign w:val="center"/>
          </w:tcPr>
          <w:p w14:paraId="5FB2B98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Merge w:val="continue"/>
            <w:vAlign w:val="center"/>
          </w:tcPr>
          <w:p w14:paraId="5B11844E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6954209B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 w14:paraId="68748175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4EE2F1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399" w:type="dxa"/>
            <w:vAlign w:val="center"/>
          </w:tcPr>
          <w:p w14:paraId="7DF4FDC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567" w:type="dxa"/>
            <w:vMerge w:val="continue"/>
            <w:vAlign w:val="center"/>
          </w:tcPr>
          <w:p w14:paraId="58F8E01D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209E1F8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马赛克瓷质贴面材料</w:t>
            </w:r>
          </w:p>
        </w:tc>
        <w:tc>
          <w:tcPr>
            <w:tcW w:w="425" w:type="dxa"/>
            <w:vAlign w:val="center"/>
          </w:tcPr>
          <w:p w14:paraId="137DD1E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47E73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45ACE874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14:paraId="1BA350C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用于全市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建筑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工程外墙。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2C38B1E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现场粘贴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质量难以保证，存在安全隐患。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 w14:paraId="11C8EBB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符合标准要求的其他饰面材料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0B9596A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E34050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173A8EC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E698D46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E028B1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外墙涂料</w:t>
            </w:r>
          </w:p>
        </w:tc>
        <w:tc>
          <w:tcPr>
            <w:tcW w:w="425" w:type="dxa"/>
            <w:vAlign w:val="center"/>
          </w:tcPr>
          <w:p w14:paraId="30E208D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BF9ED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2A09536F">
            <w:pPr>
              <w:widowControl/>
              <w:snapToGrid w:val="0"/>
              <w:spacing w:line="20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技术指标低于优等品，或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以下情况之一时：</w:t>
            </w:r>
          </w:p>
          <w:p w14:paraId="7FB0972B">
            <w:pPr>
              <w:widowControl/>
              <w:snapToGrid w:val="0"/>
              <w:spacing w:line="20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耐人工老化性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600h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7F9AFD57">
            <w:pPr>
              <w:widowControl/>
              <w:snapToGrid w:val="0"/>
              <w:spacing w:line="20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耐粘污性（5次，白色或浅色）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15%或五次循环试验后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1级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</w:p>
          <w:p w14:paraId="573EA919">
            <w:pPr>
              <w:snapToGrid w:val="0"/>
              <w:spacing w:line="20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耐酸性（2%的H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）48h有异常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755" w:type="dxa"/>
            <w:vAlign w:val="center"/>
          </w:tcPr>
          <w:p w14:paraId="6D64BEF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不得用于全市建筑工程外墙。</w:t>
            </w:r>
          </w:p>
        </w:tc>
        <w:tc>
          <w:tcPr>
            <w:tcW w:w="2409" w:type="dxa"/>
            <w:vAlign w:val="center"/>
          </w:tcPr>
          <w:p w14:paraId="66061A6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易粘污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耐久性差。</w:t>
            </w:r>
          </w:p>
        </w:tc>
        <w:tc>
          <w:tcPr>
            <w:tcW w:w="2552" w:type="dxa"/>
            <w:vAlign w:val="center"/>
          </w:tcPr>
          <w:p w14:paraId="5D6DA81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符合《外墙涂料涂饰工程施工及验收规程》DBJ50-046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等要求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的涂料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030465B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8147A2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7630797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567" w:type="dxa"/>
            <w:vMerge w:val="continue"/>
            <w:vAlign w:val="center"/>
          </w:tcPr>
          <w:p w14:paraId="2F99F88E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22CA7B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乙丙乳液系列涂料</w:t>
            </w:r>
          </w:p>
        </w:tc>
        <w:tc>
          <w:tcPr>
            <w:tcW w:w="425" w:type="dxa"/>
            <w:vAlign w:val="center"/>
          </w:tcPr>
          <w:p w14:paraId="75ACC885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AFCEB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5F5A723C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14:paraId="40808EA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不得用于全市建筑工程外墙。</w:t>
            </w:r>
          </w:p>
        </w:tc>
        <w:tc>
          <w:tcPr>
            <w:tcW w:w="2409" w:type="dxa"/>
            <w:vAlign w:val="center"/>
          </w:tcPr>
          <w:p w14:paraId="2D1ACC90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耐久性差。</w:t>
            </w:r>
          </w:p>
        </w:tc>
        <w:tc>
          <w:tcPr>
            <w:tcW w:w="2552" w:type="dxa"/>
            <w:vAlign w:val="center"/>
          </w:tcPr>
          <w:p w14:paraId="5F0AF1C6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符合《外墙涂料涂饰工程施工及验收规程》DBJ50-046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等要求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的涂料。</w:t>
            </w:r>
          </w:p>
        </w:tc>
        <w:tc>
          <w:tcPr>
            <w:tcW w:w="1376" w:type="dxa"/>
            <w:vMerge w:val="continue"/>
            <w:vAlign w:val="center"/>
          </w:tcPr>
          <w:p w14:paraId="2E46B0D3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AB928B0">
      <w:r>
        <w:br w:type="page"/>
      </w:r>
    </w:p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632"/>
        <w:gridCol w:w="1296"/>
      </w:tblGrid>
      <w:tr w14:paraId="4FED454E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DFD0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A4E7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14:paraId="62082517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B066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03DD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847BC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B84A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5632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BAB2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5C9C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D549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47765B7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1DED4BD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175EFACD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sz w:val="20"/>
                <w:szCs w:val="20"/>
              </w:rPr>
              <w:t>饰面材料</w:t>
            </w:r>
          </w:p>
        </w:tc>
        <w:tc>
          <w:tcPr>
            <w:tcW w:w="2064" w:type="dxa"/>
            <w:vAlign w:val="center"/>
          </w:tcPr>
          <w:p w14:paraId="7FB163E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仿瓷内墙涂料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聚乙烯醇缩甲醛为基料掺入灰钙粉、太白粉、滑石粉等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原料制成）</w:t>
            </w:r>
          </w:p>
        </w:tc>
        <w:tc>
          <w:tcPr>
            <w:tcW w:w="425" w:type="dxa"/>
            <w:vAlign w:val="center"/>
          </w:tcPr>
          <w:p w14:paraId="70C17ED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676257DE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49271A7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5B8DC2F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42F9E0FC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耐水性能差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易污染环境。</w:t>
            </w:r>
          </w:p>
        </w:tc>
        <w:tc>
          <w:tcPr>
            <w:tcW w:w="2632" w:type="dxa"/>
            <w:vAlign w:val="center"/>
          </w:tcPr>
          <w:p w14:paraId="377E6445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符合《合成树脂乳液内墙涂料》GB/T 9756要求的内墙涂料。</w:t>
            </w:r>
          </w:p>
        </w:tc>
        <w:tc>
          <w:tcPr>
            <w:tcW w:w="1296" w:type="dxa"/>
            <w:vMerge w:val="restart"/>
            <w:vAlign w:val="center"/>
          </w:tcPr>
          <w:p w14:paraId="4B0ADEFC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5700C303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7C058E3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continue"/>
            <w:vAlign w:val="center"/>
          </w:tcPr>
          <w:p w14:paraId="7393E0CB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07F0BF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矿物纤维防火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涂料，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高含量苯类溶剂型防火涂料</w:t>
            </w:r>
          </w:p>
        </w:tc>
        <w:tc>
          <w:tcPr>
            <w:tcW w:w="425" w:type="dxa"/>
            <w:vAlign w:val="center"/>
          </w:tcPr>
          <w:p w14:paraId="5BF6FD7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7B21E9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05E63776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70134FB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不得用于房屋建筑室内钢结构工程。</w:t>
            </w:r>
          </w:p>
        </w:tc>
        <w:tc>
          <w:tcPr>
            <w:tcW w:w="2409" w:type="dxa"/>
            <w:vAlign w:val="center"/>
          </w:tcPr>
          <w:p w14:paraId="64619DD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易污染环境，危害人身健康。</w:t>
            </w:r>
          </w:p>
        </w:tc>
        <w:tc>
          <w:tcPr>
            <w:tcW w:w="2632" w:type="dxa"/>
            <w:vAlign w:val="center"/>
          </w:tcPr>
          <w:p w14:paraId="564C2D99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符合标准要求的其他防火涂料。</w:t>
            </w:r>
          </w:p>
        </w:tc>
        <w:tc>
          <w:tcPr>
            <w:tcW w:w="1296" w:type="dxa"/>
            <w:vMerge w:val="continue"/>
            <w:vAlign w:val="center"/>
          </w:tcPr>
          <w:p w14:paraId="1AF312E3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BC4E013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29BB5A9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16F9542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6616E0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酚醛、醇酸类油漆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62E931D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C8DF25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7746EC00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14:paraId="170076F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不得用于室外环境钢结构防腐处理工程。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681194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易污染环境，危害人身健康。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0E6B451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符合《建筑用钢结构防腐涂料》JG/T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224要求的防腐涂料。</w:t>
            </w:r>
          </w:p>
        </w:tc>
        <w:tc>
          <w:tcPr>
            <w:tcW w:w="1296" w:type="dxa"/>
            <w:vMerge w:val="continue"/>
            <w:shd w:val="clear" w:color="auto" w:fill="FFFFFF"/>
            <w:vAlign w:val="center"/>
          </w:tcPr>
          <w:p w14:paraId="39C3A1B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43A1ED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5F00F16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16282A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 w:eastAsia="方正仿宋_GBK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管材与防水材料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6DC7DA4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混凝土排水管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钢筋混凝土排水管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铸铁排水管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（刚性接口）</w:t>
            </w:r>
          </w:p>
        </w:tc>
        <w:tc>
          <w:tcPr>
            <w:tcW w:w="425" w:type="dxa"/>
            <w:vAlign w:val="center"/>
          </w:tcPr>
          <w:p w14:paraId="1ECFE075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09FC3A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1A0881B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800mm</w:t>
            </w:r>
          </w:p>
        </w:tc>
        <w:tc>
          <w:tcPr>
            <w:tcW w:w="3036" w:type="dxa"/>
            <w:vAlign w:val="center"/>
          </w:tcPr>
          <w:p w14:paraId="081D9B2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60F91AC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易渗漏，易污染环境。</w:t>
            </w:r>
          </w:p>
        </w:tc>
        <w:tc>
          <w:tcPr>
            <w:tcW w:w="2632" w:type="dxa"/>
            <w:vAlign w:val="center"/>
          </w:tcPr>
          <w:p w14:paraId="0D7CD88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管材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 w:val="continue"/>
            <w:vAlign w:val="center"/>
          </w:tcPr>
          <w:p w14:paraId="513D877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32EAD1E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3835D05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continue"/>
            <w:vAlign w:val="center"/>
          </w:tcPr>
          <w:p w14:paraId="774B8783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7DB247F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PVC饮用水管材和管件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用铅盐做稳定剂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20BD8983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577BFA7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7589EA1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48CD987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320DA3D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易污染环境，危害人身健康。</w:t>
            </w:r>
          </w:p>
        </w:tc>
        <w:tc>
          <w:tcPr>
            <w:tcW w:w="2632" w:type="dxa"/>
            <w:vAlign w:val="center"/>
          </w:tcPr>
          <w:p w14:paraId="050D10C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符合标准要求的其他管材、管件。</w:t>
            </w:r>
          </w:p>
        </w:tc>
        <w:tc>
          <w:tcPr>
            <w:tcW w:w="1296" w:type="dxa"/>
            <w:vMerge w:val="continue"/>
            <w:vAlign w:val="center"/>
          </w:tcPr>
          <w:p w14:paraId="242B900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3965B1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0E157A2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567" w:type="dxa"/>
            <w:vMerge w:val="continue"/>
            <w:vAlign w:val="center"/>
          </w:tcPr>
          <w:p w14:paraId="0FAA9BB2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72F53AC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冷镀锌钢管</w:t>
            </w:r>
          </w:p>
        </w:tc>
        <w:tc>
          <w:tcPr>
            <w:tcW w:w="425" w:type="dxa"/>
            <w:vAlign w:val="center"/>
          </w:tcPr>
          <w:p w14:paraId="33A12F22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0BF04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5A6C0823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977D96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不得用于全市民用建筑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14:paraId="0D09F6F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耐腐蚀性能差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632" w:type="dxa"/>
            <w:vAlign w:val="center"/>
          </w:tcPr>
          <w:p w14:paraId="0E18BFF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化学管材、不锈钢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管材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 w:val="continue"/>
            <w:vAlign w:val="center"/>
          </w:tcPr>
          <w:p w14:paraId="658E068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F10340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6DED428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567" w:type="dxa"/>
            <w:vMerge w:val="continue"/>
            <w:vAlign w:val="center"/>
          </w:tcPr>
          <w:p w14:paraId="2B716C7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15D6D7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衬塑复合钢管</w:t>
            </w:r>
          </w:p>
        </w:tc>
        <w:tc>
          <w:tcPr>
            <w:tcW w:w="425" w:type="dxa"/>
            <w:vAlign w:val="center"/>
          </w:tcPr>
          <w:p w14:paraId="14FB8E51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F387B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78884C1F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78F6C39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不得用于建筑用热水系统。</w:t>
            </w:r>
          </w:p>
        </w:tc>
        <w:tc>
          <w:tcPr>
            <w:tcW w:w="2409" w:type="dxa"/>
            <w:vAlign w:val="center"/>
          </w:tcPr>
          <w:p w14:paraId="4DB80B9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耐久性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632" w:type="dxa"/>
            <w:vAlign w:val="center"/>
          </w:tcPr>
          <w:p w14:paraId="0F4F31C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纤维增强聚丙烯给水管、薄壁不锈钢水管等。</w:t>
            </w:r>
          </w:p>
        </w:tc>
        <w:tc>
          <w:tcPr>
            <w:tcW w:w="1296" w:type="dxa"/>
            <w:vMerge w:val="continue"/>
            <w:vAlign w:val="center"/>
          </w:tcPr>
          <w:p w14:paraId="45D9FC1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85251E1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39928E8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5EA20DF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375EDD9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沥青复合胎柔性防水卷材</w:t>
            </w:r>
          </w:p>
        </w:tc>
        <w:tc>
          <w:tcPr>
            <w:tcW w:w="425" w:type="dxa"/>
            <w:vAlign w:val="center"/>
          </w:tcPr>
          <w:p w14:paraId="2CBA6F8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EAF813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E0DC921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77E74B9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4F0E1D4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拉力和低温柔度指标低，耐久性差。</w:t>
            </w:r>
          </w:p>
        </w:tc>
        <w:tc>
          <w:tcPr>
            <w:tcW w:w="26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7F491">
            <w:pPr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高聚物改性沥青防水卷材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高分子防水卷材等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 w:val="continue"/>
            <w:vAlign w:val="center"/>
          </w:tcPr>
          <w:p w14:paraId="1A8B2C81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7BD903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399" w:type="dxa"/>
            <w:vAlign w:val="center"/>
          </w:tcPr>
          <w:p w14:paraId="02CA13A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continue"/>
            <w:vAlign w:val="center"/>
          </w:tcPr>
          <w:p w14:paraId="540C01B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D09BD8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再生橡胶改性沥青防水卷材</w:t>
            </w:r>
          </w:p>
        </w:tc>
        <w:tc>
          <w:tcPr>
            <w:tcW w:w="425" w:type="dxa"/>
            <w:vAlign w:val="center"/>
          </w:tcPr>
          <w:p w14:paraId="3C56A6F3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12153F9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A7920D0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217BB6A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18D234F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耐久性差。</w:t>
            </w:r>
          </w:p>
        </w:tc>
        <w:tc>
          <w:tcPr>
            <w:tcW w:w="26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EA69C">
            <w:pPr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高聚物改性沥青防水卷材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高分子防水卷材等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 w:val="continue"/>
            <w:vAlign w:val="center"/>
          </w:tcPr>
          <w:p w14:paraId="58AA3A9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7AE418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399" w:type="dxa"/>
            <w:vAlign w:val="center"/>
          </w:tcPr>
          <w:p w14:paraId="55F4FBB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continue"/>
            <w:vAlign w:val="center"/>
          </w:tcPr>
          <w:p w14:paraId="4D38D0B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9C501F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聚氯乙烯防水卷材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S型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65EDE2D9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4E97CF7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89E4038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4679A8D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07E4686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易污染环境，危害人身健康。</w:t>
            </w:r>
          </w:p>
        </w:tc>
        <w:tc>
          <w:tcPr>
            <w:tcW w:w="26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C2B51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高聚物改性沥青防水卷材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高分子防水卷材等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 w:val="continue"/>
            <w:vAlign w:val="center"/>
          </w:tcPr>
          <w:p w14:paraId="5F99AAE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D0C5CD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399" w:type="dxa"/>
            <w:vAlign w:val="center"/>
          </w:tcPr>
          <w:p w14:paraId="281B6FD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continue"/>
            <w:vAlign w:val="center"/>
          </w:tcPr>
          <w:p w14:paraId="7557BA2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7222095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聚乙烯丙纶类防水卷材</w:t>
            </w:r>
          </w:p>
        </w:tc>
        <w:tc>
          <w:tcPr>
            <w:tcW w:w="425" w:type="dxa"/>
            <w:vAlign w:val="center"/>
          </w:tcPr>
          <w:p w14:paraId="24E58F8F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2CB3624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11A6065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20AE04B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77FB159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耐久性差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质量难以保证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632" w:type="dxa"/>
            <w:tcBorders>
              <w:top w:val="single" w:color="auto" w:sz="4" w:space="0"/>
            </w:tcBorders>
            <w:vAlign w:val="center"/>
          </w:tcPr>
          <w:p w14:paraId="06909C0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高聚物改性沥青防水卷材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高分子防水卷材等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 w:val="continue"/>
            <w:vAlign w:val="center"/>
          </w:tcPr>
          <w:p w14:paraId="32CB20A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3BABBF7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99" w:type="dxa"/>
            <w:vAlign w:val="center"/>
          </w:tcPr>
          <w:p w14:paraId="02E4376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continue"/>
            <w:vAlign w:val="center"/>
          </w:tcPr>
          <w:p w14:paraId="4AEF03C7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EE634C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沥青类防水卷材热熔法施工工艺</w:t>
            </w:r>
          </w:p>
        </w:tc>
        <w:tc>
          <w:tcPr>
            <w:tcW w:w="425" w:type="dxa"/>
            <w:vAlign w:val="center"/>
          </w:tcPr>
          <w:p w14:paraId="1196BA76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15872D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639EB779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5677E27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室内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施工部位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以及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深基坑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有施工防火要求的防水工程。</w:t>
            </w:r>
          </w:p>
        </w:tc>
        <w:tc>
          <w:tcPr>
            <w:tcW w:w="2409" w:type="dxa"/>
            <w:vAlign w:val="center"/>
          </w:tcPr>
          <w:p w14:paraId="29A619F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污染环境，易发生火灾。</w:t>
            </w:r>
          </w:p>
        </w:tc>
        <w:tc>
          <w:tcPr>
            <w:tcW w:w="2632" w:type="dxa"/>
            <w:vAlign w:val="center"/>
          </w:tcPr>
          <w:p w14:paraId="5B403B4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防水涂料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自粘聚合物改性沥青防水卷材施工工艺等。</w:t>
            </w:r>
          </w:p>
        </w:tc>
        <w:tc>
          <w:tcPr>
            <w:tcW w:w="1296" w:type="dxa"/>
            <w:vMerge w:val="continue"/>
            <w:vAlign w:val="center"/>
          </w:tcPr>
          <w:p w14:paraId="7E3A476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40B31A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399" w:type="dxa"/>
            <w:vAlign w:val="center"/>
          </w:tcPr>
          <w:p w14:paraId="2462437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continue"/>
            <w:vAlign w:val="center"/>
          </w:tcPr>
          <w:p w14:paraId="19CE8E1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402352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溶剂型橡胶沥青防水涂料</w:t>
            </w:r>
          </w:p>
        </w:tc>
        <w:tc>
          <w:tcPr>
            <w:tcW w:w="425" w:type="dxa"/>
            <w:vAlign w:val="center"/>
          </w:tcPr>
          <w:p w14:paraId="5742438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165E7730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CBD491F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24D8277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0F72871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污染环境，危害人身健康。</w:t>
            </w:r>
          </w:p>
        </w:tc>
        <w:tc>
          <w:tcPr>
            <w:tcW w:w="2632" w:type="dxa"/>
            <w:vAlign w:val="center"/>
          </w:tcPr>
          <w:p w14:paraId="58D5BFD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符合标准要求的其他防水涂料。</w:t>
            </w:r>
          </w:p>
        </w:tc>
        <w:tc>
          <w:tcPr>
            <w:tcW w:w="1296" w:type="dxa"/>
            <w:vMerge w:val="continue"/>
            <w:vAlign w:val="center"/>
          </w:tcPr>
          <w:p w14:paraId="2E6F5A8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88E6F05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7120536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continue"/>
            <w:vAlign w:val="center"/>
          </w:tcPr>
          <w:p w14:paraId="0B59C78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354F8D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溶剂型建筑防水涂料</w:t>
            </w:r>
          </w:p>
        </w:tc>
        <w:tc>
          <w:tcPr>
            <w:tcW w:w="425" w:type="dxa"/>
            <w:vAlign w:val="center"/>
          </w:tcPr>
          <w:p w14:paraId="4F6DAFC1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D819F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00332595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405D1C2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不得用于建筑室内防水工程。</w:t>
            </w:r>
          </w:p>
        </w:tc>
        <w:tc>
          <w:tcPr>
            <w:tcW w:w="2409" w:type="dxa"/>
            <w:vAlign w:val="center"/>
          </w:tcPr>
          <w:p w14:paraId="3C9158E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污染环境，危害人身健康。</w:t>
            </w:r>
          </w:p>
        </w:tc>
        <w:tc>
          <w:tcPr>
            <w:tcW w:w="2632" w:type="dxa"/>
            <w:vAlign w:val="center"/>
          </w:tcPr>
          <w:p w14:paraId="14B0B1F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水性聚氨酯防水涂料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聚合物乳液防水涂料等。</w:t>
            </w:r>
          </w:p>
        </w:tc>
        <w:tc>
          <w:tcPr>
            <w:tcW w:w="1296" w:type="dxa"/>
            <w:vMerge w:val="continue"/>
            <w:vAlign w:val="center"/>
          </w:tcPr>
          <w:p w14:paraId="437F48A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40E0D4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3E6CCDA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continue"/>
            <w:vAlign w:val="center"/>
          </w:tcPr>
          <w:p w14:paraId="5F8F14E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117C65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焦油型聚氯乙烯建筑防水接缝材料</w:t>
            </w:r>
          </w:p>
        </w:tc>
        <w:tc>
          <w:tcPr>
            <w:tcW w:w="425" w:type="dxa"/>
            <w:vAlign w:val="center"/>
          </w:tcPr>
          <w:p w14:paraId="6C1128D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57985CF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C7861E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4053E7E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04AD2F3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易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污染环境，危害人身健康。</w:t>
            </w:r>
          </w:p>
        </w:tc>
        <w:tc>
          <w:tcPr>
            <w:tcW w:w="2632" w:type="dxa"/>
            <w:vAlign w:val="center"/>
          </w:tcPr>
          <w:p w14:paraId="00E715B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MS改性硅酮密封胶、硅酮密封胶等建筑防水接缝材料。</w:t>
            </w:r>
          </w:p>
        </w:tc>
        <w:tc>
          <w:tcPr>
            <w:tcW w:w="1296" w:type="dxa"/>
            <w:vMerge w:val="continue"/>
            <w:vAlign w:val="center"/>
          </w:tcPr>
          <w:p w14:paraId="4D0D604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D6FE71B">
      <w:r>
        <w:br w:type="page"/>
      </w:r>
    </w:p>
    <w:tbl>
      <w:tblPr>
        <w:tblStyle w:val="12"/>
        <w:tblW w:w="15241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552"/>
        <w:gridCol w:w="1376"/>
      </w:tblGrid>
      <w:tr w14:paraId="7DD32CE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302A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B198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14:paraId="5830C5F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BEAD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79DF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8044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A92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7DD3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36C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40D4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8D06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执行时间</w:t>
            </w:r>
          </w:p>
        </w:tc>
      </w:tr>
      <w:tr w14:paraId="25CBDBA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383CCA4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567" w:type="dxa"/>
            <w:vMerge w:val="restart"/>
            <w:vAlign w:val="center"/>
          </w:tcPr>
          <w:p w14:paraId="01BA9D7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 w:eastAsia="方正仿宋_GBK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电气与智能化</w:t>
            </w:r>
          </w:p>
        </w:tc>
        <w:tc>
          <w:tcPr>
            <w:tcW w:w="2064" w:type="dxa"/>
            <w:vAlign w:val="center"/>
          </w:tcPr>
          <w:p w14:paraId="52B3DBE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配电箱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（无3C认证）</w:t>
            </w:r>
          </w:p>
        </w:tc>
        <w:tc>
          <w:tcPr>
            <w:tcW w:w="425" w:type="dxa"/>
            <w:vAlign w:val="center"/>
          </w:tcPr>
          <w:p w14:paraId="35B3664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3BF813CC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F5A6B96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3BA4E6B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5A6E3C2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存在用电安全隐患。</w:t>
            </w:r>
          </w:p>
        </w:tc>
        <w:tc>
          <w:tcPr>
            <w:tcW w:w="2552" w:type="dxa"/>
            <w:vAlign w:val="center"/>
          </w:tcPr>
          <w:p w14:paraId="72C351F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通过国家强制性产品3C认定，符合《施工现场临时用电安全技术规范》JGJ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46要求的电箱。</w:t>
            </w:r>
          </w:p>
        </w:tc>
        <w:tc>
          <w:tcPr>
            <w:tcW w:w="1376" w:type="dxa"/>
            <w:vMerge w:val="restart"/>
            <w:vAlign w:val="center"/>
          </w:tcPr>
          <w:p w14:paraId="3D827B8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发文之日起执行</w:t>
            </w:r>
          </w:p>
        </w:tc>
      </w:tr>
      <w:tr w14:paraId="3EE0704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399" w:type="dxa"/>
            <w:vAlign w:val="center"/>
          </w:tcPr>
          <w:p w14:paraId="4F2D22F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567" w:type="dxa"/>
            <w:vMerge w:val="continue"/>
            <w:vAlign w:val="center"/>
          </w:tcPr>
          <w:p w14:paraId="7A28005D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73BDCBC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非标移动卷线开关盘</w:t>
            </w:r>
          </w:p>
        </w:tc>
        <w:tc>
          <w:tcPr>
            <w:tcW w:w="425" w:type="dxa"/>
            <w:vAlign w:val="center"/>
          </w:tcPr>
          <w:p w14:paraId="4BCC6BEE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5BCDC9AD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9C527E7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1A06FD7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3BE106C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存在用电安全隐患。</w:t>
            </w:r>
          </w:p>
        </w:tc>
        <w:tc>
          <w:tcPr>
            <w:tcW w:w="2552" w:type="dxa"/>
            <w:vAlign w:val="center"/>
          </w:tcPr>
          <w:p w14:paraId="4821441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通过国家强制性产品3C认定，符合《施工现场临时用电安全技术规范》JGJ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46要求的电箱。</w:t>
            </w:r>
          </w:p>
        </w:tc>
        <w:tc>
          <w:tcPr>
            <w:tcW w:w="1376" w:type="dxa"/>
            <w:vMerge w:val="continue"/>
            <w:vAlign w:val="center"/>
          </w:tcPr>
          <w:p w14:paraId="2238192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2DF192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399" w:type="dxa"/>
            <w:vAlign w:val="center"/>
          </w:tcPr>
          <w:p w14:paraId="4A26AC4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567" w:type="dxa"/>
            <w:vMerge w:val="continue"/>
            <w:vAlign w:val="center"/>
          </w:tcPr>
          <w:p w14:paraId="05A3DE59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71A792D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瓷插式熔断器</w:t>
            </w:r>
          </w:p>
        </w:tc>
        <w:tc>
          <w:tcPr>
            <w:tcW w:w="425" w:type="dxa"/>
            <w:vAlign w:val="center"/>
          </w:tcPr>
          <w:p w14:paraId="7A7954C0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7D70310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3DDB984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44849EA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0946465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安全性差。</w:t>
            </w:r>
          </w:p>
        </w:tc>
        <w:tc>
          <w:tcPr>
            <w:tcW w:w="2552" w:type="dxa"/>
            <w:vAlign w:val="center"/>
          </w:tcPr>
          <w:p w14:paraId="634C5D5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要求的空气隔离断路器等断路器。</w:t>
            </w:r>
          </w:p>
        </w:tc>
        <w:tc>
          <w:tcPr>
            <w:tcW w:w="1376" w:type="dxa"/>
            <w:vMerge w:val="continue"/>
            <w:vAlign w:val="center"/>
          </w:tcPr>
          <w:p w14:paraId="69592A2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E6E8FB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vAlign w:val="center"/>
          </w:tcPr>
          <w:p w14:paraId="3DE35165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continue"/>
            <w:vAlign w:val="center"/>
          </w:tcPr>
          <w:p w14:paraId="028DC80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2873E76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四芯电缆外加一芯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花线（电缆电线类）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胶质线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425" w:type="dxa"/>
            <w:vAlign w:val="center"/>
          </w:tcPr>
          <w:p w14:paraId="044CA9B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22D98E1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F6A9A53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5E114E7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781B866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存在用电安全隐患。</w:t>
            </w:r>
          </w:p>
        </w:tc>
        <w:tc>
          <w:tcPr>
            <w:tcW w:w="2552" w:type="dxa"/>
            <w:vAlign w:val="center"/>
          </w:tcPr>
          <w:p w14:paraId="1C7C8084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符合《施工现场临时用电安全技术规范》JGJ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46要求的五芯电缆等。</w:t>
            </w:r>
          </w:p>
        </w:tc>
        <w:tc>
          <w:tcPr>
            <w:tcW w:w="1376" w:type="dxa"/>
            <w:vMerge w:val="continue"/>
            <w:vAlign w:val="center"/>
          </w:tcPr>
          <w:p w14:paraId="379BFFE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BC3B4FE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1F18914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CCAE6AC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1909BC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白炽灯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卤素灯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473F304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3166A6F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075AC7A4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14:paraId="1EB217E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Style w:val="49"/>
                <w:rFonts w:ascii="Times New Roman" w:hAnsi="Times New Roman"/>
              </w:rPr>
              <w:t>不得用于城市道路</w:t>
            </w:r>
            <w:r>
              <w:rPr>
                <w:rStyle w:val="49"/>
                <w:rFonts w:hint="eastAsia" w:ascii="Times New Roman" w:hAnsi="Times New Roman"/>
              </w:rPr>
              <w:t>、公共区域、公共建筑和成品住宅</w:t>
            </w:r>
            <w:r>
              <w:rPr>
                <w:rStyle w:val="49"/>
                <w:rFonts w:ascii="Times New Roman" w:hAnsi="Times New Roman"/>
              </w:rPr>
              <w:t>照明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364C40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能效低，能耗高。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A56565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LED灯等绿色节能照明产品。</w:t>
            </w:r>
          </w:p>
        </w:tc>
        <w:tc>
          <w:tcPr>
            <w:tcW w:w="1376" w:type="dxa"/>
            <w:vMerge w:val="continue"/>
            <w:shd w:val="clear" w:color="auto" w:fill="FFFFFF"/>
            <w:vAlign w:val="center"/>
          </w:tcPr>
          <w:p w14:paraId="2007E79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F7B3525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399" w:type="dxa"/>
            <w:vAlign w:val="center"/>
          </w:tcPr>
          <w:p w14:paraId="34FA622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continue"/>
            <w:vAlign w:val="center"/>
          </w:tcPr>
          <w:p w14:paraId="268CF6B7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F0EFB8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卤粉荧光灯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荧光灯类一般型电感镇流器</w:t>
            </w:r>
          </w:p>
        </w:tc>
        <w:tc>
          <w:tcPr>
            <w:tcW w:w="425" w:type="dxa"/>
            <w:vAlign w:val="center"/>
          </w:tcPr>
          <w:p w14:paraId="5E0322B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15D798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3C0A2192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1098C93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不得用于低压照明。</w:t>
            </w:r>
          </w:p>
        </w:tc>
        <w:tc>
          <w:tcPr>
            <w:tcW w:w="2409" w:type="dxa"/>
            <w:vAlign w:val="center"/>
          </w:tcPr>
          <w:p w14:paraId="7ED69032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光效低，显色性差，光衰严重；能效低。</w:t>
            </w:r>
          </w:p>
        </w:tc>
        <w:tc>
          <w:tcPr>
            <w:tcW w:w="2552" w:type="dxa"/>
            <w:vAlign w:val="center"/>
          </w:tcPr>
          <w:p w14:paraId="628ADEF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LED灯、节能型电感镇流器等绿色节能照明产品。</w:t>
            </w:r>
          </w:p>
        </w:tc>
        <w:tc>
          <w:tcPr>
            <w:tcW w:w="1376" w:type="dxa"/>
            <w:vMerge w:val="continue"/>
            <w:vAlign w:val="center"/>
          </w:tcPr>
          <w:p w14:paraId="77EAF7C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C6D688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399" w:type="dxa"/>
            <w:vAlign w:val="center"/>
          </w:tcPr>
          <w:p w14:paraId="2D0AA55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continue"/>
            <w:vAlign w:val="center"/>
          </w:tcPr>
          <w:p w14:paraId="0D7B46CD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7CEE12E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停车场管理系统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非智能识别型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14:paraId="412B5A62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149580D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EAAC8D0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410FC1F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525F099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设备落后，停车效率低。</w:t>
            </w:r>
          </w:p>
        </w:tc>
        <w:tc>
          <w:tcPr>
            <w:tcW w:w="2552" w:type="dxa"/>
            <w:vAlign w:val="center"/>
          </w:tcPr>
          <w:p w14:paraId="278C8CD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智能识别型停车场管理系统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vAlign w:val="center"/>
          </w:tcPr>
          <w:p w14:paraId="280B2EA8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7F32CB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99" w:type="dxa"/>
            <w:vAlign w:val="center"/>
          </w:tcPr>
          <w:p w14:paraId="2A81D32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7F41EEC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 w:eastAsia="方正仿宋_GBK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0"/>
                <w:szCs w:val="20"/>
              </w:rPr>
              <w:t>其它</w:t>
            </w:r>
          </w:p>
        </w:tc>
        <w:tc>
          <w:tcPr>
            <w:tcW w:w="2064" w:type="dxa"/>
            <w:vAlign w:val="center"/>
          </w:tcPr>
          <w:p w14:paraId="4D04972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聚丙烯加筋土挡墙拉筋带</w:t>
            </w:r>
          </w:p>
        </w:tc>
        <w:tc>
          <w:tcPr>
            <w:tcW w:w="425" w:type="dxa"/>
            <w:vAlign w:val="center"/>
          </w:tcPr>
          <w:p w14:paraId="51A030C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156EC6F7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4C37741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0F6E3383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1211023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易老化，变形大，存在质量安全隐患。</w:t>
            </w:r>
          </w:p>
        </w:tc>
        <w:tc>
          <w:tcPr>
            <w:tcW w:w="2552" w:type="dxa"/>
            <w:vAlign w:val="center"/>
          </w:tcPr>
          <w:p w14:paraId="16B9909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钢塑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复合土工带等。</w:t>
            </w:r>
          </w:p>
        </w:tc>
        <w:tc>
          <w:tcPr>
            <w:tcW w:w="1376" w:type="dxa"/>
            <w:vMerge w:val="continue"/>
            <w:vAlign w:val="center"/>
          </w:tcPr>
          <w:p w14:paraId="34EEE720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9FA425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47BD5CD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59BA76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7D5B4C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散水暗沟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4D6419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8A10C1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0D59F33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14:paraId="6F028F2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不得用于首层有功能房间的室外散水沟。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8D911F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不易清理，排水效果差。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57D78C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散水明沟等。</w:t>
            </w:r>
          </w:p>
        </w:tc>
        <w:tc>
          <w:tcPr>
            <w:tcW w:w="1376" w:type="dxa"/>
            <w:vMerge w:val="continue"/>
            <w:shd w:val="clear" w:color="auto" w:fill="FFFFFF"/>
            <w:vAlign w:val="center"/>
          </w:tcPr>
          <w:p w14:paraId="7625B43E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F2C40A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41CB935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4168996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3F9992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砖砌检查井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D758D0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3EE855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471FCD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14:paraId="0F7D7FD8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F17CBED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易渗漏，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污染环境。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24EB979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装配式混凝土检查井、塑料检查井等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continue"/>
            <w:shd w:val="clear" w:color="auto" w:fill="FFFFFF"/>
            <w:vAlign w:val="center"/>
          </w:tcPr>
          <w:p w14:paraId="4CB18AE5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D5D168E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2D4C41E3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0D191A0">
            <w:pPr>
              <w:snapToGrid w:val="0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B8145C1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桥面沥青弹塑体填充式伸缩缝工艺</w:t>
            </w:r>
          </w:p>
        </w:tc>
        <w:tc>
          <w:tcPr>
            <w:tcW w:w="425" w:type="dxa"/>
            <w:vAlign w:val="center"/>
          </w:tcPr>
          <w:p w14:paraId="129B6E59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600104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72EDECF0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19088F5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不得用于大、中型市政桥梁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14:paraId="2429CF4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高温易变形，热稳定性差，抗老化性能差。</w:t>
            </w:r>
          </w:p>
        </w:tc>
        <w:tc>
          <w:tcPr>
            <w:tcW w:w="2552" w:type="dxa"/>
            <w:vAlign w:val="center"/>
          </w:tcPr>
          <w:p w14:paraId="5375BD0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其他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伸缩缝工艺。</w:t>
            </w:r>
          </w:p>
        </w:tc>
        <w:tc>
          <w:tcPr>
            <w:tcW w:w="1376" w:type="dxa"/>
            <w:vMerge w:val="continue"/>
            <w:vAlign w:val="center"/>
          </w:tcPr>
          <w:p w14:paraId="56A0C71B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405B44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55A6157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44D63004">
            <w:pPr>
              <w:snapToGrid w:val="0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668159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光面路面砖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，非透水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混凝土步道砖</w:t>
            </w:r>
          </w:p>
        </w:tc>
        <w:tc>
          <w:tcPr>
            <w:tcW w:w="425" w:type="dxa"/>
            <w:vAlign w:val="center"/>
          </w:tcPr>
          <w:p w14:paraId="34C132B8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FC6040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14:paraId="13352D5B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0203B8FC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不得用于广场、停车场、人行步道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14:paraId="1014779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不透水，使用寿命短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影响行人安全。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D9A2D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符合《透水路面砖和透水路面板》GB/T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25993要求的透水路面砖和透水路面板。</w:t>
            </w:r>
          </w:p>
        </w:tc>
        <w:tc>
          <w:tcPr>
            <w:tcW w:w="1376" w:type="dxa"/>
            <w:vMerge w:val="continue"/>
            <w:vAlign w:val="center"/>
          </w:tcPr>
          <w:p w14:paraId="679ECDC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0F6715A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9" w:type="dxa"/>
            <w:shd w:val="clear" w:color="auto" w:fill="auto"/>
            <w:vAlign w:val="center"/>
          </w:tcPr>
          <w:p w14:paraId="6845790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31EBF15">
            <w:pPr>
              <w:snapToGrid w:val="0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03D7BC0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非耐碱型玻璃纤维网格布</w:t>
            </w:r>
          </w:p>
        </w:tc>
        <w:tc>
          <w:tcPr>
            <w:tcW w:w="425" w:type="dxa"/>
            <w:vAlign w:val="center"/>
          </w:tcPr>
          <w:p w14:paraId="0084D0FD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7E4E2FAC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BD80344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14:paraId="110C70A6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14:paraId="70D571F0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耐久性差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质量难以保证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78AFAE9F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符合《耐碱玻璃纤维网布》JC/T 841要求的耐碱玻璃纤维网布。</w:t>
            </w:r>
          </w:p>
        </w:tc>
        <w:tc>
          <w:tcPr>
            <w:tcW w:w="1376" w:type="dxa"/>
            <w:vMerge w:val="continue"/>
            <w:vAlign w:val="center"/>
          </w:tcPr>
          <w:p w14:paraId="13847677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4D7A2C14">
      <w:pPr>
        <w:snapToGrid w:val="0"/>
        <w:spacing w:line="500" w:lineRule="exact"/>
        <w:contextualSpacing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29423"/>
      <w:docPartObj>
        <w:docPartGallery w:val="autotext"/>
      </w:docPartObj>
    </w:sdtPr>
    <w:sdtContent>
      <w:p w14:paraId="65C08306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E08CE52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552CE"/>
    <w:multiLevelType w:val="singleLevel"/>
    <w:tmpl w:val="7CD552CE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869"/>
    <w:rsid w:val="00003F41"/>
    <w:rsid w:val="00077777"/>
    <w:rsid w:val="00094DA9"/>
    <w:rsid w:val="000B5703"/>
    <w:rsid w:val="00134DF5"/>
    <w:rsid w:val="001875D3"/>
    <w:rsid w:val="00215FA1"/>
    <w:rsid w:val="00243722"/>
    <w:rsid w:val="002B42C2"/>
    <w:rsid w:val="00352AC4"/>
    <w:rsid w:val="00367CB8"/>
    <w:rsid w:val="003E563D"/>
    <w:rsid w:val="0041109D"/>
    <w:rsid w:val="00432463"/>
    <w:rsid w:val="00447BDB"/>
    <w:rsid w:val="00487C42"/>
    <w:rsid w:val="00491222"/>
    <w:rsid w:val="004A59C0"/>
    <w:rsid w:val="004D1467"/>
    <w:rsid w:val="004D4079"/>
    <w:rsid w:val="0051270D"/>
    <w:rsid w:val="0056631F"/>
    <w:rsid w:val="005B3C89"/>
    <w:rsid w:val="005F0A04"/>
    <w:rsid w:val="00715934"/>
    <w:rsid w:val="0075121D"/>
    <w:rsid w:val="00857B67"/>
    <w:rsid w:val="008E663B"/>
    <w:rsid w:val="00A6218B"/>
    <w:rsid w:val="00A776C1"/>
    <w:rsid w:val="00A93044"/>
    <w:rsid w:val="00A9585C"/>
    <w:rsid w:val="00B04756"/>
    <w:rsid w:val="00BD5EE6"/>
    <w:rsid w:val="00C2114B"/>
    <w:rsid w:val="00C36572"/>
    <w:rsid w:val="00C779A2"/>
    <w:rsid w:val="00C82869"/>
    <w:rsid w:val="00C92C22"/>
    <w:rsid w:val="00D02BA1"/>
    <w:rsid w:val="00D050FE"/>
    <w:rsid w:val="00D658F7"/>
    <w:rsid w:val="00D77133"/>
    <w:rsid w:val="00DA4B28"/>
    <w:rsid w:val="00DF36C1"/>
    <w:rsid w:val="00E06C07"/>
    <w:rsid w:val="00E25866"/>
    <w:rsid w:val="00EB17F0"/>
    <w:rsid w:val="00ED499A"/>
    <w:rsid w:val="00EF10B3"/>
    <w:rsid w:val="00F036DB"/>
    <w:rsid w:val="00F559E9"/>
    <w:rsid w:val="00F86D9A"/>
    <w:rsid w:val="00FD62E2"/>
    <w:rsid w:val="00FD6A91"/>
    <w:rsid w:val="262D13AA"/>
    <w:rsid w:val="6CB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link w:val="3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1"/>
    <w:qFormat/>
    <w:uiPriority w:val="0"/>
    <w:pPr>
      <w:jc w:val="left"/>
    </w:pPr>
    <w:rPr>
      <w:szCs w:val="24"/>
    </w:rPr>
  </w:style>
  <w:style w:type="paragraph" w:styleId="5">
    <w:name w:val="Plain Text"/>
    <w:basedOn w:val="1"/>
    <w:link w:val="55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sz w:val="24"/>
      <w:szCs w:val="24"/>
    </w:r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4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6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sz w:val="24"/>
      <w:szCs w:val="24"/>
    </w:rPr>
  </w:style>
  <w:style w:type="paragraph" w:styleId="11">
    <w:name w:val="annotation subject"/>
    <w:basedOn w:val="4"/>
    <w:next w:val="4"/>
    <w:link w:val="52"/>
    <w:qFormat/>
    <w:uiPriority w:val="0"/>
    <w:rPr>
      <w:b/>
      <w:bCs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rFonts w:cs="Times New Roman"/>
      <w:color w:val="2B2B2B"/>
      <w:u w:val="none"/>
    </w:rPr>
  </w:style>
  <w:style w:type="character" w:styleId="18">
    <w:name w:val="Emphasis"/>
    <w:qFormat/>
    <w:uiPriority w:val="20"/>
    <w:rPr>
      <w:rFonts w:cs="Times New Roman"/>
    </w:rPr>
  </w:style>
  <w:style w:type="character" w:styleId="19">
    <w:name w:val="HTML Definition"/>
    <w:qFormat/>
    <w:uiPriority w:val="0"/>
    <w:rPr>
      <w:rFonts w:cs="Times New Roman"/>
    </w:rPr>
  </w:style>
  <w:style w:type="character" w:styleId="20">
    <w:name w:val="HTML Variable"/>
    <w:qFormat/>
    <w:uiPriority w:val="0"/>
    <w:rPr>
      <w:rFonts w:cs="Times New Roman"/>
    </w:rPr>
  </w:style>
  <w:style w:type="character" w:styleId="21">
    <w:name w:val="Hyperlink"/>
    <w:basedOn w:val="14"/>
    <w:unhideWhenUsed/>
    <w:qFormat/>
    <w:uiPriority w:val="0"/>
    <w:rPr>
      <w:color w:val="0000FF"/>
      <w:u w:val="single"/>
    </w:rPr>
  </w:style>
  <w:style w:type="character" w:styleId="22">
    <w:name w:val="HTML Code"/>
    <w:qFormat/>
    <w:uiPriority w:val="0"/>
    <w:rPr>
      <w:rFonts w:ascii="Courier New" w:hAnsi="Courier New" w:cs="Times New Roman"/>
      <w:sz w:val="20"/>
    </w:rPr>
  </w:style>
  <w:style w:type="character" w:styleId="23">
    <w:name w:val="annotation reference"/>
    <w:uiPriority w:val="0"/>
    <w:rPr>
      <w:sz w:val="21"/>
      <w:szCs w:val="21"/>
    </w:rPr>
  </w:style>
  <w:style w:type="character" w:styleId="24">
    <w:name w:val="HTML Cite"/>
    <w:qFormat/>
    <w:uiPriority w:val="0"/>
    <w:rPr>
      <w:rFonts w:cs="Times New Roman"/>
    </w:rPr>
  </w:style>
  <w:style w:type="character" w:customStyle="1" w:styleId="25">
    <w:name w:val="标题 1 Char"/>
    <w:basedOn w:val="14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2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9">
    <w:name w:val="日期 Char"/>
    <w:basedOn w:val="14"/>
    <w:link w:val="6"/>
    <w:semiHidden/>
    <w:qFormat/>
    <w:uiPriority w:val="99"/>
  </w:style>
  <w:style w:type="character" w:customStyle="1" w:styleId="30">
    <w:name w:val="标题 3 Char"/>
    <w:basedOn w:val="14"/>
    <w:link w:val="3"/>
    <w:qFormat/>
    <w:uiPriority w:val="9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31">
    <w:name w:val="font251"/>
    <w:qFormat/>
    <w:uiPriority w:val="0"/>
    <w:rPr>
      <w:rFonts w:ascii="宋体" w:hAnsi="宋体" w:eastAsia="宋体" w:cs="宋体"/>
      <w:color w:val="FF0000"/>
      <w:sz w:val="18"/>
      <w:szCs w:val="18"/>
      <w:u w:val="none"/>
    </w:rPr>
  </w:style>
  <w:style w:type="character" w:customStyle="1" w:styleId="32">
    <w:name w:val="datetime2"/>
    <w:qFormat/>
    <w:uiPriority w:val="0"/>
    <w:rPr>
      <w:rFonts w:cs="Times New Roman"/>
    </w:rPr>
  </w:style>
  <w:style w:type="character" w:customStyle="1" w:styleId="33">
    <w:name w:val="datetime27"/>
    <w:qFormat/>
    <w:uiPriority w:val="0"/>
    <w:rPr>
      <w:rFonts w:cs="Times New Roman"/>
    </w:rPr>
  </w:style>
  <w:style w:type="character" w:customStyle="1" w:styleId="34">
    <w:name w:val="cldh_img2"/>
    <w:qFormat/>
    <w:uiPriority w:val="0"/>
    <w:rPr>
      <w:rFonts w:cs="Times New Roman"/>
    </w:rPr>
  </w:style>
  <w:style w:type="character" w:customStyle="1" w:styleId="35">
    <w:name w:val="font01"/>
    <w:qFormat/>
    <w:uiPriority w:val="0"/>
    <w:rPr>
      <w:rFonts w:ascii="font-weight : 400" w:hAnsi="font-weight : 400" w:eastAsia="Times New Roman" w:cs="font-weight : 400"/>
      <w:color w:val="000000"/>
      <w:sz w:val="18"/>
      <w:szCs w:val="18"/>
      <w:u w:val="none"/>
    </w:rPr>
  </w:style>
  <w:style w:type="character" w:customStyle="1" w:styleId="36">
    <w:name w:val="font271"/>
    <w:qFormat/>
    <w:uiPriority w:val="0"/>
    <w:rPr>
      <w:rFonts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37">
    <w:name w:val="font91"/>
    <w:qFormat/>
    <w:uiPriority w:val="0"/>
    <w:rPr>
      <w:rFonts w:ascii="宋体" w:hAnsi="宋体" w:eastAsia="宋体" w:cs="宋体"/>
      <w:color w:val="FF0000"/>
      <w:sz w:val="18"/>
      <w:szCs w:val="18"/>
      <w:u w:val="none"/>
    </w:rPr>
  </w:style>
  <w:style w:type="character" w:customStyle="1" w:styleId="38">
    <w:name w:val="font261"/>
    <w:qFormat/>
    <w:uiPriority w:val="0"/>
    <w:rPr>
      <w:rFonts w:ascii="Times New Roman" w:hAnsi="Times New Roman" w:cs="Times New Roman"/>
      <w:color w:val="993300"/>
      <w:sz w:val="18"/>
      <w:szCs w:val="18"/>
      <w:u w:val="none"/>
    </w:rPr>
  </w:style>
  <w:style w:type="character" w:customStyle="1" w:styleId="39">
    <w:name w:val="font141"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40">
    <w:name w:val="datetime3"/>
    <w:qFormat/>
    <w:uiPriority w:val="0"/>
    <w:rPr>
      <w:rFonts w:cs="Times New Roman"/>
    </w:rPr>
  </w:style>
  <w:style w:type="character" w:customStyle="1" w:styleId="41">
    <w:name w:val="font6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2">
    <w:name w:val="datetime"/>
    <w:qFormat/>
    <w:uiPriority w:val="0"/>
    <w:rPr>
      <w:rFonts w:cs="Times New Roman"/>
      <w:color w:val="808080"/>
      <w:sz w:val="21"/>
      <w:szCs w:val="21"/>
    </w:rPr>
  </w:style>
  <w:style w:type="character" w:customStyle="1" w:styleId="43">
    <w:name w:val="font121"/>
    <w:qFormat/>
    <w:uiPriority w:val="0"/>
    <w:rPr>
      <w:rFonts w:ascii="font-weight : 400" w:hAnsi="font-weight : 400" w:eastAsia="Times New Roman" w:cs="font-weight : 400"/>
      <w:color w:val="000000"/>
      <w:sz w:val="18"/>
      <w:szCs w:val="18"/>
      <w:u w:val="none"/>
    </w:rPr>
  </w:style>
  <w:style w:type="character" w:customStyle="1" w:styleId="44">
    <w:name w:val="批注框文本 Char"/>
    <w:link w:val="7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5">
    <w:name w:val="font41"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46">
    <w:name w:val="rec-time"/>
    <w:qFormat/>
    <w:uiPriority w:val="0"/>
    <w:rPr>
      <w:rFonts w:cs="Times New Roman"/>
    </w:rPr>
  </w:style>
  <w:style w:type="character" w:customStyle="1" w:styleId="47">
    <w:name w:val="font5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8">
    <w:name w:val="rec-volume"/>
    <w:qFormat/>
    <w:uiPriority w:val="0"/>
    <w:rPr>
      <w:rFonts w:cs="Times New Roman"/>
    </w:rPr>
  </w:style>
  <w:style w:type="character" w:customStyle="1" w:styleId="49">
    <w:name w:val="font8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0">
    <w:name w:val="font2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1">
    <w:name w:val="批注文字 Char"/>
    <w:link w:val="4"/>
    <w:qFormat/>
    <w:uiPriority w:val="0"/>
    <w:rPr>
      <w:szCs w:val="24"/>
    </w:rPr>
  </w:style>
  <w:style w:type="character" w:customStyle="1" w:styleId="52">
    <w:name w:val="批注主题 Char"/>
    <w:link w:val="11"/>
    <w:qFormat/>
    <w:uiPriority w:val="0"/>
    <w:rPr>
      <w:b/>
      <w:bCs/>
      <w:szCs w:val="24"/>
    </w:rPr>
  </w:style>
  <w:style w:type="character" w:customStyle="1" w:styleId="53">
    <w:name w:val="font241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54">
    <w:name w:val="font3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5">
    <w:name w:val="纯文本 Char"/>
    <w:link w:val="5"/>
    <w:qFormat/>
    <w:locked/>
    <w:uiPriority w:val="0"/>
    <w:rPr>
      <w:rFonts w:ascii="宋体" w:eastAsia="宋体" w:cs="宋体"/>
      <w:sz w:val="24"/>
      <w:szCs w:val="24"/>
    </w:rPr>
  </w:style>
  <w:style w:type="character" w:customStyle="1" w:styleId="56">
    <w:name w:val="datetime26"/>
    <w:qFormat/>
    <w:uiPriority w:val="0"/>
    <w:rPr>
      <w:rFonts w:cs="Times New Roman"/>
      <w:color w:val="808080"/>
      <w:sz w:val="21"/>
      <w:szCs w:val="21"/>
    </w:rPr>
  </w:style>
  <w:style w:type="character" w:customStyle="1" w:styleId="57">
    <w:name w:val="rec-status-desc"/>
    <w:qFormat/>
    <w:uiPriority w:val="0"/>
    <w:rPr>
      <w:rFonts w:cs="Times New Roman"/>
    </w:rPr>
  </w:style>
  <w:style w:type="character" w:customStyle="1" w:styleId="58">
    <w:name w:val="font21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59">
    <w:name w:val="font231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60">
    <w:name w:val="datetime25"/>
    <w:qFormat/>
    <w:uiPriority w:val="0"/>
    <w:rPr>
      <w:rFonts w:cs="Times New Roman"/>
    </w:rPr>
  </w:style>
  <w:style w:type="character" w:customStyle="1" w:styleId="61">
    <w:name w:val="font281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62">
    <w:name w:val="font131"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63">
    <w:name w:val="datetime4"/>
    <w:qFormat/>
    <w:uiPriority w:val="0"/>
    <w:rPr>
      <w:rFonts w:cs="Times New Roman"/>
    </w:rPr>
  </w:style>
  <w:style w:type="character" w:customStyle="1" w:styleId="64">
    <w:name w:val="cldh_img"/>
    <w:qFormat/>
    <w:uiPriority w:val="0"/>
    <w:rPr>
      <w:rFonts w:cs="Times New Roman"/>
    </w:rPr>
  </w:style>
  <w:style w:type="character" w:customStyle="1" w:styleId="65">
    <w:name w:val="HTML 预设格式 Char"/>
    <w:link w:val="10"/>
    <w:qFormat/>
    <w:locked/>
    <w:uiPriority w:val="0"/>
    <w:rPr>
      <w:rFonts w:ascii="宋体" w:eastAsia="宋体" w:cs="宋体"/>
      <w:sz w:val="24"/>
      <w:szCs w:val="24"/>
    </w:rPr>
  </w:style>
  <w:style w:type="character" w:customStyle="1" w:styleId="66">
    <w:name w:val="datetime1"/>
    <w:qFormat/>
    <w:uiPriority w:val="0"/>
    <w:rPr>
      <w:rFonts w:cs="Times New Roman"/>
      <w:color w:val="808080"/>
      <w:sz w:val="21"/>
      <w:szCs w:val="21"/>
    </w:rPr>
  </w:style>
  <w:style w:type="character" w:customStyle="1" w:styleId="67">
    <w:name w:val="font18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8">
    <w:name w:val="cldh_img1"/>
    <w:qFormat/>
    <w:uiPriority w:val="0"/>
    <w:rPr>
      <w:rFonts w:cs="Times New Roman"/>
    </w:rPr>
  </w:style>
  <w:style w:type="character" w:customStyle="1" w:styleId="69">
    <w:name w:val="font112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0">
    <w:name w:val="datetime28"/>
    <w:qFormat/>
    <w:uiPriority w:val="0"/>
    <w:rPr>
      <w:rFonts w:cs="Times New Roman"/>
      <w:color w:val="808080"/>
      <w:sz w:val="21"/>
      <w:szCs w:val="21"/>
    </w:rPr>
  </w:style>
  <w:style w:type="character" w:customStyle="1" w:styleId="71">
    <w:name w:val="font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2">
    <w:name w:val="datetime24"/>
    <w:qFormat/>
    <w:uiPriority w:val="0"/>
    <w:rPr>
      <w:rFonts w:cs="Times New Roman"/>
    </w:rPr>
  </w:style>
  <w:style w:type="character" w:customStyle="1" w:styleId="73">
    <w:name w:val="HTML 预设格式 Char1"/>
    <w:basedOn w:val="14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74">
    <w:name w:val="批注文字 Char1"/>
    <w:basedOn w:val="14"/>
    <w:semiHidden/>
    <w:qFormat/>
    <w:uiPriority w:val="99"/>
  </w:style>
  <w:style w:type="character" w:customStyle="1" w:styleId="75">
    <w:name w:val="批注框文本 Char1"/>
    <w:basedOn w:val="14"/>
    <w:semiHidden/>
    <w:qFormat/>
    <w:uiPriority w:val="99"/>
    <w:rPr>
      <w:sz w:val="18"/>
      <w:szCs w:val="18"/>
    </w:rPr>
  </w:style>
  <w:style w:type="character" w:customStyle="1" w:styleId="76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77">
    <w:name w:val="批注主题 Char1"/>
    <w:basedOn w:val="74"/>
    <w:semiHidden/>
    <w:qFormat/>
    <w:uiPriority w:val="99"/>
    <w:rPr>
      <w:b/>
      <w:bCs/>
    </w:rPr>
  </w:style>
  <w:style w:type="paragraph" w:customStyle="1" w:styleId="7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79">
    <w:name w:val="WPSOffice手动目录 1"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customStyle="1" w:styleId="80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2323</Words>
  <Characters>2431</Characters>
  <Lines>63</Lines>
  <Paragraphs>17</Paragraphs>
  <TotalTime>47</TotalTime>
  <ScaleCrop>false</ScaleCrop>
  <LinksUpToDate>false</LinksUpToDate>
  <CharactersWithSpaces>2432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2019-10-12T06:36:00Z</dcterms:created>
  <dc:creator>hp</dc:creator>
  <cp:lastModifiedBy>1</cp:lastModifiedBy>
  <cp:lastPrinted>2019-10-12T07:23:00Z</cp:lastPrinted>
  <dcterms:modified xsi:type="dcterms:W3CDTF">2024-12-13T08:07:59Z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EEDE224055CD4B06811EBCED6AAF915E_12</vt:lpwstr>
  </property>
</Properties>
</file>