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大石坝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街道202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月人民调解专项经费拨算表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案件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，简易书面纠纷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，一般书面纠纷1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0元/件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（含区级专项补贴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，疑难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、重大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书面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案件按照案件影响大小和复杂程度提出补贴意见，交由街道领导审批每件案件原则上不超过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3000元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</w:t>
            </w: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东方港湾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东海岸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瓦厂嘴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34860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97BDFF-7E31-4310-AF99-1320202113B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5C2B2ECF-BE36-410C-B463-D1E540A15B6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F7AEECF-7631-427C-ABE5-882F83A55C1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5212E20-7084-450D-902C-D9843FE68F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zE4MmU0ZmFhMmZhZWZjNGRlODgxODc5NWFiY2EifQ=="/>
  </w:docVars>
  <w:rsids>
    <w:rsidRoot w:val="37A20397"/>
    <w:rsid w:val="37A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陈苑林</dc:creator>
  <cp:lastModifiedBy>陈苑林</cp:lastModifiedBy>
  <dcterms:modified xsi:type="dcterms:W3CDTF">2023-04-20T02:59:58Z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8E89B454752D43DFB3AB6D6CB85333BE_11</vt:lpwstr>
  </property>
</Properties>
</file>