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 w:cs="仿宋"/>
          <w:bCs/>
          <w:sz w:val="32"/>
          <w:szCs w:val="32"/>
          <w:lang w:bidi="ar-SA"/>
        </w:rPr>
      </w:pPr>
      <w:r>
        <w:rPr>
          <w:rFonts w:hint="eastAsia" w:ascii="方正黑体_GBK" w:eastAsia="方正黑体_GBK" w:cs="仿宋"/>
          <w:bCs/>
          <w:sz w:val="32"/>
          <w:szCs w:val="32"/>
          <w:lang w:bidi="ar-SA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 w:cs="华文中宋"/>
          <w:bCs/>
          <w:sz w:val="36"/>
          <w:szCs w:val="36"/>
          <w:lang w:bidi="ar-SA"/>
        </w:rPr>
      </w:pPr>
      <w:r>
        <w:rPr>
          <w:rFonts w:hint="eastAsia" w:ascii="方正小标宋_GBK" w:eastAsia="方正小标宋_GBK" w:cs="华文中宋"/>
          <w:bCs/>
          <w:sz w:val="36"/>
          <w:szCs w:val="36"/>
          <w:lang w:bidi="ar-SA"/>
        </w:rPr>
        <w:t>重庆市农机报废补贴额一览表</w:t>
      </w:r>
    </w:p>
    <w:tbl>
      <w:tblPr>
        <w:tblStyle w:val="5"/>
        <w:tblW w:w="92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61"/>
        <w:gridCol w:w="1975"/>
        <w:gridCol w:w="1624"/>
        <w:gridCol w:w="3110"/>
        <w:gridCol w:w="1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2" w:hRule="atLeast"/>
          <w:jc w:val="center"/>
        </w:trPr>
        <w:tc>
          <w:tcPr>
            <w:tcW w:w="116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359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bidi="ar-SA"/>
              </w:rPr>
              <w:t>机型</w:t>
            </w:r>
          </w:p>
        </w:tc>
        <w:tc>
          <w:tcPr>
            <w:tcW w:w="31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bidi="ar-SA"/>
              </w:rPr>
              <w:t>类别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bidi="ar-SA"/>
              </w:rPr>
              <w:t>报废补贴额（元）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1</w:t>
            </w:r>
          </w:p>
        </w:tc>
        <w:tc>
          <w:tcPr>
            <w:tcW w:w="359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拖拉机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20马力以下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1000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5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20-50马力（含）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3500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5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50-80马力（含）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7000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5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80-100马力（含）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10000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5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100马力以上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12000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1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联合收割机</w:t>
            </w:r>
          </w:p>
        </w:tc>
        <w:tc>
          <w:tcPr>
            <w:tcW w:w="16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自走式全喂入稻麦联合收割机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喂入量0.5-1kg/s（含）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3000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喂入量1-3kg/s（含）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5500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喂入量3-4kg/s(含）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7300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喂入量4kg/s以上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11000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自走式半喂入稻麦联合收割机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3行，35马力（含）以上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7200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4行（含）以上，35马力（含）以上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17500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自走式玉米联合收割机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2行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7200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3行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12500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4行及以上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20000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悬挂式玉米联合收割机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1-2行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3000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3-4行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5500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359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75"/>
              </w:tabs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水稻插秧机</w:t>
            </w:r>
          </w:p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手扶步进式，2行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35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手扶步进式，4行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1100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35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手扶步进式，6行及以上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1450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35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四轮乘坐式，6、7行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7300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35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31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四轮乘坐式，8行及以上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  <w:t>9600</w:t>
            </w:r>
          </w:p>
        </w:tc>
      </w:tr>
    </w:tbl>
    <w:p/>
    <w:sectPr>
      <w:pgSz w:w="11906" w:h="16838"/>
      <w:pgMar w:top="1984" w:right="1446" w:bottom="1644" w:left="1446" w:header="851" w:footer="1474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B171E"/>
    <w:rsid w:val="340B171E"/>
    <w:rsid w:val="3761280C"/>
    <w:rsid w:val="5B0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eastAsia="宋体"/>
      <w:sz w:val="21"/>
    </w:rPr>
  </w:style>
  <w:style w:type="character" w:customStyle="1" w:styleId="6">
    <w:name w:val="标题 1 Char"/>
    <w:link w:val="3"/>
    <w:uiPriority w:val="9"/>
    <w:rPr>
      <w:rFonts w:ascii="Times New Roman" w:hAnsi="Times New Roman"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2021-02-22T03:47:00Z</dcterms:created>
  <dc:creator>admin</dc:creator>
  <cp:lastModifiedBy>admin</cp:lastModifiedBy>
  <dcterms:modified xsi:type="dcterms:W3CDTF">2021-02-22T03:48:36Z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