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C8EA6">
      <w:pPr>
        <w:spacing w:line="560" w:lineRule="exact"/>
        <w:ind w:right="-56" w:rightChars="-20"/>
        <w:jc w:val="center"/>
        <w:rPr>
          <w:color w:val="auto"/>
          <w:sz w:val="52"/>
          <w:szCs w:val="52"/>
          <w:u w:val="single"/>
        </w:rPr>
      </w:pPr>
      <w:r>
        <w:rPr>
          <w:rFonts w:ascii="宋体" w:hAnsi="宋体" w:cs="宋体"/>
          <w:b/>
          <w:color w:val="auto"/>
          <w:kern w:val="0"/>
          <w:sz w:val="48"/>
          <w:szCs w:val="48"/>
        </w:rPr>
        <w:t>五宝镇下湾村生态百果园生产配套设施建设</w:t>
      </w:r>
      <w:r>
        <w:rPr>
          <w:rFonts w:hint="eastAsia" w:ascii="宋体" w:hAnsi="宋体" w:cs="宋体"/>
          <w:b/>
          <w:color w:val="auto"/>
          <w:kern w:val="0"/>
          <w:sz w:val="48"/>
          <w:szCs w:val="48"/>
        </w:rPr>
        <w:t>项目竞争性比选文件</w:t>
      </w:r>
    </w:p>
    <w:p w14:paraId="7649498C">
      <w:pPr>
        <w:snapToGrid w:val="0"/>
        <w:spacing w:line="560" w:lineRule="exact"/>
        <w:ind w:right="-56" w:rightChars="-20"/>
        <w:jc w:val="center"/>
        <w:rPr>
          <w:rFonts w:hint="eastAsia" w:ascii="宋体" w:hAnsi="宋体" w:cs="宋体"/>
          <w:b/>
          <w:color w:val="auto"/>
          <w:kern w:val="0"/>
          <w:sz w:val="72"/>
          <w:szCs w:val="72"/>
        </w:rPr>
      </w:pPr>
    </w:p>
    <w:p w14:paraId="7497787E">
      <w:pPr>
        <w:pStyle w:val="2"/>
        <w:spacing w:line="560" w:lineRule="exact"/>
        <w:ind w:right="-56" w:rightChars="-20"/>
        <w:rPr>
          <w:color w:val="auto"/>
        </w:rPr>
      </w:pPr>
    </w:p>
    <w:p w14:paraId="71F664B2">
      <w:pPr>
        <w:snapToGrid w:val="0"/>
        <w:spacing w:line="560" w:lineRule="exact"/>
        <w:ind w:right="-56" w:rightChars="-20"/>
        <w:jc w:val="center"/>
        <w:rPr>
          <w:rFonts w:hint="eastAsia" w:ascii="宋体" w:hAnsi="宋体" w:cs="宋体"/>
          <w:b/>
          <w:color w:val="auto"/>
          <w:kern w:val="0"/>
          <w:sz w:val="48"/>
          <w:szCs w:val="48"/>
        </w:rPr>
      </w:pPr>
    </w:p>
    <w:p w14:paraId="1481E24C">
      <w:pPr>
        <w:spacing w:line="560" w:lineRule="exact"/>
        <w:ind w:right="-56" w:rightChars="-20"/>
        <w:jc w:val="center"/>
        <w:rPr>
          <w:rFonts w:hint="eastAsia" w:ascii="宋体" w:hAnsi="宋体" w:cs="宋体"/>
          <w:b/>
          <w:bCs/>
          <w:color w:val="auto"/>
          <w:sz w:val="32"/>
          <w:szCs w:val="32"/>
        </w:rPr>
      </w:pPr>
    </w:p>
    <w:p w14:paraId="55D34B29">
      <w:pPr>
        <w:spacing w:line="560" w:lineRule="exact"/>
        <w:ind w:right="-56" w:rightChars="-20"/>
        <w:rPr>
          <w:rFonts w:hint="eastAsia" w:ascii="宋体" w:hAnsi="宋体" w:cs="宋体"/>
          <w:b/>
          <w:bCs/>
          <w:color w:val="auto"/>
          <w:sz w:val="32"/>
          <w:szCs w:val="32"/>
        </w:rPr>
      </w:pPr>
    </w:p>
    <w:p w14:paraId="25F73DA9">
      <w:pPr>
        <w:spacing w:line="560" w:lineRule="exact"/>
        <w:ind w:right="-56" w:rightChars="-20"/>
        <w:rPr>
          <w:rFonts w:hint="eastAsia" w:ascii="宋体" w:hAnsi="宋体" w:cs="宋体"/>
          <w:b/>
          <w:bCs/>
          <w:color w:val="auto"/>
          <w:sz w:val="32"/>
          <w:szCs w:val="32"/>
        </w:rPr>
      </w:pPr>
    </w:p>
    <w:p w14:paraId="1905471A">
      <w:pPr>
        <w:spacing w:line="560" w:lineRule="exact"/>
        <w:ind w:right="-56" w:rightChars="-20"/>
        <w:rPr>
          <w:rFonts w:hint="eastAsia" w:ascii="宋体" w:hAnsi="宋体" w:cs="宋体"/>
          <w:b/>
          <w:bCs/>
          <w:color w:val="auto"/>
          <w:sz w:val="32"/>
          <w:szCs w:val="32"/>
        </w:rPr>
      </w:pPr>
    </w:p>
    <w:p w14:paraId="7A856797">
      <w:pPr>
        <w:spacing w:line="560" w:lineRule="exact"/>
        <w:ind w:right="-56" w:rightChars="-20"/>
        <w:rPr>
          <w:rFonts w:hint="eastAsia" w:ascii="宋体" w:hAnsi="宋体" w:cs="宋体"/>
          <w:b/>
          <w:bCs/>
          <w:color w:val="auto"/>
          <w:sz w:val="32"/>
          <w:szCs w:val="32"/>
        </w:rPr>
      </w:pPr>
    </w:p>
    <w:p w14:paraId="6AE40011">
      <w:pPr>
        <w:pStyle w:val="6"/>
        <w:spacing w:line="560" w:lineRule="exact"/>
        <w:ind w:right="-56" w:rightChars="-20"/>
        <w:jc w:val="center"/>
        <w:rPr>
          <w:rFonts w:hint="eastAsia" w:ascii="宋体" w:hAnsi="宋体" w:cs="宋体"/>
          <w:b/>
          <w:color w:val="auto"/>
          <w:sz w:val="32"/>
          <w:szCs w:val="32"/>
        </w:rPr>
      </w:pPr>
    </w:p>
    <w:p w14:paraId="47E381E3">
      <w:pPr>
        <w:pStyle w:val="6"/>
        <w:spacing w:line="560" w:lineRule="exact"/>
        <w:ind w:right="-56" w:rightChars="-20"/>
        <w:jc w:val="center"/>
        <w:rPr>
          <w:rFonts w:hint="eastAsia" w:ascii="宋体" w:hAnsi="宋体" w:cs="宋体"/>
          <w:b/>
          <w:color w:val="auto"/>
          <w:sz w:val="32"/>
          <w:szCs w:val="32"/>
        </w:rPr>
      </w:pPr>
    </w:p>
    <w:p w14:paraId="7DFAC916">
      <w:pPr>
        <w:pStyle w:val="6"/>
        <w:spacing w:line="560" w:lineRule="exact"/>
        <w:ind w:right="-56" w:rightChars="-20" w:firstLine="964" w:firstLineChars="300"/>
        <w:jc w:val="both"/>
        <w:rPr>
          <w:rFonts w:hint="eastAsia" w:ascii="宋体" w:hAnsi="宋体" w:cs="宋体"/>
          <w:b/>
          <w:color w:val="auto"/>
          <w:sz w:val="32"/>
          <w:szCs w:val="32"/>
        </w:rPr>
      </w:pPr>
      <w:r>
        <w:rPr>
          <w:rFonts w:hint="eastAsia" w:ascii="宋体" w:hAnsi="宋体" w:cs="宋体"/>
          <w:b/>
          <w:color w:val="auto"/>
          <w:sz w:val="32"/>
          <w:szCs w:val="32"/>
        </w:rPr>
        <w:t>招标人：</w:t>
      </w:r>
      <w:r>
        <w:rPr>
          <w:rFonts w:hint="eastAsia" w:ascii="宋体" w:hAnsi="宋体" w:cs="宋体"/>
          <w:b/>
          <w:color w:val="auto"/>
          <w:sz w:val="32"/>
          <w:szCs w:val="32"/>
          <w:u w:val="single"/>
        </w:rPr>
        <w:t xml:space="preserve"> 重庆市江北区五宝镇人民政府</w:t>
      </w:r>
      <w:r>
        <w:rPr>
          <w:rFonts w:ascii="宋体" w:hAnsi="宋体" w:cs="宋体"/>
          <w:b/>
          <w:color w:val="auto"/>
          <w:sz w:val="32"/>
          <w:szCs w:val="32"/>
          <w:u w:val="single"/>
        </w:rPr>
        <w:t xml:space="preserve"> </w:t>
      </w:r>
      <w:r>
        <w:rPr>
          <w:rFonts w:hint="eastAsia" w:ascii="宋体" w:hAnsi="宋体" w:cs="宋体"/>
          <w:b/>
          <w:color w:val="auto"/>
          <w:sz w:val="32"/>
          <w:szCs w:val="32"/>
        </w:rPr>
        <w:t>（</w:t>
      </w:r>
      <w:r>
        <w:rPr>
          <w:rFonts w:ascii="宋体" w:hAnsi="宋体"/>
          <w:b/>
          <w:color w:val="auto"/>
          <w:sz w:val="32"/>
          <w:szCs w:val="32"/>
        </w:rPr>
        <w:t>盖</w:t>
      </w:r>
      <w:r>
        <w:rPr>
          <w:rFonts w:hint="eastAsia" w:ascii="宋体" w:hAnsi="宋体"/>
          <w:b/>
          <w:color w:val="auto"/>
          <w:sz w:val="32"/>
          <w:szCs w:val="32"/>
        </w:rPr>
        <w:t>单位</w:t>
      </w:r>
      <w:r>
        <w:rPr>
          <w:rFonts w:ascii="宋体" w:hAnsi="宋体"/>
          <w:b/>
          <w:color w:val="auto"/>
          <w:sz w:val="32"/>
          <w:szCs w:val="32"/>
        </w:rPr>
        <w:t>章</w:t>
      </w:r>
      <w:r>
        <w:rPr>
          <w:rFonts w:hint="eastAsia" w:ascii="宋体" w:hAnsi="宋体" w:cs="宋体"/>
          <w:b/>
          <w:color w:val="auto"/>
          <w:sz w:val="32"/>
          <w:szCs w:val="32"/>
        </w:rPr>
        <w:t>）</w:t>
      </w:r>
    </w:p>
    <w:p w14:paraId="19015937">
      <w:pPr>
        <w:pStyle w:val="6"/>
        <w:spacing w:line="560" w:lineRule="exact"/>
        <w:ind w:right="-56" w:rightChars="-20"/>
        <w:jc w:val="center"/>
        <w:rPr>
          <w:rFonts w:hint="eastAsia" w:ascii="宋体" w:hAnsi="宋体" w:cs="宋体"/>
          <w:b/>
          <w:bCs/>
          <w:color w:val="auto"/>
          <w:sz w:val="32"/>
          <w:szCs w:val="32"/>
        </w:rPr>
      </w:pPr>
    </w:p>
    <w:p w14:paraId="63C84F25">
      <w:pPr>
        <w:spacing w:line="560" w:lineRule="exact"/>
        <w:ind w:right="-56" w:rightChars="-20"/>
        <w:jc w:val="center"/>
        <w:rPr>
          <w:color w:val="auto"/>
          <w:sz w:val="32"/>
          <w:szCs w:val="32"/>
        </w:rPr>
      </w:pPr>
      <w:r>
        <w:rPr>
          <w:rFonts w:ascii="宋体" w:hAnsi="宋体" w:cs="宋体"/>
          <w:b/>
          <w:color w:val="auto"/>
          <w:sz w:val="32"/>
          <w:szCs w:val="32"/>
        </w:rPr>
        <w:t>202</w:t>
      </w:r>
      <w:r>
        <w:rPr>
          <w:rFonts w:hint="eastAsia" w:ascii="宋体" w:hAnsi="宋体" w:cs="宋体"/>
          <w:b/>
          <w:color w:val="auto"/>
          <w:sz w:val="32"/>
          <w:szCs w:val="32"/>
        </w:rPr>
        <w:t>4年12月</w:t>
      </w:r>
    </w:p>
    <w:p w14:paraId="2657A292">
      <w:pPr>
        <w:spacing w:line="560" w:lineRule="exact"/>
        <w:ind w:right="-56" w:rightChars="-20"/>
        <w:jc w:val="center"/>
        <w:rPr>
          <w:rFonts w:hint="eastAsia" w:ascii="宋体" w:hAnsi="宋体" w:cs="宋体"/>
          <w:b/>
          <w:color w:val="auto"/>
          <w:kern w:val="0"/>
          <w:sz w:val="36"/>
          <w:szCs w:val="36"/>
        </w:rPr>
        <w:sectPr>
          <w:headerReference r:id="rId4" w:type="first"/>
          <w:footerReference r:id="rId6" w:type="first"/>
          <w:headerReference r:id="rId3" w:type="default"/>
          <w:footerReference r:id="rId5" w:type="default"/>
          <w:pgSz w:w="11906" w:h="16838"/>
          <w:pgMar w:top="851" w:right="1304" w:bottom="851" w:left="1418" w:header="0" w:footer="1191" w:gutter="0"/>
          <w:cols w:space="720" w:num="1"/>
          <w:titlePg/>
          <w:docGrid w:type="lines" w:linePitch="381" w:charSpace="0"/>
        </w:sectPr>
      </w:pPr>
    </w:p>
    <w:p w14:paraId="082DB86B">
      <w:pPr>
        <w:pStyle w:val="3"/>
        <w:spacing w:after="312" w:afterLines="100" w:line="240" w:lineRule="auto"/>
        <w:ind w:right="-56" w:rightChars="-20"/>
        <w:jc w:val="center"/>
        <w:rPr>
          <w:rFonts w:hint="eastAsia" w:ascii="宋体" w:hAnsi="宋体" w:cs="宋体"/>
          <w:color w:val="auto"/>
          <w:sz w:val="32"/>
          <w:szCs w:val="21"/>
          <w:highlight w:val="none"/>
          <w:shd w:val="clear" w:color="auto" w:fill="auto"/>
        </w:rPr>
      </w:pPr>
      <w:bookmarkStart w:id="0" w:name="_Toc23978355"/>
      <w:bookmarkStart w:id="1" w:name="_Toc6537"/>
      <w:bookmarkStart w:id="2" w:name="OLE_LINK1"/>
      <w:r>
        <w:rPr>
          <w:rFonts w:hint="eastAsia" w:ascii="宋体" w:hAnsi="宋体" w:cs="宋体"/>
          <w:color w:val="auto"/>
          <w:sz w:val="32"/>
          <w:szCs w:val="21"/>
          <w:highlight w:val="none"/>
          <w:shd w:val="clear" w:color="auto" w:fill="auto"/>
        </w:rPr>
        <w:t>第一篇 比选公告</w:t>
      </w:r>
      <w:bookmarkEnd w:id="0"/>
      <w:bookmarkEnd w:id="1"/>
    </w:p>
    <w:p w14:paraId="4D255B68">
      <w:pPr>
        <w:pStyle w:val="11"/>
        <w:widowControl/>
        <w:spacing w:beforeAutospacing="0" w:afterAutospacing="0" w:line="460" w:lineRule="atLeast"/>
        <w:rPr>
          <w:color w:val="auto"/>
        </w:rPr>
      </w:pPr>
      <w:r>
        <w:rPr>
          <w:rFonts w:hint="eastAsia" w:ascii="宋体" w:hAnsi="宋体" w:cs="宋体"/>
          <w:b/>
          <w:bCs/>
          <w:color w:val="auto"/>
          <w:sz w:val="27"/>
          <w:szCs w:val="27"/>
        </w:rPr>
        <w:t>一、比选条件</w:t>
      </w:r>
      <w:bookmarkEnd w:id="2"/>
    </w:p>
    <w:p w14:paraId="2D307E06">
      <w:pPr>
        <w:pStyle w:val="11"/>
        <w:widowControl/>
        <w:spacing w:beforeAutospacing="0" w:afterAutospacing="0" w:line="460" w:lineRule="atLeast"/>
        <w:ind w:firstLine="420"/>
        <w:rPr>
          <w:color w:val="auto"/>
        </w:rPr>
      </w:pPr>
      <w:r>
        <w:rPr>
          <w:rFonts w:hint="eastAsia" w:ascii="宋体" w:hAnsi="宋体" w:cs="宋体"/>
          <w:color w:val="auto"/>
          <w:sz w:val="27"/>
          <w:szCs w:val="27"/>
        </w:rPr>
        <w:t>1.1本比选项目</w:t>
      </w:r>
      <w:r>
        <w:rPr>
          <w:rFonts w:ascii="宋体" w:hAnsi="宋体" w:cs="宋体"/>
          <w:color w:val="auto"/>
          <w:sz w:val="27"/>
          <w:szCs w:val="27"/>
          <w:u w:val="single"/>
        </w:rPr>
        <w:t>五宝镇下湾村生态百果园生产配套设施建设</w:t>
      </w:r>
      <w:r>
        <w:rPr>
          <w:rFonts w:hint="eastAsia" w:ascii="宋体" w:hAnsi="宋体" w:cs="宋体"/>
          <w:color w:val="auto"/>
          <w:sz w:val="27"/>
          <w:szCs w:val="27"/>
          <w:u w:val="single"/>
        </w:rPr>
        <w:t>项目</w:t>
      </w:r>
      <w:r>
        <w:rPr>
          <w:rFonts w:hint="eastAsia" w:ascii="宋体" w:hAnsi="宋体" w:cs="宋体"/>
          <w:color w:val="auto"/>
          <w:sz w:val="27"/>
          <w:szCs w:val="27"/>
        </w:rPr>
        <w:t>已由</w:t>
      </w:r>
      <w:r>
        <w:rPr>
          <w:rFonts w:hint="eastAsia" w:ascii="宋体" w:hAnsi="宋体" w:cs="宋体"/>
          <w:color w:val="auto"/>
          <w:sz w:val="27"/>
          <w:szCs w:val="27"/>
          <w:u w:val="single"/>
        </w:rPr>
        <w:t>五宝镇党委会</w:t>
      </w:r>
      <w:r>
        <w:rPr>
          <w:rFonts w:hint="eastAsia" w:ascii="宋体" w:hAnsi="宋体" w:cs="宋体"/>
          <w:color w:val="auto"/>
          <w:sz w:val="27"/>
          <w:szCs w:val="27"/>
        </w:rPr>
        <w:t>批准实施，建设资金来源：</w:t>
      </w:r>
      <w:r>
        <w:rPr>
          <w:rFonts w:hint="eastAsia" w:ascii="宋体" w:hAnsi="宋体" w:cs="宋体"/>
          <w:color w:val="auto"/>
          <w:sz w:val="27"/>
          <w:szCs w:val="27"/>
          <w:u w:val="single"/>
        </w:rPr>
        <w:t>第二批市级改革资金</w:t>
      </w:r>
      <w:r>
        <w:rPr>
          <w:rFonts w:hint="eastAsia" w:ascii="宋体" w:hAnsi="宋体" w:cs="宋体"/>
          <w:color w:val="auto"/>
          <w:sz w:val="27"/>
          <w:szCs w:val="27"/>
        </w:rPr>
        <w:t>，项目出资比例为100%，招标人为</w:t>
      </w:r>
      <w:r>
        <w:rPr>
          <w:rFonts w:hint="eastAsia" w:ascii="宋体" w:hAnsi="宋体" w:cs="宋体"/>
          <w:color w:val="auto"/>
          <w:sz w:val="27"/>
          <w:szCs w:val="27"/>
          <w:u w:val="single"/>
        </w:rPr>
        <w:t> 重庆市江北区五宝镇人民政府</w:t>
      </w:r>
      <w:r>
        <w:rPr>
          <w:rFonts w:hint="eastAsia" w:ascii="宋体" w:hAnsi="宋体" w:cs="宋体"/>
          <w:color w:val="auto"/>
          <w:sz w:val="27"/>
          <w:szCs w:val="27"/>
        </w:rPr>
        <w:t>。项目已具备招标条件，现对该项目工程进行</w:t>
      </w:r>
      <w:r>
        <w:rPr>
          <w:rFonts w:hint="eastAsia" w:ascii="宋体" w:hAnsi="宋体" w:cs="宋体"/>
          <w:color w:val="auto"/>
          <w:sz w:val="27"/>
          <w:szCs w:val="27"/>
          <w:u w:val="single"/>
        </w:rPr>
        <w:t>竞争性比选</w:t>
      </w:r>
      <w:r>
        <w:rPr>
          <w:rFonts w:hint="eastAsia" w:ascii="宋体" w:hAnsi="宋体" w:cs="宋体"/>
          <w:color w:val="auto"/>
          <w:sz w:val="27"/>
          <w:szCs w:val="27"/>
        </w:rPr>
        <w:t>。</w:t>
      </w:r>
    </w:p>
    <w:p w14:paraId="385F6C78">
      <w:pPr>
        <w:pStyle w:val="11"/>
        <w:widowControl/>
        <w:spacing w:beforeAutospacing="0" w:afterAutospacing="0" w:line="460" w:lineRule="atLeast"/>
        <w:ind w:firstLine="420"/>
        <w:rPr>
          <w:color w:val="auto"/>
        </w:rPr>
      </w:pPr>
      <w:r>
        <w:rPr>
          <w:rFonts w:hint="eastAsia" w:ascii="宋体" w:hAnsi="宋体" w:cs="宋体"/>
          <w:b/>
          <w:bCs/>
          <w:color w:val="auto"/>
          <w:sz w:val="27"/>
          <w:szCs w:val="27"/>
        </w:rPr>
        <w:t>二、项目概况与发包范围</w:t>
      </w:r>
    </w:p>
    <w:p w14:paraId="3FD10B97">
      <w:pPr>
        <w:pStyle w:val="11"/>
        <w:widowControl/>
        <w:spacing w:beforeAutospacing="0" w:afterAutospacing="0" w:line="460" w:lineRule="atLeast"/>
        <w:ind w:firstLine="525"/>
        <w:rPr>
          <w:color w:val="auto"/>
        </w:rPr>
      </w:pPr>
      <w:r>
        <w:rPr>
          <w:rFonts w:hint="eastAsia" w:ascii="宋体" w:hAnsi="宋体" w:cs="宋体"/>
          <w:color w:val="auto"/>
          <w:sz w:val="27"/>
          <w:szCs w:val="27"/>
        </w:rPr>
        <w:t>2.1、工程名称：</w:t>
      </w:r>
      <w:r>
        <w:rPr>
          <w:rFonts w:hint="eastAsia" w:ascii="宋体" w:hAnsi="宋体" w:cs="宋体"/>
          <w:color w:val="auto"/>
          <w:sz w:val="27"/>
          <w:szCs w:val="27"/>
          <w:u w:val="single"/>
        </w:rPr>
        <w:t>  </w:t>
      </w:r>
      <w:r>
        <w:rPr>
          <w:rFonts w:ascii="宋体" w:hAnsi="宋体" w:cs="宋体"/>
          <w:color w:val="auto"/>
          <w:sz w:val="27"/>
          <w:szCs w:val="27"/>
          <w:u w:val="single"/>
        </w:rPr>
        <w:t>五宝镇下湾村生态百果园生产配套设施建设</w:t>
      </w:r>
      <w:r>
        <w:rPr>
          <w:rFonts w:hint="eastAsia" w:ascii="宋体" w:hAnsi="宋体" w:cs="宋体"/>
          <w:color w:val="auto"/>
          <w:sz w:val="27"/>
          <w:szCs w:val="27"/>
          <w:u w:val="single"/>
        </w:rPr>
        <w:t>项目 </w:t>
      </w:r>
      <w:r>
        <w:rPr>
          <w:rFonts w:hint="eastAsia" w:ascii="宋体" w:hAnsi="宋体" w:cs="宋体"/>
          <w:color w:val="auto"/>
          <w:sz w:val="27"/>
          <w:szCs w:val="27"/>
        </w:rPr>
        <w:t>。</w:t>
      </w:r>
    </w:p>
    <w:p w14:paraId="51B66B15">
      <w:pPr>
        <w:pStyle w:val="11"/>
        <w:widowControl/>
        <w:spacing w:beforeAutospacing="0" w:afterAutospacing="0" w:line="460" w:lineRule="atLeast"/>
        <w:ind w:firstLine="525"/>
        <w:rPr>
          <w:color w:val="auto"/>
        </w:rPr>
      </w:pPr>
      <w:r>
        <w:rPr>
          <w:rFonts w:hint="eastAsia" w:ascii="宋体" w:hAnsi="宋体" w:cs="宋体"/>
          <w:color w:val="auto"/>
          <w:sz w:val="27"/>
          <w:szCs w:val="27"/>
        </w:rPr>
        <w:t>2.2、工程地点：</w:t>
      </w:r>
      <w:r>
        <w:rPr>
          <w:rFonts w:hint="eastAsia" w:ascii="宋体" w:hAnsi="宋体" w:cs="宋体"/>
          <w:color w:val="auto"/>
          <w:sz w:val="27"/>
          <w:szCs w:val="27"/>
          <w:u w:val="single"/>
        </w:rPr>
        <w:t>  五宝镇下湾村  </w:t>
      </w:r>
      <w:r>
        <w:rPr>
          <w:rFonts w:hint="eastAsia" w:ascii="宋体" w:hAnsi="宋体" w:cs="宋体"/>
          <w:color w:val="auto"/>
          <w:sz w:val="27"/>
          <w:szCs w:val="27"/>
        </w:rPr>
        <w:t>。</w:t>
      </w:r>
    </w:p>
    <w:p w14:paraId="5E36EC8E">
      <w:pPr>
        <w:pStyle w:val="11"/>
        <w:widowControl/>
        <w:spacing w:beforeAutospacing="0" w:afterAutospacing="0" w:line="460" w:lineRule="atLeast"/>
        <w:ind w:firstLine="525"/>
        <w:rPr>
          <w:color w:val="auto"/>
        </w:rPr>
      </w:pPr>
      <w:r>
        <w:rPr>
          <w:rFonts w:hint="eastAsia" w:ascii="宋体" w:hAnsi="宋体" w:cs="宋体"/>
          <w:color w:val="auto"/>
          <w:sz w:val="27"/>
          <w:szCs w:val="27"/>
        </w:rPr>
        <w:t>2.3、工程规模：</w:t>
      </w:r>
      <w:r>
        <w:rPr>
          <w:rFonts w:ascii="宋体" w:hAnsi="宋体" w:cs="宋体"/>
          <w:color w:val="auto"/>
          <w:sz w:val="27"/>
          <w:szCs w:val="27"/>
          <w:u w:val="single"/>
        </w:rPr>
        <w:t>一是在果园内新建运输单轨道约</w:t>
      </w:r>
      <w:r>
        <w:rPr>
          <w:rFonts w:hint="eastAsia" w:ascii="宋体" w:hAnsi="宋体" w:cs="宋体"/>
          <w:color w:val="auto"/>
          <w:sz w:val="27"/>
          <w:szCs w:val="27"/>
          <w:u w:val="single"/>
        </w:rPr>
        <w:t>1300</w:t>
      </w:r>
      <w:r>
        <w:rPr>
          <w:rFonts w:ascii="宋体" w:hAnsi="宋体" w:cs="宋体"/>
          <w:color w:val="auto"/>
          <w:sz w:val="27"/>
          <w:szCs w:val="27"/>
          <w:u w:val="single"/>
        </w:rPr>
        <w:t>米，加装</w:t>
      </w:r>
      <w:r>
        <w:rPr>
          <w:rFonts w:hint="eastAsia" w:ascii="宋体" w:hAnsi="宋体" w:cs="宋体"/>
          <w:color w:val="auto"/>
          <w:sz w:val="27"/>
          <w:szCs w:val="27"/>
          <w:u w:val="single"/>
        </w:rPr>
        <w:t>5</w:t>
      </w:r>
      <w:r>
        <w:rPr>
          <w:rFonts w:ascii="宋体" w:hAnsi="宋体" w:cs="宋体"/>
          <w:color w:val="auto"/>
          <w:sz w:val="27"/>
          <w:szCs w:val="27"/>
          <w:u w:val="single"/>
        </w:rPr>
        <w:t>个机头；二是新建水肥一体化灌溉设施</w:t>
      </w:r>
      <w:r>
        <w:rPr>
          <w:rFonts w:hint="eastAsia" w:ascii="宋体" w:hAnsi="宋体" w:cs="宋体"/>
          <w:color w:val="auto"/>
          <w:sz w:val="27"/>
          <w:szCs w:val="27"/>
          <w:u w:val="single"/>
        </w:rPr>
        <w:t>1</w:t>
      </w:r>
      <w:r>
        <w:rPr>
          <w:rFonts w:ascii="宋体" w:hAnsi="宋体" w:cs="宋体"/>
          <w:color w:val="auto"/>
          <w:sz w:val="27"/>
          <w:szCs w:val="27"/>
          <w:u w:val="single"/>
        </w:rPr>
        <w:t>套</w:t>
      </w:r>
      <w:r>
        <w:rPr>
          <w:rFonts w:hint="eastAsia" w:ascii="宋体" w:hAnsi="宋体" w:cs="宋体"/>
          <w:color w:val="auto"/>
          <w:sz w:val="27"/>
          <w:szCs w:val="27"/>
          <w:u w:val="single"/>
        </w:rPr>
        <w:t>；灌溉管网约150亩。</w:t>
      </w:r>
    </w:p>
    <w:p w14:paraId="7C1DDAF3">
      <w:pPr>
        <w:pStyle w:val="11"/>
        <w:widowControl/>
        <w:spacing w:beforeAutospacing="0" w:afterAutospacing="0" w:line="460" w:lineRule="atLeast"/>
        <w:ind w:firstLine="525"/>
        <w:rPr>
          <w:color w:val="auto"/>
        </w:rPr>
      </w:pPr>
      <w:r>
        <w:rPr>
          <w:rFonts w:hint="eastAsia" w:ascii="宋体" w:hAnsi="宋体" w:cs="宋体"/>
          <w:color w:val="auto"/>
          <w:sz w:val="27"/>
          <w:szCs w:val="27"/>
        </w:rPr>
        <w:t>2.4、发包范围：</w:t>
      </w:r>
      <w:r>
        <w:rPr>
          <w:rFonts w:hint="eastAsia" w:ascii="宋体" w:hAnsi="宋体" w:cs="宋体"/>
          <w:color w:val="auto"/>
          <w:sz w:val="27"/>
          <w:szCs w:val="27"/>
          <w:u w:val="single"/>
        </w:rPr>
        <w:t> </w:t>
      </w:r>
      <w:r>
        <w:rPr>
          <w:rFonts w:ascii="宋体" w:hAnsi="宋体" w:cs="宋体"/>
          <w:color w:val="auto"/>
          <w:sz w:val="27"/>
          <w:szCs w:val="27"/>
          <w:u w:val="single"/>
        </w:rPr>
        <w:t>五宝镇下湾村生态百果园生产配套设施建设</w:t>
      </w:r>
      <w:r>
        <w:rPr>
          <w:rFonts w:hint="eastAsia" w:ascii="宋体" w:hAnsi="宋体" w:cs="宋体"/>
          <w:color w:val="auto"/>
          <w:sz w:val="27"/>
          <w:szCs w:val="27"/>
          <w:u w:val="single"/>
        </w:rPr>
        <w:t>项目</w:t>
      </w:r>
      <w:r>
        <w:rPr>
          <w:rFonts w:hint="eastAsia" w:ascii="宋体" w:hAnsi="宋体" w:cs="宋体"/>
          <w:color w:val="auto"/>
          <w:sz w:val="27"/>
          <w:szCs w:val="27"/>
        </w:rPr>
        <w:t>施工</w:t>
      </w:r>
      <w:r>
        <w:rPr>
          <w:rFonts w:hint="eastAsia" w:ascii="宋体" w:hAnsi="宋体" w:cs="宋体"/>
          <w:color w:val="auto"/>
          <w:sz w:val="27"/>
          <w:szCs w:val="27"/>
          <w:lang w:eastAsia="zh-CN"/>
        </w:rPr>
        <w:t>图</w:t>
      </w:r>
      <w:r>
        <w:rPr>
          <w:rFonts w:hint="eastAsia" w:ascii="宋体" w:hAnsi="宋体" w:cs="宋体"/>
          <w:color w:val="auto"/>
          <w:sz w:val="27"/>
          <w:szCs w:val="27"/>
        </w:rPr>
        <w:t>范围内所有内容，具体详见发包人提供的施工图、方案图及工程量清单等资料（当施工图与工程量清单不一致时，以工程量清单为准）。</w:t>
      </w:r>
    </w:p>
    <w:p w14:paraId="2065948A">
      <w:pPr>
        <w:pStyle w:val="11"/>
        <w:widowControl/>
        <w:spacing w:beforeAutospacing="0" w:afterAutospacing="0" w:line="460" w:lineRule="atLeast"/>
        <w:ind w:firstLine="525"/>
        <w:rPr>
          <w:color w:val="auto"/>
        </w:rPr>
      </w:pPr>
      <w:r>
        <w:rPr>
          <w:rFonts w:hint="eastAsia" w:ascii="宋体" w:hAnsi="宋体" w:cs="宋体"/>
          <w:color w:val="auto"/>
          <w:sz w:val="27"/>
          <w:szCs w:val="27"/>
        </w:rPr>
        <w:t>2.5、建设工期：</w:t>
      </w:r>
      <w:r>
        <w:rPr>
          <w:rFonts w:hint="eastAsia" w:ascii="宋体" w:hAnsi="宋体" w:cs="宋体"/>
          <w:color w:val="auto"/>
          <w:sz w:val="27"/>
          <w:szCs w:val="27"/>
          <w:u w:val="single"/>
        </w:rPr>
        <w:t>90</w:t>
      </w:r>
      <w:r>
        <w:rPr>
          <w:rFonts w:hint="eastAsia" w:ascii="宋体" w:hAnsi="宋体" w:cs="宋体"/>
          <w:color w:val="auto"/>
          <w:sz w:val="27"/>
          <w:szCs w:val="27"/>
        </w:rPr>
        <w:t>日历天。</w:t>
      </w:r>
    </w:p>
    <w:p w14:paraId="74003A23">
      <w:pPr>
        <w:pStyle w:val="11"/>
        <w:widowControl/>
        <w:spacing w:beforeAutospacing="0" w:afterAutospacing="0" w:line="460" w:lineRule="atLeast"/>
        <w:ind w:firstLine="525"/>
        <w:rPr>
          <w:color w:val="auto"/>
        </w:rPr>
      </w:pPr>
      <w:r>
        <w:rPr>
          <w:rFonts w:hint="eastAsia" w:ascii="宋体" w:hAnsi="宋体" w:cs="宋体"/>
          <w:color w:val="auto"/>
          <w:sz w:val="27"/>
          <w:szCs w:val="27"/>
        </w:rPr>
        <w:t>2.6、 本次比选项目最高限价：</w:t>
      </w:r>
      <w:r>
        <w:rPr>
          <w:rFonts w:hint="eastAsia" w:ascii="宋体" w:hAnsi="宋体" w:cs="宋体"/>
          <w:color w:val="auto"/>
          <w:sz w:val="27"/>
          <w:szCs w:val="27"/>
          <w:u w:val="single"/>
        </w:rPr>
        <w:t> 791891.62 </w:t>
      </w:r>
      <w:r>
        <w:rPr>
          <w:rFonts w:hint="eastAsia" w:ascii="宋体" w:hAnsi="宋体" w:cs="宋体"/>
          <w:color w:val="auto"/>
          <w:sz w:val="27"/>
          <w:szCs w:val="27"/>
        </w:rPr>
        <w:t>元。</w:t>
      </w:r>
    </w:p>
    <w:p w14:paraId="47C33FE9">
      <w:pPr>
        <w:pStyle w:val="11"/>
        <w:widowControl/>
        <w:spacing w:beforeAutospacing="0" w:afterAutospacing="0" w:line="460" w:lineRule="atLeast"/>
        <w:ind w:firstLine="525"/>
        <w:rPr>
          <w:color w:val="auto"/>
        </w:rPr>
      </w:pPr>
      <w:r>
        <w:rPr>
          <w:rFonts w:hint="eastAsia" w:ascii="宋体" w:hAnsi="宋体" w:cs="宋体"/>
          <w:b/>
          <w:bCs/>
          <w:color w:val="auto"/>
          <w:sz w:val="27"/>
          <w:szCs w:val="27"/>
        </w:rPr>
        <w:t>三、投标人资格</w:t>
      </w:r>
    </w:p>
    <w:p w14:paraId="28779667">
      <w:pPr>
        <w:pStyle w:val="11"/>
        <w:widowControl/>
        <w:spacing w:beforeAutospacing="0" w:afterAutospacing="0" w:line="460" w:lineRule="atLeast"/>
        <w:ind w:firstLine="420"/>
        <w:rPr>
          <w:color w:val="auto"/>
        </w:rPr>
      </w:pPr>
      <w:r>
        <w:rPr>
          <w:rFonts w:hint="eastAsia" w:ascii="宋体" w:hAnsi="宋体" w:cs="宋体"/>
          <w:color w:val="auto"/>
          <w:sz w:val="27"/>
          <w:szCs w:val="27"/>
        </w:rPr>
        <w:t>3.1、本次比选要求投标人具备建设行政主管部门颁发的</w:t>
      </w:r>
      <w:r>
        <w:rPr>
          <w:rFonts w:hint="eastAsia" w:ascii="宋体" w:hAnsi="宋体" w:cs="宋体"/>
          <w:color w:val="auto"/>
          <w:sz w:val="27"/>
          <w:szCs w:val="27"/>
          <w:u w:val="single"/>
          <w:lang w:val="en-US" w:eastAsia="zh-CN"/>
        </w:rPr>
        <w:t>二</w:t>
      </w:r>
      <w:r>
        <w:rPr>
          <w:rFonts w:hint="eastAsia" w:ascii="宋体" w:hAnsi="宋体" w:cs="宋体"/>
          <w:color w:val="auto"/>
          <w:sz w:val="27"/>
          <w:szCs w:val="27"/>
          <w:u w:val="single"/>
        </w:rPr>
        <w:t>级</w:t>
      </w:r>
      <w:r>
        <w:rPr>
          <w:rFonts w:hint="eastAsia" w:ascii="宋体" w:hAnsi="宋体" w:cs="宋体"/>
          <w:color w:val="auto"/>
          <w:sz w:val="27"/>
          <w:szCs w:val="27"/>
          <w:u w:val="single"/>
          <w:lang w:val="en-US" w:eastAsia="zh-CN"/>
        </w:rPr>
        <w:t>及以上</w:t>
      </w:r>
      <w:r>
        <w:rPr>
          <w:rFonts w:hint="eastAsia" w:ascii="宋体" w:hAnsi="宋体" w:cs="宋体"/>
          <w:color w:val="auto"/>
          <w:sz w:val="27"/>
          <w:szCs w:val="27"/>
          <w:u w:val="single"/>
        </w:rPr>
        <w:t>总承包资质</w:t>
      </w:r>
      <w:r>
        <w:rPr>
          <w:rFonts w:hint="eastAsia" w:ascii="宋体" w:hAnsi="宋体" w:cs="宋体"/>
          <w:color w:val="auto"/>
          <w:sz w:val="27"/>
          <w:szCs w:val="27"/>
        </w:rPr>
        <w:t>，并在人员、设备、资金等方面具有承担本项目施工的能力。</w:t>
      </w:r>
    </w:p>
    <w:p w14:paraId="0ED1AF35">
      <w:pPr>
        <w:pStyle w:val="11"/>
        <w:widowControl/>
        <w:spacing w:beforeAutospacing="0" w:afterAutospacing="0" w:line="460" w:lineRule="atLeast"/>
        <w:ind w:firstLine="420"/>
        <w:rPr>
          <w:color w:val="auto"/>
        </w:rPr>
      </w:pPr>
      <w:r>
        <w:rPr>
          <w:rFonts w:hint="eastAsia" w:ascii="宋体" w:hAnsi="宋体" w:cs="宋体"/>
          <w:color w:val="auto"/>
          <w:sz w:val="27"/>
          <w:szCs w:val="27"/>
        </w:rPr>
        <w:t>3.2、不接受联合体投标。</w:t>
      </w:r>
    </w:p>
    <w:p w14:paraId="1D3B4A2A">
      <w:pPr>
        <w:pStyle w:val="11"/>
        <w:widowControl/>
        <w:spacing w:beforeAutospacing="0" w:afterAutospacing="0" w:line="460" w:lineRule="atLeast"/>
        <w:ind w:firstLine="525"/>
        <w:rPr>
          <w:color w:val="auto"/>
        </w:rPr>
      </w:pPr>
      <w:r>
        <w:rPr>
          <w:rFonts w:hint="eastAsia" w:ascii="宋体" w:hAnsi="宋体" w:cs="宋体"/>
          <w:b/>
          <w:bCs/>
          <w:color w:val="auto"/>
          <w:sz w:val="27"/>
          <w:szCs w:val="27"/>
        </w:rPr>
        <w:t>四、比选文件的获取</w:t>
      </w:r>
    </w:p>
    <w:p w14:paraId="0698F2CC">
      <w:pPr>
        <w:pStyle w:val="11"/>
        <w:widowControl/>
        <w:spacing w:beforeAutospacing="0" w:afterAutospacing="0" w:line="460" w:lineRule="atLeast"/>
        <w:ind w:firstLine="420"/>
        <w:rPr>
          <w:rFonts w:ascii="宋体" w:hAnsi="宋体" w:cs="宋体"/>
          <w:color w:val="auto"/>
          <w:sz w:val="27"/>
          <w:szCs w:val="27"/>
        </w:rPr>
      </w:pPr>
      <w:r>
        <w:rPr>
          <w:rFonts w:hint="eastAsia" w:ascii="宋体" w:hAnsi="宋体" w:cs="宋体"/>
          <w:color w:val="auto"/>
          <w:sz w:val="27"/>
          <w:szCs w:val="27"/>
        </w:rPr>
        <w:t>4.1、凡有意参加投标者，请于</w:t>
      </w:r>
      <w:r>
        <w:rPr>
          <w:rFonts w:hint="eastAsia" w:ascii="宋体" w:hAnsi="宋体" w:cs="宋体"/>
          <w:color w:val="auto"/>
          <w:sz w:val="27"/>
          <w:szCs w:val="27"/>
          <w:u w:val="single"/>
        </w:rPr>
        <w:t> 2024 </w:t>
      </w:r>
      <w:r>
        <w:rPr>
          <w:rFonts w:hint="eastAsia" w:ascii="宋体" w:hAnsi="宋体" w:cs="宋体"/>
          <w:color w:val="auto"/>
          <w:sz w:val="27"/>
          <w:szCs w:val="27"/>
        </w:rPr>
        <w:t>年</w:t>
      </w:r>
      <w:r>
        <w:rPr>
          <w:rFonts w:hint="eastAsia" w:ascii="宋体" w:hAnsi="宋体" w:cs="宋体"/>
          <w:color w:val="auto"/>
          <w:sz w:val="27"/>
          <w:szCs w:val="27"/>
          <w:u w:val="single"/>
        </w:rPr>
        <w:t> 1</w:t>
      </w:r>
      <w:r>
        <w:rPr>
          <w:rFonts w:hint="eastAsia" w:ascii="宋体" w:hAnsi="宋体" w:cs="宋体"/>
          <w:color w:val="auto"/>
          <w:sz w:val="27"/>
          <w:szCs w:val="27"/>
          <w:u w:val="single"/>
          <w:lang w:val="en-US" w:eastAsia="zh-CN"/>
        </w:rPr>
        <w:t>2</w:t>
      </w:r>
      <w:r>
        <w:rPr>
          <w:rFonts w:hint="eastAsia" w:ascii="宋体" w:hAnsi="宋体" w:cs="宋体"/>
          <w:color w:val="auto"/>
          <w:sz w:val="27"/>
          <w:szCs w:val="27"/>
          <w:u w:val="single"/>
        </w:rPr>
        <w:t> </w:t>
      </w:r>
      <w:r>
        <w:rPr>
          <w:rFonts w:hint="eastAsia" w:ascii="宋体" w:hAnsi="宋体" w:cs="宋体"/>
          <w:color w:val="auto"/>
          <w:sz w:val="27"/>
          <w:szCs w:val="27"/>
        </w:rPr>
        <w:t>月</w:t>
      </w:r>
      <w:r>
        <w:rPr>
          <w:rFonts w:hint="eastAsia" w:ascii="宋体" w:hAnsi="宋体" w:cs="宋体"/>
          <w:color w:val="auto"/>
          <w:sz w:val="27"/>
          <w:szCs w:val="27"/>
          <w:u w:val="single"/>
        </w:rPr>
        <w:t> </w:t>
      </w:r>
      <w:r>
        <w:rPr>
          <w:rFonts w:hint="eastAsia" w:ascii="宋体" w:hAnsi="宋体" w:cs="宋体"/>
          <w:color w:val="auto"/>
          <w:sz w:val="27"/>
          <w:szCs w:val="27"/>
          <w:u w:val="single"/>
          <w:lang w:val="en-US" w:eastAsia="zh-CN"/>
        </w:rPr>
        <w:t>18</w:t>
      </w:r>
      <w:r>
        <w:rPr>
          <w:rFonts w:hint="eastAsia" w:ascii="宋体" w:hAnsi="宋体" w:cs="宋体"/>
          <w:color w:val="auto"/>
          <w:sz w:val="27"/>
          <w:szCs w:val="27"/>
          <w:u w:val="single"/>
        </w:rPr>
        <w:t> </w:t>
      </w:r>
      <w:r>
        <w:rPr>
          <w:rFonts w:hint="eastAsia" w:ascii="宋体" w:hAnsi="宋体" w:cs="宋体"/>
          <w:color w:val="auto"/>
          <w:sz w:val="27"/>
          <w:szCs w:val="27"/>
        </w:rPr>
        <w:t>日（北京时间，下同）起在重庆市江北区政府门户网站之部门街镇—五宝镇人民政府网（http://www.cqjb.gov.cn/jz/wbzzf_71950/）下载招标文件、工程量清单、图纸、澄清、修改、补充通知、最高限价通知等全部内容。不管下载与否都视为潜在投标人全部知晓有关招投标过程和全部内容。</w:t>
      </w:r>
    </w:p>
    <w:p w14:paraId="0049DAC5">
      <w:pPr>
        <w:pStyle w:val="11"/>
        <w:widowControl/>
        <w:spacing w:beforeAutospacing="0" w:afterAutospacing="0" w:line="460" w:lineRule="atLeast"/>
        <w:ind w:firstLine="420"/>
        <w:rPr>
          <w:rFonts w:hint="eastAsia"/>
          <w:color w:val="auto"/>
        </w:rPr>
      </w:pPr>
      <w:r>
        <w:rPr>
          <w:rFonts w:hint="eastAsia" w:ascii="宋体" w:hAnsi="宋体" w:cs="宋体"/>
          <w:color w:val="auto"/>
          <w:sz w:val="27"/>
          <w:szCs w:val="27"/>
        </w:rPr>
        <w:t>4.2、凡有意参加投标者，请于</w:t>
      </w:r>
      <w:r>
        <w:rPr>
          <w:rFonts w:hint="eastAsia" w:ascii="宋体" w:hAnsi="宋体" w:cs="宋体"/>
          <w:color w:val="auto"/>
          <w:sz w:val="27"/>
          <w:szCs w:val="27"/>
          <w:u w:val="single"/>
        </w:rPr>
        <w:t> 2024 </w:t>
      </w:r>
      <w:r>
        <w:rPr>
          <w:rFonts w:hint="eastAsia" w:ascii="宋体" w:hAnsi="宋体" w:cs="宋体"/>
          <w:color w:val="auto"/>
          <w:sz w:val="27"/>
          <w:szCs w:val="27"/>
        </w:rPr>
        <w:t>年</w:t>
      </w:r>
      <w:r>
        <w:rPr>
          <w:rFonts w:hint="eastAsia" w:ascii="宋体" w:hAnsi="宋体" w:cs="宋体"/>
          <w:color w:val="auto"/>
          <w:sz w:val="27"/>
          <w:szCs w:val="27"/>
          <w:u w:val="single"/>
        </w:rPr>
        <w:t> 12 </w:t>
      </w:r>
      <w:r>
        <w:rPr>
          <w:rFonts w:hint="eastAsia" w:ascii="宋体" w:hAnsi="宋体" w:cs="宋体"/>
          <w:color w:val="auto"/>
          <w:sz w:val="27"/>
          <w:szCs w:val="27"/>
        </w:rPr>
        <w:t>月</w:t>
      </w:r>
      <w:r>
        <w:rPr>
          <w:rFonts w:hint="eastAsia" w:ascii="宋体" w:hAnsi="宋体" w:cs="宋体"/>
          <w:color w:val="auto"/>
          <w:sz w:val="27"/>
          <w:szCs w:val="27"/>
          <w:u w:val="single"/>
        </w:rPr>
        <w:t> </w:t>
      </w:r>
      <w:r>
        <w:rPr>
          <w:rFonts w:hint="eastAsia" w:ascii="宋体" w:hAnsi="宋体" w:cs="宋体"/>
          <w:color w:val="auto"/>
          <w:sz w:val="27"/>
          <w:szCs w:val="27"/>
          <w:u w:val="single"/>
          <w:lang w:val="en-US" w:eastAsia="zh-CN"/>
        </w:rPr>
        <w:t>20</w:t>
      </w:r>
      <w:r>
        <w:rPr>
          <w:rFonts w:hint="eastAsia" w:ascii="宋体" w:hAnsi="宋体" w:cs="宋体"/>
          <w:color w:val="auto"/>
          <w:sz w:val="27"/>
          <w:szCs w:val="27"/>
          <w:u w:val="single"/>
        </w:rPr>
        <w:t> </w:t>
      </w:r>
      <w:r>
        <w:rPr>
          <w:rFonts w:hint="eastAsia" w:ascii="宋体" w:hAnsi="宋体" w:cs="宋体"/>
          <w:color w:val="auto"/>
          <w:sz w:val="27"/>
          <w:szCs w:val="27"/>
        </w:rPr>
        <w:t>日</w:t>
      </w:r>
      <w:r>
        <w:rPr>
          <w:rFonts w:hint="eastAsia" w:ascii="宋体" w:hAnsi="宋体" w:cs="宋体"/>
          <w:color w:val="auto"/>
          <w:sz w:val="27"/>
          <w:szCs w:val="27"/>
          <w:u w:val="single"/>
        </w:rPr>
        <w:t> 9 </w:t>
      </w:r>
      <w:r>
        <w:rPr>
          <w:rFonts w:hint="eastAsia" w:ascii="宋体" w:hAnsi="宋体" w:cs="宋体"/>
          <w:color w:val="auto"/>
          <w:sz w:val="27"/>
          <w:szCs w:val="27"/>
        </w:rPr>
        <w:t>时</w:t>
      </w:r>
      <w:r>
        <w:rPr>
          <w:rFonts w:hint="eastAsia" w:ascii="宋体" w:hAnsi="宋体" w:cs="宋体"/>
          <w:color w:val="auto"/>
          <w:sz w:val="27"/>
          <w:szCs w:val="27"/>
          <w:u w:val="single"/>
        </w:rPr>
        <w:t> 30 </w:t>
      </w:r>
      <w:r>
        <w:rPr>
          <w:rFonts w:hint="eastAsia" w:ascii="宋体" w:hAnsi="宋体" w:cs="宋体"/>
          <w:color w:val="auto"/>
          <w:sz w:val="27"/>
          <w:szCs w:val="27"/>
        </w:rPr>
        <w:t>分至</w:t>
      </w:r>
      <w:r>
        <w:rPr>
          <w:rFonts w:hint="eastAsia" w:ascii="宋体" w:hAnsi="宋体" w:cs="宋体"/>
          <w:color w:val="auto"/>
          <w:sz w:val="27"/>
          <w:szCs w:val="27"/>
          <w:u w:val="single"/>
        </w:rPr>
        <w:t> 1</w:t>
      </w:r>
      <w:r>
        <w:rPr>
          <w:rFonts w:hint="eastAsia" w:ascii="宋体" w:hAnsi="宋体" w:cs="宋体"/>
          <w:color w:val="auto"/>
          <w:sz w:val="27"/>
          <w:szCs w:val="27"/>
          <w:u w:val="single"/>
          <w:lang w:val="en-US" w:eastAsia="zh-CN"/>
        </w:rPr>
        <w:t>6</w:t>
      </w:r>
      <w:r>
        <w:rPr>
          <w:rFonts w:hint="eastAsia" w:ascii="宋体" w:hAnsi="宋体" w:cs="宋体"/>
          <w:color w:val="auto"/>
          <w:sz w:val="27"/>
          <w:szCs w:val="27"/>
          <w:u w:val="single"/>
        </w:rPr>
        <w:t> </w:t>
      </w:r>
      <w:r>
        <w:rPr>
          <w:rFonts w:hint="eastAsia" w:ascii="宋体" w:hAnsi="宋体" w:cs="宋体"/>
          <w:color w:val="auto"/>
          <w:sz w:val="27"/>
          <w:szCs w:val="27"/>
        </w:rPr>
        <w:t>时</w:t>
      </w:r>
      <w:r>
        <w:rPr>
          <w:rFonts w:hint="eastAsia" w:ascii="宋体" w:hAnsi="宋体" w:cs="宋体"/>
          <w:color w:val="auto"/>
          <w:sz w:val="27"/>
          <w:szCs w:val="27"/>
          <w:u w:val="single"/>
        </w:rPr>
        <w:t> 30 </w:t>
      </w:r>
      <w:r>
        <w:rPr>
          <w:rFonts w:hint="eastAsia" w:ascii="宋体" w:hAnsi="宋体" w:cs="宋体"/>
          <w:color w:val="auto"/>
          <w:sz w:val="27"/>
          <w:szCs w:val="27"/>
          <w:u w:val="none"/>
          <w:lang w:val="en-US" w:eastAsia="zh-CN"/>
        </w:rPr>
        <w:t>分</w:t>
      </w:r>
      <w:r>
        <w:rPr>
          <w:rFonts w:hint="eastAsia" w:ascii="宋体" w:hAnsi="宋体" w:cs="宋体"/>
          <w:color w:val="auto"/>
          <w:sz w:val="27"/>
          <w:szCs w:val="27"/>
          <w:lang w:val="en-US" w:eastAsia="zh-CN"/>
        </w:rPr>
        <w:t>联系</w:t>
      </w:r>
      <w:r>
        <w:rPr>
          <w:rFonts w:hint="eastAsia" w:ascii="宋体" w:hAnsi="宋体" w:cs="宋体"/>
          <w:color w:val="auto"/>
          <w:sz w:val="27"/>
          <w:szCs w:val="27"/>
        </w:rPr>
        <w:t>镇工作人员</w:t>
      </w:r>
      <w:r>
        <w:rPr>
          <w:rFonts w:hint="eastAsia" w:ascii="宋体" w:hAnsi="宋体" w:cs="宋体"/>
          <w:color w:val="auto"/>
          <w:sz w:val="27"/>
          <w:szCs w:val="27"/>
          <w:lang w:val="en-US" w:eastAsia="zh-CN"/>
        </w:rPr>
        <w:t>进行报名</w:t>
      </w:r>
      <w:r>
        <w:rPr>
          <w:rFonts w:hint="eastAsia" w:ascii="宋体" w:hAnsi="宋体" w:cs="宋体"/>
          <w:color w:val="auto"/>
          <w:sz w:val="27"/>
          <w:szCs w:val="27"/>
        </w:rPr>
        <w:t>，逾期不予受理</w:t>
      </w:r>
      <w:r>
        <w:rPr>
          <w:rFonts w:hint="eastAsia" w:ascii="宋体" w:hAnsi="宋体" w:cs="宋体"/>
          <w:color w:val="auto"/>
          <w:sz w:val="27"/>
          <w:szCs w:val="27"/>
          <w:lang w:eastAsia="zh-CN"/>
        </w:rPr>
        <w:t>，</w:t>
      </w:r>
      <w:r>
        <w:rPr>
          <w:rFonts w:hint="eastAsia" w:ascii="宋体" w:hAnsi="宋体" w:cs="宋体"/>
          <w:color w:val="FF0000"/>
          <w:sz w:val="27"/>
          <w:szCs w:val="27"/>
          <w:lang w:val="en-US" w:eastAsia="zh-CN"/>
        </w:rPr>
        <w:t>未报名者视为放弃投标资格</w:t>
      </w:r>
      <w:r>
        <w:rPr>
          <w:rFonts w:hint="eastAsia" w:ascii="宋体" w:hAnsi="宋体" w:cs="宋体"/>
          <w:color w:val="auto"/>
          <w:sz w:val="27"/>
          <w:szCs w:val="27"/>
        </w:rPr>
        <w:t>。</w:t>
      </w:r>
      <w:bookmarkStart w:id="18" w:name="_GoBack"/>
      <w:bookmarkEnd w:id="18"/>
    </w:p>
    <w:p w14:paraId="34A71ECD">
      <w:pPr>
        <w:pStyle w:val="11"/>
        <w:widowControl/>
        <w:spacing w:beforeAutospacing="0" w:afterAutospacing="0" w:line="460" w:lineRule="atLeast"/>
        <w:ind w:firstLine="480"/>
        <w:rPr>
          <w:color w:val="auto"/>
        </w:rPr>
      </w:pPr>
      <w:r>
        <w:rPr>
          <w:rFonts w:hint="eastAsia" w:ascii="宋体" w:hAnsi="宋体" w:cs="宋体"/>
          <w:b/>
          <w:bCs/>
          <w:color w:val="auto"/>
          <w:sz w:val="27"/>
          <w:szCs w:val="27"/>
        </w:rPr>
        <w:t>五、质疑及回复、补遗</w:t>
      </w:r>
    </w:p>
    <w:p w14:paraId="0A557C23">
      <w:pPr>
        <w:pStyle w:val="11"/>
        <w:widowControl/>
        <w:spacing w:beforeAutospacing="0" w:afterAutospacing="0" w:line="460" w:lineRule="atLeast"/>
        <w:ind w:firstLine="420"/>
        <w:rPr>
          <w:color w:val="auto"/>
        </w:rPr>
      </w:pPr>
      <w:r>
        <w:rPr>
          <w:rFonts w:hint="eastAsia" w:ascii="宋体" w:hAnsi="宋体" w:cs="宋体"/>
          <w:color w:val="auto"/>
          <w:sz w:val="27"/>
          <w:szCs w:val="27"/>
        </w:rPr>
        <w:t>5.1、投标人以书面形式向招标人提出质疑，质疑回复或补遗招标人在开标前以书面形式回复。</w:t>
      </w:r>
    </w:p>
    <w:p w14:paraId="0C880024">
      <w:pPr>
        <w:pStyle w:val="11"/>
        <w:widowControl/>
        <w:spacing w:beforeAutospacing="0" w:afterAutospacing="0" w:line="460" w:lineRule="atLeast"/>
        <w:ind w:firstLine="420"/>
        <w:rPr>
          <w:color w:val="auto"/>
        </w:rPr>
      </w:pPr>
      <w:r>
        <w:rPr>
          <w:rFonts w:hint="eastAsia" w:ascii="宋体" w:hAnsi="宋体" w:cs="宋体"/>
          <w:b/>
          <w:bCs/>
          <w:color w:val="auto"/>
          <w:sz w:val="27"/>
          <w:szCs w:val="27"/>
        </w:rPr>
        <w:t>六、开标时间及地点</w:t>
      </w:r>
    </w:p>
    <w:p w14:paraId="587A2C1C">
      <w:pPr>
        <w:pStyle w:val="11"/>
        <w:widowControl/>
        <w:spacing w:beforeAutospacing="0" w:afterAutospacing="0" w:line="460" w:lineRule="atLeast"/>
        <w:ind w:firstLine="522"/>
        <w:rPr>
          <w:color w:val="auto"/>
        </w:rPr>
      </w:pPr>
      <w:r>
        <w:rPr>
          <w:rFonts w:hint="eastAsia" w:ascii="宋体" w:hAnsi="宋体" w:cs="宋体"/>
          <w:color w:val="auto"/>
          <w:sz w:val="27"/>
          <w:szCs w:val="27"/>
        </w:rPr>
        <w:t>6.1、递交投标文件开始时间：</w:t>
      </w:r>
      <w:r>
        <w:rPr>
          <w:rFonts w:hint="eastAsia" w:ascii="宋体" w:hAnsi="宋体" w:cs="宋体"/>
          <w:color w:val="auto"/>
          <w:sz w:val="27"/>
          <w:szCs w:val="27"/>
          <w:u w:val="single"/>
        </w:rPr>
        <w:t>2024 </w:t>
      </w:r>
      <w:r>
        <w:rPr>
          <w:rFonts w:hint="eastAsia" w:ascii="宋体" w:hAnsi="宋体" w:cs="宋体"/>
          <w:color w:val="auto"/>
          <w:sz w:val="27"/>
          <w:szCs w:val="27"/>
        </w:rPr>
        <w:t>年</w:t>
      </w:r>
      <w:r>
        <w:rPr>
          <w:rFonts w:hint="eastAsia" w:ascii="宋体" w:hAnsi="宋体" w:cs="宋体"/>
          <w:color w:val="auto"/>
          <w:sz w:val="27"/>
          <w:szCs w:val="27"/>
          <w:u w:val="single"/>
        </w:rPr>
        <w:t> </w:t>
      </w:r>
      <w:r>
        <w:rPr>
          <w:rFonts w:hint="eastAsia" w:ascii="宋体" w:hAnsi="宋体" w:cs="宋体"/>
          <w:color w:val="auto"/>
          <w:sz w:val="27"/>
          <w:szCs w:val="27"/>
          <w:u w:val="single"/>
          <w:lang w:val="en-US" w:eastAsia="zh-CN"/>
        </w:rPr>
        <w:t>12</w:t>
      </w:r>
      <w:r>
        <w:rPr>
          <w:rFonts w:hint="eastAsia" w:ascii="宋体" w:hAnsi="宋体" w:cs="宋体"/>
          <w:color w:val="auto"/>
          <w:sz w:val="27"/>
          <w:szCs w:val="27"/>
        </w:rPr>
        <w:t>月</w:t>
      </w:r>
      <w:r>
        <w:rPr>
          <w:rFonts w:hint="eastAsia" w:ascii="宋体" w:hAnsi="宋体" w:cs="宋体"/>
          <w:color w:val="auto"/>
          <w:sz w:val="27"/>
          <w:szCs w:val="27"/>
          <w:u w:val="single"/>
        </w:rPr>
        <w:t> </w:t>
      </w:r>
      <w:r>
        <w:rPr>
          <w:rFonts w:hint="eastAsia" w:ascii="宋体" w:hAnsi="宋体" w:cs="宋体"/>
          <w:color w:val="auto"/>
          <w:sz w:val="27"/>
          <w:szCs w:val="27"/>
          <w:u w:val="single"/>
          <w:lang w:val="en-US" w:eastAsia="zh-CN"/>
        </w:rPr>
        <w:t>23</w:t>
      </w:r>
      <w:r>
        <w:rPr>
          <w:rFonts w:hint="eastAsia" w:ascii="宋体" w:hAnsi="宋体" w:cs="宋体"/>
          <w:color w:val="auto"/>
          <w:sz w:val="27"/>
          <w:szCs w:val="27"/>
          <w:u w:val="single"/>
        </w:rPr>
        <w:t> </w:t>
      </w:r>
      <w:r>
        <w:rPr>
          <w:rFonts w:hint="eastAsia" w:ascii="宋体" w:hAnsi="宋体" w:cs="宋体"/>
          <w:color w:val="auto"/>
          <w:sz w:val="27"/>
          <w:szCs w:val="27"/>
        </w:rPr>
        <w:t>日</w:t>
      </w:r>
      <w:r>
        <w:rPr>
          <w:rFonts w:hint="eastAsia" w:ascii="宋体" w:hAnsi="宋体" w:cs="宋体"/>
          <w:color w:val="auto"/>
          <w:sz w:val="27"/>
          <w:szCs w:val="27"/>
          <w:u w:val="single"/>
        </w:rPr>
        <w:t> 9 </w:t>
      </w:r>
      <w:r>
        <w:rPr>
          <w:rFonts w:hint="eastAsia" w:ascii="宋体" w:hAnsi="宋体" w:cs="宋体"/>
          <w:color w:val="auto"/>
          <w:sz w:val="27"/>
          <w:szCs w:val="27"/>
        </w:rPr>
        <w:t>时</w:t>
      </w:r>
      <w:r>
        <w:rPr>
          <w:rFonts w:hint="eastAsia" w:ascii="宋体" w:hAnsi="宋体" w:cs="宋体"/>
          <w:color w:val="auto"/>
          <w:sz w:val="27"/>
          <w:szCs w:val="27"/>
          <w:u w:val="single"/>
        </w:rPr>
        <w:t> 30 </w:t>
      </w:r>
      <w:r>
        <w:rPr>
          <w:rFonts w:hint="eastAsia" w:ascii="宋体" w:hAnsi="宋体" w:cs="宋体"/>
          <w:color w:val="auto"/>
          <w:sz w:val="27"/>
          <w:szCs w:val="27"/>
        </w:rPr>
        <w:t>分。</w:t>
      </w:r>
    </w:p>
    <w:p w14:paraId="61FB0F81">
      <w:pPr>
        <w:pStyle w:val="11"/>
        <w:widowControl/>
        <w:spacing w:beforeAutospacing="0" w:afterAutospacing="0" w:line="460" w:lineRule="atLeast"/>
        <w:ind w:firstLine="522"/>
        <w:rPr>
          <w:color w:val="auto"/>
        </w:rPr>
      </w:pPr>
      <w:r>
        <w:rPr>
          <w:rFonts w:hint="eastAsia" w:ascii="宋体" w:hAnsi="宋体" w:cs="宋体"/>
          <w:color w:val="auto"/>
          <w:sz w:val="27"/>
          <w:szCs w:val="27"/>
        </w:rPr>
        <w:t>6.2、递交投标文件结束时间：</w:t>
      </w:r>
      <w:r>
        <w:rPr>
          <w:rFonts w:hint="eastAsia" w:ascii="宋体" w:hAnsi="宋体" w:cs="宋体"/>
          <w:color w:val="auto"/>
          <w:sz w:val="27"/>
          <w:szCs w:val="27"/>
          <w:u w:val="single"/>
        </w:rPr>
        <w:t>2024 </w:t>
      </w:r>
      <w:r>
        <w:rPr>
          <w:rFonts w:hint="eastAsia" w:ascii="宋体" w:hAnsi="宋体" w:cs="宋体"/>
          <w:color w:val="auto"/>
          <w:sz w:val="27"/>
          <w:szCs w:val="27"/>
        </w:rPr>
        <w:t>年</w:t>
      </w:r>
      <w:r>
        <w:rPr>
          <w:rFonts w:hint="eastAsia" w:ascii="宋体" w:hAnsi="宋体" w:cs="宋体"/>
          <w:color w:val="auto"/>
          <w:sz w:val="27"/>
          <w:szCs w:val="27"/>
          <w:u w:val="single"/>
        </w:rPr>
        <w:t> 12</w:t>
      </w:r>
      <w:r>
        <w:rPr>
          <w:rFonts w:hint="eastAsia" w:ascii="宋体" w:hAnsi="宋体" w:cs="宋体"/>
          <w:color w:val="auto"/>
          <w:sz w:val="27"/>
          <w:szCs w:val="27"/>
        </w:rPr>
        <w:t>月</w:t>
      </w:r>
      <w:r>
        <w:rPr>
          <w:rFonts w:hint="eastAsia" w:ascii="宋体" w:hAnsi="宋体" w:cs="宋体"/>
          <w:color w:val="auto"/>
          <w:sz w:val="27"/>
          <w:szCs w:val="27"/>
          <w:u w:val="single"/>
        </w:rPr>
        <w:t> </w:t>
      </w:r>
      <w:r>
        <w:rPr>
          <w:rFonts w:hint="eastAsia" w:ascii="宋体" w:hAnsi="宋体" w:cs="宋体"/>
          <w:color w:val="auto"/>
          <w:sz w:val="27"/>
          <w:szCs w:val="27"/>
          <w:u w:val="single"/>
          <w:lang w:val="en-US" w:eastAsia="zh-CN"/>
        </w:rPr>
        <w:t>23</w:t>
      </w:r>
      <w:r>
        <w:rPr>
          <w:rFonts w:hint="eastAsia" w:ascii="宋体" w:hAnsi="宋体" w:cs="宋体"/>
          <w:color w:val="auto"/>
          <w:sz w:val="27"/>
          <w:szCs w:val="27"/>
          <w:u w:val="single"/>
        </w:rPr>
        <w:t> </w:t>
      </w:r>
      <w:r>
        <w:rPr>
          <w:rFonts w:hint="eastAsia" w:ascii="宋体" w:hAnsi="宋体" w:cs="宋体"/>
          <w:color w:val="auto"/>
          <w:sz w:val="27"/>
          <w:szCs w:val="27"/>
        </w:rPr>
        <w:t>日</w:t>
      </w:r>
      <w:r>
        <w:rPr>
          <w:rFonts w:hint="eastAsia" w:ascii="宋体" w:hAnsi="宋体" w:cs="宋体"/>
          <w:color w:val="auto"/>
          <w:sz w:val="27"/>
          <w:szCs w:val="27"/>
          <w:u w:val="single"/>
        </w:rPr>
        <w:t> 10</w:t>
      </w:r>
      <w:r>
        <w:rPr>
          <w:rFonts w:hint="eastAsia" w:ascii="宋体" w:hAnsi="宋体" w:cs="宋体"/>
          <w:color w:val="auto"/>
          <w:sz w:val="27"/>
          <w:szCs w:val="27"/>
        </w:rPr>
        <w:t>时</w:t>
      </w:r>
      <w:r>
        <w:rPr>
          <w:rFonts w:hint="eastAsia" w:ascii="宋体" w:hAnsi="宋体" w:cs="宋体"/>
          <w:color w:val="auto"/>
          <w:sz w:val="27"/>
          <w:szCs w:val="27"/>
          <w:u w:val="single"/>
        </w:rPr>
        <w:t> 00 </w:t>
      </w:r>
      <w:r>
        <w:rPr>
          <w:rFonts w:hint="eastAsia" w:ascii="宋体" w:hAnsi="宋体" w:cs="宋体"/>
          <w:color w:val="auto"/>
          <w:sz w:val="27"/>
          <w:szCs w:val="27"/>
        </w:rPr>
        <w:t>分。</w:t>
      </w:r>
    </w:p>
    <w:p w14:paraId="778E9FD3">
      <w:pPr>
        <w:pStyle w:val="11"/>
        <w:widowControl/>
        <w:spacing w:beforeAutospacing="0" w:afterAutospacing="0" w:line="460" w:lineRule="atLeast"/>
        <w:ind w:firstLine="522"/>
        <w:rPr>
          <w:color w:val="auto"/>
        </w:rPr>
      </w:pPr>
      <w:r>
        <w:rPr>
          <w:rFonts w:hint="eastAsia" w:ascii="宋体" w:hAnsi="宋体" w:cs="宋体"/>
          <w:color w:val="auto"/>
          <w:sz w:val="27"/>
          <w:szCs w:val="27"/>
        </w:rPr>
        <w:t>6.3、开标地点：重庆市江北区五宝镇人民政府二楼会议室。</w:t>
      </w:r>
    </w:p>
    <w:p w14:paraId="35966B4C">
      <w:pPr>
        <w:pStyle w:val="11"/>
        <w:widowControl/>
        <w:spacing w:beforeAutospacing="0" w:afterAutospacing="0" w:line="460" w:lineRule="atLeast"/>
        <w:ind w:firstLine="480"/>
        <w:rPr>
          <w:color w:val="auto"/>
        </w:rPr>
      </w:pPr>
      <w:r>
        <w:rPr>
          <w:rFonts w:hint="eastAsia" w:ascii="宋体" w:hAnsi="宋体" w:cs="宋体"/>
          <w:b/>
          <w:bCs/>
          <w:color w:val="auto"/>
          <w:sz w:val="27"/>
          <w:szCs w:val="27"/>
        </w:rPr>
        <w:t>七、发布媒介</w:t>
      </w:r>
    </w:p>
    <w:p w14:paraId="669F1002">
      <w:pPr>
        <w:pStyle w:val="11"/>
        <w:widowControl/>
        <w:spacing w:beforeAutospacing="0" w:afterAutospacing="0" w:line="460" w:lineRule="atLeast"/>
        <w:ind w:firstLine="420"/>
        <w:rPr>
          <w:rFonts w:hint="eastAsia" w:ascii="宋体" w:hAnsi="宋体" w:cs="宋体"/>
          <w:color w:val="auto"/>
          <w:sz w:val="27"/>
          <w:szCs w:val="27"/>
        </w:rPr>
      </w:pPr>
      <w:r>
        <w:rPr>
          <w:rFonts w:hint="eastAsia" w:ascii="宋体" w:hAnsi="宋体" w:cs="宋体"/>
          <w:color w:val="auto"/>
          <w:sz w:val="27"/>
          <w:szCs w:val="27"/>
        </w:rPr>
        <w:t>本次招标信息在“</w:t>
      </w:r>
      <w:r>
        <w:rPr>
          <w:rFonts w:hint="eastAsia" w:ascii="宋体" w:hAnsi="宋体" w:cs="宋体"/>
          <w:color w:val="auto"/>
          <w:sz w:val="27"/>
          <w:szCs w:val="27"/>
          <w:u w:val="single"/>
        </w:rPr>
        <w:t>五宝镇人民政府网（http://www.cqjb.gov.cn/jz/wbzzf_71950/）</w:t>
      </w:r>
      <w:r>
        <w:rPr>
          <w:rFonts w:hint="eastAsia" w:ascii="宋体" w:hAnsi="宋体" w:cs="宋体"/>
          <w:color w:val="auto"/>
          <w:sz w:val="27"/>
          <w:szCs w:val="27"/>
        </w:rPr>
        <w:t>”发布。</w:t>
      </w:r>
    </w:p>
    <w:p w14:paraId="7F360EEA">
      <w:pPr>
        <w:pStyle w:val="11"/>
        <w:widowControl/>
        <w:numPr>
          <w:ilvl w:val="0"/>
          <w:numId w:val="1"/>
        </w:numPr>
        <w:spacing w:beforeAutospacing="0" w:afterAutospacing="0" w:line="460" w:lineRule="atLeast"/>
        <w:ind w:firstLine="480"/>
        <w:rPr>
          <w:rFonts w:hint="eastAsia" w:ascii="宋体" w:hAnsi="宋体" w:cs="宋体"/>
          <w:b/>
          <w:bCs/>
          <w:color w:val="auto"/>
          <w:sz w:val="27"/>
          <w:szCs w:val="27"/>
        </w:rPr>
      </w:pPr>
      <w:r>
        <w:rPr>
          <w:rFonts w:hint="eastAsia" w:ascii="宋体" w:hAnsi="宋体" w:cs="宋体"/>
          <w:b/>
          <w:bCs/>
          <w:color w:val="auto"/>
          <w:sz w:val="27"/>
          <w:szCs w:val="27"/>
        </w:rPr>
        <w:t>注意事项</w:t>
      </w:r>
    </w:p>
    <w:p w14:paraId="58CFA043">
      <w:pPr>
        <w:pStyle w:val="11"/>
        <w:widowControl/>
        <w:spacing w:beforeAutospacing="0" w:afterAutospacing="0" w:line="460" w:lineRule="atLeast"/>
        <w:rPr>
          <w:rFonts w:hint="default" w:ascii="宋体" w:hAnsi="宋体" w:eastAsia="宋体" w:cs="宋体"/>
          <w:b/>
          <w:bCs/>
          <w:color w:val="auto"/>
          <w:sz w:val="27"/>
          <w:szCs w:val="27"/>
          <w:lang w:val="en-US" w:eastAsia="zh-CN"/>
        </w:rPr>
      </w:pPr>
      <w:r>
        <w:rPr>
          <w:rFonts w:hint="eastAsia" w:ascii="宋体" w:hAnsi="宋体" w:cs="宋体"/>
          <w:b/>
          <w:bCs/>
          <w:color w:val="auto"/>
          <w:sz w:val="27"/>
          <w:szCs w:val="27"/>
        </w:rPr>
        <w:t xml:space="preserve">    </w:t>
      </w:r>
      <w:r>
        <w:rPr>
          <w:rFonts w:hint="eastAsia" w:ascii="宋体" w:hAnsi="宋体" w:cs="宋体"/>
          <w:color w:val="auto"/>
          <w:sz w:val="27"/>
          <w:szCs w:val="27"/>
        </w:rPr>
        <w:t>本项目实行</w:t>
      </w:r>
      <w:r>
        <w:rPr>
          <w:rFonts w:hint="eastAsia" w:ascii="宋体" w:hAnsi="宋体" w:cs="宋体"/>
          <w:color w:val="auto"/>
          <w:sz w:val="27"/>
          <w:szCs w:val="27"/>
          <w:lang w:val="en-US" w:eastAsia="zh-CN"/>
        </w:rPr>
        <w:t>工程量</w:t>
      </w:r>
      <w:r>
        <w:rPr>
          <w:rFonts w:hint="eastAsia" w:ascii="宋体" w:hAnsi="宋体" w:cs="宋体"/>
          <w:color w:val="auto"/>
          <w:sz w:val="27"/>
          <w:szCs w:val="27"/>
        </w:rPr>
        <w:t>清单报价，低价中标，报价的</w:t>
      </w:r>
      <w:r>
        <w:rPr>
          <w:rFonts w:hint="eastAsia" w:ascii="宋体" w:hAnsi="宋体" w:cs="宋体"/>
          <w:color w:val="auto"/>
          <w:sz w:val="27"/>
          <w:szCs w:val="27"/>
          <w:lang w:val="en-US" w:eastAsia="zh-CN"/>
        </w:rPr>
        <w:t>综合</w:t>
      </w:r>
      <w:r>
        <w:rPr>
          <w:rFonts w:hint="eastAsia" w:ascii="宋体" w:hAnsi="宋体" w:cs="宋体"/>
          <w:color w:val="auto"/>
          <w:sz w:val="27"/>
          <w:szCs w:val="27"/>
        </w:rPr>
        <w:t>单价和总价均不得高于</w:t>
      </w:r>
      <w:r>
        <w:rPr>
          <w:rFonts w:hint="eastAsia" w:ascii="宋体" w:hAnsi="宋体" w:cs="宋体"/>
          <w:color w:val="auto"/>
          <w:sz w:val="27"/>
          <w:szCs w:val="27"/>
          <w:lang w:val="en-US" w:eastAsia="zh-CN"/>
        </w:rPr>
        <w:t>本次发布的工程量清单综合单价和总价</w:t>
      </w:r>
      <w:r>
        <w:rPr>
          <w:rFonts w:hint="eastAsia" w:ascii="宋体" w:hAnsi="宋体" w:cs="宋体"/>
          <w:color w:val="auto"/>
          <w:sz w:val="27"/>
          <w:szCs w:val="27"/>
        </w:rPr>
        <w:t>，投标人在现场勘察后，再进行报价。</w:t>
      </w:r>
      <w:r>
        <w:rPr>
          <w:rFonts w:hint="eastAsia" w:ascii="宋体" w:hAnsi="宋体" w:cs="宋体"/>
          <w:color w:val="auto"/>
          <w:sz w:val="27"/>
          <w:szCs w:val="27"/>
          <w:lang w:val="en-US" w:eastAsia="zh-CN"/>
        </w:rPr>
        <w:t>本项目结算依据以中标清单综合单价据实结算。</w:t>
      </w:r>
    </w:p>
    <w:p w14:paraId="30440634">
      <w:pPr>
        <w:pStyle w:val="11"/>
        <w:widowControl/>
        <w:spacing w:beforeAutospacing="0" w:afterAutospacing="0" w:line="460" w:lineRule="atLeast"/>
        <w:ind w:firstLine="480"/>
        <w:rPr>
          <w:color w:val="auto"/>
        </w:rPr>
      </w:pPr>
      <w:r>
        <w:rPr>
          <w:rFonts w:hint="eastAsia" w:ascii="宋体" w:hAnsi="宋体" w:cs="宋体"/>
          <w:b/>
          <w:bCs/>
          <w:color w:val="auto"/>
          <w:sz w:val="27"/>
          <w:szCs w:val="27"/>
        </w:rPr>
        <w:t>九、联系方式</w:t>
      </w:r>
    </w:p>
    <w:p w14:paraId="3CAEC6E4">
      <w:pPr>
        <w:pStyle w:val="11"/>
        <w:widowControl/>
        <w:spacing w:beforeAutospacing="0" w:afterAutospacing="0" w:line="460" w:lineRule="atLeast"/>
        <w:ind w:firstLine="420"/>
        <w:rPr>
          <w:color w:val="auto"/>
          <w:sz w:val="21"/>
          <w:szCs w:val="21"/>
        </w:rPr>
      </w:pPr>
      <w:r>
        <w:rPr>
          <w:rFonts w:hint="eastAsia" w:ascii="宋体" w:hAnsi="宋体" w:cs="宋体"/>
          <w:color w:val="auto"/>
          <w:sz w:val="27"/>
          <w:szCs w:val="27"/>
        </w:rPr>
        <w:t>发包人：</w:t>
      </w:r>
      <w:r>
        <w:rPr>
          <w:rFonts w:hint="eastAsia" w:ascii="宋体" w:hAnsi="宋体" w:cs="宋体"/>
          <w:color w:val="auto"/>
          <w:sz w:val="27"/>
          <w:szCs w:val="27"/>
          <w:u w:val="single"/>
        </w:rPr>
        <w:t xml:space="preserve"> 重庆市江北区五宝镇人民政府 </w:t>
      </w:r>
    </w:p>
    <w:p w14:paraId="1810F60B">
      <w:pPr>
        <w:pStyle w:val="11"/>
        <w:widowControl/>
        <w:spacing w:beforeAutospacing="0" w:afterAutospacing="0" w:line="460" w:lineRule="atLeast"/>
        <w:ind w:firstLine="420"/>
        <w:rPr>
          <w:color w:val="auto"/>
        </w:rPr>
      </w:pPr>
      <w:r>
        <w:rPr>
          <w:rFonts w:hint="eastAsia" w:ascii="宋体" w:hAnsi="宋体" w:cs="宋体"/>
          <w:color w:val="auto"/>
          <w:sz w:val="27"/>
          <w:szCs w:val="27"/>
        </w:rPr>
        <w:t>地址：</w:t>
      </w:r>
      <w:r>
        <w:rPr>
          <w:rFonts w:hint="eastAsia" w:ascii="宋体" w:hAnsi="宋体" w:cs="宋体"/>
          <w:color w:val="auto"/>
          <w:sz w:val="27"/>
          <w:szCs w:val="27"/>
          <w:u w:val="single"/>
        </w:rPr>
        <w:t>重庆市江北区五宝正街37号</w:t>
      </w:r>
    </w:p>
    <w:p w14:paraId="5DBBB5F9">
      <w:pPr>
        <w:pStyle w:val="11"/>
        <w:widowControl/>
        <w:spacing w:beforeAutospacing="0" w:afterAutospacing="0" w:line="460" w:lineRule="atLeast"/>
        <w:ind w:firstLine="420"/>
        <w:rPr>
          <w:color w:val="auto"/>
        </w:rPr>
      </w:pPr>
      <w:r>
        <w:rPr>
          <w:rFonts w:hint="eastAsia" w:ascii="宋体" w:hAnsi="宋体" w:cs="宋体"/>
          <w:color w:val="auto"/>
          <w:sz w:val="27"/>
          <w:szCs w:val="27"/>
        </w:rPr>
        <w:t>联系人：</w:t>
      </w:r>
      <w:r>
        <w:rPr>
          <w:rFonts w:hint="eastAsia" w:ascii="宋体" w:hAnsi="宋体" w:cs="宋体"/>
          <w:color w:val="auto"/>
          <w:sz w:val="27"/>
          <w:szCs w:val="27"/>
          <w:u w:val="single"/>
        </w:rPr>
        <w:t> 郑老师 </w:t>
      </w:r>
      <w:r>
        <w:rPr>
          <w:rFonts w:hint="eastAsia" w:ascii="宋体" w:hAnsi="宋体" w:cs="宋体"/>
          <w:color w:val="auto"/>
          <w:sz w:val="27"/>
          <w:szCs w:val="27"/>
        </w:rPr>
        <w:t> </w:t>
      </w:r>
    </w:p>
    <w:p w14:paraId="0540F138">
      <w:pPr>
        <w:pStyle w:val="11"/>
        <w:widowControl/>
        <w:spacing w:beforeAutospacing="0" w:afterAutospacing="0" w:line="460" w:lineRule="atLeast"/>
        <w:ind w:firstLine="420"/>
        <w:rPr>
          <w:rFonts w:hint="default" w:eastAsia="宋体"/>
          <w:color w:val="auto"/>
          <w:lang w:val="en-US" w:eastAsia="zh-CN"/>
        </w:rPr>
      </w:pPr>
      <w:r>
        <w:rPr>
          <w:rFonts w:hint="eastAsia" w:ascii="宋体" w:hAnsi="宋体" w:cs="宋体"/>
          <w:color w:val="auto"/>
          <w:sz w:val="27"/>
          <w:szCs w:val="27"/>
        </w:rPr>
        <w:t>电话：</w:t>
      </w:r>
      <w:r>
        <w:rPr>
          <w:rFonts w:hint="eastAsia" w:ascii="宋体" w:hAnsi="宋体" w:cs="宋体"/>
          <w:color w:val="auto"/>
          <w:sz w:val="27"/>
          <w:szCs w:val="27"/>
          <w:u w:val="single"/>
        </w:rPr>
        <w:t> </w:t>
      </w:r>
      <w:r>
        <w:rPr>
          <w:rFonts w:hint="eastAsia" w:ascii="宋体" w:hAnsi="宋体" w:cs="宋体"/>
          <w:color w:val="auto"/>
          <w:sz w:val="27"/>
          <w:szCs w:val="27"/>
          <w:u w:val="single"/>
          <w:lang w:val="en-US" w:eastAsia="zh-CN"/>
        </w:rPr>
        <w:t xml:space="preserve">19332133184 </w:t>
      </w:r>
    </w:p>
    <w:p w14:paraId="2772AA11">
      <w:pPr>
        <w:pStyle w:val="11"/>
        <w:widowControl/>
        <w:spacing w:beforeAutospacing="0" w:afterAutospacing="0" w:line="460" w:lineRule="atLeast"/>
        <w:ind w:firstLine="420"/>
        <w:rPr>
          <w:color w:val="auto"/>
        </w:rPr>
      </w:pPr>
      <w:r>
        <w:rPr>
          <w:rFonts w:hint="eastAsia" w:ascii="宋体" w:hAnsi="宋体" w:cs="宋体"/>
          <w:color w:val="auto"/>
          <w:sz w:val="27"/>
          <w:szCs w:val="27"/>
        </w:rPr>
        <w:t> </w:t>
      </w:r>
    </w:p>
    <w:p w14:paraId="74F314E8">
      <w:pPr>
        <w:pStyle w:val="11"/>
        <w:widowControl/>
        <w:spacing w:beforeAutospacing="0" w:afterAutospacing="0" w:line="462" w:lineRule="atLeast"/>
        <w:rPr>
          <w:color w:val="auto"/>
          <w:sz w:val="26"/>
          <w:szCs w:val="26"/>
        </w:rPr>
      </w:pPr>
      <w:r>
        <w:rPr>
          <w:rFonts w:hint="eastAsia" w:ascii="微软雅黑" w:hAnsi="微软雅黑" w:eastAsia="微软雅黑" w:cs="微软雅黑"/>
          <w:color w:val="auto"/>
          <w:sz w:val="26"/>
          <w:szCs w:val="26"/>
        </w:rPr>
        <w:t> </w:t>
      </w:r>
    </w:p>
    <w:p w14:paraId="2C75F41B">
      <w:pPr>
        <w:pStyle w:val="11"/>
        <w:widowControl/>
        <w:spacing w:beforeAutospacing="0" w:afterAutospacing="0" w:line="460" w:lineRule="atLeast"/>
        <w:ind w:firstLine="420"/>
        <w:jc w:val="right"/>
        <w:rPr>
          <w:rFonts w:hint="eastAsia" w:ascii="宋体" w:hAnsi="宋体" w:cs="宋体"/>
          <w:color w:val="auto"/>
          <w:sz w:val="27"/>
          <w:szCs w:val="27"/>
        </w:rPr>
      </w:pPr>
      <w:r>
        <w:rPr>
          <w:rFonts w:hint="eastAsia" w:ascii="宋体" w:hAnsi="宋体" w:cs="宋体"/>
          <w:color w:val="auto"/>
          <w:sz w:val="27"/>
          <w:szCs w:val="27"/>
          <w:u w:val="single"/>
        </w:rPr>
        <w:t>2024</w:t>
      </w:r>
      <w:r>
        <w:rPr>
          <w:rFonts w:hint="eastAsia" w:ascii="宋体" w:hAnsi="宋体" w:cs="宋体"/>
          <w:color w:val="auto"/>
          <w:sz w:val="27"/>
          <w:szCs w:val="27"/>
        </w:rPr>
        <w:t>年</w:t>
      </w:r>
      <w:r>
        <w:rPr>
          <w:rFonts w:hint="eastAsia" w:ascii="宋体" w:hAnsi="宋体" w:cs="宋体"/>
          <w:color w:val="auto"/>
          <w:sz w:val="27"/>
          <w:szCs w:val="27"/>
          <w:u w:val="single"/>
        </w:rPr>
        <w:t> 12 </w:t>
      </w:r>
      <w:r>
        <w:rPr>
          <w:rFonts w:hint="eastAsia" w:ascii="宋体" w:hAnsi="宋体" w:cs="宋体"/>
          <w:color w:val="auto"/>
          <w:sz w:val="27"/>
          <w:szCs w:val="27"/>
        </w:rPr>
        <w:t>月</w:t>
      </w:r>
      <w:r>
        <w:rPr>
          <w:rFonts w:hint="eastAsia" w:ascii="宋体" w:hAnsi="宋体" w:cs="宋体"/>
          <w:color w:val="auto"/>
          <w:sz w:val="27"/>
          <w:szCs w:val="27"/>
          <w:u w:val="single"/>
        </w:rPr>
        <w:t> </w:t>
      </w:r>
      <w:r>
        <w:rPr>
          <w:rFonts w:hint="eastAsia" w:ascii="宋体" w:hAnsi="宋体" w:cs="宋体"/>
          <w:color w:val="auto"/>
          <w:sz w:val="27"/>
          <w:szCs w:val="27"/>
          <w:u w:val="single"/>
          <w:lang w:val="en-US" w:eastAsia="zh-CN"/>
        </w:rPr>
        <w:t>17</w:t>
      </w:r>
      <w:r>
        <w:rPr>
          <w:rFonts w:hint="eastAsia" w:ascii="宋体" w:hAnsi="宋体" w:cs="宋体"/>
          <w:color w:val="auto"/>
          <w:sz w:val="27"/>
          <w:szCs w:val="27"/>
          <w:u w:val="single"/>
        </w:rPr>
        <w:t> </w:t>
      </w:r>
      <w:r>
        <w:rPr>
          <w:rFonts w:hint="eastAsia" w:ascii="宋体" w:hAnsi="宋体" w:cs="宋体"/>
          <w:color w:val="auto"/>
          <w:sz w:val="27"/>
          <w:szCs w:val="27"/>
        </w:rPr>
        <w:t>日</w:t>
      </w:r>
    </w:p>
    <w:p w14:paraId="442271F8">
      <w:pPr>
        <w:pStyle w:val="11"/>
        <w:widowControl/>
        <w:spacing w:beforeAutospacing="0" w:afterAutospacing="0" w:line="460" w:lineRule="atLeast"/>
        <w:ind w:firstLine="420"/>
        <w:jc w:val="right"/>
        <w:rPr>
          <w:rFonts w:hint="eastAsia" w:ascii="宋体" w:hAnsi="宋体" w:cs="宋体"/>
          <w:color w:val="auto"/>
          <w:sz w:val="27"/>
          <w:szCs w:val="27"/>
        </w:rPr>
      </w:pPr>
    </w:p>
    <w:p w14:paraId="787B1FD7">
      <w:pPr>
        <w:pStyle w:val="11"/>
        <w:widowControl/>
        <w:spacing w:beforeAutospacing="0" w:afterAutospacing="0" w:line="460" w:lineRule="atLeast"/>
        <w:ind w:firstLine="420"/>
        <w:jc w:val="right"/>
        <w:rPr>
          <w:rFonts w:hint="eastAsia" w:ascii="宋体" w:hAnsi="宋体" w:cs="宋体"/>
          <w:color w:val="auto"/>
          <w:sz w:val="27"/>
          <w:szCs w:val="27"/>
        </w:rPr>
      </w:pPr>
    </w:p>
    <w:p w14:paraId="268178C3">
      <w:pPr>
        <w:pStyle w:val="11"/>
        <w:widowControl/>
        <w:spacing w:beforeAutospacing="0" w:afterAutospacing="0" w:line="460" w:lineRule="atLeast"/>
        <w:ind w:firstLine="420"/>
        <w:jc w:val="right"/>
        <w:rPr>
          <w:rFonts w:hint="eastAsia" w:ascii="宋体" w:hAnsi="宋体" w:cs="宋体"/>
          <w:color w:val="auto"/>
          <w:sz w:val="27"/>
          <w:szCs w:val="27"/>
        </w:rPr>
      </w:pPr>
    </w:p>
    <w:p w14:paraId="50029BD8">
      <w:pPr>
        <w:pStyle w:val="11"/>
        <w:widowControl/>
        <w:spacing w:beforeAutospacing="0" w:afterAutospacing="0" w:line="460" w:lineRule="atLeast"/>
        <w:ind w:firstLine="420"/>
        <w:jc w:val="right"/>
        <w:rPr>
          <w:rFonts w:hint="eastAsia" w:ascii="宋体" w:hAnsi="宋体" w:cs="宋体"/>
          <w:color w:val="auto"/>
          <w:sz w:val="27"/>
          <w:szCs w:val="27"/>
        </w:rPr>
      </w:pPr>
    </w:p>
    <w:p w14:paraId="0F21807E">
      <w:pPr>
        <w:pStyle w:val="11"/>
        <w:widowControl/>
        <w:spacing w:beforeAutospacing="0" w:afterAutospacing="0" w:line="460" w:lineRule="atLeast"/>
        <w:ind w:firstLine="420"/>
        <w:jc w:val="right"/>
        <w:rPr>
          <w:rFonts w:hint="eastAsia" w:ascii="宋体" w:hAnsi="宋体" w:cs="宋体"/>
          <w:color w:val="auto"/>
          <w:sz w:val="27"/>
          <w:szCs w:val="27"/>
        </w:rPr>
      </w:pPr>
    </w:p>
    <w:p w14:paraId="134B1F25">
      <w:pPr>
        <w:pStyle w:val="11"/>
        <w:widowControl/>
        <w:spacing w:beforeAutospacing="0" w:afterAutospacing="0" w:line="460" w:lineRule="atLeast"/>
        <w:ind w:firstLine="420"/>
        <w:jc w:val="right"/>
        <w:rPr>
          <w:rFonts w:hint="eastAsia" w:ascii="宋体" w:hAnsi="宋体" w:cs="宋体"/>
          <w:color w:val="auto"/>
          <w:sz w:val="27"/>
          <w:szCs w:val="27"/>
        </w:rPr>
      </w:pPr>
    </w:p>
    <w:p w14:paraId="43F678DA">
      <w:pPr>
        <w:pStyle w:val="11"/>
        <w:widowControl/>
        <w:spacing w:beforeAutospacing="0" w:afterAutospacing="0" w:line="460" w:lineRule="atLeast"/>
        <w:ind w:firstLine="420"/>
        <w:jc w:val="right"/>
        <w:rPr>
          <w:rFonts w:hint="eastAsia" w:ascii="宋体" w:hAnsi="宋体" w:cs="宋体"/>
          <w:color w:val="auto"/>
          <w:sz w:val="27"/>
          <w:szCs w:val="27"/>
        </w:rPr>
      </w:pPr>
    </w:p>
    <w:p w14:paraId="50F73971">
      <w:pPr>
        <w:pStyle w:val="11"/>
        <w:widowControl/>
        <w:spacing w:beforeAutospacing="0" w:afterAutospacing="0" w:line="460" w:lineRule="atLeast"/>
        <w:ind w:firstLine="420"/>
        <w:jc w:val="right"/>
        <w:rPr>
          <w:rFonts w:hint="eastAsia" w:ascii="宋体" w:hAnsi="宋体" w:cs="宋体"/>
          <w:color w:val="auto"/>
          <w:sz w:val="27"/>
          <w:szCs w:val="27"/>
        </w:rPr>
      </w:pPr>
    </w:p>
    <w:p w14:paraId="55171584">
      <w:pPr>
        <w:pStyle w:val="11"/>
        <w:widowControl/>
        <w:spacing w:beforeAutospacing="0" w:afterAutospacing="0" w:line="460" w:lineRule="atLeast"/>
        <w:ind w:firstLine="420"/>
        <w:jc w:val="right"/>
        <w:rPr>
          <w:rFonts w:hint="eastAsia" w:ascii="宋体" w:hAnsi="宋体" w:cs="宋体"/>
          <w:color w:val="auto"/>
          <w:sz w:val="27"/>
          <w:szCs w:val="27"/>
        </w:rPr>
      </w:pPr>
    </w:p>
    <w:p w14:paraId="1F03F373">
      <w:pPr>
        <w:pStyle w:val="11"/>
        <w:widowControl/>
        <w:spacing w:beforeAutospacing="0" w:afterAutospacing="0" w:line="460" w:lineRule="atLeast"/>
        <w:ind w:firstLine="420"/>
        <w:jc w:val="right"/>
        <w:rPr>
          <w:rFonts w:hint="eastAsia" w:ascii="宋体" w:hAnsi="宋体" w:cs="宋体"/>
          <w:color w:val="auto"/>
          <w:sz w:val="27"/>
          <w:szCs w:val="27"/>
        </w:rPr>
      </w:pPr>
    </w:p>
    <w:p w14:paraId="618715B1">
      <w:pPr>
        <w:pStyle w:val="11"/>
        <w:widowControl/>
        <w:spacing w:beforeAutospacing="0" w:afterAutospacing="0" w:line="460" w:lineRule="atLeast"/>
        <w:ind w:firstLine="420"/>
        <w:jc w:val="right"/>
        <w:rPr>
          <w:rFonts w:hint="eastAsia" w:ascii="宋体" w:hAnsi="宋体" w:cs="宋体"/>
          <w:color w:val="auto"/>
          <w:sz w:val="27"/>
          <w:szCs w:val="27"/>
        </w:rPr>
      </w:pPr>
    </w:p>
    <w:p w14:paraId="4EF2A601">
      <w:pPr>
        <w:tabs>
          <w:tab w:val="left" w:pos="3840"/>
          <w:tab w:val="left" w:pos="5300"/>
        </w:tabs>
        <w:autoSpaceDE w:val="0"/>
        <w:autoSpaceDN w:val="0"/>
        <w:adjustRightInd w:val="0"/>
        <w:snapToGrid w:val="0"/>
        <w:spacing w:line="460" w:lineRule="exact"/>
        <w:ind w:right="-56" w:rightChars="-20" w:firstLine="643" w:firstLineChars="200"/>
        <w:jc w:val="center"/>
        <w:outlineLvl w:val="1"/>
        <w:rPr>
          <w:rFonts w:hint="eastAsia" w:ascii="宋体" w:hAnsi="宋体" w:cs="宋体"/>
          <w:color w:val="auto"/>
          <w:sz w:val="32"/>
          <w:szCs w:val="21"/>
          <w:shd w:val="clear" w:color="auto" w:fill="auto"/>
        </w:rPr>
      </w:pPr>
      <w:r>
        <w:rPr>
          <w:rFonts w:hint="eastAsia" w:ascii="宋体" w:hAnsi="宋体" w:cs="宋体"/>
          <w:b/>
          <w:bCs/>
          <w:color w:val="auto"/>
          <w:sz w:val="32"/>
          <w:szCs w:val="21"/>
          <w:shd w:val="clear" w:color="auto" w:fill="auto"/>
        </w:rPr>
        <w:t>第二篇 比选须知</w:t>
      </w:r>
    </w:p>
    <w:p w14:paraId="35E5EFA8">
      <w:pPr>
        <w:pStyle w:val="7"/>
        <w:spacing w:line="480" w:lineRule="exact"/>
        <w:ind w:right="-56" w:rightChars="-20" w:firstLine="413" w:firstLineChars="196"/>
        <w:rPr>
          <w:rFonts w:hint="eastAsia" w:hAnsi="宋体" w:cs="宋体"/>
          <w:b/>
          <w:color w:val="auto"/>
          <w:kern w:val="0"/>
          <w:szCs w:val="21"/>
          <w:shd w:val="clear" w:color="auto" w:fill="auto"/>
        </w:rPr>
      </w:pPr>
      <w:r>
        <w:rPr>
          <w:rFonts w:hint="eastAsia" w:hAnsi="宋体" w:cs="宋体"/>
          <w:b/>
          <w:color w:val="auto"/>
          <w:kern w:val="0"/>
          <w:szCs w:val="21"/>
          <w:shd w:val="clear" w:color="auto" w:fill="auto"/>
        </w:rPr>
        <w:t>一、投标人的资格条件、能力和信誉</w:t>
      </w:r>
    </w:p>
    <w:p w14:paraId="07289247">
      <w:pPr>
        <w:autoSpaceDE w:val="0"/>
        <w:autoSpaceDN w:val="0"/>
        <w:adjustRightInd w:val="0"/>
        <w:spacing w:line="480" w:lineRule="exact"/>
        <w:ind w:right="-56" w:rightChars="-20" w:firstLine="415" w:firstLineChars="198"/>
        <w:jc w:val="left"/>
        <w:rPr>
          <w:rFonts w:hint="eastAsia" w:ascii="宋体" w:hAnsi="宋体" w:cs="宋体"/>
          <w:bCs/>
          <w:snapToGrid w:val="0"/>
          <w:color w:val="auto"/>
          <w:sz w:val="21"/>
          <w:szCs w:val="21"/>
          <w:shd w:val="clear" w:color="auto" w:fill="auto"/>
        </w:rPr>
      </w:pPr>
      <w:r>
        <w:rPr>
          <w:rFonts w:hint="eastAsia" w:ascii="宋体" w:hAnsi="宋体" w:cs="宋体"/>
          <w:bCs/>
          <w:color w:val="auto"/>
          <w:kern w:val="0"/>
          <w:sz w:val="21"/>
          <w:szCs w:val="21"/>
          <w:shd w:val="clear" w:color="auto" w:fill="auto"/>
        </w:rPr>
        <w:t>（一）</w:t>
      </w:r>
      <w:r>
        <w:rPr>
          <w:rFonts w:hint="eastAsia" w:ascii="宋体" w:hAnsi="宋体" w:cs="宋体"/>
          <w:bCs/>
          <w:snapToGrid w:val="0"/>
          <w:color w:val="auto"/>
          <w:sz w:val="21"/>
          <w:szCs w:val="21"/>
          <w:shd w:val="clear" w:color="auto" w:fill="auto"/>
        </w:rPr>
        <w:t>营业执照</w:t>
      </w:r>
    </w:p>
    <w:p w14:paraId="3398644E">
      <w:pPr>
        <w:pStyle w:val="2"/>
        <w:spacing w:line="480" w:lineRule="exact"/>
        <w:ind w:right="-56" w:rightChars="-20" w:firstLine="420" w:firstLineChars="200"/>
        <w:rPr>
          <w:rFonts w:hint="eastAsia" w:ascii="宋体" w:hAnsi="宋体" w:cs="宋体"/>
          <w:bCs/>
          <w:color w:val="auto"/>
          <w:sz w:val="21"/>
          <w:szCs w:val="21"/>
          <w:shd w:val="clear" w:color="auto" w:fill="auto"/>
        </w:rPr>
      </w:pPr>
      <w:r>
        <w:rPr>
          <w:rFonts w:hint="eastAsia" w:ascii="宋体" w:hAnsi="宋体" w:cs="宋体"/>
          <w:bCs/>
          <w:color w:val="auto"/>
          <w:sz w:val="21"/>
          <w:szCs w:val="21"/>
          <w:shd w:val="clear" w:color="auto" w:fill="auto"/>
        </w:rPr>
        <w:t>须具备独立企业法人资格，具有有效的营业执照。</w:t>
      </w:r>
    </w:p>
    <w:p w14:paraId="59BCA6AB">
      <w:pPr>
        <w:autoSpaceDE w:val="0"/>
        <w:autoSpaceDN w:val="0"/>
        <w:adjustRightInd w:val="0"/>
        <w:spacing w:line="480" w:lineRule="exact"/>
        <w:ind w:right="-56" w:rightChars="-20" w:firstLine="420" w:firstLineChars="200"/>
        <w:jc w:val="left"/>
        <w:rPr>
          <w:rFonts w:hint="eastAsia" w:ascii="宋体" w:hAnsi="宋体" w:cs="宋体"/>
          <w:bCs/>
          <w:color w:val="auto"/>
          <w:sz w:val="21"/>
          <w:szCs w:val="21"/>
          <w:shd w:val="clear" w:color="auto" w:fill="auto"/>
        </w:rPr>
      </w:pPr>
      <w:r>
        <w:rPr>
          <w:rFonts w:hint="eastAsia" w:ascii="宋体" w:hAnsi="宋体" w:cs="宋体"/>
          <w:bCs/>
          <w:color w:val="auto"/>
          <w:sz w:val="21"/>
          <w:szCs w:val="21"/>
          <w:shd w:val="clear" w:color="auto" w:fill="auto"/>
        </w:rPr>
        <w:t>注：须提供有效的营业执照副本复印件，并加盖投标人单位公章。</w:t>
      </w:r>
    </w:p>
    <w:p w14:paraId="049842B8">
      <w:pPr>
        <w:numPr>
          <w:ilvl w:val="0"/>
          <w:numId w:val="2"/>
        </w:numPr>
        <w:autoSpaceDE w:val="0"/>
        <w:autoSpaceDN w:val="0"/>
        <w:adjustRightInd w:val="0"/>
        <w:spacing w:line="480" w:lineRule="exact"/>
        <w:ind w:right="-56" w:rightChars="-20" w:firstLine="415" w:firstLineChars="198"/>
        <w:jc w:val="left"/>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资质条件</w:t>
      </w:r>
    </w:p>
    <w:p w14:paraId="256227D0">
      <w:pPr>
        <w:numPr>
          <w:ilvl w:val="0"/>
          <w:numId w:val="3"/>
        </w:numPr>
        <w:tabs>
          <w:tab w:val="left" w:pos="3840"/>
          <w:tab w:val="left" w:pos="5300"/>
        </w:tabs>
        <w:autoSpaceDE w:val="0"/>
        <w:autoSpaceDN w:val="0"/>
        <w:adjustRightInd w:val="0"/>
        <w:snapToGrid w:val="0"/>
        <w:spacing w:line="480" w:lineRule="exact"/>
        <w:ind w:right="-56" w:rightChars="-20" w:firstLine="420" w:firstLineChars="200"/>
        <w:jc w:val="left"/>
        <w:rPr>
          <w:rFonts w:hint="eastAsia" w:ascii="宋体" w:hAnsi="宋体" w:cs="宋体"/>
          <w:bCs/>
          <w:color w:val="auto"/>
          <w:sz w:val="21"/>
          <w:szCs w:val="21"/>
          <w:shd w:val="clear" w:color="auto" w:fill="auto"/>
        </w:rPr>
      </w:pPr>
      <w:r>
        <w:rPr>
          <w:rFonts w:hint="eastAsia" w:ascii="宋体" w:hAnsi="宋体" w:cs="宋体"/>
          <w:bCs/>
          <w:color w:val="auto"/>
          <w:sz w:val="21"/>
          <w:szCs w:val="21"/>
          <w:shd w:val="clear" w:color="auto" w:fill="auto"/>
        </w:rPr>
        <w:t>本次比选要求投标人具备建设行政主管部门颁发的</w:t>
      </w:r>
    </w:p>
    <w:p w14:paraId="0949D0D3">
      <w:pPr>
        <w:numPr>
          <w:ilvl w:val="0"/>
          <w:numId w:val="3"/>
        </w:numPr>
        <w:tabs>
          <w:tab w:val="left" w:pos="3840"/>
          <w:tab w:val="left" w:pos="5300"/>
        </w:tabs>
        <w:autoSpaceDE w:val="0"/>
        <w:autoSpaceDN w:val="0"/>
        <w:adjustRightInd w:val="0"/>
        <w:snapToGrid w:val="0"/>
        <w:spacing w:line="480" w:lineRule="exact"/>
        <w:ind w:right="-56" w:rightChars="-20" w:firstLine="420" w:firstLineChars="200"/>
        <w:jc w:val="left"/>
        <w:rPr>
          <w:rFonts w:hint="eastAsia" w:ascii="宋体" w:hAnsi="宋体" w:cs="宋体"/>
          <w:bCs/>
          <w:color w:val="auto"/>
          <w:sz w:val="21"/>
          <w:szCs w:val="21"/>
          <w:shd w:val="clear" w:color="auto" w:fill="auto"/>
        </w:rPr>
      </w:pPr>
      <w:r>
        <w:rPr>
          <w:rFonts w:hint="eastAsia" w:ascii="宋体" w:hAnsi="宋体" w:cs="宋体"/>
          <w:color w:val="auto"/>
          <w:sz w:val="21"/>
          <w:szCs w:val="21"/>
          <w:u w:val="single"/>
          <w:shd w:val="clear" w:color="auto" w:fill="auto"/>
          <w:lang w:val="en-US" w:eastAsia="zh-CN"/>
        </w:rPr>
        <w:t>二</w:t>
      </w:r>
      <w:r>
        <w:rPr>
          <w:rFonts w:hint="eastAsia" w:ascii="宋体" w:hAnsi="宋体" w:cs="宋体"/>
          <w:color w:val="auto"/>
          <w:sz w:val="21"/>
          <w:szCs w:val="21"/>
          <w:u w:val="single"/>
          <w:shd w:val="clear" w:color="auto" w:fill="auto"/>
        </w:rPr>
        <w:t>级</w:t>
      </w:r>
      <w:r>
        <w:rPr>
          <w:rFonts w:hint="eastAsia" w:ascii="宋体" w:hAnsi="宋体" w:cs="宋体"/>
          <w:color w:val="auto"/>
          <w:sz w:val="21"/>
          <w:szCs w:val="21"/>
          <w:u w:val="single"/>
          <w:shd w:val="clear" w:color="auto" w:fill="auto"/>
          <w:lang w:val="en-US" w:eastAsia="zh-CN"/>
        </w:rPr>
        <w:t>及以上</w:t>
      </w:r>
      <w:r>
        <w:rPr>
          <w:rFonts w:hint="eastAsia" w:ascii="宋体" w:hAnsi="宋体" w:cs="宋体"/>
          <w:color w:val="auto"/>
          <w:sz w:val="21"/>
          <w:szCs w:val="21"/>
          <w:u w:val="single"/>
          <w:shd w:val="clear" w:color="auto" w:fill="auto"/>
        </w:rPr>
        <w:t>总承包资质</w:t>
      </w:r>
      <w:r>
        <w:rPr>
          <w:rFonts w:hint="eastAsia" w:ascii="宋体" w:hAnsi="宋体" w:cs="宋体"/>
          <w:bCs/>
          <w:color w:val="auto"/>
          <w:sz w:val="21"/>
          <w:szCs w:val="21"/>
          <w:shd w:val="clear" w:color="auto" w:fill="auto"/>
        </w:rPr>
        <w:t>，并在人员、设备、资金等方面具有承担本项目施工的能力。</w:t>
      </w:r>
    </w:p>
    <w:p w14:paraId="0786EAD4">
      <w:pPr>
        <w:autoSpaceDE w:val="0"/>
        <w:autoSpaceDN w:val="0"/>
        <w:adjustRightInd w:val="0"/>
        <w:snapToGrid w:val="0"/>
        <w:spacing w:line="480" w:lineRule="exact"/>
        <w:ind w:right="-56" w:rightChars="-20" w:firstLine="420" w:firstLineChars="200"/>
        <w:rPr>
          <w:rFonts w:hint="eastAsia" w:ascii="宋体" w:hAnsi="宋体" w:cs="宋体"/>
          <w:bCs/>
          <w:color w:val="auto"/>
          <w:sz w:val="21"/>
          <w:szCs w:val="21"/>
          <w:shd w:val="clear" w:color="auto" w:fill="auto"/>
        </w:rPr>
      </w:pPr>
      <w:r>
        <w:rPr>
          <w:rFonts w:hint="eastAsia" w:ascii="宋体" w:hAnsi="宋体" w:cs="宋体"/>
          <w:bCs/>
          <w:color w:val="auto"/>
          <w:sz w:val="21"/>
          <w:szCs w:val="21"/>
          <w:shd w:val="clear" w:color="auto" w:fill="auto"/>
        </w:rPr>
        <w:t>注：须提供有效的资质证书复印件，并加盖投标人单位公章。</w:t>
      </w:r>
    </w:p>
    <w:p w14:paraId="74437BB1">
      <w:pPr>
        <w:autoSpaceDE w:val="0"/>
        <w:autoSpaceDN w:val="0"/>
        <w:adjustRightInd w:val="0"/>
        <w:snapToGrid w:val="0"/>
        <w:spacing w:line="480" w:lineRule="exact"/>
        <w:ind w:right="-56" w:rightChars="-20" w:firstLine="420" w:firstLineChars="200"/>
        <w:rPr>
          <w:rFonts w:hint="eastAsia" w:ascii="宋体" w:hAnsi="宋体" w:cs="宋体"/>
          <w:bCs/>
          <w:color w:val="auto"/>
          <w:sz w:val="21"/>
          <w:szCs w:val="21"/>
          <w:shd w:val="clear" w:color="auto" w:fill="auto"/>
        </w:rPr>
      </w:pPr>
      <w:r>
        <w:rPr>
          <w:rFonts w:hint="eastAsia" w:ascii="宋体" w:hAnsi="宋体" w:cs="宋体"/>
          <w:bCs/>
          <w:color w:val="auto"/>
          <w:sz w:val="21"/>
          <w:szCs w:val="21"/>
          <w:shd w:val="clear" w:color="auto" w:fill="auto"/>
        </w:rPr>
        <w:t>2、不接受联合体投标。</w:t>
      </w:r>
    </w:p>
    <w:p w14:paraId="640BEB9C">
      <w:pPr>
        <w:autoSpaceDE w:val="0"/>
        <w:autoSpaceDN w:val="0"/>
        <w:adjustRightInd w:val="0"/>
        <w:spacing w:line="480" w:lineRule="exact"/>
        <w:ind w:right="-56" w:rightChars="-20" w:firstLine="420" w:firstLineChars="200"/>
        <w:jc w:val="left"/>
        <w:rPr>
          <w:rFonts w:hint="eastAsia" w:ascii="宋体" w:hAnsi="宋体" w:cs="宋体"/>
          <w:bCs/>
          <w:snapToGrid w:val="0"/>
          <w:color w:val="auto"/>
          <w:sz w:val="21"/>
          <w:szCs w:val="21"/>
          <w:shd w:val="clear" w:color="auto" w:fill="auto"/>
        </w:rPr>
      </w:pPr>
      <w:r>
        <w:rPr>
          <w:rFonts w:hint="eastAsia" w:ascii="宋体" w:hAnsi="宋体" w:cs="宋体"/>
          <w:bCs/>
          <w:snapToGrid w:val="0"/>
          <w:color w:val="auto"/>
          <w:sz w:val="21"/>
          <w:szCs w:val="21"/>
          <w:shd w:val="clear" w:color="auto" w:fill="auto"/>
        </w:rPr>
        <w:t>（三）安全生产许可</w:t>
      </w:r>
    </w:p>
    <w:p w14:paraId="493BF367">
      <w:pPr>
        <w:autoSpaceDE w:val="0"/>
        <w:autoSpaceDN w:val="0"/>
        <w:adjustRightInd w:val="0"/>
        <w:spacing w:line="360" w:lineRule="auto"/>
        <w:ind w:right="-56" w:rightChars="-20" w:firstLine="422" w:firstLineChars="201"/>
        <w:jc w:val="left"/>
        <w:rPr>
          <w:rFonts w:hint="eastAsia" w:ascii="宋体" w:hAnsi="宋体" w:cs="宋体"/>
          <w:bCs/>
          <w:snapToGrid w:val="0"/>
          <w:color w:val="auto"/>
          <w:sz w:val="21"/>
          <w:szCs w:val="21"/>
          <w:shd w:val="clear" w:color="auto" w:fill="auto"/>
        </w:rPr>
      </w:pPr>
      <w:r>
        <w:rPr>
          <w:rFonts w:hint="eastAsia" w:ascii="宋体" w:hAnsi="宋体" w:cs="宋体"/>
          <w:bCs/>
          <w:snapToGrid w:val="0"/>
          <w:color w:val="auto"/>
          <w:sz w:val="21"/>
          <w:szCs w:val="21"/>
          <w:shd w:val="clear" w:color="auto" w:fill="auto"/>
        </w:rPr>
        <w:t>取得建设行政主管部门颁发的有效安全生产许可证，企业主要负责人、拟担任该项目负责人和专职安全生产管理人员（即“三类人员”）具备相应的安全生产考核合格证书。</w:t>
      </w:r>
    </w:p>
    <w:p w14:paraId="4A692622">
      <w:pPr>
        <w:autoSpaceDE w:val="0"/>
        <w:autoSpaceDN w:val="0"/>
        <w:adjustRightInd w:val="0"/>
        <w:spacing w:line="360" w:lineRule="auto"/>
        <w:ind w:right="-56" w:rightChars="-20" w:firstLine="420" w:firstLineChars="200"/>
        <w:jc w:val="left"/>
        <w:rPr>
          <w:rFonts w:ascii="宋体" w:hAnsi="宋体" w:cs="宋体"/>
          <w:bCs/>
          <w:snapToGrid w:val="0"/>
          <w:color w:val="auto"/>
          <w:sz w:val="21"/>
          <w:szCs w:val="21"/>
          <w:shd w:val="clear" w:color="auto" w:fill="auto"/>
        </w:rPr>
      </w:pPr>
      <w:r>
        <w:rPr>
          <w:rFonts w:hint="eastAsia" w:ascii="宋体" w:hAnsi="宋体" w:cs="宋体"/>
          <w:bCs/>
          <w:snapToGrid w:val="0"/>
          <w:color w:val="auto"/>
          <w:sz w:val="21"/>
          <w:szCs w:val="21"/>
          <w:shd w:val="clear" w:color="auto" w:fill="auto"/>
        </w:rPr>
        <w:t>注：须提供有效的安全生产许可证及“三类人员”安全生产考核合格证书复印件，并加盖投标人单位公章。</w:t>
      </w:r>
    </w:p>
    <w:p w14:paraId="2A859C12">
      <w:pPr>
        <w:autoSpaceDE w:val="0"/>
        <w:autoSpaceDN w:val="0"/>
        <w:adjustRightInd w:val="0"/>
        <w:spacing w:line="480" w:lineRule="exact"/>
        <w:ind w:right="-56" w:rightChars="-20" w:firstLine="420" w:firstLineChars="200"/>
        <w:rPr>
          <w:rFonts w:hint="eastAsia" w:ascii="宋体" w:hAnsi="宋体" w:cs="宋体"/>
          <w:bCs/>
          <w:color w:val="auto"/>
          <w:sz w:val="21"/>
          <w:szCs w:val="21"/>
          <w:shd w:val="clear" w:color="auto" w:fill="auto"/>
        </w:rPr>
      </w:pPr>
      <w:r>
        <w:rPr>
          <w:rFonts w:hint="eastAsia" w:ascii="宋体" w:hAnsi="宋体" w:cs="宋体"/>
          <w:bCs/>
          <w:color w:val="auto"/>
          <w:sz w:val="21"/>
          <w:szCs w:val="21"/>
          <w:shd w:val="clear" w:color="auto" w:fill="auto"/>
        </w:rPr>
        <w:t>（四）其他要求</w:t>
      </w:r>
    </w:p>
    <w:p w14:paraId="75C8A244">
      <w:pPr>
        <w:autoSpaceDE w:val="0"/>
        <w:autoSpaceDN w:val="0"/>
        <w:adjustRightInd w:val="0"/>
        <w:spacing w:line="480" w:lineRule="exact"/>
        <w:ind w:right="-56" w:rightChars="-20" w:firstLine="420" w:firstLineChars="200"/>
        <w:rPr>
          <w:rFonts w:ascii="宋体" w:hAnsi="宋体" w:cs="宋体"/>
          <w:bCs/>
          <w:color w:val="auto"/>
          <w:sz w:val="21"/>
          <w:szCs w:val="21"/>
          <w:shd w:val="clear" w:color="auto" w:fill="auto"/>
        </w:rPr>
      </w:pPr>
      <w:r>
        <w:rPr>
          <w:rFonts w:hint="eastAsia" w:ascii="宋体" w:hAnsi="宋体" w:cs="宋体"/>
          <w:bCs/>
          <w:color w:val="auto"/>
          <w:sz w:val="21"/>
          <w:szCs w:val="21"/>
          <w:shd w:val="clear" w:color="auto" w:fill="auto"/>
        </w:rPr>
        <w:t>（1）具有良好的商业信誉和健全的财务会计制度，近三年财务状况良好，不亏损。</w:t>
      </w:r>
    </w:p>
    <w:p w14:paraId="0CA2B2A2">
      <w:pPr>
        <w:autoSpaceDE w:val="0"/>
        <w:autoSpaceDN w:val="0"/>
        <w:adjustRightInd w:val="0"/>
        <w:spacing w:line="480" w:lineRule="exact"/>
        <w:ind w:right="-56" w:rightChars="-20" w:firstLine="420" w:firstLineChars="200"/>
        <w:rPr>
          <w:rFonts w:ascii="宋体" w:hAnsi="宋体" w:cs="宋体"/>
          <w:bCs/>
          <w:color w:val="auto"/>
          <w:sz w:val="21"/>
          <w:szCs w:val="21"/>
          <w:shd w:val="clear" w:color="auto" w:fill="auto"/>
        </w:rPr>
      </w:pPr>
      <w:r>
        <w:rPr>
          <w:rFonts w:hint="eastAsia" w:ascii="宋体" w:hAnsi="宋体" w:cs="宋体"/>
          <w:bCs/>
          <w:color w:val="auto"/>
          <w:sz w:val="21"/>
          <w:szCs w:val="21"/>
          <w:shd w:val="clear" w:color="auto" w:fill="auto"/>
        </w:rPr>
        <w:t>（2）具有履行合同所必需的设备和专业技术能力</w:t>
      </w:r>
    </w:p>
    <w:p w14:paraId="7A5088AC">
      <w:pPr>
        <w:autoSpaceDE w:val="0"/>
        <w:autoSpaceDN w:val="0"/>
        <w:adjustRightInd w:val="0"/>
        <w:spacing w:line="480" w:lineRule="exact"/>
        <w:ind w:right="-56" w:rightChars="-20" w:firstLine="420" w:firstLineChars="200"/>
        <w:rPr>
          <w:rFonts w:ascii="宋体" w:hAnsi="宋体" w:cs="宋体"/>
          <w:bCs/>
          <w:color w:val="auto"/>
          <w:sz w:val="21"/>
          <w:szCs w:val="21"/>
          <w:shd w:val="clear" w:color="auto" w:fill="auto"/>
        </w:rPr>
      </w:pPr>
      <w:r>
        <w:rPr>
          <w:rFonts w:hint="eastAsia" w:ascii="宋体" w:hAnsi="宋体" w:cs="宋体"/>
          <w:bCs/>
          <w:color w:val="auto"/>
          <w:sz w:val="21"/>
          <w:szCs w:val="21"/>
          <w:shd w:val="clear" w:color="auto" w:fill="auto"/>
        </w:rPr>
        <w:t>（3）具有依法缴纳税收和社会保障资金的良好记录</w:t>
      </w:r>
    </w:p>
    <w:p w14:paraId="73762CDF">
      <w:pPr>
        <w:autoSpaceDE w:val="0"/>
        <w:autoSpaceDN w:val="0"/>
        <w:adjustRightInd w:val="0"/>
        <w:spacing w:line="480" w:lineRule="exact"/>
        <w:ind w:right="-56" w:rightChars="-20" w:firstLine="420" w:firstLineChars="200"/>
        <w:rPr>
          <w:rFonts w:hint="eastAsia" w:ascii="宋体" w:hAnsi="宋体" w:cs="宋体"/>
          <w:bCs/>
          <w:color w:val="auto"/>
          <w:sz w:val="21"/>
          <w:szCs w:val="21"/>
          <w:shd w:val="clear" w:color="auto" w:fill="auto"/>
        </w:rPr>
      </w:pPr>
      <w:r>
        <w:rPr>
          <w:rFonts w:hint="eastAsia" w:ascii="宋体" w:hAnsi="宋体" w:cs="宋体"/>
          <w:bCs/>
          <w:color w:val="auto"/>
          <w:sz w:val="21"/>
          <w:szCs w:val="21"/>
          <w:shd w:val="clear" w:color="auto" w:fill="auto"/>
        </w:rPr>
        <w:t>（4）参加投标前三年内，在经营活动中没有重大违法记录</w:t>
      </w:r>
    </w:p>
    <w:p w14:paraId="0C9F79CE">
      <w:pPr>
        <w:autoSpaceDE w:val="0"/>
        <w:autoSpaceDN w:val="0"/>
        <w:adjustRightInd w:val="0"/>
        <w:spacing w:line="480" w:lineRule="exact"/>
        <w:ind w:right="-56" w:rightChars="-20" w:firstLine="315" w:firstLineChars="150"/>
        <w:jc w:val="left"/>
        <w:rPr>
          <w:rFonts w:hint="eastAsia" w:ascii="宋体" w:hAnsi="宋体" w:cs="宋体"/>
          <w:bCs/>
          <w:color w:val="auto"/>
          <w:sz w:val="21"/>
          <w:szCs w:val="21"/>
          <w:shd w:val="clear" w:color="auto" w:fill="auto"/>
        </w:rPr>
      </w:pPr>
      <w:r>
        <w:rPr>
          <w:rFonts w:hint="eastAsia" w:ascii="宋体" w:hAnsi="宋体" w:cs="宋体"/>
          <w:bCs/>
          <w:color w:val="auto"/>
          <w:sz w:val="21"/>
          <w:szCs w:val="21"/>
          <w:shd w:val="clear" w:color="auto" w:fill="auto"/>
        </w:rPr>
        <w:t>备注：</w:t>
      </w:r>
    </w:p>
    <w:p w14:paraId="6069DFF9">
      <w:pPr>
        <w:autoSpaceDE w:val="0"/>
        <w:autoSpaceDN w:val="0"/>
        <w:adjustRightInd w:val="0"/>
        <w:spacing w:line="480" w:lineRule="exact"/>
        <w:ind w:right="-56" w:rightChars="-20" w:firstLine="411" w:firstLineChars="196"/>
        <w:jc w:val="left"/>
        <w:rPr>
          <w:rFonts w:hint="eastAsia" w:ascii="宋体" w:hAnsi="宋体" w:cs="宋体"/>
          <w:bCs/>
          <w:color w:val="auto"/>
          <w:sz w:val="21"/>
          <w:szCs w:val="21"/>
          <w:shd w:val="clear" w:color="auto" w:fill="auto"/>
        </w:rPr>
      </w:pPr>
      <w:r>
        <w:rPr>
          <w:rFonts w:hint="eastAsia" w:ascii="宋体" w:hAnsi="宋体" w:cs="宋体"/>
          <w:bCs/>
          <w:color w:val="auto"/>
          <w:sz w:val="21"/>
          <w:szCs w:val="21"/>
          <w:shd w:val="clear" w:color="auto" w:fill="auto"/>
        </w:rPr>
        <w:t>以上所有复印件资料的原件须带至现场备查（带有二维码的证件、身份证、承诺书、网上截图除外），若投标人不能提供相关证明和证件的原件，将判定为审查不合格。以上所有复印件资料需加盖投标人公章。</w:t>
      </w:r>
    </w:p>
    <w:p w14:paraId="47C157F3">
      <w:pPr>
        <w:numPr>
          <w:ilvl w:val="0"/>
          <w:numId w:val="4"/>
        </w:numPr>
        <w:autoSpaceDE w:val="0"/>
        <w:autoSpaceDN w:val="0"/>
        <w:adjustRightInd w:val="0"/>
        <w:spacing w:line="480" w:lineRule="exact"/>
        <w:ind w:right="-56" w:rightChars="-20" w:firstLine="422" w:firstLineChars="200"/>
        <w:jc w:val="left"/>
        <w:rPr>
          <w:rFonts w:hint="eastAsia" w:ascii="宋体" w:hAnsi="宋体" w:cs="宋体"/>
          <w:b/>
          <w:color w:val="auto"/>
          <w:sz w:val="21"/>
          <w:szCs w:val="21"/>
          <w:shd w:val="clear" w:color="auto" w:fill="auto"/>
        </w:rPr>
      </w:pPr>
      <w:r>
        <w:rPr>
          <w:rFonts w:hint="eastAsia" w:ascii="宋体" w:hAnsi="宋体" w:cs="宋体"/>
          <w:b/>
          <w:color w:val="auto"/>
          <w:sz w:val="21"/>
          <w:szCs w:val="21"/>
          <w:shd w:val="clear" w:color="auto" w:fill="auto"/>
        </w:rPr>
        <w:t>投标报价</w:t>
      </w:r>
    </w:p>
    <w:p w14:paraId="3C895DAD">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1、使用国有资金投资的建设工程发承包，必须采用工程量清单计价。工程量清单应采用综合单价计价。</w:t>
      </w:r>
    </w:p>
    <w:p w14:paraId="0F17ED43">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2、投标人应按《建设工程工程量清单计价规范GB50500-2013》、《重庆市2018版工程计价定额》及配套文件及重庆市相关工程量清单计价规则的要求填写相应清单表格。投标人应按本须知、《重庆市建设工程费用定额》（CQFYDE-2018）、《重庆市住房和城乡建设委员会关于适用增值税新税率调整建设工程计价依据的通知》（渝建〔2019〕143号）和“工程量清单”的要求填写相应清单表格。投标人的投标报价应是本比选文件中所述的本工程合同段招标范围内的全部工程的投标报价，并以投标人在工程量清单中提出的</w:t>
      </w:r>
      <w:r>
        <w:rPr>
          <w:rFonts w:hint="eastAsia" w:ascii="宋体" w:hAnsi="宋体" w:cs="宋体"/>
          <w:bCs/>
          <w:color w:val="auto"/>
          <w:kern w:val="0"/>
          <w:sz w:val="21"/>
          <w:szCs w:val="21"/>
          <w:shd w:val="clear" w:color="auto" w:fill="auto"/>
          <w:lang w:val="en-US" w:eastAsia="zh-CN"/>
        </w:rPr>
        <w:t>综合单价和</w:t>
      </w:r>
      <w:r>
        <w:rPr>
          <w:rFonts w:hint="eastAsia" w:ascii="宋体" w:hAnsi="宋体" w:cs="宋体"/>
          <w:bCs/>
          <w:color w:val="auto"/>
          <w:kern w:val="0"/>
          <w:sz w:val="21"/>
          <w:szCs w:val="21"/>
          <w:shd w:val="clear" w:color="auto" w:fill="auto"/>
        </w:rPr>
        <w:t>总价为依据。</w:t>
      </w:r>
    </w:p>
    <w:p w14:paraId="092FC94B">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3、投标人应认真填写工程量清单中所列的本合同各工程</w:t>
      </w:r>
      <w:r>
        <w:rPr>
          <w:rFonts w:hint="eastAsia" w:ascii="宋体" w:hAnsi="宋体" w:cs="宋体"/>
          <w:bCs/>
          <w:color w:val="auto"/>
          <w:kern w:val="0"/>
          <w:sz w:val="21"/>
          <w:szCs w:val="21"/>
          <w:shd w:val="clear" w:color="auto" w:fill="auto"/>
          <w:lang w:eastAsia="zh-CN"/>
        </w:rPr>
        <w:t>子项</w:t>
      </w:r>
      <w:r>
        <w:rPr>
          <w:rFonts w:hint="eastAsia" w:ascii="宋体" w:hAnsi="宋体" w:cs="宋体"/>
          <w:bCs/>
          <w:color w:val="auto"/>
          <w:kern w:val="0"/>
          <w:sz w:val="21"/>
          <w:szCs w:val="21"/>
          <w:shd w:val="clear" w:color="auto" w:fill="auto"/>
        </w:rPr>
        <w:t>目的</w:t>
      </w:r>
      <w:r>
        <w:rPr>
          <w:rFonts w:hint="eastAsia" w:ascii="宋体" w:hAnsi="宋体" w:cs="宋体"/>
          <w:bCs/>
          <w:color w:val="auto"/>
          <w:kern w:val="0"/>
          <w:sz w:val="21"/>
          <w:szCs w:val="21"/>
          <w:shd w:val="clear" w:color="auto" w:fill="auto"/>
          <w:lang w:eastAsia="zh-CN"/>
        </w:rPr>
        <w:t>综合单价</w:t>
      </w:r>
      <w:r>
        <w:rPr>
          <w:rFonts w:hint="eastAsia" w:ascii="宋体" w:hAnsi="宋体" w:cs="宋体"/>
          <w:bCs/>
          <w:color w:val="auto"/>
          <w:kern w:val="0"/>
          <w:sz w:val="21"/>
          <w:szCs w:val="21"/>
          <w:shd w:val="clear" w:color="auto" w:fill="auto"/>
          <w:lang w:val="en-US" w:eastAsia="zh-CN"/>
        </w:rPr>
        <w:t>和</w:t>
      </w:r>
      <w:r>
        <w:rPr>
          <w:rFonts w:hint="eastAsia" w:ascii="宋体" w:hAnsi="宋体" w:cs="宋体"/>
          <w:bCs/>
          <w:color w:val="auto"/>
          <w:kern w:val="0"/>
          <w:sz w:val="21"/>
          <w:szCs w:val="21"/>
          <w:shd w:val="clear" w:color="auto" w:fill="auto"/>
        </w:rPr>
        <w:t>总价。投标人没有填入</w:t>
      </w:r>
      <w:r>
        <w:rPr>
          <w:rFonts w:hint="eastAsia" w:ascii="宋体" w:hAnsi="宋体" w:cs="宋体"/>
          <w:bCs/>
          <w:color w:val="auto"/>
          <w:kern w:val="0"/>
          <w:sz w:val="21"/>
          <w:szCs w:val="21"/>
          <w:shd w:val="clear" w:color="auto" w:fill="auto"/>
          <w:lang w:eastAsia="zh-CN"/>
        </w:rPr>
        <w:t>综合单价</w:t>
      </w:r>
      <w:r>
        <w:rPr>
          <w:rFonts w:hint="eastAsia" w:ascii="宋体" w:hAnsi="宋体" w:cs="宋体"/>
          <w:bCs/>
          <w:color w:val="auto"/>
          <w:kern w:val="0"/>
          <w:sz w:val="21"/>
          <w:szCs w:val="21"/>
          <w:shd w:val="clear" w:color="auto" w:fill="auto"/>
          <w:lang w:val="en-US" w:eastAsia="zh-CN"/>
        </w:rPr>
        <w:t>和</w:t>
      </w:r>
      <w:r>
        <w:rPr>
          <w:rFonts w:hint="eastAsia" w:ascii="宋体" w:hAnsi="宋体" w:cs="宋体"/>
          <w:bCs/>
          <w:color w:val="auto"/>
          <w:kern w:val="0"/>
          <w:sz w:val="21"/>
          <w:szCs w:val="21"/>
          <w:shd w:val="clear" w:color="auto" w:fill="auto"/>
        </w:rPr>
        <w:t>总价的工程子目，招标人将认为该子目的价款已包括在工程量清单其他子目的</w:t>
      </w:r>
      <w:r>
        <w:rPr>
          <w:rFonts w:hint="eastAsia" w:ascii="宋体" w:hAnsi="宋体" w:cs="宋体"/>
          <w:bCs/>
          <w:color w:val="auto"/>
          <w:kern w:val="0"/>
          <w:sz w:val="21"/>
          <w:szCs w:val="21"/>
          <w:shd w:val="clear" w:color="auto" w:fill="auto"/>
          <w:lang w:eastAsia="zh-CN"/>
        </w:rPr>
        <w:t>综合单价</w:t>
      </w:r>
      <w:r>
        <w:rPr>
          <w:rFonts w:hint="eastAsia" w:ascii="宋体" w:hAnsi="宋体" w:cs="宋体"/>
          <w:bCs/>
          <w:color w:val="auto"/>
          <w:kern w:val="0"/>
          <w:sz w:val="21"/>
          <w:szCs w:val="21"/>
          <w:shd w:val="clear" w:color="auto" w:fill="auto"/>
        </w:rPr>
        <w:t>和总价中。投标人必须按招标工程量清单填报价格。项目编码、项目名称、项目特征、计量单位、工程量必须与招标工程量清单一致。否则交由评标委员会作否决投标处理。</w:t>
      </w:r>
    </w:p>
    <w:p w14:paraId="3296E5B1">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4、投标函中的总报价</w:t>
      </w:r>
      <w:r>
        <w:rPr>
          <w:rFonts w:hint="eastAsia" w:ascii="宋体" w:hAnsi="宋体" w:cs="宋体"/>
          <w:bCs/>
          <w:color w:val="auto"/>
          <w:kern w:val="0"/>
          <w:sz w:val="21"/>
          <w:szCs w:val="21"/>
          <w:shd w:val="clear" w:color="auto" w:fill="auto"/>
          <w:lang w:val="en-US" w:eastAsia="zh-CN"/>
        </w:rPr>
        <w:t>及综合单价</w:t>
      </w:r>
      <w:r>
        <w:rPr>
          <w:rFonts w:hint="eastAsia" w:ascii="宋体" w:hAnsi="宋体" w:cs="宋体"/>
          <w:bCs/>
          <w:color w:val="auto"/>
          <w:kern w:val="0"/>
          <w:sz w:val="21"/>
          <w:szCs w:val="21"/>
          <w:shd w:val="clear" w:color="auto" w:fill="auto"/>
        </w:rPr>
        <w:t>必须与工程量清单</w:t>
      </w:r>
      <w:r>
        <w:rPr>
          <w:rFonts w:hint="eastAsia" w:ascii="宋体" w:hAnsi="宋体" w:cs="宋体"/>
          <w:bCs/>
          <w:color w:val="auto"/>
          <w:kern w:val="0"/>
          <w:sz w:val="21"/>
          <w:szCs w:val="21"/>
          <w:shd w:val="clear" w:color="auto" w:fill="auto"/>
          <w:lang w:val="en-US" w:eastAsia="zh-CN"/>
        </w:rPr>
        <w:t>内容</w:t>
      </w:r>
      <w:r>
        <w:rPr>
          <w:rFonts w:hint="eastAsia" w:ascii="宋体" w:hAnsi="宋体" w:cs="宋体"/>
          <w:bCs/>
          <w:color w:val="auto"/>
          <w:kern w:val="0"/>
          <w:sz w:val="21"/>
          <w:szCs w:val="21"/>
          <w:shd w:val="clear" w:color="auto" w:fill="auto"/>
        </w:rPr>
        <w:t>一致，否则由评标委员会作否决投标处理。</w:t>
      </w:r>
    </w:p>
    <w:p w14:paraId="25D52C5D">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5、增值税计税方法由招标人依据国家税法规定选择：</w:t>
      </w:r>
    </w:p>
    <w:p w14:paraId="679652ED">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lang w:eastAsia="zh-CN"/>
        </w:rPr>
        <w:t>☑</w:t>
      </w:r>
      <w:r>
        <w:rPr>
          <w:rFonts w:hint="eastAsia" w:ascii="宋体" w:hAnsi="宋体" w:cs="宋体"/>
          <w:bCs/>
          <w:color w:val="auto"/>
          <w:kern w:val="0"/>
          <w:sz w:val="21"/>
          <w:szCs w:val="21"/>
          <w:shd w:val="clear" w:color="auto" w:fill="auto"/>
        </w:rPr>
        <w:t>一般计税法</w:t>
      </w:r>
    </w:p>
    <w:p w14:paraId="437B7F4E">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lang w:eastAsia="zh-CN"/>
        </w:rPr>
        <w:t>□</w:t>
      </w:r>
      <w:r>
        <w:rPr>
          <w:rFonts w:hint="eastAsia" w:ascii="宋体" w:hAnsi="宋体" w:cs="宋体"/>
          <w:bCs/>
          <w:color w:val="auto"/>
          <w:kern w:val="0"/>
          <w:sz w:val="21"/>
          <w:szCs w:val="21"/>
          <w:shd w:val="clear" w:color="auto" w:fill="auto"/>
        </w:rPr>
        <w:t>简易计税法</w:t>
      </w:r>
    </w:p>
    <w:p w14:paraId="582C3CBC">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6、报价范围：含按国家相关规范及设计要求完成施工图范围内的所有工作内容、发布的工程量清单、设计交底、招标文件、招标文件补遗、答疑、澄清中补充的全部工程内容及其它保证施工顺利进行的各种协调工作等；经业主按相关程序核定审批通过的设计变更等工程内容。</w:t>
      </w:r>
    </w:p>
    <w:p w14:paraId="3FBE52D9">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 xml:space="preserve">7 、报价原则： </w:t>
      </w:r>
    </w:p>
    <w:p w14:paraId="1BFA656B">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drawing>
          <wp:anchor distT="0" distB="0" distL="114300" distR="114300" simplePos="0" relativeHeight="251664384" behindDoc="0" locked="0" layoutInCell="1" allowOverlap="1">
            <wp:simplePos x="0" y="0"/>
            <wp:positionH relativeFrom="column">
              <wp:posOffset>5617845</wp:posOffset>
            </wp:positionH>
            <wp:positionV relativeFrom="paragraph">
              <wp:posOffset>1478915</wp:posOffset>
            </wp:positionV>
            <wp:extent cx="635" cy="635"/>
            <wp:effectExtent l="0" t="0" r="0" b="0"/>
            <wp:wrapNone/>
            <wp:docPr id="7" name="墨迹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墨迹 5"/>
                    <pic:cNvPicPr>
                      <a:picLocks noChangeAspect="1"/>
                    </pic:cNvPicPr>
                  </pic:nvPicPr>
                  <pic:blipFill>
                    <a:blip r:embed="rId10"/>
                    <a:stretch>
                      <a:fillRect/>
                    </a:stretch>
                  </pic:blipFill>
                  <pic:spPr>
                    <a:xfrm>
                      <a:off x="0" y="0"/>
                      <a:ext cx="635" cy="635"/>
                    </a:xfrm>
                    <a:prstGeom prst="rect">
                      <a:avLst/>
                    </a:prstGeom>
                    <a:noFill/>
                    <a:ln>
                      <a:noFill/>
                    </a:ln>
                  </pic:spPr>
                </pic:pic>
              </a:graphicData>
            </a:graphic>
          </wp:anchor>
        </w:drawing>
      </w:r>
      <w:r>
        <w:rPr>
          <w:rFonts w:hint="eastAsia" w:ascii="宋体" w:hAnsi="宋体" w:cs="宋体"/>
          <w:bCs/>
          <w:color w:val="auto"/>
          <w:kern w:val="0"/>
          <w:sz w:val="21"/>
          <w:szCs w:val="21"/>
          <w:shd w:val="clear" w:color="auto" w:fill="auto"/>
        </w:rPr>
        <w:t>7.1投标人应根据招标文件及其补充通知、答疑纪要，施工现场情况、工程特点，与招标文件实质性要求相匹配的施工技术方案，企业定额，国家及地方有关现行的政策、标准及规范等，结合自身实力、市场行情自主合理报价。投标报价应包括按照招标文件要求完成招标范围内工程内容的所有费用，即包含但不限于施工过程产生的人工费、材料费、机械费、企业管理费、利润、风险费用、交通组织、人工机械降效、措施费（材料检验试验费除外）、二次或多次转运费、工程施工配合费、二次污染防护措施费用及其他相关措施费用、安全文明施工费、规费、税金以及有关部门办理相关许可手续费、政策性文件相关规定费用、保险费、室内装修工程施工方案及合同中明示或暗示的所有责任、义务和风险等所有费用。招标人除此以外不支付其它费用。投标人的投标报价视为是一个有经验的承包商，在对工程充分了解及对风险充分估计后所作的完备报价，中标后，综合单价不调整。</w:t>
      </w:r>
    </w:p>
    <w:p w14:paraId="25ACB122">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7.2投标人应先到工地现场实地踏勘以充分了解工地位置、地质情况、进出场道路、施工干扰（包括但不限于因交叉施工、与参与本项目建设的其他相关单位之间的相互配合因素导致多次调整、周转、进场等因素）、储存空间、装卸限制、行车干扰及任何其它足以影响承包价格的情况，同时因现场场地狭窄无法提供办公区及生活区、生产区场地等，综合考虑上述因素，相应费用包含在投标报价中。任何因忽视上述情况而导致的索赔或工期延长申请将不获批准。</w:t>
      </w:r>
    </w:p>
    <w:p w14:paraId="2F65699D">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7.3招标文件第二篇比选须知第二条中投标报价中约定由投标人承担的费用，投标时投标人必须考虑此费用，综合考虑在投标总价中，中标后招标人不再另行支付。</w:t>
      </w:r>
    </w:p>
    <w:p w14:paraId="2FBA5980">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7.</w:t>
      </w:r>
      <w:r>
        <w:rPr>
          <w:rFonts w:ascii="宋体" w:hAnsi="宋体" w:cs="宋体"/>
          <w:bCs/>
          <w:color w:val="auto"/>
          <w:kern w:val="0"/>
          <w:sz w:val="21"/>
          <w:szCs w:val="21"/>
          <w:shd w:val="clear" w:color="auto" w:fill="auto"/>
        </w:rPr>
        <w:t>4</w:t>
      </w:r>
      <w:r>
        <w:rPr>
          <w:rFonts w:hint="eastAsia" w:ascii="宋体" w:hAnsi="宋体" w:cs="宋体"/>
          <w:bCs/>
          <w:color w:val="auto"/>
          <w:kern w:val="0"/>
          <w:sz w:val="21"/>
          <w:szCs w:val="21"/>
          <w:shd w:val="clear" w:color="auto" w:fill="auto"/>
        </w:rPr>
        <w:t>投标报价中，组织措施费、企业管理费、安全文明施工费、建设工程竣工档案编制费等均按《重庆市建设工程费用定额》 CQFYDE-2018的规定执行。</w:t>
      </w:r>
    </w:p>
    <w:p w14:paraId="6CBCE6B2">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7.</w:t>
      </w:r>
      <w:r>
        <w:rPr>
          <w:rFonts w:ascii="宋体" w:hAnsi="宋体" w:cs="宋体"/>
          <w:bCs/>
          <w:color w:val="auto"/>
          <w:kern w:val="0"/>
          <w:sz w:val="21"/>
          <w:szCs w:val="21"/>
          <w:shd w:val="clear" w:color="auto" w:fill="auto"/>
        </w:rPr>
        <w:t>5</w:t>
      </w:r>
      <w:r>
        <w:rPr>
          <w:rFonts w:hint="eastAsia" w:ascii="宋体" w:hAnsi="宋体" w:cs="宋体"/>
          <w:bCs/>
          <w:color w:val="auto"/>
          <w:kern w:val="0"/>
          <w:sz w:val="21"/>
          <w:szCs w:val="21"/>
          <w:shd w:val="clear" w:color="auto" w:fill="auto"/>
        </w:rPr>
        <w:t>规费和税金为不可竞争费，按照《重庆市建设工程费用定额》（CQFYDE-2018）、渝建〔2018〕195号和《重庆市住房和城乡建设委员会关于适用增值税新税率调整建设工程计价依据的通知》（渝建〔2019〕143号）规定填报，且不得浮动，否则视为对招标文件不作实质性响应，其投标文件作否决投标处理。评标过程中评标委员会未发现的，结算时若投标人填报费率高于标准费率，按标准费率结算;若投标人填报费率低于标准费率,按投标人填报费率结算。投标人应无条件接受。如不接受，招标人有权取消授标或立即终止合同。</w:t>
      </w:r>
    </w:p>
    <w:p w14:paraId="63527ABD">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7.</w:t>
      </w:r>
      <w:r>
        <w:rPr>
          <w:rFonts w:hint="eastAsia" w:ascii="宋体" w:hAnsi="宋体" w:cs="宋体"/>
          <w:bCs/>
          <w:color w:val="auto"/>
          <w:kern w:val="0"/>
          <w:sz w:val="21"/>
          <w:szCs w:val="21"/>
          <w:shd w:val="clear" w:color="auto" w:fill="auto"/>
          <w:lang w:val="en-US" w:eastAsia="zh-CN"/>
        </w:rPr>
        <w:t>6</w:t>
      </w:r>
      <w:r>
        <w:rPr>
          <w:rFonts w:hint="eastAsia" w:ascii="宋体" w:hAnsi="宋体" w:cs="宋体"/>
          <w:bCs/>
          <w:color w:val="auto"/>
          <w:kern w:val="0"/>
          <w:sz w:val="21"/>
          <w:szCs w:val="21"/>
          <w:shd w:val="clear" w:color="auto" w:fill="auto"/>
        </w:rPr>
        <w:t>分部分项工程量清单项、量、价：</w:t>
      </w:r>
    </w:p>
    <w:p w14:paraId="5EB9D745">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w:t>
      </w:r>
      <w:r>
        <w:rPr>
          <w:rFonts w:ascii="宋体" w:hAnsi="宋体" w:cs="宋体"/>
          <w:bCs/>
          <w:color w:val="auto"/>
          <w:kern w:val="0"/>
          <w:sz w:val="21"/>
          <w:szCs w:val="21"/>
          <w:shd w:val="clear" w:color="auto" w:fill="auto"/>
        </w:rPr>
        <w:t>1</w:t>
      </w:r>
      <w:r>
        <w:rPr>
          <w:rFonts w:hint="eastAsia" w:ascii="宋体" w:hAnsi="宋体" w:cs="宋体"/>
          <w:bCs/>
          <w:color w:val="auto"/>
          <w:kern w:val="0"/>
          <w:sz w:val="21"/>
          <w:szCs w:val="21"/>
          <w:shd w:val="clear" w:color="auto" w:fill="auto"/>
        </w:rPr>
        <w:t>）投标人只有严格按招标人提供的《工程量清单》和本招标文件中提供的已标价工程量清单表格格式内所有项目进行报价，不得出现漏项或增项，否则视为对招标文件不作实质性响应，其投标文件按否决投标处理。报价空白或报价为零，则视为该子项的价款已包括在分部分项工程量清单其他子目的</w:t>
      </w:r>
      <w:r>
        <w:rPr>
          <w:rFonts w:hint="eastAsia" w:ascii="宋体" w:hAnsi="宋体" w:cs="宋体"/>
          <w:bCs/>
          <w:color w:val="auto"/>
          <w:kern w:val="0"/>
          <w:sz w:val="21"/>
          <w:szCs w:val="21"/>
          <w:shd w:val="clear" w:color="auto" w:fill="auto"/>
          <w:lang w:eastAsia="zh-CN"/>
        </w:rPr>
        <w:t>综合单价</w:t>
      </w:r>
      <w:r>
        <w:rPr>
          <w:rFonts w:hint="eastAsia" w:ascii="宋体" w:hAnsi="宋体" w:cs="宋体"/>
          <w:bCs/>
          <w:color w:val="auto"/>
          <w:kern w:val="0"/>
          <w:sz w:val="21"/>
          <w:szCs w:val="21"/>
          <w:shd w:val="clear" w:color="auto" w:fill="auto"/>
        </w:rPr>
        <w:t>和合价中，中标后必须完成该子项工作内容，招标人不对该子项进行结算与支付。施工过程中，因招标人原因需要对报价空白或报价为零的项目减少实施工程量或不予实施，招标人将按投标报价时计价原则计算出该项的综合单价以及相应的规费、措施费和税金，并据此从结算价中扣除。</w:t>
      </w:r>
    </w:p>
    <w:p w14:paraId="47BF57F4">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w:t>
      </w:r>
      <w:r>
        <w:rPr>
          <w:rFonts w:ascii="宋体" w:hAnsi="宋体" w:cs="宋体"/>
          <w:bCs/>
          <w:color w:val="auto"/>
          <w:kern w:val="0"/>
          <w:sz w:val="21"/>
          <w:szCs w:val="21"/>
          <w:shd w:val="clear" w:color="auto" w:fill="auto"/>
        </w:rPr>
        <w:t>2</w:t>
      </w:r>
      <w:r>
        <w:rPr>
          <w:rFonts w:hint="eastAsia" w:ascii="宋体" w:hAnsi="宋体" w:cs="宋体"/>
          <w:bCs/>
          <w:color w:val="auto"/>
          <w:kern w:val="0"/>
          <w:sz w:val="21"/>
          <w:szCs w:val="21"/>
          <w:shd w:val="clear" w:color="auto" w:fill="auto"/>
        </w:rPr>
        <w:t>）本工程量清单中“项目特征及主要工程内容”描述不作为投标报价的唯一依据，投标人应根据分部分项工程量清单计价表中“项目特征和主要工程内容”的描述结合招标文件中的投标人须知、通用合同条款、专用合同条款、技术标准和要求、施工设计图纸和对现场的勘察情况等一起阅读和理解并确定报价。</w:t>
      </w:r>
    </w:p>
    <w:p w14:paraId="40AA853F">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7.</w:t>
      </w:r>
      <w:r>
        <w:rPr>
          <w:rFonts w:hint="eastAsia" w:ascii="宋体" w:hAnsi="宋体" w:cs="宋体"/>
          <w:bCs/>
          <w:color w:val="auto"/>
          <w:kern w:val="0"/>
          <w:sz w:val="21"/>
          <w:szCs w:val="21"/>
          <w:shd w:val="clear" w:color="auto" w:fill="auto"/>
          <w:lang w:val="en-US" w:eastAsia="zh-CN"/>
        </w:rPr>
        <w:t>7</w:t>
      </w:r>
      <w:r>
        <w:rPr>
          <w:rFonts w:hint="eastAsia" w:ascii="宋体" w:hAnsi="宋体" w:cs="宋体"/>
          <w:bCs/>
          <w:color w:val="auto"/>
          <w:kern w:val="0"/>
          <w:sz w:val="21"/>
          <w:szCs w:val="21"/>
          <w:shd w:val="clear" w:color="auto" w:fill="auto"/>
        </w:rPr>
        <w:t>材料采购及报价</w:t>
      </w:r>
    </w:p>
    <w:p w14:paraId="169C32AD">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1）本工程所需材料、设备由中标人自行采购同等档次品牌，所采购的材料必须符合国家规范标准及设计文件、招标文件要求，并提供相应合格证明资料、质保书等，中标人采购材料、设备前应向招标人提交材料、设备采购计划表，经招标人和监理签字确认后方可实施。</w:t>
      </w:r>
    </w:p>
    <w:p w14:paraId="23C704FC">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（2）不允许使用缺陷材料，因使用缺陷材料引起的返工、报废、工期延误等损失，由投标人自行承担。</w:t>
      </w:r>
    </w:p>
    <w:p w14:paraId="2B575EB8">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（3）本工程所涉材料价格均按照不含税价格执行，中标后，材料价格不调整。 所采购的材料、必须符合国家规范标准及设计文件、招标文件的要求，并提供相应合格证明资料、质保书等，不得使用不达标或国家明令淘汰的产品。</w:t>
      </w:r>
      <w:r>
        <w:rPr>
          <w:rFonts w:hint="eastAsia" w:ascii="宋体" w:hAnsi="宋体" w:cs="宋体"/>
          <w:bCs/>
          <w:color w:val="auto"/>
          <w:kern w:val="0"/>
          <w:sz w:val="21"/>
          <w:szCs w:val="21"/>
          <w:shd w:val="clear" w:color="auto" w:fill="auto"/>
        </w:rPr>
        <w:tab/>
      </w:r>
    </w:p>
    <w:p w14:paraId="3D8E3ED8">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 xml:space="preserve">    ①依据施工图和技术文件的要求，本工程项目的材料、设备、施工必须达到现行规范及标准规定的要求，且为绿色环保材料。</w:t>
      </w:r>
    </w:p>
    <w:p w14:paraId="26A47ADA">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 xml:space="preserve">    ②应满足设计施工图和国家现行相关施工验收规范要求。承包人须按设计及相关规范标准为依据，采购与本工程相适应的</w:t>
      </w:r>
      <w:r>
        <w:rPr>
          <w:rFonts w:hint="eastAsia" w:ascii="宋体" w:hAnsi="宋体" w:cs="宋体"/>
          <w:bCs/>
          <w:color w:val="auto"/>
          <w:kern w:val="0"/>
          <w:sz w:val="21"/>
          <w:szCs w:val="21"/>
          <w:shd w:val="clear" w:color="auto" w:fill="auto"/>
          <w:lang w:eastAsia="zh-CN"/>
        </w:rPr>
        <w:t>材料设备</w:t>
      </w:r>
      <w:r>
        <w:rPr>
          <w:rFonts w:hint="eastAsia" w:ascii="宋体" w:hAnsi="宋体" w:cs="宋体"/>
          <w:bCs/>
          <w:color w:val="auto"/>
          <w:kern w:val="0"/>
          <w:sz w:val="21"/>
          <w:szCs w:val="21"/>
          <w:shd w:val="clear" w:color="auto" w:fill="auto"/>
        </w:rPr>
        <w:t>（施工时此部分材料</w:t>
      </w:r>
      <w:r>
        <w:rPr>
          <w:rFonts w:hint="eastAsia" w:ascii="宋体" w:hAnsi="宋体" w:cs="宋体"/>
          <w:bCs/>
          <w:color w:val="auto"/>
          <w:kern w:val="0"/>
          <w:sz w:val="21"/>
          <w:szCs w:val="21"/>
          <w:shd w:val="clear" w:color="auto" w:fill="auto"/>
          <w:lang w:eastAsia="zh-CN"/>
        </w:rPr>
        <w:t>设备</w:t>
      </w:r>
      <w:r>
        <w:rPr>
          <w:rFonts w:hint="eastAsia" w:ascii="宋体" w:hAnsi="宋体" w:cs="宋体"/>
          <w:bCs/>
          <w:color w:val="auto"/>
          <w:kern w:val="0"/>
          <w:sz w:val="21"/>
          <w:szCs w:val="21"/>
          <w:shd w:val="clear" w:color="auto" w:fill="auto"/>
        </w:rPr>
        <w:t>须招标人考察认可或认质后方可采购）。</w:t>
      </w:r>
    </w:p>
    <w:p w14:paraId="3D66F15B">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7.</w:t>
      </w:r>
      <w:r>
        <w:rPr>
          <w:rFonts w:hint="eastAsia" w:ascii="宋体" w:hAnsi="宋体" w:cs="宋体"/>
          <w:bCs/>
          <w:color w:val="auto"/>
          <w:kern w:val="0"/>
          <w:sz w:val="21"/>
          <w:szCs w:val="21"/>
          <w:shd w:val="clear" w:color="auto" w:fill="auto"/>
          <w:lang w:val="en-US" w:eastAsia="zh-CN"/>
        </w:rPr>
        <w:t>8</w:t>
      </w:r>
      <w:r>
        <w:rPr>
          <w:rFonts w:hint="eastAsia" w:ascii="宋体" w:hAnsi="宋体" w:cs="宋体"/>
          <w:bCs/>
          <w:color w:val="auto"/>
          <w:kern w:val="0"/>
          <w:sz w:val="21"/>
          <w:szCs w:val="21"/>
          <w:shd w:val="clear" w:color="auto" w:fill="auto"/>
        </w:rPr>
        <w:t>人工费及主材价格</w:t>
      </w:r>
    </w:p>
    <w:p w14:paraId="7D388DAF">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材料信息价（钢材、钢筋除外）参照重庆市建设工程造价管理总站主办的《重庆工程造价信息》202</w:t>
      </w:r>
      <w:r>
        <w:rPr>
          <w:rFonts w:hint="eastAsia" w:ascii="宋体" w:hAnsi="宋体" w:cs="宋体"/>
          <w:bCs/>
          <w:color w:val="auto"/>
          <w:kern w:val="0"/>
          <w:sz w:val="21"/>
          <w:szCs w:val="21"/>
          <w:shd w:val="clear" w:color="auto" w:fill="auto"/>
          <w:lang w:val="en-US" w:eastAsia="zh-CN"/>
        </w:rPr>
        <w:t>4</w:t>
      </w:r>
      <w:r>
        <w:rPr>
          <w:rFonts w:hint="eastAsia" w:ascii="宋体" w:hAnsi="宋体" w:cs="宋体"/>
          <w:bCs/>
          <w:color w:val="auto"/>
          <w:kern w:val="0"/>
          <w:sz w:val="21"/>
          <w:szCs w:val="21"/>
          <w:shd w:val="clear" w:color="auto" w:fill="auto"/>
        </w:rPr>
        <w:t>年第</w:t>
      </w:r>
      <w:r>
        <w:rPr>
          <w:rFonts w:hint="eastAsia" w:ascii="宋体" w:hAnsi="宋体" w:cs="宋体"/>
          <w:bCs/>
          <w:color w:val="auto"/>
          <w:kern w:val="0"/>
          <w:sz w:val="21"/>
          <w:szCs w:val="21"/>
          <w:shd w:val="clear" w:color="auto" w:fill="auto"/>
          <w:lang w:val="en-US" w:eastAsia="zh-CN"/>
        </w:rPr>
        <w:t>10</w:t>
      </w:r>
      <w:r>
        <w:rPr>
          <w:rFonts w:hint="eastAsia" w:ascii="宋体" w:hAnsi="宋体" w:cs="宋体"/>
          <w:bCs/>
          <w:color w:val="auto"/>
          <w:kern w:val="0"/>
          <w:sz w:val="21"/>
          <w:szCs w:val="21"/>
          <w:shd w:val="clear" w:color="auto" w:fill="auto"/>
        </w:rPr>
        <w:t>期公布的主城区材料信息价结合当地市场价格执行（不含税价）；钢材、钢筋按照202</w:t>
      </w:r>
      <w:r>
        <w:rPr>
          <w:rFonts w:hint="eastAsia" w:ascii="宋体" w:hAnsi="宋体" w:cs="宋体"/>
          <w:bCs/>
          <w:color w:val="auto"/>
          <w:kern w:val="0"/>
          <w:sz w:val="21"/>
          <w:szCs w:val="21"/>
          <w:shd w:val="clear" w:color="auto" w:fill="auto"/>
          <w:lang w:val="en-US" w:eastAsia="zh-CN"/>
        </w:rPr>
        <w:t>4</w:t>
      </w:r>
      <w:r>
        <w:rPr>
          <w:rFonts w:hint="eastAsia" w:ascii="宋体" w:hAnsi="宋体" w:cs="宋体"/>
          <w:bCs/>
          <w:color w:val="auto"/>
          <w:kern w:val="0"/>
          <w:sz w:val="21"/>
          <w:szCs w:val="21"/>
          <w:shd w:val="clear" w:color="auto" w:fill="auto"/>
        </w:rPr>
        <w:t>年第</w:t>
      </w:r>
      <w:r>
        <w:rPr>
          <w:rFonts w:hint="eastAsia" w:ascii="宋体" w:hAnsi="宋体" w:cs="宋体"/>
          <w:bCs/>
          <w:color w:val="auto"/>
          <w:kern w:val="0"/>
          <w:sz w:val="21"/>
          <w:szCs w:val="21"/>
          <w:shd w:val="clear" w:color="auto" w:fill="auto"/>
          <w:lang w:val="en-US" w:eastAsia="zh-CN"/>
        </w:rPr>
        <w:t>10</w:t>
      </w:r>
      <w:r>
        <w:rPr>
          <w:rFonts w:hint="eastAsia" w:ascii="宋体" w:hAnsi="宋体" w:cs="宋体"/>
          <w:bCs/>
          <w:color w:val="auto"/>
          <w:kern w:val="0"/>
          <w:sz w:val="21"/>
          <w:szCs w:val="21"/>
          <w:shd w:val="clear" w:color="auto" w:fill="auto"/>
        </w:rPr>
        <w:t>期的《重庆工程造价信息》重庆市钢筋信息价表公布的价格执行（不含税价）；人工价格参照202</w:t>
      </w:r>
      <w:r>
        <w:rPr>
          <w:rFonts w:hint="eastAsia" w:ascii="宋体" w:hAnsi="宋体" w:cs="宋体"/>
          <w:bCs/>
          <w:color w:val="auto"/>
          <w:kern w:val="0"/>
          <w:sz w:val="21"/>
          <w:szCs w:val="21"/>
          <w:shd w:val="clear" w:color="auto" w:fill="auto"/>
          <w:lang w:val="en-US" w:eastAsia="zh-CN"/>
        </w:rPr>
        <w:t>4</w:t>
      </w:r>
      <w:r>
        <w:rPr>
          <w:rFonts w:hint="eastAsia" w:ascii="宋体" w:hAnsi="宋体" w:cs="宋体"/>
          <w:bCs/>
          <w:color w:val="auto"/>
          <w:kern w:val="0"/>
          <w:sz w:val="21"/>
          <w:szCs w:val="21"/>
          <w:shd w:val="clear" w:color="auto" w:fill="auto"/>
        </w:rPr>
        <w:t>年</w:t>
      </w:r>
      <w:r>
        <w:rPr>
          <w:rFonts w:hint="eastAsia" w:ascii="宋体" w:hAnsi="宋体" w:cs="宋体"/>
          <w:bCs/>
          <w:color w:val="auto"/>
          <w:kern w:val="0"/>
          <w:sz w:val="21"/>
          <w:szCs w:val="21"/>
          <w:shd w:val="clear" w:color="auto" w:fill="auto"/>
          <w:lang w:eastAsia="zh-CN"/>
        </w:rPr>
        <w:t>第</w:t>
      </w:r>
      <w:r>
        <w:rPr>
          <w:rFonts w:hint="eastAsia" w:ascii="宋体" w:hAnsi="宋体" w:cs="宋体"/>
          <w:bCs/>
          <w:color w:val="auto"/>
          <w:kern w:val="0"/>
          <w:sz w:val="21"/>
          <w:szCs w:val="21"/>
          <w:shd w:val="clear" w:color="auto" w:fill="auto"/>
          <w:lang w:val="en-US" w:eastAsia="zh-CN"/>
        </w:rPr>
        <w:t>三</w:t>
      </w:r>
      <w:r>
        <w:rPr>
          <w:rFonts w:hint="eastAsia" w:ascii="宋体" w:hAnsi="宋体" w:cs="宋体"/>
          <w:bCs/>
          <w:color w:val="auto"/>
          <w:kern w:val="0"/>
          <w:sz w:val="21"/>
          <w:szCs w:val="21"/>
          <w:shd w:val="clear" w:color="auto" w:fill="auto"/>
          <w:lang w:eastAsia="zh-CN"/>
        </w:rPr>
        <w:t>季度</w:t>
      </w:r>
      <w:r>
        <w:rPr>
          <w:rFonts w:hint="eastAsia" w:ascii="宋体" w:hAnsi="宋体" w:cs="宋体"/>
          <w:bCs/>
          <w:color w:val="auto"/>
          <w:kern w:val="0"/>
          <w:sz w:val="21"/>
          <w:szCs w:val="21"/>
          <w:shd w:val="clear" w:color="auto" w:fill="auto"/>
        </w:rPr>
        <w:t>《重庆工程造价信息》公布的人工信息价执行。</w:t>
      </w:r>
    </w:p>
    <w:p w14:paraId="73C63A73">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ascii="宋体" w:hAnsi="宋体" w:cs="宋体"/>
          <w:bCs/>
          <w:color w:val="auto"/>
          <w:kern w:val="0"/>
          <w:sz w:val="21"/>
          <w:szCs w:val="21"/>
          <w:shd w:val="clear" w:color="auto" w:fill="auto"/>
        </w:rPr>
        <w:t>8</w:t>
      </w:r>
      <w:r>
        <w:rPr>
          <w:rFonts w:hint="eastAsia" w:ascii="宋体" w:hAnsi="宋体" w:cs="宋体"/>
          <w:bCs/>
          <w:color w:val="auto"/>
          <w:kern w:val="0"/>
          <w:sz w:val="21"/>
          <w:szCs w:val="21"/>
          <w:shd w:val="clear" w:color="auto" w:fill="auto"/>
        </w:rPr>
        <w:t>、本工程红线内施工通道建设、维护及项目施工开口、后期现场恢复等所产生的费用由投标人承担，纳入投标综合报价中，结算时不单独支付该部分费用。</w:t>
      </w:r>
    </w:p>
    <w:p w14:paraId="4652F6D3">
      <w:pPr>
        <w:adjustRightInd w:val="0"/>
        <w:spacing w:line="480" w:lineRule="exact"/>
        <w:ind w:right="-56" w:rightChars="-20" w:firstLine="420" w:firstLineChars="200"/>
        <w:rPr>
          <w:rFonts w:hint="eastAsia" w:ascii="宋体" w:hAnsi="宋体" w:cs="宋体"/>
          <w:bCs/>
          <w:color w:val="auto"/>
          <w:kern w:val="0"/>
          <w:sz w:val="21"/>
          <w:szCs w:val="21"/>
          <w:highlight w:val="none"/>
          <w:shd w:val="clear" w:color="auto" w:fill="auto"/>
        </w:rPr>
      </w:pPr>
      <w:r>
        <w:rPr>
          <w:rFonts w:ascii="宋体" w:hAnsi="宋体" w:cs="宋体"/>
          <w:bCs/>
          <w:color w:val="auto"/>
          <w:kern w:val="0"/>
          <w:sz w:val="21"/>
          <w:szCs w:val="21"/>
          <w:highlight w:val="none"/>
          <w:shd w:val="clear" w:color="auto" w:fill="auto"/>
        </w:rPr>
        <w:t>9</w:t>
      </w:r>
      <w:r>
        <w:rPr>
          <w:rFonts w:hint="eastAsia" w:ascii="宋体" w:hAnsi="宋体" w:cs="宋体"/>
          <w:bCs/>
          <w:color w:val="auto"/>
          <w:kern w:val="0"/>
          <w:sz w:val="21"/>
          <w:szCs w:val="21"/>
          <w:highlight w:val="none"/>
          <w:shd w:val="clear" w:color="auto" w:fill="auto"/>
        </w:rPr>
        <w:t>、最高限价：</w:t>
      </w:r>
    </w:p>
    <w:p w14:paraId="7A7E7322">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本工程招标将设置投标总报价最高限价，投标总报价最高限价为￥</w:t>
      </w:r>
      <w:r>
        <w:rPr>
          <w:rFonts w:hint="eastAsia" w:ascii="宋体" w:hAnsi="宋体" w:cs="宋体"/>
          <w:bCs/>
          <w:color w:val="auto"/>
          <w:kern w:val="0"/>
          <w:sz w:val="21"/>
          <w:szCs w:val="21"/>
          <w:u w:val="single"/>
          <w:shd w:val="clear" w:color="auto" w:fill="auto"/>
          <w:lang w:val="en-US" w:eastAsia="zh-CN"/>
        </w:rPr>
        <w:t>791891.62</w:t>
      </w:r>
      <w:r>
        <w:rPr>
          <w:rFonts w:hint="eastAsia" w:ascii="宋体" w:hAnsi="宋体" w:cs="宋体"/>
          <w:bCs/>
          <w:color w:val="auto"/>
          <w:kern w:val="0"/>
          <w:sz w:val="21"/>
          <w:szCs w:val="21"/>
          <w:u w:val="single"/>
          <w:shd w:val="clear" w:color="auto" w:fill="auto"/>
        </w:rPr>
        <w:t>元（大写</w:t>
      </w:r>
      <w:r>
        <w:rPr>
          <w:rFonts w:ascii="宋体" w:hAnsi="宋体" w:cs="宋体"/>
          <w:bCs/>
          <w:color w:val="auto"/>
          <w:kern w:val="0"/>
          <w:sz w:val="21"/>
          <w:szCs w:val="21"/>
          <w:u w:val="single"/>
          <w:shd w:val="clear" w:color="auto" w:fill="auto"/>
        </w:rPr>
        <w:t>：</w:t>
      </w:r>
      <w:r>
        <w:rPr>
          <w:rFonts w:hint="eastAsia" w:ascii="宋体" w:hAnsi="宋体" w:cs="宋体"/>
          <w:bCs/>
          <w:color w:val="auto"/>
          <w:kern w:val="0"/>
          <w:sz w:val="21"/>
          <w:szCs w:val="21"/>
          <w:u w:val="single"/>
          <w:shd w:val="clear" w:color="auto" w:fill="auto"/>
        </w:rPr>
        <w:t>柒拾玖万壹仟捌佰玖拾壹元陆角贰分）</w:t>
      </w:r>
      <w:r>
        <w:rPr>
          <w:rFonts w:hint="eastAsia" w:ascii="宋体" w:hAnsi="宋体" w:cs="宋体"/>
          <w:bCs/>
          <w:color w:val="auto"/>
          <w:kern w:val="0"/>
          <w:sz w:val="21"/>
          <w:szCs w:val="21"/>
          <w:shd w:val="clear" w:color="auto" w:fill="auto"/>
        </w:rPr>
        <w:t>，</w:t>
      </w:r>
      <w:r>
        <w:rPr>
          <w:rFonts w:hint="eastAsia" w:ascii="宋体" w:hAnsi="宋体" w:cs="宋体"/>
          <w:bCs/>
          <w:color w:val="auto"/>
          <w:kern w:val="0"/>
          <w:sz w:val="21"/>
          <w:szCs w:val="21"/>
          <w:shd w:val="clear" w:color="auto" w:fill="auto"/>
          <w:lang w:eastAsia="zh-CN"/>
        </w:rPr>
        <w:t>其中安全文明施工费为</w:t>
      </w:r>
      <w:r>
        <w:rPr>
          <w:rFonts w:hint="eastAsia" w:ascii="宋体" w:hAnsi="宋体" w:cs="宋体"/>
          <w:bCs/>
          <w:color w:val="auto"/>
          <w:kern w:val="0"/>
          <w:sz w:val="21"/>
          <w:szCs w:val="21"/>
          <w:u w:val="single"/>
          <w:shd w:val="clear" w:color="auto" w:fill="auto"/>
          <w:lang w:val="en-US" w:eastAsia="zh-CN"/>
        </w:rPr>
        <w:t>25116.53元。</w:t>
      </w:r>
      <w:r>
        <w:rPr>
          <w:rFonts w:hint="eastAsia" w:ascii="宋体" w:hAnsi="宋体" w:cs="宋体"/>
          <w:bCs/>
          <w:color w:val="auto"/>
          <w:kern w:val="0"/>
          <w:sz w:val="21"/>
          <w:szCs w:val="21"/>
          <w:shd w:val="clear" w:color="auto" w:fill="auto"/>
        </w:rPr>
        <w:t>投标人的投标总报价不得超过投标总报价最高限价，</w:t>
      </w:r>
      <w:r>
        <w:rPr>
          <w:rFonts w:hint="eastAsia" w:ascii="宋体" w:hAnsi="宋体" w:cs="宋体"/>
          <w:bCs/>
          <w:color w:val="auto"/>
          <w:kern w:val="0"/>
          <w:sz w:val="21"/>
          <w:szCs w:val="21"/>
          <w:shd w:val="clear" w:color="auto" w:fill="auto"/>
          <w:lang w:val="en-US" w:eastAsia="zh-CN"/>
        </w:rPr>
        <w:t>4项</w:t>
      </w:r>
      <w:r>
        <w:rPr>
          <w:rFonts w:hint="eastAsia" w:ascii="宋体" w:hAnsi="宋体" w:cs="宋体"/>
          <w:bCs/>
          <w:color w:val="auto"/>
          <w:kern w:val="0"/>
          <w:sz w:val="21"/>
          <w:szCs w:val="21"/>
          <w:shd w:val="clear" w:color="auto" w:fill="auto"/>
          <w:lang w:eastAsia="zh-CN"/>
        </w:rPr>
        <w:t>主要清单分部分项综合单价不得超过单项限价，</w:t>
      </w:r>
      <w:r>
        <w:rPr>
          <w:rFonts w:hint="eastAsia" w:ascii="宋体" w:hAnsi="宋体" w:cs="宋体"/>
          <w:bCs/>
          <w:color w:val="auto"/>
          <w:kern w:val="0"/>
          <w:sz w:val="21"/>
          <w:szCs w:val="21"/>
          <w:shd w:val="clear" w:color="auto" w:fill="auto"/>
        </w:rPr>
        <w:t>否则由评标委员会作否决投标处理</w:t>
      </w:r>
      <w:r>
        <w:rPr>
          <w:rFonts w:hint="eastAsia" w:ascii="宋体" w:hAnsi="宋体" w:cs="宋体"/>
          <w:bCs/>
          <w:color w:val="auto"/>
          <w:kern w:val="0"/>
          <w:sz w:val="21"/>
          <w:szCs w:val="21"/>
          <w:u w:val="single"/>
          <w:shd w:val="clear" w:color="auto" w:fill="auto"/>
        </w:rPr>
        <w:t>。安全文明施工费</w:t>
      </w:r>
      <w:r>
        <w:rPr>
          <w:rFonts w:hint="eastAsia" w:ascii="宋体" w:hAnsi="宋体" w:cs="宋体"/>
          <w:bCs/>
          <w:color w:val="auto"/>
          <w:kern w:val="0"/>
          <w:sz w:val="21"/>
          <w:szCs w:val="21"/>
          <w:u w:val="single"/>
          <w:shd w:val="clear" w:color="auto" w:fill="auto"/>
          <w:lang w:val="en-US" w:eastAsia="zh-CN"/>
        </w:rPr>
        <w:t>暂</w:t>
      </w:r>
      <w:r>
        <w:rPr>
          <w:rFonts w:hint="eastAsia" w:ascii="宋体" w:hAnsi="宋体" w:cs="宋体"/>
          <w:bCs/>
          <w:color w:val="auto"/>
          <w:kern w:val="0"/>
          <w:sz w:val="21"/>
          <w:szCs w:val="21"/>
          <w:u w:val="single"/>
          <w:shd w:val="clear" w:color="auto" w:fill="auto"/>
        </w:rPr>
        <w:t>按</w:t>
      </w:r>
      <w:r>
        <w:rPr>
          <w:rFonts w:hint="eastAsia" w:ascii="宋体" w:hAnsi="宋体" w:cs="宋体"/>
          <w:bCs/>
          <w:color w:val="auto"/>
          <w:kern w:val="0"/>
          <w:sz w:val="21"/>
          <w:szCs w:val="21"/>
          <w:u w:val="single"/>
          <w:shd w:val="clear" w:color="auto" w:fill="auto"/>
          <w:lang w:val="en-US" w:eastAsia="zh-CN"/>
        </w:rPr>
        <w:t>25116.53元列入</w:t>
      </w:r>
      <w:r>
        <w:rPr>
          <w:rFonts w:hint="eastAsia" w:ascii="宋体" w:hAnsi="宋体" w:cs="宋体"/>
          <w:bCs/>
          <w:color w:val="auto"/>
          <w:kern w:val="0"/>
          <w:sz w:val="21"/>
          <w:szCs w:val="21"/>
          <w:shd w:val="clear" w:color="auto" w:fill="auto"/>
          <w:lang w:val="en-US" w:eastAsia="zh-CN"/>
        </w:rPr>
        <w:t>，投标人不得调整金额，否则作废标处理</w:t>
      </w:r>
      <w:r>
        <w:rPr>
          <w:rFonts w:hint="eastAsia" w:ascii="宋体" w:hAnsi="宋体" w:cs="宋体"/>
          <w:bCs/>
          <w:color w:val="auto"/>
          <w:kern w:val="0"/>
          <w:sz w:val="21"/>
          <w:szCs w:val="21"/>
          <w:shd w:val="clear" w:color="auto" w:fill="auto"/>
          <w:lang w:eastAsia="zh-CN"/>
        </w:rPr>
        <w:t>。</w:t>
      </w:r>
    </w:p>
    <w:p w14:paraId="4EDD2A8D">
      <w:pPr>
        <w:numPr>
          <w:ilvl w:val="0"/>
          <w:numId w:val="4"/>
        </w:numPr>
        <w:adjustRightInd w:val="0"/>
        <w:spacing w:line="480" w:lineRule="exact"/>
        <w:ind w:right="-56" w:rightChars="-20" w:firstLine="422" w:firstLineChars="200"/>
        <w:rPr>
          <w:rFonts w:hint="eastAsia" w:ascii="宋体" w:hAnsi="宋体" w:cs="宋体"/>
          <w:b/>
          <w:color w:val="auto"/>
          <w:kern w:val="0"/>
          <w:sz w:val="21"/>
          <w:szCs w:val="21"/>
          <w:shd w:val="clear" w:color="auto" w:fill="auto"/>
        </w:rPr>
      </w:pPr>
      <w:r>
        <w:rPr>
          <w:rFonts w:hint="eastAsia" w:ascii="宋体" w:hAnsi="宋体" w:cs="宋体"/>
          <w:b/>
          <w:color w:val="auto"/>
          <w:kern w:val="0"/>
          <w:sz w:val="21"/>
          <w:szCs w:val="21"/>
          <w:shd w:val="clear" w:color="auto" w:fill="auto"/>
        </w:rPr>
        <w:t>工程结算</w:t>
      </w:r>
    </w:p>
    <w:p w14:paraId="56F2E593">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lang w:val="en-US" w:eastAsia="zh-CN"/>
        </w:rPr>
        <w:t>3</w:t>
      </w:r>
      <w:r>
        <w:rPr>
          <w:rFonts w:hint="eastAsia" w:ascii="宋体" w:hAnsi="宋体" w:cs="宋体"/>
          <w:bCs/>
          <w:color w:val="auto"/>
          <w:kern w:val="0"/>
          <w:sz w:val="21"/>
          <w:szCs w:val="21"/>
          <w:shd w:val="clear" w:color="auto" w:fill="auto"/>
        </w:rPr>
        <w:t>.</w:t>
      </w:r>
      <w:r>
        <w:rPr>
          <w:rFonts w:hint="eastAsia" w:ascii="宋体" w:hAnsi="宋体" w:cs="宋体"/>
          <w:bCs/>
          <w:color w:val="auto"/>
          <w:kern w:val="0"/>
          <w:sz w:val="21"/>
          <w:szCs w:val="21"/>
          <w:shd w:val="clear" w:color="auto" w:fill="auto"/>
          <w:lang w:val="en-US" w:eastAsia="zh-CN"/>
        </w:rPr>
        <w:t>1</w:t>
      </w:r>
      <w:r>
        <w:rPr>
          <w:rFonts w:hint="eastAsia" w:ascii="宋体" w:hAnsi="宋体" w:cs="宋体"/>
          <w:bCs/>
          <w:color w:val="auto"/>
          <w:kern w:val="0"/>
          <w:sz w:val="21"/>
          <w:szCs w:val="21"/>
          <w:shd w:val="clear" w:color="auto" w:fill="auto"/>
        </w:rPr>
        <w:t>工程结算原则：</w:t>
      </w:r>
    </w:p>
    <w:p w14:paraId="2220DD5D">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lang w:val="en-US" w:eastAsia="zh-CN"/>
        </w:rPr>
        <w:t>3</w:t>
      </w:r>
      <w:r>
        <w:rPr>
          <w:rFonts w:hint="eastAsia" w:ascii="宋体" w:hAnsi="宋体" w:cs="宋体"/>
          <w:bCs/>
          <w:color w:val="auto"/>
          <w:kern w:val="0"/>
          <w:sz w:val="21"/>
          <w:szCs w:val="21"/>
          <w:shd w:val="clear" w:color="auto" w:fill="auto"/>
        </w:rPr>
        <w:t xml:space="preserve">.2计价依据：执行《建设工程工程量清单计价规范GB50500-2013》、《重庆市2018版工程计价定额》及配套文件。 </w:t>
      </w:r>
    </w:p>
    <w:p w14:paraId="57FF9A9B">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lang w:val="en-US" w:eastAsia="zh-CN"/>
        </w:rPr>
        <w:t>3</w:t>
      </w:r>
      <w:r>
        <w:rPr>
          <w:rFonts w:hint="eastAsia" w:ascii="宋体" w:hAnsi="宋体" w:cs="宋体"/>
          <w:bCs/>
          <w:color w:val="auto"/>
          <w:kern w:val="0"/>
          <w:sz w:val="21"/>
          <w:szCs w:val="21"/>
          <w:shd w:val="clear" w:color="auto" w:fill="auto"/>
        </w:rPr>
        <w:t>.</w:t>
      </w:r>
      <w:r>
        <w:rPr>
          <w:rFonts w:hint="eastAsia" w:ascii="宋体" w:hAnsi="宋体" w:cs="宋体"/>
          <w:bCs/>
          <w:color w:val="auto"/>
          <w:kern w:val="0"/>
          <w:sz w:val="21"/>
          <w:szCs w:val="21"/>
          <w:shd w:val="clear" w:color="auto" w:fill="auto"/>
          <w:lang w:val="en-US" w:eastAsia="zh-CN"/>
        </w:rPr>
        <w:t>3</w:t>
      </w:r>
      <w:r>
        <w:rPr>
          <w:rFonts w:hint="eastAsia" w:ascii="宋体" w:hAnsi="宋体" w:cs="宋体"/>
          <w:bCs/>
          <w:color w:val="auto"/>
          <w:kern w:val="0"/>
          <w:sz w:val="21"/>
          <w:szCs w:val="21"/>
          <w:shd w:val="clear" w:color="auto" w:fill="auto"/>
        </w:rPr>
        <w:t>本合同采用固定</w:t>
      </w:r>
      <w:r>
        <w:rPr>
          <w:rFonts w:hint="eastAsia" w:ascii="宋体" w:hAnsi="宋体" w:cs="宋体"/>
          <w:bCs/>
          <w:color w:val="auto"/>
          <w:kern w:val="0"/>
          <w:sz w:val="21"/>
          <w:szCs w:val="21"/>
          <w:shd w:val="clear" w:color="auto" w:fill="auto"/>
          <w:lang w:eastAsia="zh-CN"/>
        </w:rPr>
        <w:t>综合单价</w:t>
      </w:r>
      <w:r>
        <w:rPr>
          <w:rFonts w:hint="eastAsia" w:ascii="宋体" w:hAnsi="宋体" w:cs="宋体"/>
          <w:bCs/>
          <w:color w:val="auto"/>
          <w:kern w:val="0"/>
          <w:sz w:val="21"/>
          <w:szCs w:val="21"/>
          <w:shd w:val="clear" w:color="auto" w:fill="auto"/>
        </w:rPr>
        <w:t>合同，综合单价不因工程量的增减而调整。除非合同另有约定，本工程各分部分项工程量清单子项不论其对应的项目特征和工作内容是否描述完整，都将被认为已包括建设工程工程量清单计价规范GB50500-2013》、《重庆市2018版工程计价定额》中相应项目编码和项目名称及施工图纸、相关规范、标准、政策性文件、规定、限制和禁止使用通告等所有工程内容及完成此工作内容而必须的各种主要、辅助工作；其综合单价包括完成该子项所需的人工费、材料费、机械费、企业管理费、利润、风险费用等除税金、安全文明施工费、措施费、规费外的所有费用以及合同文件中明示或暗示的应由中选人承担的所有责任、义务、一般风险及相应的费用。</w:t>
      </w:r>
    </w:p>
    <w:p w14:paraId="145EEC12">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lang w:val="en-US" w:eastAsia="zh-CN"/>
        </w:rPr>
        <w:t>3.4</w:t>
      </w:r>
      <w:r>
        <w:rPr>
          <w:rFonts w:hint="eastAsia" w:ascii="宋体" w:hAnsi="宋体" w:cs="宋体"/>
          <w:bCs/>
          <w:color w:val="auto"/>
          <w:kern w:val="0"/>
          <w:sz w:val="21"/>
          <w:szCs w:val="21"/>
          <w:shd w:val="clear" w:color="auto" w:fill="auto"/>
        </w:rPr>
        <w:t>各分部分项工程量清单结算价：</w:t>
      </w:r>
    </w:p>
    <w:p w14:paraId="4C949A70">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分部分项工程量清单中子项综合单价×子项工程量。</w:t>
      </w:r>
    </w:p>
    <w:p w14:paraId="3A1769D9">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（1）子项工程量：工程量计算以施工图及变更、有效签证资料作为计算依据，按《建设工程工程量清单计价规范GB50500-2013》、《重庆市2018版工程计价定额》约定的计量规则计算的实际合格工程量。</w:t>
      </w:r>
    </w:p>
    <w:p w14:paraId="7DEC4505">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（2）分部分项工程量清单中子项综合单价以</w:t>
      </w:r>
      <w:r>
        <w:rPr>
          <w:rFonts w:hint="eastAsia" w:ascii="宋体" w:hAnsi="宋体" w:cs="宋体"/>
          <w:bCs/>
          <w:color w:val="auto"/>
          <w:kern w:val="0"/>
          <w:sz w:val="21"/>
          <w:szCs w:val="21"/>
          <w:shd w:val="clear" w:color="auto" w:fill="auto"/>
          <w:lang w:val="en-US" w:eastAsia="zh-CN"/>
        </w:rPr>
        <w:t>中标</w:t>
      </w:r>
      <w:r>
        <w:rPr>
          <w:rFonts w:hint="eastAsia" w:ascii="宋体" w:hAnsi="宋体" w:cs="宋体"/>
          <w:bCs/>
          <w:color w:val="auto"/>
          <w:kern w:val="0"/>
          <w:sz w:val="21"/>
          <w:szCs w:val="21"/>
          <w:shd w:val="clear" w:color="auto" w:fill="auto"/>
        </w:rPr>
        <w:t>的分部分项</w:t>
      </w:r>
      <w:r>
        <w:rPr>
          <w:rFonts w:hint="eastAsia" w:ascii="宋体" w:hAnsi="宋体" w:cs="宋体"/>
          <w:bCs/>
          <w:color w:val="auto"/>
          <w:kern w:val="0"/>
          <w:sz w:val="21"/>
          <w:szCs w:val="21"/>
          <w:shd w:val="clear" w:color="auto" w:fill="auto"/>
          <w:lang w:val="en-US" w:eastAsia="zh-CN"/>
        </w:rPr>
        <w:t>工程量清单</w:t>
      </w:r>
      <w:r>
        <w:rPr>
          <w:rFonts w:hint="eastAsia" w:ascii="宋体" w:hAnsi="宋体" w:cs="宋体"/>
          <w:bCs/>
          <w:color w:val="auto"/>
          <w:kern w:val="0"/>
          <w:sz w:val="21"/>
          <w:szCs w:val="21"/>
          <w:shd w:val="clear" w:color="auto" w:fill="auto"/>
        </w:rPr>
        <w:t>中子项综合单价为结算依据。</w:t>
      </w:r>
    </w:p>
    <w:p w14:paraId="5DEA06E9">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lang w:val="en-US" w:eastAsia="zh-CN"/>
        </w:rPr>
        <w:t>3.5</w:t>
      </w:r>
      <w:r>
        <w:rPr>
          <w:rFonts w:hint="eastAsia" w:ascii="宋体" w:hAnsi="宋体" w:cs="宋体"/>
          <w:bCs/>
          <w:color w:val="auto"/>
          <w:kern w:val="0"/>
          <w:sz w:val="21"/>
          <w:szCs w:val="21"/>
          <w:shd w:val="clear" w:color="auto" w:fill="auto"/>
        </w:rPr>
        <w:t>甲方明确以暂定价计入的材料，在施工过程中，使用前由乙方报价（提供材料核价表），经甲方审核同意后方可采购、施工。结算时只对甲方核定</w:t>
      </w:r>
      <w:r>
        <w:rPr>
          <w:rFonts w:hint="eastAsia" w:ascii="宋体" w:hAnsi="宋体" w:cs="宋体"/>
          <w:bCs/>
          <w:color w:val="auto"/>
          <w:kern w:val="0"/>
          <w:sz w:val="21"/>
          <w:szCs w:val="21"/>
          <w:shd w:val="clear" w:color="auto" w:fill="auto"/>
          <w:lang w:eastAsia="zh-CN"/>
        </w:rPr>
        <w:t>综合单价</w:t>
      </w:r>
      <w:r>
        <w:rPr>
          <w:rFonts w:hint="eastAsia" w:ascii="宋体" w:hAnsi="宋体" w:cs="宋体"/>
          <w:bCs/>
          <w:color w:val="auto"/>
          <w:kern w:val="0"/>
          <w:sz w:val="21"/>
          <w:szCs w:val="21"/>
          <w:shd w:val="clear" w:color="auto" w:fill="auto"/>
        </w:rPr>
        <w:t>与暂定价的价差部分进行调整，该价差除税金外不再计取其它任何费用。具体调整原则如下：</w:t>
      </w:r>
    </w:p>
    <w:p w14:paraId="09732C9C">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（1）当核定的材料</w:t>
      </w:r>
      <w:r>
        <w:rPr>
          <w:rFonts w:hint="eastAsia" w:ascii="宋体" w:hAnsi="宋体" w:cs="宋体"/>
          <w:bCs/>
          <w:color w:val="auto"/>
          <w:kern w:val="0"/>
          <w:sz w:val="21"/>
          <w:szCs w:val="21"/>
          <w:shd w:val="clear" w:color="auto" w:fill="auto"/>
          <w:lang w:eastAsia="zh-CN"/>
        </w:rPr>
        <w:t>综合单价</w:t>
      </w:r>
      <w:r>
        <w:rPr>
          <w:rFonts w:hint="eastAsia" w:ascii="宋体" w:hAnsi="宋体" w:cs="宋体"/>
          <w:bCs/>
          <w:color w:val="auto"/>
          <w:kern w:val="0"/>
          <w:sz w:val="21"/>
          <w:szCs w:val="21"/>
          <w:shd w:val="clear" w:color="auto" w:fill="auto"/>
        </w:rPr>
        <w:t>高于暂定材料</w:t>
      </w:r>
      <w:r>
        <w:rPr>
          <w:rFonts w:hint="eastAsia" w:ascii="宋体" w:hAnsi="宋体" w:cs="宋体"/>
          <w:bCs/>
          <w:color w:val="auto"/>
          <w:kern w:val="0"/>
          <w:sz w:val="21"/>
          <w:szCs w:val="21"/>
          <w:shd w:val="clear" w:color="auto" w:fill="auto"/>
          <w:lang w:eastAsia="zh-CN"/>
        </w:rPr>
        <w:t>综合单价</w:t>
      </w:r>
      <w:r>
        <w:rPr>
          <w:rFonts w:hint="eastAsia" w:ascii="宋体" w:hAnsi="宋体" w:cs="宋体"/>
          <w:bCs/>
          <w:color w:val="auto"/>
          <w:kern w:val="0"/>
          <w:sz w:val="21"/>
          <w:szCs w:val="21"/>
          <w:shd w:val="clear" w:color="auto" w:fill="auto"/>
        </w:rPr>
        <w:t>时，如对应的工程量清单调价材料耗量高于18定额耗量时，按18定额耗量调整；如对应的工程量清单调价材料耗量低于18定额耗量时，按对应的工程量清单耗量调整。</w:t>
      </w:r>
    </w:p>
    <w:p w14:paraId="687459E6">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（2）当核定的材料</w:t>
      </w:r>
      <w:r>
        <w:rPr>
          <w:rFonts w:hint="eastAsia" w:ascii="宋体" w:hAnsi="宋体" w:cs="宋体"/>
          <w:bCs/>
          <w:color w:val="auto"/>
          <w:kern w:val="0"/>
          <w:sz w:val="21"/>
          <w:szCs w:val="21"/>
          <w:shd w:val="clear" w:color="auto" w:fill="auto"/>
          <w:lang w:eastAsia="zh-CN"/>
        </w:rPr>
        <w:t>综合单价</w:t>
      </w:r>
      <w:r>
        <w:rPr>
          <w:rFonts w:hint="eastAsia" w:ascii="宋体" w:hAnsi="宋体" w:cs="宋体"/>
          <w:bCs/>
          <w:color w:val="auto"/>
          <w:kern w:val="0"/>
          <w:sz w:val="21"/>
          <w:szCs w:val="21"/>
          <w:shd w:val="clear" w:color="auto" w:fill="auto"/>
        </w:rPr>
        <w:t>低于暂定材料</w:t>
      </w:r>
      <w:r>
        <w:rPr>
          <w:rFonts w:hint="eastAsia" w:ascii="宋体" w:hAnsi="宋体" w:cs="宋体"/>
          <w:bCs/>
          <w:color w:val="auto"/>
          <w:kern w:val="0"/>
          <w:sz w:val="21"/>
          <w:szCs w:val="21"/>
          <w:shd w:val="clear" w:color="auto" w:fill="auto"/>
          <w:lang w:eastAsia="zh-CN"/>
        </w:rPr>
        <w:t>综合单价</w:t>
      </w:r>
      <w:r>
        <w:rPr>
          <w:rFonts w:hint="eastAsia" w:ascii="宋体" w:hAnsi="宋体" w:cs="宋体"/>
          <w:bCs/>
          <w:color w:val="auto"/>
          <w:kern w:val="0"/>
          <w:sz w:val="21"/>
          <w:szCs w:val="21"/>
          <w:shd w:val="clear" w:color="auto" w:fill="auto"/>
        </w:rPr>
        <w:t>时，如对应的工程量清单调价材料耗量高于18定额耗量时，按对应的工程量清单耗量调整；如对应的工程量清单调价材料耗量低于18定额耗量时，按18定额耗量调整。</w:t>
      </w:r>
    </w:p>
    <w:p w14:paraId="2DDD6DBF">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lang w:val="en-US" w:eastAsia="zh-CN"/>
        </w:rPr>
        <w:t>3.6</w:t>
      </w:r>
      <w:r>
        <w:rPr>
          <w:rFonts w:hint="eastAsia" w:ascii="宋体" w:hAnsi="宋体" w:cs="宋体"/>
          <w:bCs/>
          <w:color w:val="auto"/>
          <w:kern w:val="0"/>
          <w:sz w:val="21"/>
          <w:szCs w:val="21"/>
          <w:shd w:val="clear" w:color="auto" w:fill="auto"/>
        </w:rPr>
        <w:t xml:space="preserve"> 措施费</w:t>
      </w:r>
    </w:p>
    <w:p w14:paraId="0A165268">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施工组织措施项目费：按相应费率计取。</w:t>
      </w:r>
    </w:p>
    <w:p w14:paraId="2931783E">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施工技术措施项目费：技术措施清单中以项计列的项目，无论因设计变更或施工工艺变化等任何因素而引起实际措施费的变化，均按</w:t>
      </w:r>
      <w:r>
        <w:rPr>
          <w:rFonts w:hint="eastAsia" w:ascii="宋体" w:hAnsi="宋体" w:cs="宋体"/>
          <w:bCs/>
          <w:color w:val="auto"/>
          <w:kern w:val="0"/>
          <w:sz w:val="21"/>
          <w:szCs w:val="21"/>
          <w:shd w:val="clear" w:color="auto" w:fill="auto"/>
          <w:lang w:val="en-US" w:eastAsia="zh-CN"/>
        </w:rPr>
        <w:t>中标工程量清单</w:t>
      </w:r>
      <w:r>
        <w:rPr>
          <w:rFonts w:hint="eastAsia" w:ascii="宋体" w:hAnsi="宋体" w:cs="宋体"/>
          <w:bCs/>
          <w:color w:val="auto"/>
          <w:kern w:val="0"/>
          <w:sz w:val="21"/>
          <w:szCs w:val="21"/>
          <w:shd w:val="clear" w:color="auto" w:fill="auto"/>
        </w:rPr>
        <w:t>的施工技术措施项目费的</w:t>
      </w:r>
      <w:r>
        <w:rPr>
          <w:rFonts w:hint="eastAsia" w:ascii="宋体" w:hAnsi="宋体" w:cs="宋体"/>
          <w:bCs/>
          <w:color w:val="auto"/>
          <w:kern w:val="0"/>
          <w:sz w:val="21"/>
          <w:szCs w:val="21"/>
          <w:shd w:val="clear" w:color="auto" w:fill="auto"/>
          <w:lang w:val="en-US" w:eastAsia="zh-CN"/>
        </w:rPr>
        <w:t>综合单价</w:t>
      </w:r>
      <w:r>
        <w:rPr>
          <w:rFonts w:hint="eastAsia" w:ascii="宋体" w:hAnsi="宋体" w:cs="宋体"/>
          <w:bCs/>
          <w:color w:val="auto"/>
          <w:kern w:val="0"/>
          <w:sz w:val="21"/>
          <w:szCs w:val="21"/>
          <w:shd w:val="clear" w:color="auto" w:fill="auto"/>
        </w:rPr>
        <w:t>作为结算价；技术措施清单中以项目编码、项目名称、项目特征、工程内容、工程量及计量单位列项的项目，以</w:t>
      </w:r>
      <w:r>
        <w:rPr>
          <w:rFonts w:hint="eastAsia" w:ascii="宋体" w:hAnsi="宋体" w:cs="宋体"/>
          <w:bCs/>
          <w:color w:val="auto"/>
          <w:kern w:val="0"/>
          <w:sz w:val="21"/>
          <w:szCs w:val="21"/>
          <w:shd w:val="clear" w:color="auto" w:fill="auto"/>
          <w:lang w:val="en-US" w:eastAsia="zh-CN"/>
        </w:rPr>
        <w:t>中标工程量清单</w:t>
      </w:r>
      <w:r>
        <w:rPr>
          <w:rFonts w:hint="eastAsia" w:ascii="宋体" w:hAnsi="宋体" w:cs="宋体"/>
          <w:bCs/>
          <w:color w:val="auto"/>
          <w:kern w:val="0"/>
          <w:sz w:val="21"/>
          <w:szCs w:val="21"/>
          <w:shd w:val="clear" w:color="auto" w:fill="auto"/>
        </w:rPr>
        <w:t>综合单价乘以按《建设工程工程量清单计价规范》（GB50500-2013）规定的计量规则计算的实际合格工程量办理结算。</w:t>
      </w:r>
    </w:p>
    <w:p w14:paraId="524A4551">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lang w:val="en-US" w:eastAsia="zh-CN"/>
        </w:rPr>
        <w:t>3.7</w:t>
      </w:r>
      <w:r>
        <w:rPr>
          <w:rFonts w:hint="eastAsia" w:ascii="宋体" w:hAnsi="宋体" w:cs="宋体"/>
          <w:bCs/>
          <w:color w:val="auto"/>
          <w:kern w:val="0"/>
          <w:sz w:val="21"/>
          <w:szCs w:val="21"/>
          <w:shd w:val="clear" w:color="auto" w:fill="auto"/>
        </w:rPr>
        <w:t xml:space="preserve"> 项目最终结算价以甲方选定的审计单位出具的审计结果为准，本工程最终结算价与送审金额相比，审减率在5%以内（不含5%），由甲方支付审计费用（含审减效益费）；若审减率在5%以上（含5%）时，所有审计费用（含审减效益费）由乙方承担，同时由乙方向甲方支付审计价款2%的违约金。</w:t>
      </w:r>
    </w:p>
    <w:p w14:paraId="4645E2A0">
      <w:pPr>
        <w:adjustRightInd w:val="0"/>
        <w:spacing w:line="480" w:lineRule="exact"/>
        <w:ind w:right="-56" w:rightChars="-20" w:firstLine="422" w:firstLineChars="200"/>
        <w:rPr>
          <w:rFonts w:hint="eastAsia" w:ascii="宋体" w:hAnsi="宋体" w:cs="宋体"/>
          <w:b/>
          <w:color w:val="auto"/>
          <w:kern w:val="0"/>
          <w:sz w:val="21"/>
          <w:szCs w:val="21"/>
          <w:shd w:val="clear" w:color="auto" w:fill="auto"/>
        </w:rPr>
      </w:pPr>
      <w:r>
        <w:rPr>
          <w:rFonts w:hint="eastAsia" w:ascii="宋体" w:hAnsi="宋体" w:cs="宋体"/>
          <w:b/>
          <w:color w:val="auto"/>
          <w:kern w:val="0"/>
          <w:sz w:val="21"/>
          <w:szCs w:val="21"/>
          <w:shd w:val="clear" w:color="auto" w:fill="auto"/>
        </w:rPr>
        <w:t>四、投标文件的份数及装订</w:t>
      </w:r>
    </w:p>
    <w:p w14:paraId="1EF30BCB">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1、投标文件的份数：</w:t>
      </w:r>
    </w:p>
    <w:p w14:paraId="4C3FF29A">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1.1投标函部分:一式两份(正本一份，副本一份)； 资格审查部分:一式两份(正本一份，副本一份)； 商务部分：一式两份（正本一份，副本一份）； 技术部分：一式两份（不分正、副本）。</w:t>
      </w:r>
    </w:p>
    <w:p w14:paraId="020BAC46">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1.2电子文件:光盘</w:t>
      </w:r>
      <w:r>
        <w:rPr>
          <w:rFonts w:ascii="宋体" w:hAnsi="宋体" w:cs="宋体"/>
          <w:bCs/>
          <w:color w:val="auto"/>
          <w:kern w:val="0"/>
          <w:sz w:val="21"/>
          <w:szCs w:val="21"/>
          <w:shd w:val="clear" w:color="auto" w:fill="auto"/>
        </w:rPr>
        <w:t>1</w:t>
      </w:r>
      <w:r>
        <w:rPr>
          <w:rFonts w:hint="eastAsia" w:ascii="宋体" w:hAnsi="宋体" w:cs="宋体"/>
          <w:bCs/>
          <w:color w:val="auto"/>
          <w:kern w:val="0"/>
          <w:sz w:val="21"/>
          <w:szCs w:val="21"/>
          <w:shd w:val="clear" w:color="auto" w:fill="auto"/>
        </w:rPr>
        <w:t>个，包含所有投标文件的电子文档一份，预算为完整版(excel版和软件组价版)，</w:t>
      </w:r>
    </w:p>
    <w:p w14:paraId="4CF00F63">
      <w:pPr>
        <w:adjustRightInd w:val="0"/>
        <w:spacing w:line="480" w:lineRule="exact"/>
        <w:ind w:right="-56" w:rightChars="-20" w:firstLine="422" w:firstLineChars="200"/>
        <w:rPr>
          <w:rFonts w:hint="eastAsia" w:ascii="宋体" w:hAnsi="宋体" w:cs="宋体"/>
          <w:b/>
          <w:color w:val="auto"/>
          <w:kern w:val="0"/>
          <w:sz w:val="21"/>
          <w:szCs w:val="21"/>
          <w:shd w:val="clear" w:color="auto" w:fill="auto"/>
        </w:rPr>
      </w:pPr>
      <w:r>
        <w:rPr>
          <w:rFonts w:hint="eastAsia" w:ascii="宋体" w:hAnsi="宋体" w:cs="宋体"/>
          <w:b/>
          <w:color w:val="auto"/>
          <w:kern w:val="0"/>
          <w:sz w:val="21"/>
          <w:szCs w:val="21"/>
          <w:shd w:val="clear" w:color="auto" w:fill="auto"/>
        </w:rPr>
        <w:t>五、质量要求</w:t>
      </w:r>
    </w:p>
    <w:p w14:paraId="5DFB51A2">
      <w:pPr>
        <w:autoSpaceDE w:val="0"/>
        <w:autoSpaceDN w:val="0"/>
        <w:adjustRightInd w:val="0"/>
        <w:spacing w:line="480" w:lineRule="exact"/>
        <w:ind w:right="-56" w:rightChars="-20" w:firstLine="420" w:firstLineChars="200"/>
        <w:jc w:val="left"/>
        <w:rPr>
          <w:rFonts w:hint="eastAsia" w:ascii="宋体" w:hAnsi="宋体"/>
          <w:color w:val="auto"/>
          <w:sz w:val="21"/>
          <w:szCs w:val="21"/>
          <w:shd w:val="clear" w:color="auto" w:fill="auto"/>
        </w:rPr>
      </w:pPr>
      <w:r>
        <w:rPr>
          <w:rFonts w:hint="eastAsia" w:ascii="宋体" w:hAnsi="宋体"/>
          <w:color w:val="auto"/>
          <w:sz w:val="21"/>
          <w:szCs w:val="21"/>
          <w:shd w:val="clear" w:color="auto" w:fill="auto"/>
        </w:rPr>
        <w:t>达到国家现行有关施工质量验收规范要求，并达到合格标准。</w:t>
      </w:r>
    </w:p>
    <w:p w14:paraId="6966333C">
      <w:pPr>
        <w:pStyle w:val="8"/>
        <w:spacing w:after="0" w:line="480" w:lineRule="exact"/>
        <w:ind w:left="0" w:leftChars="0" w:right="-56" w:rightChars="-20" w:firstLine="422" w:firstLineChars="200"/>
        <w:rPr>
          <w:rFonts w:hint="eastAsia"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六、投标有效期</w:t>
      </w:r>
    </w:p>
    <w:p w14:paraId="236E687A">
      <w:pPr>
        <w:pStyle w:val="2"/>
        <w:spacing w:line="480" w:lineRule="exact"/>
        <w:ind w:right="-56" w:rightChars="-20"/>
        <w:rPr>
          <w:rFonts w:hint="eastAsia"/>
          <w:color w:val="auto"/>
          <w:shd w:val="clear" w:color="auto" w:fill="auto"/>
        </w:rPr>
      </w:pPr>
      <w:r>
        <w:rPr>
          <w:rFonts w:hint="eastAsia" w:ascii="宋体" w:hAnsi="宋体" w:cs="宋体"/>
          <w:color w:val="auto"/>
          <w:kern w:val="0"/>
          <w:sz w:val="21"/>
          <w:szCs w:val="21"/>
          <w:shd w:val="clear" w:color="auto" w:fill="auto"/>
        </w:rPr>
        <w:t xml:space="preserve">    90日历天（从递交竞选文件截止日起计算）。</w:t>
      </w:r>
    </w:p>
    <w:p w14:paraId="05944BB0">
      <w:pPr>
        <w:spacing w:line="480" w:lineRule="exact"/>
        <w:ind w:right="-56" w:rightChars="-20" w:firstLine="422" w:firstLineChars="200"/>
        <w:rPr>
          <w:rFonts w:hint="eastAsia" w:ascii="宋体" w:hAnsi="宋体" w:cs="宋体"/>
          <w:b/>
          <w:bCs/>
          <w:color w:val="auto"/>
          <w:kern w:val="0"/>
          <w:sz w:val="21"/>
          <w:szCs w:val="21"/>
          <w:shd w:val="clear" w:color="auto" w:fill="auto"/>
          <w:lang w:bidi="ar"/>
        </w:rPr>
      </w:pPr>
      <w:r>
        <w:rPr>
          <w:rFonts w:hint="eastAsia" w:ascii="宋体" w:hAnsi="宋体" w:cs="宋体"/>
          <w:b/>
          <w:bCs/>
          <w:color w:val="auto"/>
          <w:kern w:val="0"/>
          <w:sz w:val="21"/>
          <w:szCs w:val="21"/>
          <w:shd w:val="clear" w:color="auto" w:fill="auto"/>
          <w:lang w:bidi="ar"/>
        </w:rPr>
        <w:t>七、工程进度款支付方式</w:t>
      </w:r>
    </w:p>
    <w:p w14:paraId="2E177AD5">
      <w:pPr>
        <w:pStyle w:val="11"/>
        <w:widowControl/>
        <w:spacing w:beforeAutospacing="0" w:afterAutospacing="0" w:line="460" w:lineRule="atLeast"/>
        <w:rPr>
          <w:rFonts w:hint="eastAsia" w:ascii="宋体" w:hAnsi="宋体" w:cs="宋体"/>
          <w:color w:val="auto"/>
          <w:kern w:val="0"/>
          <w:sz w:val="21"/>
          <w:szCs w:val="21"/>
          <w:highlight w:val="none"/>
          <w:u w:val="single"/>
          <w:shd w:val="clear" w:color="auto" w:fill="auto"/>
          <w:lang w:bidi="ar"/>
        </w:rPr>
      </w:pPr>
      <w:r>
        <w:rPr>
          <w:rFonts w:hint="eastAsia" w:ascii="宋体" w:hAnsi="宋体" w:cs="宋体"/>
          <w:color w:val="auto"/>
          <w:kern w:val="0"/>
          <w:sz w:val="21"/>
          <w:szCs w:val="21"/>
          <w:highlight w:val="none"/>
          <w:u w:val="single"/>
          <w:shd w:val="clear" w:color="auto" w:fill="auto"/>
          <w:lang w:val="en-US" w:eastAsia="zh-CN" w:bidi="ar"/>
        </w:rPr>
        <w:t>1.</w:t>
      </w:r>
      <w:r>
        <w:rPr>
          <w:rFonts w:hint="eastAsia" w:ascii="宋体" w:hAnsi="宋体" w:cs="宋体"/>
          <w:color w:val="auto"/>
          <w:kern w:val="0"/>
          <w:sz w:val="21"/>
          <w:szCs w:val="21"/>
          <w:highlight w:val="none"/>
          <w:u w:val="single"/>
          <w:shd w:val="clear" w:color="auto" w:fill="auto"/>
          <w:lang w:bidi="ar"/>
        </w:rPr>
        <w:t>工程进度款支付</w:t>
      </w:r>
    </w:p>
    <w:p w14:paraId="5E7E704D">
      <w:pPr>
        <w:pStyle w:val="11"/>
        <w:widowControl/>
        <w:spacing w:beforeAutospacing="0" w:afterAutospacing="0" w:line="460" w:lineRule="atLeas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u w:val="single"/>
          <w:shd w:val="clear" w:color="auto" w:fill="auto"/>
          <w:lang w:bidi="ar"/>
        </w:rPr>
        <w:t>(1)付款周期</w:t>
      </w:r>
      <w:r>
        <w:rPr>
          <w:rFonts w:hint="eastAsia" w:ascii="宋体" w:hAnsi="宋体" w:cs="宋体"/>
          <w:color w:val="auto"/>
          <w:kern w:val="0"/>
          <w:sz w:val="21"/>
          <w:szCs w:val="21"/>
          <w:highlight w:val="none"/>
          <w:u w:val="single"/>
          <w:shd w:val="clear" w:color="auto" w:fill="auto"/>
          <w:lang w:eastAsia="zh-CN" w:bidi="ar"/>
        </w:rPr>
        <w:t>：</w:t>
      </w:r>
      <w:r>
        <w:rPr>
          <w:rFonts w:hint="eastAsia" w:ascii="宋体" w:hAnsi="宋体" w:cs="宋体"/>
          <w:color w:val="auto"/>
          <w:kern w:val="0"/>
          <w:sz w:val="21"/>
          <w:szCs w:val="21"/>
          <w:highlight w:val="none"/>
          <w:u w:val="single"/>
          <w:shd w:val="clear" w:color="auto" w:fill="auto"/>
          <w:lang w:bidi="ar"/>
        </w:rPr>
        <w:t>根据工程形象进度计划关键节点进行工程款支付，只有当承包人完成当月进度时，发包人和监理人才进行工程进度款审核(因承包人原因导致施工进度滞后的，付款时间顺延)。发包人向承包人每月支付经监理人和发包人审核的当月实际完成合格的工程量75%的进度款，工程经竣工验收合格且承包人提供齐全的竣工资料和结算资料后，发包人向承包人支付至累计完成工程量的80%:办完竣工结算并经审计机构审计后，发包人向承包人支付至工程审计价款的97%</w:t>
      </w:r>
      <w:r>
        <w:rPr>
          <w:rFonts w:hint="eastAsia" w:ascii="宋体" w:hAnsi="宋体" w:cs="宋体"/>
          <w:color w:val="auto"/>
          <w:kern w:val="0"/>
          <w:sz w:val="21"/>
          <w:szCs w:val="21"/>
          <w:highlight w:val="none"/>
          <w:u w:val="single"/>
          <w:shd w:val="clear" w:color="auto" w:fill="auto"/>
          <w:lang w:eastAsia="zh-CN" w:bidi="ar"/>
        </w:rPr>
        <w:t>，</w:t>
      </w:r>
      <w:r>
        <w:rPr>
          <w:rFonts w:hint="eastAsia" w:ascii="宋体" w:hAnsi="宋体" w:cs="宋体"/>
          <w:color w:val="auto"/>
          <w:kern w:val="0"/>
          <w:sz w:val="21"/>
          <w:szCs w:val="21"/>
          <w:highlight w:val="none"/>
          <w:u w:val="single"/>
          <w:shd w:val="clear" w:color="auto" w:fill="auto"/>
          <w:lang w:bidi="ar"/>
        </w:rPr>
        <w:t>余3%作质量保修金。在保修期满后经发包人检查确认质保期无质量问题后的一个月内付清（不计利息）。</w:t>
      </w:r>
      <w:r>
        <w:rPr>
          <w:rFonts w:hint="eastAsia" w:ascii="宋体" w:hAnsi="宋体" w:cs="宋体"/>
          <w:color w:val="auto"/>
          <w:kern w:val="0"/>
          <w:sz w:val="21"/>
          <w:szCs w:val="21"/>
          <w:highlight w:val="none"/>
          <w:lang w:val="en-US" w:eastAsia="zh-CN"/>
        </w:rPr>
        <w:t>本项目结算依据以中标清单综合单价据实结算。</w:t>
      </w:r>
      <w:r>
        <w:rPr>
          <w:rFonts w:hint="eastAsia" w:ascii="宋体" w:hAnsi="宋体" w:cs="宋体"/>
          <w:color w:val="auto"/>
          <w:kern w:val="0"/>
          <w:sz w:val="21"/>
          <w:szCs w:val="21"/>
          <w:highlight w:val="none"/>
          <w:lang w:eastAsia="zh-CN"/>
        </w:rPr>
        <w:t>由发包人通知承包人提交符合发包人要求的发票及付款申请等付款材料,发包人收到前述资料之日起10日内发包人将相应阶段的工程款支付给承包人,若本合同约定条件及支付时间与本条存在冲突的，以本条支付条件及支付时间为准。</w:t>
      </w:r>
    </w:p>
    <w:p w14:paraId="5707AF08">
      <w:pPr>
        <w:pStyle w:val="11"/>
        <w:widowControl/>
        <w:spacing w:beforeAutospacing="0" w:afterAutospacing="0" w:line="460" w:lineRule="atLeas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(2)承包人于每月25日前向发包人提交当月进度款申请资料，不得虚报、瞒报，否则发包人有权暂停受理当月进度款支付申请，该月进度款支付顺延至下月办理</w:t>
      </w:r>
    </w:p>
    <w:p w14:paraId="32AAA760">
      <w:pPr>
        <w:pStyle w:val="11"/>
        <w:widowControl/>
        <w:spacing w:beforeAutospacing="0" w:afterAutospacing="0" w:line="460" w:lineRule="atLeas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(3)承包人在向发包人申请“竣工验收合格后支付至累计完成工程量的80%”节点款项时，应向发包人提交完整的竣工资料及结算资料，否则发包人可</w:t>
      </w:r>
      <w:r>
        <w:rPr>
          <w:rFonts w:hint="eastAsia" w:ascii="宋体" w:hAnsi="宋体" w:cs="宋体"/>
          <w:color w:val="auto"/>
          <w:kern w:val="0"/>
          <w:sz w:val="21"/>
          <w:szCs w:val="21"/>
          <w:highlight w:val="none"/>
          <w:lang w:val="en-US" w:eastAsia="zh-CN"/>
        </w:rPr>
        <w:t>不予</w:t>
      </w:r>
      <w:r>
        <w:rPr>
          <w:rFonts w:hint="eastAsia" w:ascii="宋体" w:hAnsi="宋体" w:cs="宋体"/>
          <w:color w:val="auto"/>
          <w:kern w:val="0"/>
          <w:sz w:val="21"/>
          <w:szCs w:val="21"/>
          <w:highlight w:val="none"/>
          <w:lang w:eastAsia="zh-CN"/>
        </w:rPr>
        <w:t>受理该节点款项支付申请(4)工程质量保修按建筑工程质量管理条例执行。</w:t>
      </w:r>
    </w:p>
    <w:p w14:paraId="1048CBA2">
      <w:pPr>
        <w:pStyle w:val="11"/>
        <w:widowControl/>
        <w:spacing w:beforeAutospacing="0" w:afterAutospacing="0" w:line="460" w:lineRule="atLeast"/>
        <w:rPr>
          <w:rFonts w:ascii="宋体" w:hAnsi="宋体" w:cs="宋体"/>
          <w:color w:val="auto"/>
          <w:kern w:val="0"/>
          <w:sz w:val="21"/>
          <w:szCs w:val="21"/>
          <w:highlight w:val="yellow"/>
          <w:u w:val="single"/>
          <w:shd w:val="clear" w:color="auto" w:fill="auto"/>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eastAsia="zh-CN"/>
        </w:rPr>
        <w:t>)发包人每次付款前，承包人均应当提交发包人审核确认金额的有效发票及付款资料。承包人未提供符合发包人要求的发票及付款资料的，发包人有权暂时不予支付应付款项。</w:t>
      </w:r>
    </w:p>
    <w:p w14:paraId="37DE4EA3">
      <w:pPr>
        <w:spacing w:line="480" w:lineRule="exact"/>
        <w:ind w:right="-56" w:rightChars="-20" w:firstLine="420" w:firstLineChars="200"/>
        <w:rPr>
          <w:rFonts w:hint="eastAsia" w:ascii="宋体" w:hAnsi="宋体" w:cs="宋体"/>
          <w:color w:val="auto"/>
          <w:kern w:val="0"/>
          <w:sz w:val="21"/>
          <w:szCs w:val="21"/>
          <w:u w:val="single"/>
          <w:shd w:val="clear" w:color="auto" w:fill="auto"/>
          <w:lang w:bidi="ar"/>
        </w:rPr>
      </w:pPr>
      <w:r>
        <w:rPr>
          <w:rFonts w:hint="eastAsia" w:ascii="宋体" w:hAnsi="宋体" w:cs="宋体"/>
          <w:color w:val="auto"/>
          <w:kern w:val="0"/>
          <w:sz w:val="21"/>
          <w:szCs w:val="21"/>
          <w:u w:val="single"/>
          <w:shd w:val="clear" w:color="auto" w:fill="auto"/>
          <w:lang w:bidi="ar"/>
        </w:rPr>
        <w:t>根据政府对国有投资项目须实行计划审计的要求，江北区财政局对已</w:t>
      </w:r>
      <w:r>
        <w:rPr>
          <w:rFonts w:hint="eastAsia" w:ascii="宋体" w:hAnsi="宋体" w:cs="宋体"/>
          <w:color w:val="auto"/>
          <w:kern w:val="0"/>
          <w:sz w:val="21"/>
          <w:szCs w:val="21"/>
          <w:u w:val="single"/>
          <w:shd w:val="clear" w:color="auto" w:fill="auto"/>
          <w:lang w:eastAsia="zh-CN" w:bidi="ar"/>
        </w:rPr>
        <w:t>办理</w:t>
      </w:r>
      <w:r>
        <w:rPr>
          <w:rFonts w:hint="eastAsia" w:ascii="宋体" w:hAnsi="宋体" w:cs="宋体"/>
          <w:color w:val="auto"/>
          <w:kern w:val="0"/>
          <w:sz w:val="21"/>
          <w:szCs w:val="21"/>
          <w:u w:val="single"/>
          <w:shd w:val="clear" w:color="auto" w:fill="auto"/>
          <w:lang w:bidi="ar"/>
        </w:rPr>
        <w:t>工程结算审计的项目实行复查审计，若本项目复审后的结算金额低于原终审金额，承包人须无条件退还已支付的多余部分工程款，否则发包人取消承包人的再次投标资格，并报主管部门备案。</w:t>
      </w:r>
    </w:p>
    <w:p w14:paraId="16BFA682">
      <w:pPr>
        <w:adjustRightInd w:val="0"/>
        <w:spacing w:line="480" w:lineRule="exact"/>
        <w:ind w:right="-56" w:rightChars="-20" w:firstLine="422" w:firstLineChars="200"/>
        <w:rPr>
          <w:rFonts w:hint="eastAsia" w:ascii="宋体" w:hAnsi="宋体" w:cs="宋体"/>
          <w:b/>
          <w:color w:val="auto"/>
          <w:sz w:val="21"/>
          <w:szCs w:val="21"/>
          <w:shd w:val="clear" w:color="auto" w:fill="auto"/>
        </w:rPr>
      </w:pPr>
      <w:r>
        <w:rPr>
          <w:rFonts w:hint="eastAsia" w:ascii="宋体" w:hAnsi="宋体" w:cs="宋体"/>
          <w:b/>
          <w:color w:val="auto"/>
          <w:sz w:val="21"/>
          <w:szCs w:val="21"/>
          <w:shd w:val="clear" w:color="auto" w:fill="auto"/>
        </w:rPr>
        <w:t>八、履约保证金</w:t>
      </w:r>
      <w:r>
        <w:rPr>
          <w:rFonts w:hint="eastAsia" w:ascii="宋体" w:hAnsi="宋体" w:cs="宋体"/>
          <w:b/>
          <w:color w:val="auto"/>
          <w:sz w:val="21"/>
          <w:szCs w:val="21"/>
          <w:shd w:val="clear" w:color="auto" w:fill="auto"/>
          <w:lang w:eastAsia="zh-CN"/>
        </w:rPr>
        <w:t>、</w:t>
      </w:r>
      <w:r>
        <w:rPr>
          <w:rFonts w:hint="eastAsia" w:ascii="宋体" w:hAnsi="宋体" w:cs="宋体"/>
          <w:b/>
          <w:color w:val="auto"/>
          <w:sz w:val="21"/>
          <w:szCs w:val="21"/>
          <w:shd w:val="clear" w:color="auto" w:fill="auto"/>
          <w:lang w:val="en-US" w:eastAsia="zh-CN"/>
        </w:rPr>
        <w:t>农民工保证金</w:t>
      </w:r>
      <w:r>
        <w:rPr>
          <w:rFonts w:hint="eastAsia" w:ascii="宋体" w:hAnsi="宋体" w:cs="宋体"/>
          <w:b/>
          <w:color w:val="auto"/>
          <w:sz w:val="21"/>
          <w:szCs w:val="21"/>
          <w:shd w:val="clear" w:color="auto" w:fill="auto"/>
        </w:rPr>
        <w:t>的缴纳及退还</w:t>
      </w:r>
    </w:p>
    <w:p w14:paraId="15AB8CAE">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承包人向发包人提供履约担保的金额、方式和提交时间：</w:t>
      </w:r>
    </w:p>
    <w:p w14:paraId="0F38AF73">
      <w:pPr>
        <w:numPr>
          <w:ilvl w:val="0"/>
          <w:numId w:val="5"/>
        </w:num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担保形式：现金。</w:t>
      </w:r>
    </w:p>
    <w:p w14:paraId="2B741C97">
      <w:pPr>
        <w:pStyle w:val="2"/>
        <w:numPr>
          <w:ilvl w:val="0"/>
          <w:numId w:val="0"/>
        </w:numPr>
        <w:ind w:firstLine="420" w:firstLineChars="200"/>
        <w:rPr>
          <w:rFonts w:hint="default" w:eastAsia="宋体"/>
          <w:lang w:val="en-US" w:eastAsia="zh-CN"/>
        </w:rPr>
      </w:pPr>
      <w:r>
        <w:rPr>
          <w:rFonts w:hint="eastAsia" w:ascii="宋体" w:hAnsi="宋体" w:cs="宋体"/>
          <w:bCs/>
          <w:color w:val="auto"/>
          <w:kern w:val="0"/>
          <w:sz w:val="21"/>
          <w:szCs w:val="21"/>
          <w:shd w:val="clear" w:color="auto" w:fill="auto"/>
        </w:rPr>
        <w:t>2.</w:t>
      </w:r>
      <w:r>
        <w:rPr>
          <w:rFonts w:hint="eastAsia" w:ascii="宋体" w:hAnsi="宋体" w:cs="宋体"/>
          <w:bCs/>
          <w:color w:val="auto"/>
          <w:kern w:val="0"/>
          <w:sz w:val="21"/>
          <w:szCs w:val="21"/>
          <w:shd w:val="clear" w:color="auto" w:fill="auto"/>
          <w:lang w:val="en-US" w:eastAsia="zh-CN"/>
        </w:rPr>
        <w:t>农民工保证金：</w:t>
      </w:r>
      <w:r>
        <w:rPr>
          <w:rFonts w:hint="eastAsia" w:ascii="宋体" w:hAnsi="宋体" w:cs="宋体"/>
          <w:bCs/>
          <w:color w:val="auto"/>
          <w:kern w:val="0"/>
          <w:sz w:val="21"/>
          <w:szCs w:val="21"/>
          <w:u w:val="single"/>
          <w:shd w:val="clear" w:color="auto" w:fill="auto"/>
          <w:lang w:val="en-US" w:eastAsia="zh-CN"/>
        </w:rPr>
        <w:t>中标金额的2%。</w:t>
      </w:r>
    </w:p>
    <w:p w14:paraId="4B99F8E2">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2.履约担保金额：</w:t>
      </w:r>
      <w:r>
        <w:rPr>
          <w:rFonts w:hint="eastAsia" w:ascii="宋体" w:hAnsi="宋体" w:cs="宋体"/>
          <w:bCs/>
          <w:color w:val="auto"/>
          <w:kern w:val="0"/>
          <w:sz w:val="21"/>
          <w:szCs w:val="21"/>
          <w:u w:val="single"/>
          <w:shd w:val="clear" w:color="auto" w:fill="auto"/>
        </w:rPr>
        <w:t>中标金额的10%。</w:t>
      </w:r>
    </w:p>
    <w:p w14:paraId="1E0310C8">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3.递交时间：承包人应在</w:t>
      </w:r>
      <w:r>
        <w:rPr>
          <w:rFonts w:hint="eastAsia" w:ascii="宋体" w:hAnsi="宋体" w:cs="宋体"/>
          <w:bCs/>
          <w:color w:val="auto"/>
          <w:kern w:val="0"/>
          <w:sz w:val="21"/>
          <w:szCs w:val="21"/>
          <w:u w:val="single"/>
          <w:shd w:val="clear" w:color="auto" w:fill="auto"/>
        </w:rPr>
        <w:t>取得中标通知书后</w:t>
      </w:r>
      <w:r>
        <w:rPr>
          <w:rFonts w:ascii="宋体" w:hAnsi="宋体" w:cs="宋体"/>
          <w:bCs/>
          <w:color w:val="auto"/>
          <w:kern w:val="0"/>
          <w:sz w:val="21"/>
          <w:szCs w:val="21"/>
          <w:u w:val="single"/>
          <w:shd w:val="clear" w:color="auto" w:fill="auto"/>
        </w:rPr>
        <w:t>3</w:t>
      </w:r>
      <w:r>
        <w:rPr>
          <w:rFonts w:hint="eastAsia" w:ascii="宋体" w:hAnsi="宋体" w:cs="宋体"/>
          <w:bCs/>
          <w:color w:val="auto"/>
          <w:kern w:val="0"/>
          <w:sz w:val="21"/>
          <w:szCs w:val="21"/>
          <w:u w:val="single"/>
          <w:shd w:val="clear" w:color="auto" w:fill="auto"/>
        </w:rPr>
        <w:t>个日历天内向发包人缴纳</w:t>
      </w:r>
      <w:r>
        <w:rPr>
          <w:rFonts w:hint="eastAsia" w:ascii="宋体" w:hAnsi="宋体" w:cs="宋体"/>
          <w:bCs/>
          <w:color w:val="auto"/>
          <w:kern w:val="0"/>
          <w:sz w:val="21"/>
          <w:szCs w:val="21"/>
          <w:shd w:val="clear" w:color="auto" w:fill="auto"/>
        </w:rPr>
        <w:t>，未按时缴纳的，视为无故放弃承包中标资格，投标保证金不予退还并报相关部门联合惩处。</w:t>
      </w:r>
    </w:p>
    <w:p w14:paraId="6C8617E4">
      <w:pPr>
        <w:adjustRightInd w:val="0"/>
        <w:spacing w:line="480" w:lineRule="exact"/>
        <w:ind w:right="-56" w:rightChars="-20" w:firstLine="420" w:firstLineChars="200"/>
        <w:rPr>
          <w:rFonts w:hint="eastAsia" w:ascii="宋体" w:hAnsi="宋体" w:cs="宋体"/>
          <w:bCs/>
          <w:color w:val="auto"/>
          <w:kern w:val="0"/>
          <w:sz w:val="21"/>
          <w:szCs w:val="21"/>
          <w:shd w:val="clear" w:color="auto" w:fill="auto"/>
        </w:rPr>
      </w:pPr>
      <w:r>
        <w:rPr>
          <w:rFonts w:hint="eastAsia" w:ascii="宋体" w:hAnsi="宋体" w:cs="宋体"/>
          <w:bCs/>
          <w:color w:val="auto"/>
          <w:kern w:val="0"/>
          <w:sz w:val="21"/>
          <w:szCs w:val="21"/>
          <w:shd w:val="clear" w:color="auto" w:fill="auto"/>
        </w:rPr>
        <w:t>4.退还方式：待本工程竣工验收合格后一次性退还（不计利息）。</w:t>
      </w:r>
    </w:p>
    <w:p w14:paraId="7E9984AC">
      <w:pPr>
        <w:adjustRightInd w:val="0"/>
        <w:spacing w:line="480" w:lineRule="exact"/>
        <w:ind w:right="-56" w:rightChars="-20" w:firstLine="480"/>
        <w:rPr>
          <w:rFonts w:hint="eastAsia" w:ascii="宋体" w:hAnsi="宋体" w:cs="宋体"/>
          <w:b/>
          <w:color w:val="auto"/>
          <w:kern w:val="0"/>
          <w:sz w:val="21"/>
          <w:szCs w:val="21"/>
          <w:shd w:val="clear" w:color="auto" w:fill="auto"/>
        </w:rPr>
      </w:pPr>
      <w:r>
        <w:rPr>
          <w:rFonts w:hint="eastAsia" w:ascii="宋体" w:hAnsi="宋体" w:cs="宋体"/>
          <w:b/>
          <w:color w:val="auto"/>
          <w:kern w:val="0"/>
          <w:sz w:val="21"/>
          <w:szCs w:val="21"/>
          <w:shd w:val="clear" w:color="auto" w:fill="auto"/>
        </w:rPr>
        <w:t>九、签订合同</w:t>
      </w:r>
    </w:p>
    <w:p w14:paraId="0940BC62">
      <w:pPr>
        <w:adjustRightInd w:val="0"/>
        <w:spacing w:line="480" w:lineRule="exact"/>
        <w:ind w:right="-56" w:rightChars="-20" w:firstLine="480"/>
        <w:rPr>
          <w:rFonts w:hint="eastAsia" w:ascii="宋体" w:hAnsi="宋体" w:cs="宋体"/>
          <w:color w:val="auto"/>
          <w:spacing w:val="-8"/>
          <w:sz w:val="21"/>
          <w:szCs w:val="21"/>
          <w:shd w:val="clear" w:color="auto" w:fill="auto"/>
        </w:rPr>
      </w:pPr>
      <w:r>
        <w:rPr>
          <w:rFonts w:hint="eastAsia" w:ascii="宋体" w:hAnsi="宋体" w:cs="宋体"/>
          <w:color w:val="auto"/>
          <w:spacing w:val="-8"/>
          <w:sz w:val="21"/>
          <w:szCs w:val="21"/>
          <w:u w:val="single"/>
          <w:shd w:val="clear" w:color="auto" w:fill="auto"/>
        </w:rPr>
        <w:t>发包人</w:t>
      </w:r>
      <w:r>
        <w:rPr>
          <w:rFonts w:hint="eastAsia" w:ascii="宋体" w:hAnsi="宋体" w:cs="宋体"/>
          <w:color w:val="auto"/>
          <w:spacing w:val="-8"/>
          <w:sz w:val="21"/>
          <w:szCs w:val="21"/>
          <w:u w:val="single"/>
          <w:shd w:val="clear" w:color="auto" w:fill="auto"/>
          <w:lang w:val="en-GB"/>
        </w:rPr>
        <w:t>和中标人应当自中标通知书发出之日起</w:t>
      </w:r>
      <w:r>
        <w:rPr>
          <w:rFonts w:ascii="宋体" w:hAnsi="宋体" w:cs="宋体"/>
          <w:color w:val="auto"/>
          <w:spacing w:val="-8"/>
          <w:sz w:val="21"/>
          <w:szCs w:val="21"/>
          <w:u w:val="single"/>
          <w:shd w:val="clear" w:color="auto" w:fill="auto"/>
        </w:rPr>
        <w:t xml:space="preserve"> 3 </w:t>
      </w:r>
      <w:r>
        <w:rPr>
          <w:rFonts w:hint="eastAsia" w:ascii="宋体" w:hAnsi="宋体" w:cs="宋体"/>
          <w:color w:val="auto"/>
          <w:spacing w:val="-8"/>
          <w:sz w:val="21"/>
          <w:szCs w:val="21"/>
          <w:u w:val="single"/>
          <w:shd w:val="clear" w:color="auto" w:fill="auto"/>
          <w:lang w:val="en-GB"/>
        </w:rPr>
        <w:t>个工作日内</w:t>
      </w:r>
      <w:r>
        <w:rPr>
          <w:rFonts w:hint="eastAsia" w:ascii="宋体" w:hAnsi="宋体" w:cs="宋体"/>
          <w:color w:val="auto"/>
          <w:spacing w:val="-8"/>
          <w:sz w:val="21"/>
          <w:szCs w:val="21"/>
          <w:shd w:val="clear" w:color="auto" w:fill="auto"/>
          <w:lang w:val="en-GB"/>
        </w:rPr>
        <w:t>，根据比选文件和中标人的投标</w:t>
      </w:r>
      <w:r>
        <w:rPr>
          <w:rFonts w:ascii="宋体" w:hAnsi="宋体" w:cs="宋体"/>
          <w:color w:val="auto"/>
          <w:spacing w:val="-8"/>
          <w:sz w:val="21"/>
          <w:szCs w:val="21"/>
          <w:shd w:val="clear" w:color="auto" w:fill="auto"/>
          <w:lang w:val="en-GB"/>
        </w:rPr>
        <w:t>文</w:t>
      </w:r>
      <w:r>
        <w:rPr>
          <w:rFonts w:hint="eastAsia" w:ascii="宋体" w:hAnsi="宋体" w:cs="宋体"/>
          <w:color w:val="auto"/>
          <w:spacing w:val="-8"/>
          <w:sz w:val="21"/>
          <w:szCs w:val="21"/>
          <w:shd w:val="clear" w:color="auto" w:fill="auto"/>
          <w:lang w:val="en-GB"/>
        </w:rPr>
        <w:t>件的约定订立书面合同。中标人无正当理由拒签合同的，发包人取消其中标资格，给发包人造成损失的，中标人还应当予以赔偿。</w:t>
      </w:r>
    </w:p>
    <w:p w14:paraId="53292427">
      <w:pPr>
        <w:adjustRightInd w:val="0"/>
        <w:spacing w:line="480" w:lineRule="exact"/>
        <w:ind w:right="-56" w:rightChars="-20" w:firstLine="480"/>
        <w:rPr>
          <w:rFonts w:hint="eastAsia" w:ascii="宋体" w:hAnsi="宋体" w:cs="宋体"/>
          <w:b/>
          <w:color w:val="auto"/>
          <w:kern w:val="0"/>
          <w:sz w:val="21"/>
          <w:szCs w:val="21"/>
          <w:shd w:val="clear" w:color="auto" w:fill="auto"/>
        </w:rPr>
      </w:pPr>
      <w:r>
        <w:rPr>
          <w:rFonts w:hint="eastAsia" w:ascii="宋体" w:hAnsi="宋体" w:cs="宋体"/>
          <w:b/>
          <w:color w:val="auto"/>
          <w:kern w:val="0"/>
          <w:sz w:val="21"/>
          <w:szCs w:val="21"/>
          <w:shd w:val="clear" w:color="auto" w:fill="auto"/>
        </w:rPr>
        <w:t>十、其他</w:t>
      </w:r>
    </w:p>
    <w:p w14:paraId="0F49CD61">
      <w:pPr>
        <w:adjustRightInd w:val="0"/>
        <w:spacing w:line="480" w:lineRule="exact"/>
        <w:ind w:right="-56" w:rightChars="-20" w:firstLine="480"/>
        <w:rPr>
          <w:rFonts w:hint="eastAsia" w:ascii="宋体" w:hAnsi="宋体" w:cs="宋体"/>
          <w:color w:val="auto"/>
          <w:spacing w:val="-8"/>
          <w:sz w:val="21"/>
          <w:szCs w:val="21"/>
          <w:shd w:val="clear" w:color="auto" w:fill="auto"/>
        </w:rPr>
      </w:pPr>
      <w:r>
        <w:rPr>
          <w:rFonts w:hint="eastAsia" w:ascii="宋体" w:hAnsi="宋体" w:cs="宋体"/>
          <w:color w:val="auto"/>
          <w:spacing w:val="-8"/>
          <w:sz w:val="21"/>
          <w:szCs w:val="21"/>
          <w:shd w:val="clear" w:color="auto" w:fill="auto"/>
        </w:rPr>
        <w:t>中标人在公示期结束后</w:t>
      </w:r>
      <w:r>
        <w:rPr>
          <w:rFonts w:ascii="宋体" w:hAnsi="宋体" w:cs="宋体"/>
          <w:color w:val="auto"/>
          <w:spacing w:val="-8"/>
          <w:sz w:val="21"/>
          <w:szCs w:val="21"/>
          <w:u w:val="single"/>
          <w:shd w:val="clear" w:color="auto" w:fill="auto"/>
        </w:rPr>
        <w:t xml:space="preserve"> 1</w:t>
      </w:r>
      <w:r>
        <w:rPr>
          <w:rFonts w:hint="eastAsia" w:ascii="宋体" w:hAnsi="宋体" w:cs="宋体"/>
          <w:color w:val="auto"/>
          <w:spacing w:val="-8"/>
          <w:sz w:val="21"/>
          <w:szCs w:val="21"/>
          <w:u w:val="single"/>
          <w:shd w:val="clear" w:color="auto" w:fill="auto"/>
        </w:rPr>
        <w:t>个工作日内领取中标通知书</w:t>
      </w:r>
      <w:r>
        <w:rPr>
          <w:rFonts w:hint="eastAsia" w:ascii="宋体" w:hAnsi="宋体" w:cs="宋体"/>
          <w:color w:val="auto"/>
          <w:spacing w:val="-8"/>
          <w:sz w:val="21"/>
          <w:szCs w:val="21"/>
          <w:shd w:val="clear" w:color="auto" w:fill="auto"/>
        </w:rPr>
        <w:t>，如中标人未在规定时间内领取中标通知书，发包人有权取消其中标资格。</w:t>
      </w:r>
    </w:p>
    <w:p w14:paraId="262105DD">
      <w:pPr>
        <w:pStyle w:val="7"/>
        <w:spacing w:line="560" w:lineRule="exact"/>
        <w:ind w:right="-56" w:rightChars="-20"/>
        <w:rPr>
          <w:color w:val="auto"/>
          <w:sz w:val="24"/>
        </w:rPr>
      </w:pPr>
    </w:p>
    <w:p w14:paraId="2EBCD582">
      <w:pPr>
        <w:pStyle w:val="3"/>
        <w:spacing w:after="312" w:afterLines="100" w:line="560" w:lineRule="exact"/>
        <w:ind w:right="-56" w:rightChars="-20"/>
        <w:jc w:val="center"/>
        <w:rPr>
          <w:rFonts w:hint="eastAsia" w:ascii="宋体" w:hAnsi="宋体" w:cs="宋体"/>
          <w:color w:val="auto"/>
          <w:sz w:val="32"/>
          <w:szCs w:val="21"/>
        </w:rPr>
      </w:pPr>
      <w:bookmarkStart w:id="3" w:name="_Toc23754"/>
      <w:r>
        <w:rPr>
          <w:rFonts w:hint="eastAsia" w:ascii="宋体" w:hAnsi="宋体" w:cs="宋体"/>
          <w:color w:val="auto"/>
          <w:sz w:val="32"/>
          <w:szCs w:val="21"/>
        </w:rPr>
        <w:t>第三篇 评选办法</w:t>
      </w:r>
      <w:bookmarkEnd w:id="3"/>
    </w:p>
    <w:p w14:paraId="1D579EFD">
      <w:pPr>
        <w:spacing w:line="560" w:lineRule="exact"/>
        <w:ind w:firstLine="472" w:firstLineChars="196"/>
        <w:rPr>
          <w:rFonts w:hint="eastAsia" w:ascii="宋体" w:hAnsi="宋体"/>
          <w:b/>
          <w:color w:val="auto"/>
          <w:kern w:val="0"/>
          <w:sz w:val="24"/>
        </w:rPr>
      </w:pPr>
      <w:r>
        <w:rPr>
          <w:rFonts w:hint="eastAsia" w:ascii="宋体" w:hAnsi="宋体"/>
          <w:b/>
          <w:color w:val="auto"/>
          <w:kern w:val="0"/>
          <w:sz w:val="24"/>
        </w:rPr>
        <w:t>一、评标方法</w:t>
      </w:r>
    </w:p>
    <w:p w14:paraId="457B23AE">
      <w:pPr>
        <w:pStyle w:val="7"/>
        <w:snapToGrid w:val="0"/>
        <w:spacing w:line="560" w:lineRule="exact"/>
        <w:ind w:firstLine="523" w:firstLineChars="218"/>
        <w:jc w:val="left"/>
        <w:rPr>
          <w:color w:val="auto"/>
          <w:sz w:val="24"/>
          <w:lang w:val="en-GB"/>
        </w:rPr>
      </w:pPr>
      <w:r>
        <w:rPr>
          <w:rFonts w:hint="eastAsia"/>
          <w:color w:val="auto"/>
          <w:sz w:val="24"/>
          <w:lang w:val="en-GB"/>
        </w:rPr>
        <w:t>先进行资格评审，资格检查不合格的不再参与后期比选。本项目采用低价中标原则</w:t>
      </w:r>
      <w:r>
        <w:rPr>
          <w:rFonts w:hint="eastAsia"/>
          <w:color w:val="auto"/>
          <w:sz w:val="24"/>
        </w:rPr>
        <w:t>对投标的</w:t>
      </w:r>
      <w:r>
        <w:rPr>
          <w:rFonts w:hint="eastAsia"/>
          <w:color w:val="auto"/>
          <w:sz w:val="24"/>
          <w:lang w:eastAsia="zh-CN"/>
        </w:rPr>
        <w:t>综合单价</w:t>
      </w:r>
      <w:r>
        <w:rPr>
          <w:rFonts w:hint="eastAsia"/>
          <w:color w:val="auto"/>
          <w:sz w:val="24"/>
        </w:rPr>
        <w:t>和总价进行</w:t>
      </w:r>
      <w:r>
        <w:rPr>
          <w:rFonts w:hint="eastAsia"/>
          <w:color w:val="auto"/>
          <w:sz w:val="24"/>
          <w:lang w:val="en-GB"/>
        </w:rPr>
        <w:t>比选，评标委员会对资格符合性审查合格的投标单位的报价由</w:t>
      </w:r>
      <w:r>
        <w:rPr>
          <w:rFonts w:hint="eastAsia"/>
          <w:color w:val="auto"/>
          <w:sz w:val="24"/>
        </w:rPr>
        <w:t>低</w:t>
      </w:r>
      <w:r>
        <w:rPr>
          <w:rFonts w:hint="eastAsia"/>
          <w:color w:val="auto"/>
          <w:sz w:val="24"/>
          <w:lang w:val="en-GB"/>
        </w:rPr>
        <w:t>到</w:t>
      </w:r>
      <w:r>
        <w:rPr>
          <w:rFonts w:hint="eastAsia"/>
          <w:color w:val="auto"/>
          <w:sz w:val="24"/>
        </w:rPr>
        <w:t>高</w:t>
      </w:r>
      <w:r>
        <w:rPr>
          <w:rFonts w:hint="eastAsia"/>
          <w:color w:val="auto"/>
          <w:sz w:val="24"/>
          <w:lang w:val="en-GB"/>
        </w:rPr>
        <w:t>排序，最低的排名第一，为第一中标候选人，</w:t>
      </w:r>
      <w:r>
        <w:rPr>
          <w:rFonts w:hint="eastAsia"/>
          <w:color w:val="auto"/>
          <w:sz w:val="24"/>
          <w:lang w:val="en-GB" w:eastAsia="zh-CN"/>
        </w:rPr>
        <w:t>以此类推</w:t>
      </w:r>
      <w:r>
        <w:rPr>
          <w:rFonts w:hint="eastAsia"/>
          <w:color w:val="auto"/>
          <w:sz w:val="24"/>
          <w:lang w:val="en-GB"/>
        </w:rPr>
        <w:t>。当投标单位的报价相同时，则由投标单位自行确定。评标委员会</w:t>
      </w:r>
      <w:r>
        <w:rPr>
          <w:rFonts w:hint="eastAsia"/>
          <w:color w:val="auto"/>
          <w:sz w:val="24"/>
          <w:lang w:val="en-GB" w:eastAsia="zh-CN"/>
        </w:rPr>
        <w:t>推出</w:t>
      </w:r>
      <w:r>
        <w:rPr>
          <w:rFonts w:hint="eastAsia"/>
          <w:color w:val="auto"/>
          <w:sz w:val="24"/>
          <w:lang w:val="en-GB"/>
        </w:rPr>
        <w:t>排名第一的投标人为第一中标候选人，以此类推，推荐三位中标候选人。评标结果当场宣布并进行公示，公示期</w:t>
      </w:r>
      <w:r>
        <w:rPr>
          <w:rFonts w:hint="eastAsia"/>
          <w:color w:val="auto"/>
          <w:sz w:val="24"/>
        </w:rPr>
        <w:t>1</w:t>
      </w:r>
      <w:r>
        <w:rPr>
          <w:rFonts w:hint="eastAsia"/>
          <w:color w:val="auto"/>
          <w:sz w:val="24"/>
          <w:lang w:val="en-GB"/>
        </w:rPr>
        <w:t>个工作日，公示期内无投诉或质疑，向候选人发出中标通知书，确定中标单位。</w:t>
      </w:r>
    </w:p>
    <w:p w14:paraId="2014A6E6">
      <w:pPr>
        <w:autoSpaceDE w:val="0"/>
        <w:autoSpaceDN w:val="0"/>
        <w:adjustRightInd w:val="0"/>
        <w:snapToGrid w:val="0"/>
        <w:spacing w:line="560" w:lineRule="exact"/>
        <w:ind w:firstLine="420"/>
        <w:rPr>
          <w:rFonts w:hint="eastAsia" w:ascii="宋体" w:hAnsi="宋体"/>
          <w:b/>
          <w:color w:val="auto"/>
          <w:kern w:val="0"/>
          <w:sz w:val="24"/>
        </w:rPr>
      </w:pPr>
      <w:r>
        <w:rPr>
          <w:rFonts w:hint="eastAsia" w:ascii="宋体" w:hAnsi="宋体"/>
          <w:b/>
          <w:color w:val="auto"/>
          <w:kern w:val="0"/>
          <w:sz w:val="24"/>
        </w:rPr>
        <w:t>二、资格评审</w:t>
      </w:r>
    </w:p>
    <w:p w14:paraId="5353937B">
      <w:pPr>
        <w:pStyle w:val="7"/>
        <w:snapToGrid w:val="0"/>
        <w:spacing w:line="560" w:lineRule="exact"/>
        <w:ind w:firstLine="523" w:firstLineChars="218"/>
        <w:jc w:val="left"/>
        <w:rPr>
          <w:color w:val="auto"/>
          <w:sz w:val="24"/>
          <w:lang w:val="en-GB"/>
        </w:rPr>
      </w:pPr>
      <w:bookmarkStart w:id="4" w:name="_Toc503890532"/>
      <w:bookmarkStart w:id="5" w:name="_Toc503732469"/>
      <w:r>
        <w:rPr>
          <w:rFonts w:hint="eastAsia"/>
          <w:color w:val="auto"/>
          <w:sz w:val="24"/>
          <w:lang w:val="en-GB"/>
        </w:rPr>
        <w:t>1、营业执照：符合</w:t>
      </w:r>
      <w:r>
        <w:rPr>
          <w:rFonts w:hint="eastAsia"/>
          <w:color w:val="auto"/>
          <w:sz w:val="24"/>
        </w:rPr>
        <w:t>公告</w:t>
      </w:r>
      <w:r>
        <w:rPr>
          <w:rFonts w:hint="eastAsia"/>
          <w:color w:val="auto"/>
          <w:sz w:val="24"/>
          <w:lang w:val="en-GB"/>
        </w:rPr>
        <w:t>要求；</w:t>
      </w:r>
    </w:p>
    <w:p w14:paraId="484DABED">
      <w:pPr>
        <w:pStyle w:val="7"/>
        <w:snapToGrid w:val="0"/>
        <w:spacing w:line="560" w:lineRule="exact"/>
        <w:ind w:firstLine="523" w:firstLineChars="218"/>
        <w:jc w:val="left"/>
        <w:rPr>
          <w:color w:val="auto"/>
          <w:sz w:val="24"/>
          <w:lang w:val="en-GB"/>
        </w:rPr>
      </w:pPr>
      <w:r>
        <w:rPr>
          <w:rFonts w:hint="eastAsia"/>
          <w:color w:val="auto"/>
          <w:sz w:val="24"/>
          <w:lang w:val="en-GB"/>
        </w:rPr>
        <w:t>2、资质条件：符合</w:t>
      </w:r>
      <w:r>
        <w:rPr>
          <w:rFonts w:hint="eastAsia"/>
          <w:color w:val="auto"/>
          <w:sz w:val="24"/>
        </w:rPr>
        <w:t>公告</w:t>
      </w:r>
      <w:r>
        <w:rPr>
          <w:rFonts w:hint="eastAsia"/>
          <w:color w:val="auto"/>
          <w:sz w:val="24"/>
          <w:lang w:val="en-GB"/>
        </w:rPr>
        <w:t>要求；</w:t>
      </w:r>
    </w:p>
    <w:p w14:paraId="66C97F8F">
      <w:pPr>
        <w:pStyle w:val="7"/>
        <w:snapToGrid w:val="0"/>
        <w:spacing w:line="560" w:lineRule="exact"/>
        <w:ind w:firstLine="523" w:firstLineChars="218"/>
        <w:jc w:val="left"/>
        <w:rPr>
          <w:color w:val="auto"/>
          <w:sz w:val="24"/>
          <w:lang w:val="en-GB"/>
        </w:rPr>
      </w:pPr>
      <w:r>
        <w:rPr>
          <w:rFonts w:hint="eastAsia"/>
          <w:color w:val="auto"/>
          <w:sz w:val="24"/>
        </w:rPr>
        <w:t>3</w:t>
      </w:r>
      <w:r>
        <w:rPr>
          <w:rFonts w:hint="eastAsia"/>
          <w:color w:val="auto"/>
          <w:sz w:val="24"/>
          <w:lang w:val="en-GB"/>
        </w:rPr>
        <w:t>、其他要求：符合</w:t>
      </w:r>
      <w:r>
        <w:rPr>
          <w:rFonts w:hint="eastAsia"/>
          <w:color w:val="auto"/>
          <w:sz w:val="24"/>
        </w:rPr>
        <w:t>公告</w:t>
      </w:r>
      <w:r>
        <w:rPr>
          <w:rFonts w:hint="eastAsia"/>
          <w:color w:val="auto"/>
          <w:sz w:val="24"/>
          <w:lang w:val="en-GB"/>
        </w:rPr>
        <w:t>要求；</w:t>
      </w:r>
    </w:p>
    <w:p w14:paraId="5B2F7055">
      <w:pPr>
        <w:pStyle w:val="7"/>
        <w:snapToGrid w:val="0"/>
        <w:spacing w:line="560" w:lineRule="exact"/>
        <w:ind w:firstLine="523" w:firstLineChars="218"/>
        <w:jc w:val="left"/>
        <w:rPr>
          <w:color w:val="auto"/>
          <w:sz w:val="24"/>
          <w:lang w:val="en-GB"/>
        </w:rPr>
      </w:pPr>
      <w:r>
        <w:rPr>
          <w:rFonts w:hint="eastAsia"/>
          <w:color w:val="auto"/>
          <w:sz w:val="24"/>
        </w:rPr>
        <w:t>4</w:t>
      </w:r>
      <w:r>
        <w:rPr>
          <w:rFonts w:hint="eastAsia"/>
          <w:color w:val="auto"/>
          <w:sz w:val="24"/>
          <w:lang w:val="en-GB"/>
        </w:rPr>
        <w:t>、签字盖章：符合比选文件中的签字盖章要求；</w:t>
      </w:r>
    </w:p>
    <w:p w14:paraId="45F54F7C">
      <w:pPr>
        <w:pStyle w:val="7"/>
        <w:snapToGrid w:val="0"/>
        <w:spacing w:line="560" w:lineRule="exact"/>
        <w:ind w:firstLine="523" w:firstLineChars="218"/>
        <w:jc w:val="left"/>
        <w:rPr>
          <w:color w:val="auto"/>
          <w:sz w:val="24"/>
          <w:lang w:val="en-GB"/>
        </w:rPr>
      </w:pPr>
      <w:r>
        <w:rPr>
          <w:rFonts w:hint="eastAsia"/>
          <w:color w:val="auto"/>
          <w:sz w:val="24"/>
        </w:rPr>
        <w:t>5</w:t>
      </w:r>
      <w:r>
        <w:rPr>
          <w:rFonts w:hint="eastAsia"/>
          <w:color w:val="auto"/>
          <w:sz w:val="24"/>
          <w:lang w:val="en-GB"/>
        </w:rPr>
        <w:t>、竞标文件格式：符合比选文件中的格式要求；</w:t>
      </w:r>
    </w:p>
    <w:p w14:paraId="6EF72362">
      <w:pPr>
        <w:pStyle w:val="7"/>
        <w:snapToGrid w:val="0"/>
        <w:spacing w:line="560" w:lineRule="exact"/>
        <w:ind w:firstLine="523" w:firstLineChars="218"/>
        <w:jc w:val="left"/>
        <w:rPr>
          <w:color w:val="auto"/>
          <w:sz w:val="24"/>
          <w:lang w:val="en-GB"/>
        </w:rPr>
      </w:pPr>
      <w:r>
        <w:rPr>
          <w:rFonts w:hint="eastAsia"/>
          <w:color w:val="auto"/>
          <w:sz w:val="24"/>
        </w:rPr>
        <w:t>6</w:t>
      </w:r>
      <w:r>
        <w:rPr>
          <w:rFonts w:hint="eastAsia"/>
          <w:color w:val="auto"/>
          <w:sz w:val="24"/>
          <w:lang w:val="en-GB"/>
        </w:rPr>
        <w:t>、其它要求：符合比选文件中的其他要求。</w:t>
      </w:r>
    </w:p>
    <w:bookmarkEnd w:id="4"/>
    <w:bookmarkEnd w:id="5"/>
    <w:p w14:paraId="1A15508E">
      <w:pPr>
        <w:pStyle w:val="4"/>
        <w:spacing w:beforeAutospacing="0" w:afterAutospacing="0" w:line="560" w:lineRule="exact"/>
        <w:ind w:firstLine="482" w:firstLineChars="200"/>
        <w:rPr>
          <w:color w:val="auto"/>
          <w:sz w:val="24"/>
          <w:szCs w:val="24"/>
        </w:rPr>
      </w:pPr>
      <w:bookmarkStart w:id="6" w:name="_Toc503890533"/>
      <w:bookmarkStart w:id="7" w:name="_Toc503732470"/>
      <w:bookmarkStart w:id="8" w:name="_Toc399336625"/>
      <w:r>
        <w:rPr>
          <w:color w:val="auto"/>
          <w:sz w:val="24"/>
          <w:szCs w:val="24"/>
        </w:rPr>
        <w:t>三、无效标、废标条款</w:t>
      </w:r>
      <w:bookmarkEnd w:id="6"/>
      <w:bookmarkEnd w:id="7"/>
      <w:bookmarkEnd w:id="8"/>
    </w:p>
    <w:p w14:paraId="3EC00511">
      <w:pPr>
        <w:pStyle w:val="7"/>
        <w:snapToGrid w:val="0"/>
        <w:spacing w:line="560" w:lineRule="exact"/>
        <w:ind w:firstLine="523" w:firstLineChars="218"/>
        <w:jc w:val="left"/>
        <w:rPr>
          <w:color w:val="auto"/>
          <w:sz w:val="24"/>
          <w:lang w:val="en-GB"/>
        </w:rPr>
      </w:pPr>
      <w:r>
        <w:rPr>
          <w:rFonts w:hint="eastAsia"/>
          <w:color w:val="auto"/>
          <w:sz w:val="24"/>
          <w:lang w:val="en-GB"/>
        </w:rPr>
        <w:t>有以下情况之一的，按无效报名处理：</w:t>
      </w:r>
    </w:p>
    <w:p w14:paraId="678F40D4">
      <w:pPr>
        <w:pStyle w:val="7"/>
        <w:snapToGrid w:val="0"/>
        <w:spacing w:line="560" w:lineRule="exact"/>
        <w:ind w:firstLine="523" w:firstLineChars="218"/>
        <w:jc w:val="left"/>
        <w:rPr>
          <w:color w:val="auto"/>
          <w:sz w:val="24"/>
          <w:lang w:val="en-GB"/>
        </w:rPr>
      </w:pPr>
      <w:r>
        <w:rPr>
          <w:rFonts w:hint="eastAsia"/>
          <w:color w:val="auto"/>
          <w:sz w:val="24"/>
        </w:rPr>
        <w:t>1、</w:t>
      </w:r>
      <w:r>
        <w:rPr>
          <w:rFonts w:hint="eastAsia"/>
          <w:color w:val="auto"/>
          <w:sz w:val="24"/>
          <w:lang w:val="en-GB"/>
        </w:rPr>
        <w:t>报名文件组成内容不齐的；</w:t>
      </w:r>
    </w:p>
    <w:p w14:paraId="7DB6F52E">
      <w:pPr>
        <w:pStyle w:val="7"/>
        <w:snapToGrid w:val="0"/>
        <w:spacing w:line="560" w:lineRule="exact"/>
        <w:ind w:firstLine="523" w:firstLineChars="218"/>
        <w:jc w:val="left"/>
        <w:rPr>
          <w:color w:val="auto"/>
          <w:sz w:val="24"/>
          <w:lang w:val="en-GB"/>
        </w:rPr>
      </w:pPr>
      <w:r>
        <w:rPr>
          <w:rFonts w:hint="eastAsia"/>
          <w:color w:val="auto"/>
          <w:sz w:val="24"/>
        </w:rPr>
        <w:t>2、</w:t>
      </w:r>
      <w:r>
        <w:rPr>
          <w:rFonts w:hint="eastAsia"/>
          <w:color w:val="auto"/>
          <w:sz w:val="24"/>
          <w:lang w:val="en-GB"/>
        </w:rPr>
        <w:t>法定代表人或其授权的代理人未按比选文件要求签字或盖单位公章的；</w:t>
      </w:r>
    </w:p>
    <w:p w14:paraId="6EE8E2B0">
      <w:pPr>
        <w:pStyle w:val="7"/>
        <w:snapToGrid w:val="0"/>
        <w:spacing w:line="560" w:lineRule="exact"/>
        <w:ind w:firstLine="523" w:firstLineChars="218"/>
        <w:jc w:val="left"/>
        <w:rPr>
          <w:color w:val="auto"/>
          <w:sz w:val="24"/>
          <w:lang w:val="en-GB"/>
        </w:rPr>
      </w:pPr>
      <w:r>
        <w:rPr>
          <w:rFonts w:hint="eastAsia"/>
          <w:color w:val="auto"/>
          <w:sz w:val="24"/>
        </w:rPr>
        <w:t>3、</w:t>
      </w:r>
      <w:r>
        <w:rPr>
          <w:rFonts w:hint="eastAsia"/>
          <w:color w:val="auto"/>
          <w:sz w:val="24"/>
          <w:lang w:val="en-GB"/>
        </w:rPr>
        <w:t>报名</w:t>
      </w:r>
      <w:r>
        <w:rPr>
          <w:rFonts w:hint="eastAsia"/>
          <w:color w:val="auto"/>
          <w:sz w:val="24"/>
        </w:rPr>
        <w:t>承包</w:t>
      </w:r>
      <w:r>
        <w:rPr>
          <w:rFonts w:hint="eastAsia"/>
          <w:color w:val="auto"/>
          <w:sz w:val="24"/>
          <w:lang w:val="en-GB"/>
        </w:rPr>
        <w:t>商不具备比选文件规定的资格要求的；</w:t>
      </w:r>
    </w:p>
    <w:p w14:paraId="774D793D">
      <w:pPr>
        <w:pStyle w:val="7"/>
        <w:snapToGrid w:val="0"/>
        <w:spacing w:line="560" w:lineRule="exact"/>
        <w:ind w:firstLine="523" w:firstLineChars="218"/>
        <w:jc w:val="left"/>
        <w:rPr>
          <w:color w:val="auto"/>
          <w:sz w:val="24"/>
          <w:lang w:val="en-GB"/>
        </w:rPr>
      </w:pPr>
      <w:r>
        <w:rPr>
          <w:rFonts w:hint="eastAsia"/>
          <w:color w:val="auto"/>
          <w:sz w:val="24"/>
        </w:rPr>
        <w:t>4、</w:t>
      </w:r>
      <w:r>
        <w:rPr>
          <w:rFonts w:hint="eastAsia"/>
          <w:color w:val="auto"/>
          <w:sz w:val="24"/>
          <w:lang w:val="en-GB"/>
        </w:rPr>
        <w:t>报名承包商或其报名文件达不到比选文件其它规定的；注：一是超过规定时间送达的报名文件不予受理。二是报名文件一经收取不予退还。</w:t>
      </w:r>
    </w:p>
    <w:p w14:paraId="72310A60">
      <w:pPr>
        <w:pStyle w:val="7"/>
        <w:snapToGrid w:val="0"/>
        <w:spacing w:line="560" w:lineRule="exact"/>
        <w:ind w:firstLine="523" w:firstLineChars="218"/>
        <w:jc w:val="left"/>
        <w:rPr>
          <w:color w:val="auto"/>
          <w:sz w:val="24"/>
          <w:lang w:val="en-GB"/>
        </w:rPr>
      </w:pPr>
      <w:r>
        <w:rPr>
          <w:rFonts w:hint="eastAsia"/>
          <w:color w:val="auto"/>
          <w:sz w:val="24"/>
        </w:rPr>
        <w:t>5、</w:t>
      </w:r>
      <w:r>
        <w:rPr>
          <w:rFonts w:hint="eastAsia"/>
          <w:color w:val="auto"/>
          <w:sz w:val="24"/>
          <w:lang w:val="en-GB"/>
        </w:rPr>
        <w:t>报名承包商未能及时提交资料原件的；</w:t>
      </w:r>
    </w:p>
    <w:p w14:paraId="5E67F065">
      <w:pPr>
        <w:pStyle w:val="7"/>
        <w:snapToGrid w:val="0"/>
        <w:spacing w:line="560" w:lineRule="exact"/>
        <w:ind w:firstLine="523" w:firstLineChars="218"/>
        <w:jc w:val="left"/>
        <w:rPr>
          <w:color w:val="auto"/>
          <w:sz w:val="24"/>
          <w:lang w:val="en-GB"/>
        </w:rPr>
      </w:pPr>
      <w:r>
        <w:rPr>
          <w:rFonts w:hint="eastAsia"/>
          <w:color w:val="auto"/>
          <w:sz w:val="24"/>
        </w:rPr>
        <w:t>6、</w:t>
      </w:r>
      <w:r>
        <w:rPr>
          <w:rFonts w:hint="eastAsia"/>
          <w:color w:val="auto"/>
          <w:sz w:val="24"/>
          <w:lang w:val="en-GB"/>
        </w:rPr>
        <w:t>资格检查完成后未在资格审查记录表上签字的；</w:t>
      </w:r>
    </w:p>
    <w:p w14:paraId="547E45B5">
      <w:pPr>
        <w:pStyle w:val="7"/>
        <w:snapToGrid w:val="0"/>
        <w:spacing w:line="560" w:lineRule="exact"/>
        <w:ind w:firstLine="523" w:firstLineChars="218"/>
        <w:jc w:val="left"/>
        <w:rPr>
          <w:color w:val="auto"/>
          <w:sz w:val="24"/>
          <w:lang w:val="en-GB"/>
        </w:rPr>
      </w:pPr>
      <w:r>
        <w:rPr>
          <w:rFonts w:hint="eastAsia"/>
          <w:color w:val="auto"/>
          <w:sz w:val="24"/>
        </w:rPr>
        <w:t>7、</w:t>
      </w:r>
      <w:r>
        <w:rPr>
          <w:rFonts w:hint="eastAsia"/>
          <w:color w:val="auto"/>
          <w:sz w:val="24"/>
          <w:lang w:val="en-GB"/>
        </w:rPr>
        <w:t>报名承包商的委托代理人不得随意离开现场，资格检查及比选过程中不能准时出席的，报名无效，没有现场比选的，不影响比选结果</w:t>
      </w:r>
      <w:r>
        <w:rPr>
          <w:rFonts w:hint="eastAsia"/>
          <w:color w:val="auto"/>
          <w:sz w:val="24"/>
        </w:rPr>
        <w:t>；</w:t>
      </w:r>
    </w:p>
    <w:p w14:paraId="0B4503A1">
      <w:pPr>
        <w:pStyle w:val="7"/>
        <w:snapToGrid w:val="0"/>
        <w:spacing w:line="560" w:lineRule="exact"/>
        <w:ind w:firstLine="523" w:firstLineChars="218"/>
        <w:jc w:val="left"/>
        <w:rPr>
          <w:color w:val="auto"/>
          <w:sz w:val="24"/>
        </w:rPr>
      </w:pPr>
      <w:r>
        <w:rPr>
          <w:rFonts w:hint="eastAsia"/>
          <w:color w:val="auto"/>
          <w:sz w:val="24"/>
        </w:rPr>
        <w:t>8、其他不符合的情形。</w:t>
      </w:r>
    </w:p>
    <w:p w14:paraId="71A8E6EA">
      <w:pPr>
        <w:spacing w:line="560" w:lineRule="exact"/>
        <w:ind w:firstLine="523"/>
        <w:rPr>
          <w:rFonts w:ascii="宋体"/>
          <w:color w:val="auto"/>
          <w:sz w:val="24"/>
        </w:rPr>
      </w:pPr>
    </w:p>
    <w:p w14:paraId="0A3F62CB">
      <w:pPr>
        <w:spacing w:line="560" w:lineRule="exact"/>
        <w:ind w:firstLine="523"/>
        <w:rPr>
          <w:rFonts w:ascii="宋体"/>
          <w:color w:val="auto"/>
          <w:sz w:val="24"/>
        </w:rPr>
        <w:sectPr>
          <w:pgSz w:w="11906" w:h="16838"/>
          <w:pgMar w:top="1440" w:right="1800" w:bottom="1440" w:left="1800" w:header="851" w:footer="992" w:gutter="0"/>
          <w:cols w:space="425" w:num="1"/>
          <w:docGrid w:type="lines" w:linePitch="312" w:charSpace="0"/>
        </w:sectPr>
      </w:pPr>
    </w:p>
    <w:p w14:paraId="275C0DB7">
      <w:pPr>
        <w:spacing w:line="360" w:lineRule="auto"/>
        <w:jc w:val="center"/>
        <w:rPr>
          <w:rFonts w:hint="eastAsia" w:ascii="宋体" w:hAnsi="宋体"/>
          <w:b/>
          <w:color w:val="auto"/>
          <w:sz w:val="32"/>
          <w:szCs w:val="32"/>
        </w:rPr>
      </w:pPr>
      <w:r>
        <w:rPr>
          <w:rFonts w:hint="eastAsia" w:ascii="宋体" w:hAnsi="宋体"/>
          <w:b/>
          <w:color w:val="auto"/>
          <w:sz w:val="30"/>
          <w:szCs w:val="30"/>
        </w:rPr>
        <w:t>第四篇   报名文件</w:t>
      </w:r>
    </w:p>
    <w:p w14:paraId="1186DF8E">
      <w:pPr>
        <w:spacing w:before="8" w:line="460" w:lineRule="atLeast"/>
        <w:ind w:left="444" w:right="-56" w:rightChars="-20"/>
        <w:jc w:val="left"/>
        <w:rPr>
          <w:color w:val="auto"/>
          <w:spacing w:val="-2"/>
          <w:sz w:val="24"/>
        </w:rPr>
      </w:pPr>
      <w:bookmarkStart w:id="9" w:name="_Toc16689"/>
      <w:bookmarkStart w:id="10" w:name="_Toc21685"/>
      <w:r>
        <w:rPr>
          <w:color w:val="auto"/>
          <w:spacing w:val="-2"/>
          <w:sz w:val="24"/>
        </w:rPr>
        <w:t>（一）投标函</w:t>
      </w:r>
      <w:bookmarkEnd w:id="9"/>
      <w:bookmarkEnd w:id="10"/>
    </w:p>
    <w:p w14:paraId="7E3AF54B">
      <w:pPr>
        <w:spacing w:before="8" w:line="460" w:lineRule="atLeast"/>
        <w:ind w:left="444" w:right="-56" w:rightChars="-20"/>
        <w:jc w:val="left"/>
        <w:rPr>
          <w:color w:val="auto"/>
          <w:spacing w:val="-2"/>
          <w:sz w:val="24"/>
        </w:rPr>
      </w:pPr>
      <w:r>
        <w:rPr>
          <w:color w:val="auto"/>
          <w:sz w:val="24"/>
        </w:rPr>
        <w:t>（</w:t>
      </w:r>
      <w:r>
        <w:rPr>
          <w:rFonts w:hint="eastAsia"/>
          <w:color w:val="auto"/>
          <w:sz w:val="24"/>
        </w:rPr>
        <w:t>二</w:t>
      </w:r>
      <w:r>
        <w:rPr>
          <w:color w:val="auto"/>
          <w:sz w:val="24"/>
        </w:rPr>
        <w:t>）</w:t>
      </w:r>
      <w:r>
        <w:rPr>
          <w:color w:val="auto"/>
          <w:spacing w:val="-2"/>
          <w:sz w:val="24"/>
        </w:rPr>
        <w:t>法定代表人身份证明及授权委托书</w:t>
      </w:r>
      <w:bookmarkStart w:id="11" w:name="二、资格审查资料"/>
      <w:bookmarkEnd w:id="11"/>
    </w:p>
    <w:p w14:paraId="36E12C9E">
      <w:pPr>
        <w:spacing w:before="8" w:line="460" w:lineRule="atLeast"/>
        <w:ind w:left="444" w:right="-56" w:rightChars="-20"/>
        <w:jc w:val="left"/>
        <w:rPr>
          <w:color w:val="auto"/>
          <w:spacing w:val="-2"/>
          <w:sz w:val="24"/>
        </w:rPr>
      </w:pPr>
      <w:r>
        <w:rPr>
          <w:color w:val="auto"/>
          <w:spacing w:val="-2"/>
          <w:sz w:val="24"/>
        </w:rPr>
        <w:t>（</w:t>
      </w:r>
      <w:r>
        <w:rPr>
          <w:rFonts w:hint="eastAsia"/>
          <w:color w:val="auto"/>
          <w:spacing w:val="-2"/>
          <w:sz w:val="24"/>
        </w:rPr>
        <w:t>三</w:t>
      </w:r>
      <w:r>
        <w:rPr>
          <w:color w:val="auto"/>
          <w:spacing w:val="-2"/>
          <w:sz w:val="24"/>
        </w:rPr>
        <w:t>）</w:t>
      </w:r>
      <w:r>
        <w:rPr>
          <w:rFonts w:hint="eastAsia"/>
          <w:color w:val="auto"/>
          <w:spacing w:val="-2"/>
          <w:sz w:val="24"/>
        </w:rPr>
        <w:t>投标人</w:t>
      </w:r>
      <w:r>
        <w:rPr>
          <w:color w:val="auto"/>
          <w:spacing w:val="-2"/>
          <w:sz w:val="24"/>
        </w:rPr>
        <w:t>基本情况表</w:t>
      </w:r>
    </w:p>
    <w:p w14:paraId="7779724D">
      <w:pPr>
        <w:spacing w:before="8" w:line="460" w:lineRule="atLeast"/>
        <w:ind w:left="444" w:right="-56" w:rightChars="-20"/>
        <w:jc w:val="left"/>
        <w:rPr>
          <w:color w:val="auto"/>
          <w:spacing w:val="-2"/>
          <w:sz w:val="24"/>
        </w:rPr>
      </w:pPr>
      <w:bookmarkStart w:id="12" w:name="三、商务部分"/>
      <w:bookmarkEnd w:id="12"/>
      <w:r>
        <w:rPr>
          <w:rFonts w:hint="eastAsia"/>
          <w:color w:val="auto"/>
          <w:spacing w:val="-2"/>
          <w:sz w:val="24"/>
        </w:rPr>
        <w:t>（四）相关承诺函</w:t>
      </w:r>
    </w:p>
    <w:p w14:paraId="0922EA10">
      <w:pPr>
        <w:spacing w:before="8" w:line="460" w:lineRule="atLeast"/>
        <w:ind w:left="444" w:right="-56" w:rightChars="-20"/>
        <w:jc w:val="left"/>
        <w:rPr>
          <w:color w:val="auto"/>
          <w:spacing w:val="-2"/>
          <w:sz w:val="24"/>
        </w:rPr>
      </w:pPr>
      <w:r>
        <w:rPr>
          <w:rFonts w:hint="eastAsia"/>
          <w:color w:val="auto"/>
          <w:spacing w:val="-2"/>
          <w:sz w:val="24"/>
        </w:rPr>
        <w:t>（五）税务登记证（副本）复印件和社会保险缴纳证明材料</w:t>
      </w:r>
    </w:p>
    <w:p w14:paraId="1B7A257B">
      <w:pPr>
        <w:spacing w:before="8" w:line="460" w:lineRule="atLeast"/>
        <w:ind w:left="444" w:right="-56" w:rightChars="-20"/>
        <w:jc w:val="left"/>
        <w:rPr>
          <w:color w:val="auto"/>
          <w:spacing w:val="-2"/>
          <w:sz w:val="24"/>
        </w:rPr>
      </w:pPr>
      <w:r>
        <w:rPr>
          <w:rFonts w:hint="eastAsia"/>
          <w:color w:val="auto"/>
          <w:spacing w:val="-2"/>
          <w:sz w:val="24"/>
        </w:rPr>
        <w:t>（六）特定资格条件证书或证明文件</w:t>
      </w:r>
    </w:p>
    <w:p w14:paraId="37FCA5F8">
      <w:pPr>
        <w:spacing w:before="8" w:line="460" w:lineRule="atLeast"/>
        <w:ind w:left="444" w:right="-56" w:rightChars="-20"/>
        <w:jc w:val="left"/>
        <w:rPr>
          <w:color w:val="auto"/>
          <w:spacing w:val="-2"/>
          <w:sz w:val="24"/>
        </w:rPr>
      </w:pPr>
      <w:r>
        <w:rPr>
          <w:rFonts w:hint="eastAsia"/>
          <w:color w:val="auto"/>
          <w:spacing w:val="-2"/>
          <w:sz w:val="24"/>
        </w:rPr>
        <w:t>（七）公告规定的投标人资格要求</w:t>
      </w:r>
    </w:p>
    <w:p w14:paraId="7277DD1A">
      <w:pPr>
        <w:spacing w:before="8" w:line="460" w:lineRule="atLeast"/>
        <w:ind w:left="444" w:right="-56" w:rightChars="-20"/>
        <w:jc w:val="left"/>
        <w:rPr>
          <w:color w:val="auto"/>
          <w:spacing w:val="-2"/>
          <w:sz w:val="24"/>
        </w:rPr>
      </w:pPr>
      <w:r>
        <w:rPr>
          <w:rFonts w:hint="eastAsia"/>
          <w:color w:val="auto"/>
          <w:spacing w:val="-2"/>
          <w:sz w:val="24"/>
        </w:rPr>
        <w:t>（八）公告规定的其他资料</w:t>
      </w:r>
    </w:p>
    <w:p w14:paraId="217FDF31">
      <w:pPr>
        <w:pStyle w:val="2"/>
        <w:rPr>
          <w:rFonts w:ascii="宋体"/>
          <w:color w:val="auto"/>
          <w:sz w:val="24"/>
          <w:lang w:val="en-GB"/>
        </w:rPr>
        <w:sectPr>
          <w:pgSz w:w="11906" w:h="16838"/>
          <w:pgMar w:top="1440" w:right="1800" w:bottom="1440" w:left="1800" w:header="851" w:footer="992" w:gutter="0"/>
          <w:cols w:space="425" w:num="1"/>
          <w:docGrid w:type="lines" w:linePitch="312" w:charSpace="0"/>
        </w:sectPr>
      </w:pPr>
    </w:p>
    <w:p w14:paraId="33B1C64C">
      <w:pPr>
        <w:pStyle w:val="2"/>
        <w:spacing w:before="10"/>
        <w:ind w:right="-56" w:rightChars="-20"/>
        <w:rPr>
          <w:b/>
          <w:color w:val="auto"/>
          <w:sz w:val="18"/>
        </w:rPr>
      </w:pPr>
    </w:p>
    <w:p w14:paraId="46111BDD">
      <w:pPr>
        <w:tabs>
          <w:tab w:val="left" w:pos="3287"/>
        </w:tabs>
        <w:spacing w:before="70"/>
        <w:ind w:left="444" w:right="-56" w:rightChars="-20"/>
        <w:jc w:val="left"/>
        <w:rPr>
          <w:b/>
          <w:color w:val="auto"/>
        </w:rPr>
      </w:pPr>
      <w:r>
        <w:rPr>
          <w:rFonts w:eastAsia="Times New Roman"/>
          <w:b/>
          <w:color w:val="auto"/>
          <w:u w:val="single"/>
        </w:rPr>
        <w:t xml:space="preserve"> </w:t>
      </w:r>
      <w:r>
        <w:rPr>
          <w:rFonts w:eastAsia="Times New Roman"/>
          <w:b/>
          <w:color w:val="auto"/>
          <w:u w:val="single"/>
        </w:rPr>
        <w:tab/>
      </w:r>
      <w:r>
        <w:rPr>
          <w:b/>
          <w:color w:val="auto"/>
          <w:spacing w:val="-3"/>
        </w:rPr>
        <w:t>（项目名称</w:t>
      </w:r>
      <w:r>
        <w:rPr>
          <w:b/>
          <w:color w:val="auto"/>
        </w:rPr>
        <w:t>）</w:t>
      </w:r>
    </w:p>
    <w:p w14:paraId="1966C75A">
      <w:pPr>
        <w:pStyle w:val="2"/>
        <w:ind w:right="-56" w:rightChars="-20"/>
        <w:rPr>
          <w:b/>
          <w:color w:val="auto"/>
          <w:sz w:val="30"/>
        </w:rPr>
      </w:pPr>
    </w:p>
    <w:p w14:paraId="16FA87E9">
      <w:pPr>
        <w:pStyle w:val="2"/>
        <w:ind w:right="-56" w:rightChars="-20"/>
        <w:rPr>
          <w:b/>
          <w:color w:val="auto"/>
          <w:sz w:val="30"/>
        </w:rPr>
      </w:pPr>
    </w:p>
    <w:p w14:paraId="243CC2AC">
      <w:pPr>
        <w:pStyle w:val="2"/>
        <w:ind w:right="-56" w:rightChars="-20"/>
        <w:rPr>
          <w:b/>
          <w:color w:val="auto"/>
          <w:sz w:val="30"/>
        </w:rPr>
      </w:pPr>
    </w:p>
    <w:p w14:paraId="4A050FD5">
      <w:pPr>
        <w:pStyle w:val="2"/>
        <w:ind w:right="-56" w:rightChars="-20"/>
        <w:rPr>
          <w:b/>
          <w:color w:val="auto"/>
          <w:sz w:val="30"/>
        </w:rPr>
      </w:pPr>
    </w:p>
    <w:p w14:paraId="3F3D45EE">
      <w:pPr>
        <w:pStyle w:val="2"/>
        <w:spacing w:before="5"/>
        <w:ind w:right="-56" w:rightChars="-20"/>
        <w:rPr>
          <w:b/>
          <w:color w:val="auto"/>
          <w:sz w:val="28"/>
        </w:rPr>
      </w:pPr>
    </w:p>
    <w:p w14:paraId="2CB0965A">
      <w:pPr>
        <w:tabs>
          <w:tab w:val="left" w:pos="1687"/>
          <w:tab w:val="left" w:pos="3374"/>
          <w:tab w:val="left" w:pos="5059"/>
        </w:tabs>
        <w:ind w:right="-56" w:rightChars="-20"/>
        <w:jc w:val="center"/>
        <w:rPr>
          <w:b/>
          <w:color w:val="auto"/>
          <w:sz w:val="84"/>
        </w:rPr>
      </w:pPr>
      <w:r>
        <w:rPr>
          <w:rFonts w:hint="eastAsia"/>
          <w:b/>
          <w:color w:val="auto"/>
          <w:sz w:val="84"/>
        </w:rPr>
        <w:t xml:space="preserve">投 标 </w:t>
      </w:r>
      <w:r>
        <w:rPr>
          <w:b/>
          <w:color w:val="auto"/>
          <w:sz w:val="84"/>
        </w:rPr>
        <w:t>文</w:t>
      </w:r>
      <w:r>
        <w:rPr>
          <w:b/>
          <w:color w:val="auto"/>
          <w:sz w:val="84"/>
        </w:rPr>
        <w:tab/>
      </w:r>
      <w:r>
        <w:rPr>
          <w:rFonts w:hint="eastAsia"/>
          <w:b/>
          <w:color w:val="auto"/>
          <w:sz w:val="84"/>
        </w:rPr>
        <w:t xml:space="preserve"> </w:t>
      </w:r>
      <w:r>
        <w:rPr>
          <w:b/>
          <w:color w:val="auto"/>
          <w:sz w:val="84"/>
        </w:rPr>
        <w:t>件</w:t>
      </w:r>
    </w:p>
    <w:p w14:paraId="0D84BAD6">
      <w:pPr>
        <w:pStyle w:val="2"/>
        <w:spacing w:before="7"/>
        <w:ind w:right="-56" w:rightChars="-20"/>
        <w:rPr>
          <w:b/>
          <w:color w:val="auto"/>
          <w:sz w:val="67"/>
        </w:rPr>
      </w:pPr>
    </w:p>
    <w:p w14:paraId="380069CD">
      <w:pPr>
        <w:pStyle w:val="2"/>
        <w:ind w:right="-56" w:rightChars="-20"/>
        <w:rPr>
          <w:b/>
          <w:color w:val="auto"/>
          <w:sz w:val="36"/>
        </w:rPr>
      </w:pPr>
    </w:p>
    <w:p w14:paraId="02E7B0F2">
      <w:pPr>
        <w:pStyle w:val="2"/>
        <w:ind w:right="-56" w:rightChars="-20"/>
        <w:rPr>
          <w:b/>
          <w:color w:val="auto"/>
          <w:sz w:val="36"/>
        </w:rPr>
      </w:pPr>
    </w:p>
    <w:p w14:paraId="0D7BF4BB">
      <w:pPr>
        <w:pStyle w:val="2"/>
        <w:ind w:right="-56" w:rightChars="-20"/>
        <w:rPr>
          <w:b/>
          <w:color w:val="auto"/>
          <w:sz w:val="36"/>
        </w:rPr>
      </w:pPr>
    </w:p>
    <w:p w14:paraId="676861FB">
      <w:pPr>
        <w:pStyle w:val="2"/>
        <w:ind w:right="-56" w:rightChars="-20"/>
        <w:rPr>
          <w:b/>
          <w:color w:val="auto"/>
          <w:sz w:val="36"/>
        </w:rPr>
      </w:pPr>
    </w:p>
    <w:p w14:paraId="2A83C5EF">
      <w:pPr>
        <w:pStyle w:val="2"/>
        <w:ind w:right="-56" w:rightChars="-20"/>
        <w:rPr>
          <w:b/>
          <w:color w:val="auto"/>
          <w:sz w:val="36"/>
        </w:rPr>
      </w:pPr>
    </w:p>
    <w:p w14:paraId="1C4D1CF2">
      <w:pPr>
        <w:pStyle w:val="2"/>
        <w:ind w:right="-56" w:rightChars="-20"/>
        <w:rPr>
          <w:b/>
          <w:color w:val="auto"/>
          <w:sz w:val="36"/>
        </w:rPr>
      </w:pPr>
    </w:p>
    <w:p w14:paraId="555C2F74">
      <w:pPr>
        <w:pStyle w:val="2"/>
        <w:ind w:right="-56" w:rightChars="-20"/>
        <w:rPr>
          <w:b/>
          <w:color w:val="auto"/>
          <w:sz w:val="36"/>
        </w:rPr>
      </w:pPr>
    </w:p>
    <w:p w14:paraId="4C95502E">
      <w:pPr>
        <w:pStyle w:val="2"/>
        <w:ind w:right="-56" w:rightChars="-20"/>
        <w:rPr>
          <w:b/>
          <w:color w:val="auto"/>
          <w:sz w:val="36"/>
        </w:rPr>
      </w:pPr>
    </w:p>
    <w:p w14:paraId="1731C2CA">
      <w:pPr>
        <w:pStyle w:val="2"/>
        <w:ind w:right="-56" w:rightChars="-20"/>
        <w:rPr>
          <w:b/>
          <w:color w:val="auto"/>
          <w:sz w:val="36"/>
        </w:rPr>
      </w:pPr>
    </w:p>
    <w:p w14:paraId="6B0A7D32">
      <w:pPr>
        <w:pStyle w:val="2"/>
        <w:ind w:right="-56" w:rightChars="-20"/>
        <w:rPr>
          <w:b/>
          <w:color w:val="auto"/>
          <w:sz w:val="36"/>
        </w:rPr>
      </w:pPr>
    </w:p>
    <w:p w14:paraId="0C71E1C0">
      <w:pPr>
        <w:pStyle w:val="2"/>
        <w:ind w:right="-56" w:rightChars="-20"/>
        <w:rPr>
          <w:b/>
          <w:color w:val="auto"/>
          <w:sz w:val="36"/>
        </w:rPr>
      </w:pPr>
    </w:p>
    <w:p w14:paraId="07EE3C86">
      <w:pPr>
        <w:pStyle w:val="2"/>
        <w:spacing w:before="12"/>
        <w:ind w:right="-56" w:rightChars="-20"/>
        <w:rPr>
          <w:b/>
          <w:color w:val="auto"/>
          <w:sz w:val="47"/>
        </w:rPr>
      </w:pPr>
    </w:p>
    <w:p w14:paraId="599495E1">
      <w:pPr>
        <w:tabs>
          <w:tab w:val="left" w:pos="6314"/>
          <w:tab w:val="left" w:pos="7156"/>
        </w:tabs>
        <w:spacing w:line="364" w:lineRule="auto"/>
        <w:ind w:left="1305" w:right="-56" w:rightChars="-20" w:hanging="3"/>
        <w:jc w:val="center"/>
        <w:rPr>
          <w:b/>
          <w:color w:val="auto"/>
        </w:rPr>
      </w:pPr>
      <w:r>
        <w:rPr>
          <w:rFonts w:hint="eastAsia"/>
          <w:b/>
          <w:color w:val="auto"/>
          <w:spacing w:val="-3"/>
        </w:rPr>
        <w:t>投标人</w:t>
      </w:r>
      <w:r>
        <w:rPr>
          <w:b/>
          <w:color w:val="auto"/>
        </w:rPr>
        <w:t>：</w:t>
      </w:r>
      <w:r>
        <w:rPr>
          <w:b/>
          <w:color w:val="auto"/>
          <w:u w:val="single"/>
        </w:rPr>
        <w:t xml:space="preserve"> </w:t>
      </w:r>
      <w:r>
        <w:rPr>
          <w:b/>
          <w:color w:val="auto"/>
          <w:u w:val="single"/>
        </w:rPr>
        <w:tab/>
      </w:r>
      <w:r>
        <w:rPr>
          <w:b/>
          <w:color w:val="auto"/>
          <w:spacing w:val="-3"/>
        </w:rPr>
        <w:t>（盖单</w:t>
      </w:r>
      <w:r>
        <w:rPr>
          <w:b/>
          <w:color w:val="auto"/>
        </w:rPr>
        <w:t>位</w:t>
      </w:r>
      <w:r>
        <w:rPr>
          <w:b/>
          <w:color w:val="auto"/>
          <w:spacing w:val="-3"/>
        </w:rPr>
        <w:t>章</w:t>
      </w:r>
      <w:r>
        <w:rPr>
          <w:b/>
          <w:color w:val="auto"/>
        </w:rPr>
        <w:t xml:space="preserve">） </w:t>
      </w:r>
    </w:p>
    <w:p w14:paraId="3446B13B">
      <w:pPr>
        <w:tabs>
          <w:tab w:val="left" w:pos="6314"/>
          <w:tab w:val="left" w:pos="7156"/>
        </w:tabs>
        <w:spacing w:line="364" w:lineRule="auto"/>
        <w:ind w:left="1305" w:right="-56" w:rightChars="-20" w:hanging="3"/>
        <w:jc w:val="center"/>
        <w:rPr>
          <w:b/>
          <w:color w:val="auto"/>
        </w:rPr>
      </w:pPr>
      <w:r>
        <w:rPr>
          <w:b/>
          <w:color w:val="auto"/>
          <w:spacing w:val="-3"/>
        </w:rPr>
        <w:t>法定</w:t>
      </w:r>
      <w:r>
        <w:rPr>
          <w:b/>
          <w:color w:val="auto"/>
        </w:rPr>
        <w:t>代</w:t>
      </w:r>
      <w:r>
        <w:rPr>
          <w:b/>
          <w:color w:val="auto"/>
          <w:spacing w:val="-3"/>
        </w:rPr>
        <w:t>表人或其</w:t>
      </w:r>
      <w:r>
        <w:rPr>
          <w:b/>
          <w:color w:val="auto"/>
        </w:rPr>
        <w:t>委</w:t>
      </w:r>
      <w:r>
        <w:rPr>
          <w:b/>
          <w:color w:val="auto"/>
          <w:spacing w:val="-3"/>
        </w:rPr>
        <w:t>托代理</w:t>
      </w:r>
      <w:r>
        <w:rPr>
          <w:b/>
          <w:color w:val="auto"/>
        </w:rPr>
        <w:t>人</w:t>
      </w:r>
      <w:r>
        <w:rPr>
          <w:b/>
          <w:color w:val="auto"/>
          <w:spacing w:val="-3"/>
        </w:rPr>
        <w:t>：</w:t>
      </w:r>
      <w:r>
        <w:rPr>
          <w:b/>
          <w:color w:val="auto"/>
          <w:spacing w:val="-3"/>
          <w:u w:val="single"/>
        </w:rPr>
        <w:t xml:space="preserve"> </w:t>
      </w:r>
      <w:r>
        <w:rPr>
          <w:b/>
          <w:color w:val="auto"/>
          <w:spacing w:val="-3"/>
          <w:u w:val="single"/>
        </w:rPr>
        <w:tab/>
      </w:r>
      <w:r>
        <w:rPr>
          <w:b/>
          <w:color w:val="auto"/>
          <w:spacing w:val="-3"/>
          <w:u w:val="single"/>
        </w:rPr>
        <w:tab/>
      </w:r>
      <w:r>
        <w:rPr>
          <w:b/>
          <w:color w:val="auto"/>
          <w:spacing w:val="-3"/>
        </w:rPr>
        <w:t>（签字</w:t>
      </w:r>
      <w:r>
        <w:rPr>
          <w:b/>
          <w:color w:val="auto"/>
          <w:spacing w:val="-16"/>
        </w:rPr>
        <w:t>）</w:t>
      </w:r>
    </w:p>
    <w:p w14:paraId="1709EBC5">
      <w:pPr>
        <w:tabs>
          <w:tab w:val="left" w:pos="974"/>
          <w:tab w:val="left" w:pos="1810"/>
          <w:tab w:val="left" w:pos="2645"/>
        </w:tabs>
        <w:spacing w:line="355" w:lineRule="exact"/>
        <w:ind w:right="-56" w:rightChars="-20"/>
        <w:jc w:val="center"/>
        <w:rPr>
          <w:b/>
          <w:color w:val="auto"/>
        </w:rPr>
      </w:pPr>
      <w:r>
        <w:rPr>
          <w:rFonts w:eastAsia="Times New Roman"/>
          <w:b/>
          <w:color w:val="auto"/>
          <w:u w:val="single"/>
        </w:rPr>
        <w:t xml:space="preserve"> </w:t>
      </w:r>
      <w:r>
        <w:rPr>
          <w:rFonts w:eastAsia="Times New Roman"/>
          <w:b/>
          <w:color w:val="auto"/>
          <w:u w:val="single"/>
        </w:rPr>
        <w:tab/>
      </w:r>
      <w:r>
        <w:rPr>
          <w:b/>
          <w:color w:val="auto"/>
          <w:spacing w:val="-3"/>
        </w:rPr>
        <w:t>年</w:t>
      </w:r>
      <w:r>
        <w:rPr>
          <w:b/>
          <w:color w:val="auto"/>
          <w:spacing w:val="-3"/>
          <w:u w:val="single"/>
        </w:rPr>
        <w:t xml:space="preserve"> </w:t>
      </w:r>
      <w:r>
        <w:rPr>
          <w:b/>
          <w:color w:val="auto"/>
          <w:spacing w:val="-3"/>
          <w:u w:val="single"/>
        </w:rPr>
        <w:tab/>
      </w:r>
      <w:r>
        <w:rPr>
          <w:b/>
          <w:color w:val="auto"/>
          <w:spacing w:val="-4"/>
        </w:rPr>
        <w:t>月</w:t>
      </w:r>
      <w:r>
        <w:rPr>
          <w:b/>
          <w:color w:val="auto"/>
          <w:spacing w:val="-4"/>
          <w:u w:val="single"/>
        </w:rPr>
        <w:t xml:space="preserve"> </w:t>
      </w:r>
      <w:r>
        <w:rPr>
          <w:b/>
          <w:color w:val="auto"/>
          <w:spacing w:val="-4"/>
          <w:u w:val="single"/>
        </w:rPr>
        <w:tab/>
      </w:r>
      <w:r>
        <w:rPr>
          <w:b/>
          <w:color w:val="auto"/>
        </w:rPr>
        <w:t>日</w:t>
      </w:r>
    </w:p>
    <w:p w14:paraId="2F5B3B68">
      <w:pPr>
        <w:spacing w:line="355" w:lineRule="exact"/>
        <w:ind w:right="-56" w:rightChars="-20"/>
        <w:jc w:val="center"/>
        <w:rPr>
          <w:color w:val="auto"/>
        </w:rPr>
        <w:sectPr>
          <w:pgSz w:w="11910" w:h="16840"/>
          <w:pgMar w:top="1134" w:right="1134" w:bottom="1134" w:left="1134" w:header="0" w:footer="1089" w:gutter="0"/>
          <w:cols w:space="720" w:num="1"/>
        </w:sectPr>
      </w:pPr>
    </w:p>
    <w:p w14:paraId="7BB0B4D6">
      <w:pPr>
        <w:spacing w:before="62"/>
        <w:ind w:right="-56" w:rightChars="-20"/>
        <w:jc w:val="center"/>
        <w:rPr>
          <w:b/>
          <w:color w:val="auto"/>
          <w:sz w:val="20"/>
        </w:rPr>
      </w:pPr>
      <w:bookmarkStart w:id="13" w:name="（一）_投标函"/>
      <w:bookmarkEnd w:id="13"/>
      <w:r>
        <w:rPr>
          <w:b/>
          <w:color w:val="auto"/>
        </w:rPr>
        <w:t>（一） 投标函</w:t>
      </w:r>
    </w:p>
    <w:p w14:paraId="45168109">
      <w:pPr>
        <w:pStyle w:val="2"/>
        <w:ind w:right="-56" w:rightChars="-20"/>
        <w:rPr>
          <w:b/>
          <w:color w:val="auto"/>
          <w:sz w:val="20"/>
        </w:rPr>
      </w:pPr>
    </w:p>
    <w:p w14:paraId="0B610386">
      <w:pPr>
        <w:pStyle w:val="2"/>
        <w:spacing w:before="5"/>
        <w:ind w:right="-56" w:rightChars="-20"/>
        <w:rPr>
          <w:b/>
          <w:color w:val="auto"/>
          <w:sz w:val="22"/>
        </w:rPr>
      </w:pPr>
    </w:p>
    <w:p w14:paraId="23D0E993">
      <w:pPr>
        <w:pStyle w:val="2"/>
        <w:tabs>
          <w:tab w:val="left" w:pos="3083"/>
        </w:tabs>
        <w:spacing w:before="77"/>
        <w:ind w:left="564" w:right="-56" w:rightChars="-20"/>
        <w:rPr>
          <w:color w:val="auto"/>
          <w:sz w:val="24"/>
          <w:szCs w:val="24"/>
        </w:rPr>
      </w:pPr>
      <w:r>
        <w:rPr>
          <w:rFonts w:eastAsia="Times New Roman"/>
          <w:color w:val="auto"/>
          <w:w w:val="99"/>
          <w:sz w:val="24"/>
          <w:szCs w:val="24"/>
          <w:u w:val="single"/>
        </w:rPr>
        <w:t xml:space="preserve"> </w:t>
      </w:r>
      <w:r>
        <w:rPr>
          <w:rFonts w:eastAsia="Times New Roman"/>
          <w:color w:val="auto"/>
          <w:sz w:val="24"/>
          <w:szCs w:val="24"/>
          <w:u w:val="single"/>
        </w:rPr>
        <w:tab/>
      </w:r>
      <w:r>
        <w:rPr>
          <w:color w:val="auto"/>
          <w:sz w:val="24"/>
          <w:szCs w:val="24"/>
        </w:rPr>
        <w:t>（</w:t>
      </w:r>
      <w:r>
        <w:rPr>
          <w:rFonts w:hint="eastAsia"/>
          <w:color w:val="auto"/>
          <w:sz w:val="24"/>
          <w:szCs w:val="24"/>
        </w:rPr>
        <w:t>招标人</w:t>
      </w:r>
      <w:r>
        <w:rPr>
          <w:color w:val="auto"/>
          <w:sz w:val="24"/>
          <w:szCs w:val="24"/>
        </w:rPr>
        <w:t>名称）：</w:t>
      </w:r>
    </w:p>
    <w:p w14:paraId="209D613B">
      <w:pPr>
        <w:pStyle w:val="2"/>
        <w:ind w:right="-56" w:rightChars="-20"/>
        <w:rPr>
          <w:color w:val="auto"/>
          <w:sz w:val="24"/>
          <w:szCs w:val="24"/>
        </w:rPr>
      </w:pPr>
    </w:p>
    <w:p w14:paraId="50A7CA15">
      <w:pPr>
        <w:pStyle w:val="2"/>
        <w:tabs>
          <w:tab w:val="left" w:pos="440"/>
          <w:tab w:val="left" w:pos="3592"/>
          <w:tab w:val="left" w:pos="3698"/>
          <w:tab w:val="left" w:pos="3779"/>
          <w:tab w:val="left" w:pos="5147"/>
          <w:tab w:val="left" w:pos="5975"/>
          <w:tab w:val="left" w:pos="6383"/>
          <w:tab w:val="left" w:pos="6849"/>
        </w:tabs>
        <w:spacing w:before="1" w:line="364" w:lineRule="auto"/>
        <w:ind w:left="444" w:right="-56" w:rightChars="-20" w:firstLine="420"/>
        <w:rPr>
          <w:color w:val="auto"/>
          <w:sz w:val="24"/>
          <w:szCs w:val="24"/>
        </w:rPr>
      </w:pPr>
      <w:r>
        <w:rPr>
          <w:color w:val="auto"/>
          <w:spacing w:val="-4"/>
          <w:sz w:val="24"/>
          <w:szCs w:val="24"/>
        </w:rPr>
        <w:t>1．</w:t>
      </w:r>
      <w:r>
        <w:rPr>
          <w:rFonts w:ascii="宋体" w:hAnsi="宋体"/>
          <w:snapToGrid w:val="0"/>
          <w:color w:val="auto"/>
          <w:kern w:val="0"/>
          <w:sz w:val="24"/>
          <w:szCs w:val="24"/>
        </w:rPr>
        <w:t>我方已仔细研究了</w:t>
      </w:r>
      <w:r>
        <w:rPr>
          <w:rFonts w:ascii="宋体" w:hAnsi="宋体"/>
          <w:snapToGrid w:val="0"/>
          <w:color w:val="auto"/>
          <w:kern w:val="0"/>
          <w:sz w:val="24"/>
          <w:szCs w:val="24"/>
          <w:u w:val="single"/>
        </w:rPr>
        <w:tab/>
      </w:r>
      <w:r>
        <w:rPr>
          <w:rFonts w:ascii="宋体" w:hAnsi="宋体"/>
          <w:snapToGrid w:val="0"/>
          <w:color w:val="auto"/>
          <w:kern w:val="0"/>
          <w:sz w:val="24"/>
          <w:szCs w:val="24"/>
          <w:u w:val="single"/>
        </w:rPr>
        <w:tab/>
      </w:r>
      <w:r>
        <w:rPr>
          <w:rFonts w:hint="eastAsia" w:ascii="宋体" w:hAnsi="宋体"/>
          <w:snapToGrid w:val="0"/>
          <w:color w:val="auto"/>
          <w:kern w:val="0"/>
          <w:sz w:val="24"/>
          <w:szCs w:val="24"/>
          <w:u w:val="single"/>
        </w:rPr>
        <w:t xml:space="preserve"> </w:t>
      </w:r>
      <w:r>
        <w:rPr>
          <w:rFonts w:ascii="宋体" w:hAnsi="宋体"/>
          <w:snapToGrid w:val="0"/>
          <w:color w:val="auto"/>
          <w:kern w:val="0"/>
          <w:sz w:val="24"/>
          <w:szCs w:val="24"/>
        </w:rPr>
        <w:t>（项目名称）</w:t>
      </w:r>
      <w:r>
        <w:rPr>
          <w:rFonts w:hint="eastAsia" w:ascii="宋体" w:hAnsi="宋体"/>
          <w:snapToGrid w:val="0"/>
          <w:color w:val="auto"/>
          <w:kern w:val="0"/>
          <w:sz w:val="24"/>
          <w:szCs w:val="24"/>
        </w:rPr>
        <w:t>竞争性比选文件</w:t>
      </w:r>
      <w:r>
        <w:rPr>
          <w:rFonts w:ascii="宋体" w:hAnsi="宋体"/>
          <w:snapToGrid w:val="0"/>
          <w:color w:val="auto"/>
          <w:kern w:val="0"/>
          <w:sz w:val="24"/>
          <w:szCs w:val="24"/>
        </w:rPr>
        <w:t>的全部内容，愿意以人民币（大写）</w:t>
      </w:r>
      <w:r>
        <w:rPr>
          <w:rFonts w:ascii="宋体" w:hAnsi="宋体"/>
          <w:snapToGrid w:val="0"/>
          <w:color w:val="auto"/>
          <w:kern w:val="0"/>
          <w:sz w:val="24"/>
          <w:szCs w:val="24"/>
          <w:u w:val="single"/>
        </w:rPr>
        <w:tab/>
      </w:r>
      <w:r>
        <w:rPr>
          <w:rFonts w:ascii="宋体" w:hAnsi="宋体"/>
          <w:snapToGrid w:val="0"/>
          <w:color w:val="auto"/>
          <w:kern w:val="0"/>
          <w:sz w:val="24"/>
          <w:szCs w:val="24"/>
        </w:rPr>
        <w:t>（¥</w:t>
      </w:r>
      <w:r>
        <w:rPr>
          <w:rFonts w:ascii="宋体" w:hAnsi="宋体"/>
          <w:snapToGrid w:val="0"/>
          <w:color w:val="auto"/>
          <w:kern w:val="0"/>
          <w:sz w:val="24"/>
          <w:szCs w:val="24"/>
          <w:u w:val="single"/>
        </w:rPr>
        <w:tab/>
      </w:r>
      <w:r>
        <w:rPr>
          <w:rFonts w:ascii="宋体" w:hAnsi="宋体"/>
          <w:snapToGrid w:val="0"/>
          <w:color w:val="auto"/>
          <w:kern w:val="0"/>
          <w:sz w:val="24"/>
          <w:szCs w:val="24"/>
        </w:rPr>
        <w:t>）的投标总报价，该工程项目经理为</w:t>
      </w:r>
      <w:r>
        <w:rPr>
          <w:rFonts w:hint="eastAsia" w:ascii="宋体" w:hAnsi="宋体"/>
          <w:snapToGrid w:val="0"/>
          <w:color w:val="auto"/>
          <w:kern w:val="0"/>
          <w:sz w:val="24"/>
          <w:szCs w:val="24"/>
        </w:rPr>
        <w:t>：</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，身份证号码为：</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；委托代理人为：</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，身份证号码为：</w:t>
      </w:r>
      <w:r>
        <w:rPr>
          <w:rFonts w:hint="eastAsia" w:ascii="宋体" w:hAnsi="宋体"/>
          <w:snapToGrid w:val="0"/>
          <w:color w:val="auto"/>
          <w:kern w:val="0"/>
          <w:sz w:val="24"/>
          <w:szCs w:val="24"/>
          <w:u w:val="single"/>
        </w:rPr>
        <w:t xml:space="preserve">        </w:t>
      </w:r>
      <w:r>
        <w:rPr>
          <w:rFonts w:ascii="宋体" w:hAnsi="宋体"/>
          <w:snapToGrid w:val="0"/>
          <w:color w:val="auto"/>
          <w:kern w:val="0"/>
          <w:sz w:val="24"/>
          <w:szCs w:val="24"/>
        </w:rPr>
        <w:t>。工期</w:t>
      </w:r>
      <w:r>
        <w:rPr>
          <w:rFonts w:hint="eastAsia"/>
          <w:snapToGrid w:val="0"/>
          <w:color w:val="auto"/>
          <w:kern w:val="0"/>
          <w:sz w:val="24"/>
          <w:szCs w:val="24"/>
        </w:rPr>
        <w:t>：</w:t>
      </w:r>
      <w:r>
        <w:rPr>
          <w:rFonts w:ascii="宋体" w:hAnsi="宋体"/>
          <w:snapToGrid w:val="0"/>
          <w:color w:val="auto"/>
          <w:kern w:val="0"/>
          <w:sz w:val="24"/>
          <w:szCs w:val="24"/>
          <w:u w:val="single"/>
        </w:rPr>
        <w:t> </w:t>
      </w:r>
      <w:r>
        <w:rPr>
          <w:rFonts w:hint="eastAsia" w:ascii="宋体" w:hAnsi="宋体"/>
          <w:snapToGrid w:val="0"/>
          <w:color w:val="auto"/>
          <w:kern w:val="0"/>
          <w:sz w:val="24"/>
          <w:szCs w:val="24"/>
          <w:u w:val="single"/>
        </w:rPr>
        <w:t xml:space="preserve">    </w:t>
      </w:r>
      <w:r>
        <w:rPr>
          <w:rFonts w:ascii="宋体" w:hAnsi="宋体"/>
          <w:snapToGrid w:val="0"/>
          <w:color w:val="auto"/>
          <w:kern w:val="0"/>
          <w:sz w:val="24"/>
          <w:szCs w:val="24"/>
        </w:rPr>
        <w:t>， 按合同约定实施和完成承包工程，修补工程中的任何缺陷，工程质量达到</w:t>
      </w:r>
      <w:r>
        <w:rPr>
          <w:rFonts w:hint="eastAsia" w:ascii="宋体" w:hAnsi="宋体"/>
          <w:snapToGrid w:val="0"/>
          <w:color w:val="auto"/>
          <w:kern w:val="0"/>
          <w:sz w:val="24"/>
          <w:szCs w:val="24"/>
        </w:rPr>
        <w:t>：</w:t>
      </w:r>
      <w:r>
        <w:rPr>
          <w:rFonts w:ascii="宋体" w:hAnsi="宋体"/>
          <w:snapToGrid w:val="0"/>
          <w:color w:val="auto"/>
          <w:kern w:val="0"/>
          <w:sz w:val="24"/>
          <w:szCs w:val="24"/>
          <w:u w:val="single"/>
        </w:rPr>
        <w:tab/>
      </w:r>
      <w:r>
        <w:rPr>
          <w:rFonts w:hint="eastAsia" w:ascii="宋体" w:hAnsi="宋体"/>
          <w:snapToGrid w:val="0"/>
          <w:color w:val="auto"/>
          <w:kern w:val="0"/>
          <w:sz w:val="24"/>
          <w:szCs w:val="24"/>
          <w:u w:val="single"/>
        </w:rPr>
        <w:t xml:space="preserve">  </w:t>
      </w:r>
      <w:r>
        <w:rPr>
          <w:rFonts w:ascii="宋体" w:hAnsi="宋体"/>
          <w:snapToGrid w:val="0"/>
          <w:color w:val="auto"/>
          <w:kern w:val="0"/>
          <w:sz w:val="24"/>
          <w:szCs w:val="24"/>
        </w:rPr>
        <w:t xml:space="preserve"> 。</w:t>
      </w:r>
    </w:p>
    <w:p w14:paraId="50006391">
      <w:pPr>
        <w:autoSpaceDE w:val="0"/>
        <w:autoSpaceDN w:val="0"/>
        <w:adjustRightInd w:val="0"/>
        <w:spacing w:line="360" w:lineRule="auto"/>
        <w:ind w:right="-56" w:rightChars="-20" w:firstLine="480" w:firstLineChars="200"/>
        <w:rPr>
          <w:rFonts w:hint="eastAsia" w:ascii="宋体" w:hAnsi="宋体"/>
          <w:snapToGrid w:val="0"/>
          <w:color w:val="auto"/>
          <w:kern w:val="0"/>
          <w:sz w:val="24"/>
          <w:szCs w:val="24"/>
        </w:rPr>
      </w:pPr>
      <w:r>
        <w:rPr>
          <w:rFonts w:ascii="宋体" w:hAnsi="宋体"/>
          <w:snapToGrid w:val="0"/>
          <w:color w:val="auto"/>
          <w:kern w:val="0"/>
          <w:sz w:val="24"/>
          <w:szCs w:val="24"/>
        </w:rPr>
        <w:t>2</w:t>
      </w:r>
      <w:r>
        <w:rPr>
          <w:rFonts w:hint="eastAsia" w:ascii="宋体" w:hAnsi="宋体"/>
          <w:snapToGrid w:val="0"/>
          <w:color w:val="auto"/>
          <w:kern w:val="0"/>
          <w:sz w:val="24"/>
          <w:szCs w:val="24"/>
        </w:rPr>
        <w:t xml:space="preserve">. </w:t>
      </w:r>
      <w:r>
        <w:rPr>
          <w:rFonts w:ascii="宋体" w:hAnsi="宋体"/>
          <w:snapToGrid w:val="0"/>
          <w:color w:val="auto"/>
          <w:kern w:val="0"/>
          <w:sz w:val="24"/>
          <w:szCs w:val="24"/>
        </w:rPr>
        <w:t>我方承诺在投标有效期内不修改、撤销投标文件。</w:t>
      </w:r>
    </w:p>
    <w:p w14:paraId="39F886A5">
      <w:pPr>
        <w:autoSpaceDE w:val="0"/>
        <w:autoSpaceDN w:val="0"/>
        <w:adjustRightInd w:val="0"/>
        <w:spacing w:line="360" w:lineRule="auto"/>
        <w:ind w:right="-56" w:rightChars="-20" w:firstLine="480" w:firstLineChars="200"/>
        <w:rPr>
          <w:rFonts w:hint="eastAsia" w:ascii="宋体" w:hAnsi="宋体"/>
          <w:snapToGrid w:val="0"/>
          <w:color w:val="auto"/>
          <w:kern w:val="0"/>
          <w:sz w:val="24"/>
          <w:szCs w:val="24"/>
        </w:rPr>
      </w:pPr>
      <w:r>
        <w:rPr>
          <w:rFonts w:hint="eastAsia" w:ascii="宋体" w:hAnsi="宋体"/>
          <w:snapToGrid w:val="0"/>
          <w:color w:val="auto"/>
          <w:kern w:val="0"/>
          <w:sz w:val="24"/>
          <w:szCs w:val="24"/>
        </w:rPr>
        <w:t xml:space="preserve">3. </w:t>
      </w:r>
      <w:r>
        <w:rPr>
          <w:rFonts w:ascii="宋体" w:hAnsi="宋体"/>
          <w:snapToGrid w:val="0"/>
          <w:color w:val="auto"/>
          <w:kern w:val="0"/>
          <w:sz w:val="24"/>
          <w:szCs w:val="24"/>
        </w:rPr>
        <w:t>如我方中标：</w:t>
      </w:r>
    </w:p>
    <w:p w14:paraId="0E524109">
      <w:pPr>
        <w:autoSpaceDE w:val="0"/>
        <w:autoSpaceDN w:val="0"/>
        <w:adjustRightInd w:val="0"/>
        <w:spacing w:line="360" w:lineRule="auto"/>
        <w:ind w:right="-56" w:rightChars="-20" w:firstLine="480" w:firstLineChars="200"/>
        <w:rPr>
          <w:rFonts w:hint="eastAsia" w:ascii="宋体" w:hAnsi="宋体"/>
          <w:snapToGrid w:val="0"/>
          <w:color w:val="auto"/>
          <w:kern w:val="0"/>
          <w:sz w:val="24"/>
          <w:szCs w:val="24"/>
        </w:rPr>
      </w:pPr>
      <w:r>
        <w:rPr>
          <w:rFonts w:ascii="宋体" w:hAnsi="宋体"/>
          <w:snapToGrid w:val="0"/>
          <w:color w:val="auto"/>
          <w:kern w:val="0"/>
          <w:sz w:val="24"/>
          <w:szCs w:val="24"/>
        </w:rPr>
        <w:t>（1）我方承诺在收到中标通知书后，在中标通知书规定的期限内与你方签订合同。</w:t>
      </w:r>
    </w:p>
    <w:p w14:paraId="0495A8A0">
      <w:pPr>
        <w:autoSpaceDE w:val="0"/>
        <w:autoSpaceDN w:val="0"/>
        <w:adjustRightInd w:val="0"/>
        <w:spacing w:line="360" w:lineRule="auto"/>
        <w:ind w:right="-56" w:rightChars="-20" w:firstLine="480" w:firstLineChars="200"/>
        <w:rPr>
          <w:rFonts w:hint="eastAsia" w:ascii="宋体" w:hAnsi="宋体"/>
          <w:snapToGrid w:val="0"/>
          <w:color w:val="auto"/>
          <w:kern w:val="0"/>
          <w:sz w:val="24"/>
          <w:szCs w:val="24"/>
        </w:rPr>
      </w:pPr>
      <w:r>
        <w:rPr>
          <w:rFonts w:ascii="宋体" w:hAnsi="宋体"/>
          <w:snapToGrid w:val="0"/>
          <w:color w:val="auto"/>
          <w:kern w:val="0"/>
          <w:sz w:val="24"/>
          <w:szCs w:val="24"/>
        </w:rPr>
        <w:t>（2）随同本投标函递交的投标函附录属于合同文件的组成部分。</w:t>
      </w:r>
    </w:p>
    <w:p w14:paraId="7C72B7FF">
      <w:pPr>
        <w:autoSpaceDE w:val="0"/>
        <w:autoSpaceDN w:val="0"/>
        <w:adjustRightInd w:val="0"/>
        <w:spacing w:line="360" w:lineRule="auto"/>
        <w:ind w:right="-56" w:rightChars="-20" w:firstLine="480" w:firstLineChars="200"/>
        <w:rPr>
          <w:rFonts w:hint="eastAsia" w:ascii="宋体" w:hAnsi="宋体"/>
          <w:snapToGrid w:val="0"/>
          <w:color w:val="auto"/>
          <w:kern w:val="0"/>
          <w:sz w:val="24"/>
          <w:szCs w:val="24"/>
        </w:rPr>
      </w:pPr>
      <w:r>
        <w:rPr>
          <w:rFonts w:ascii="宋体" w:hAnsi="宋体"/>
          <w:snapToGrid w:val="0"/>
          <w:color w:val="auto"/>
          <w:kern w:val="0"/>
          <w:sz w:val="24"/>
          <w:szCs w:val="24"/>
        </w:rPr>
        <w:t>（3）我方承诺按照招标文件规定向你方递交履约担保。</w:t>
      </w:r>
    </w:p>
    <w:p w14:paraId="5809A27A">
      <w:pPr>
        <w:autoSpaceDE w:val="0"/>
        <w:autoSpaceDN w:val="0"/>
        <w:adjustRightInd w:val="0"/>
        <w:spacing w:line="360" w:lineRule="auto"/>
        <w:ind w:right="-56" w:rightChars="-20" w:firstLine="480" w:firstLineChars="200"/>
        <w:rPr>
          <w:rFonts w:hint="eastAsia" w:ascii="宋体" w:hAnsi="宋体"/>
          <w:snapToGrid w:val="0"/>
          <w:color w:val="auto"/>
          <w:kern w:val="0"/>
          <w:sz w:val="24"/>
          <w:szCs w:val="24"/>
        </w:rPr>
      </w:pPr>
      <w:r>
        <w:rPr>
          <w:rFonts w:ascii="宋体" w:hAnsi="宋体"/>
          <w:snapToGrid w:val="0"/>
          <w:color w:val="auto"/>
          <w:kern w:val="0"/>
          <w:sz w:val="24"/>
          <w:szCs w:val="24"/>
        </w:rPr>
        <w:t>（4）我方承诺在合同约定的期限内完成并移交全部合同工程。</w:t>
      </w:r>
    </w:p>
    <w:p w14:paraId="04AB1171">
      <w:pPr>
        <w:autoSpaceDE w:val="0"/>
        <w:autoSpaceDN w:val="0"/>
        <w:adjustRightInd w:val="0"/>
        <w:spacing w:line="360" w:lineRule="auto"/>
        <w:ind w:right="-56" w:rightChars="-20" w:firstLine="480" w:firstLineChars="200"/>
        <w:rPr>
          <w:rFonts w:hint="eastAsia" w:ascii="宋体" w:hAnsi="宋体"/>
          <w:snapToGrid w:val="0"/>
          <w:color w:val="auto"/>
          <w:kern w:val="0"/>
          <w:sz w:val="24"/>
          <w:szCs w:val="24"/>
        </w:rPr>
      </w:pPr>
      <w:r>
        <w:rPr>
          <w:rFonts w:hint="eastAsia" w:ascii="宋体" w:hAnsi="宋体"/>
          <w:snapToGrid w:val="0"/>
          <w:color w:val="auto"/>
          <w:kern w:val="0"/>
          <w:sz w:val="24"/>
          <w:szCs w:val="24"/>
        </w:rPr>
        <w:t xml:space="preserve">4. </w:t>
      </w:r>
      <w:r>
        <w:rPr>
          <w:rFonts w:ascii="宋体" w:hAnsi="宋体"/>
          <w:snapToGrid w:val="0"/>
          <w:color w:val="auto"/>
          <w:kern w:val="0"/>
          <w:sz w:val="24"/>
          <w:szCs w:val="24"/>
        </w:rPr>
        <w:t>我方</w:t>
      </w:r>
      <w:r>
        <w:rPr>
          <w:rFonts w:ascii="宋体" w:hAnsi="宋体"/>
          <w:snapToGrid w:val="0"/>
          <w:color w:val="auto"/>
          <w:spacing w:val="-2"/>
          <w:kern w:val="0"/>
          <w:sz w:val="24"/>
          <w:szCs w:val="24"/>
        </w:rPr>
        <w:t>在此声明，所递交的投标文件及有关资料内容完整、真实和准确</w:t>
      </w:r>
      <w:r>
        <w:rPr>
          <w:rFonts w:ascii="宋体" w:hAnsi="宋体"/>
          <w:snapToGrid w:val="0"/>
          <w:color w:val="auto"/>
          <w:kern w:val="0"/>
          <w:sz w:val="24"/>
          <w:szCs w:val="24"/>
        </w:rPr>
        <w:t>。同时我方承诺接受招标文件及附件、答疑及补遗通知中所有的内容。</w:t>
      </w:r>
    </w:p>
    <w:p w14:paraId="31C8DDD7">
      <w:pPr>
        <w:tabs>
          <w:tab w:val="left" w:pos="5985"/>
        </w:tabs>
        <w:autoSpaceDE w:val="0"/>
        <w:autoSpaceDN w:val="0"/>
        <w:adjustRightInd w:val="0"/>
        <w:spacing w:line="360" w:lineRule="auto"/>
        <w:ind w:right="-56" w:rightChars="-20" w:firstLine="480" w:firstLineChars="200"/>
        <w:rPr>
          <w:rFonts w:hint="eastAsia" w:ascii="宋体" w:hAnsi="宋体"/>
          <w:snapToGrid w:val="0"/>
          <w:color w:val="auto"/>
          <w:kern w:val="0"/>
          <w:sz w:val="24"/>
          <w:szCs w:val="24"/>
        </w:rPr>
      </w:pPr>
      <w:r>
        <w:rPr>
          <w:rFonts w:hint="eastAsia" w:ascii="宋体" w:hAnsi="宋体"/>
          <w:snapToGrid w:val="0"/>
          <w:color w:val="auto"/>
          <w:kern w:val="0"/>
          <w:sz w:val="24"/>
          <w:szCs w:val="24"/>
        </w:rPr>
        <w:t xml:space="preserve">5. </w:t>
      </w:r>
      <w:r>
        <w:rPr>
          <w:rFonts w:ascii="宋体" w:hAnsi="宋体"/>
          <w:snapToGrid w:val="0"/>
          <w:color w:val="auto"/>
          <w:w w:val="200"/>
          <w:kern w:val="0"/>
          <w:sz w:val="24"/>
          <w:szCs w:val="24"/>
          <w:u w:val="single"/>
        </w:rPr>
        <w:t xml:space="preserve"> </w:t>
      </w:r>
      <w:r>
        <w:rPr>
          <w:rFonts w:ascii="宋体" w:hAnsi="宋体"/>
          <w:snapToGrid w:val="0"/>
          <w:color w:val="auto"/>
          <w:kern w:val="0"/>
          <w:sz w:val="24"/>
          <w:szCs w:val="24"/>
          <w:u w:val="single"/>
        </w:rPr>
        <w:tab/>
      </w:r>
      <w:r>
        <w:rPr>
          <w:rFonts w:ascii="宋体" w:hAnsi="宋体"/>
          <w:snapToGrid w:val="0"/>
          <w:color w:val="auto"/>
          <w:kern w:val="0"/>
          <w:sz w:val="24"/>
          <w:szCs w:val="24"/>
        </w:rPr>
        <w:t>（其他补充说明）。</w:t>
      </w:r>
    </w:p>
    <w:p w14:paraId="01F34705">
      <w:pPr>
        <w:pStyle w:val="2"/>
        <w:ind w:right="-56" w:rightChars="-20"/>
        <w:rPr>
          <w:color w:val="auto"/>
          <w:sz w:val="24"/>
          <w:szCs w:val="24"/>
        </w:rPr>
      </w:pPr>
    </w:p>
    <w:p w14:paraId="6CF829FC">
      <w:pPr>
        <w:pStyle w:val="2"/>
        <w:tabs>
          <w:tab w:val="left" w:pos="6523"/>
        </w:tabs>
        <w:spacing w:before="167"/>
        <w:ind w:left="2428" w:right="-56" w:rightChars="-20"/>
        <w:rPr>
          <w:color w:val="auto"/>
          <w:sz w:val="24"/>
          <w:szCs w:val="24"/>
        </w:rPr>
      </w:pPr>
      <w:r>
        <w:rPr>
          <w:rFonts w:hint="eastAsia"/>
          <w:color w:val="auto"/>
          <w:sz w:val="24"/>
          <w:szCs w:val="24"/>
        </w:rPr>
        <w:t>投标人</w:t>
      </w:r>
      <w:r>
        <w:rPr>
          <w:color w:val="auto"/>
          <w:sz w:val="24"/>
          <w:szCs w:val="24"/>
        </w:rPr>
        <w:t>：</w:t>
      </w:r>
      <w:r>
        <w:rPr>
          <w:color w:val="auto"/>
          <w:sz w:val="24"/>
          <w:szCs w:val="24"/>
          <w:u w:val="single"/>
        </w:rPr>
        <w:t xml:space="preserve"> </w:t>
      </w:r>
      <w:r>
        <w:rPr>
          <w:color w:val="auto"/>
          <w:sz w:val="24"/>
          <w:szCs w:val="24"/>
          <w:u w:val="single"/>
        </w:rPr>
        <w:tab/>
      </w:r>
      <w:r>
        <w:rPr>
          <w:color w:val="auto"/>
          <w:sz w:val="24"/>
          <w:szCs w:val="24"/>
        </w:rPr>
        <w:t>（盖单位章）</w:t>
      </w:r>
    </w:p>
    <w:p w14:paraId="076F97F9">
      <w:pPr>
        <w:pStyle w:val="2"/>
        <w:tabs>
          <w:tab w:val="left" w:pos="7529"/>
          <w:tab w:val="left" w:pos="7583"/>
        </w:tabs>
        <w:spacing w:before="151" w:line="374" w:lineRule="auto"/>
        <w:ind w:left="2428" w:right="-56" w:rightChars="-20" w:firstLine="9"/>
        <w:rPr>
          <w:color w:val="auto"/>
          <w:spacing w:val="-15"/>
          <w:sz w:val="24"/>
          <w:szCs w:val="24"/>
        </w:rPr>
      </w:pPr>
      <w:r>
        <w:rPr>
          <w:color w:val="auto"/>
          <w:sz w:val="24"/>
          <w:szCs w:val="24"/>
        </w:rPr>
        <w:t>法定代表人或其委托代理人：</w:t>
      </w:r>
      <w:r>
        <w:rPr>
          <w:rFonts w:hint="eastAsia"/>
          <w:color w:val="auto"/>
          <w:sz w:val="24"/>
          <w:szCs w:val="24"/>
          <w:u w:val="single"/>
        </w:rPr>
        <w:t xml:space="preserve">               </w:t>
      </w:r>
      <w:r>
        <w:rPr>
          <w:color w:val="auto"/>
          <w:sz w:val="24"/>
          <w:szCs w:val="24"/>
        </w:rPr>
        <w:t>（签字</w:t>
      </w:r>
      <w:r>
        <w:rPr>
          <w:color w:val="auto"/>
          <w:spacing w:val="-15"/>
          <w:sz w:val="24"/>
          <w:szCs w:val="24"/>
        </w:rPr>
        <w:t xml:space="preserve">） </w:t>
      </w:r>
    </w:p>
    <w:p w14:paraId="5F25D364">
      <w:pPr>
        <w:pStyle w:val="2"/>
        <w:tabs>
          <w:tab w:val="left" w:pos="7529"/>
          <w:tab w:val="left" w:pos="7583"/>
        </w:tabs>
        <w:spacing w:before="151" w:line="374" w:lineRule="auto"/>
        <w:ind w:left="2428" w:right="-56" w:rightChars="-20" w:firstLine="9"/>
        <w:rPr>
          <w:rFonts w:eastAsia="Times New Roman"/>
          <w:color w:val="auto"/>
          <w:sz w:val="24"/>
          <w:szCs w:val="24"/>
        </w:rPr>
      </w:pPr>
      <w:r>
        <w:rPr>
          <w:color w:val="auto"/>
          <w:sz w:val="24"/>
          <w:szCs w:val="24"/>
        </w:rPr>
        <w:t>地址：</w:t>
      </w:r>
      <w:r>
        <w:rPr>
          <w:rFonts w:eastAsia="Times New Roman"/>
          <w:color w:val="auto"/>
          <w:sz w:val="24"/>
          <w:szCs w:val="24"/>
          <w:u w:val="single"/>
        </w:rPr>
        <w:t xml:space="preserve"> </w:t>
      </w:r>
      <w:r>
        <w:rPr>
          <w:rFonts w:eastAsia="Times New Roman"/>
          <w:color w:val="auto"/>
          <w:sz w:val="24"/>
          <w:szCs w:val="24"/>
          <w:u w:val="single"/>
        </w:rPr>
        <w:tab/>
      </w:r>
    </w:p>
    <w:p w14:paraId="492B9C69">
      <w:pPr>
        <w:pStyle w:val="2"/>
        <w:tabs>
          <w:tab w:val="left" w:pos="7519"/>
        </w:tabs>
        <w:spacing w:before="1"/>
        <w:ind w:left="2428" w:right="-56" w:rightChars="-20"/>
        <w:rPr>
          <w:rFonts w:eastAsia="Times New Roman"/>
          <w:color w:val="auto"/>
          <w:sz w:val="24"/>
          <w:szCs w:val="24"/>
        </w:rPr>
      </w:pPr>
      <w:r>
        <w:rPr>
          <w:color w:val="auto"/>
          <w:sz w:val="24"/>
          <w:szCs w:val="24"/>
        </w:rPr>
        <w:t>网址：</w:t>
      </w:r>
      <w:r>
        <w:rPr>
          <w:rFonts w:eastAsia="Times New Roman"/>
          <w:color w:val="auto"/>
          <w:sz w:val="24"/>
          <w:szCs w:val="24"/>
          <w:u w:val="single"/>
        </w:rPr>
        <w:t xml:space="preserve"> </w:t>
      </w:r>
      <w:r>
        <w:rPr>
          <w:rFonts w:eastAsia="Times New Roman"/>
          <w:color w:val="auto"/>
          <w:sz w:val="24"/>
          <w:szCs w:val="24"/>
          <w:u w:val="single"/>
        </w:rPr>
        <w:tab/>
      </w:r>
    </w:p>
    <w:p w14:paraId="291C565E">
      <w:pPr>
        <w:pStyle w:val="2"/>
        <w:tabs>
          <w:tab w:val="left" w:pos="7519"/>
        </w:tabs>
        <w:spacing w:before="77"/>
        <w:ind w:left="2428" w:right="-56" w:rightChars="-20"/>
        <w:rPr>
          <w:rFonts w:eastAsia="Times New Roman"/>
          <w:color w:val="auto"/>
          <w:sz w:val="24"/>
          <w:szCs w:val="24"/>
        </w:rPr>
      </w:pPr>
      <w:r>
        <w:rPr>
          <w:color w:val="auto"/>
          <w:sz w:val="24"/>
          <w:szCs w:val="24"/>
        </w:rPr>
        <w:t>电话：</w:t>
      </w:r>
      <w:r>
        <w:rPr>
          <w:rFonts w:eastAsia="Times New Roman"/>
          <w:color w:val="auto"/>
          <w:sz w:val="24"/>
          <w:szCs w:val="24"/>
          <w:u w:val="single"/>
        </w:rPr>
        <w:t xml:space="preserve"> </w:t>
      </w:r>
      <w:r>
        <w:rPr>
          <w:rFonts w:eastAsia="Times New Roman"/>
          <w:color w:val="auto"/>
          <w:sz w:val="24"/>
          <w:szCs w:val="24"/>
          <w:u w:val="single"/>
        </w:rPr>
        <w:tab/>
      </w:r>
    </w:p>
    <w:p w14:paraId="3F2A0F0B">
      <w:pPr>
        <w:pStyle w:val="2"/>
        <w:tabs>
          <w:tab w:val="left" w:pos="7519"/>
        </w:tabs>
        <w:spacing w:before="162"/>
        <w:ind w:left="2428" w:right="-56" w:rightChars="-20"/>
        <w:rPr>
          <w:rFonts w:eastAsia="Times New Roman"/>
          <w:color w:val="auto"/>
          <w:sz w:val="24"/>
          <w:szCs w:val="24"/>
        </w:rPr>
      </w:pPr>
      <w:r>
        <w:rPr>
          <w:color w:val="auto"/>
          <w:sz w:val="24"/>
          <w:szCs w:val="24"/>
        </w:rPr>
        <w:t>传真：</w:t>
      </w:r>
      <w:r>
        <w:rPr>
          <w:rFonts w:eastAsia="Times New Roman"/>
          <w:color w:val="auto"/>
          <w:sz w:val="24"/>
          <w:szCs w:val="24"/>
          <w:u w:val="single"/>
        </w:rPr>
        <w:t xml:space="preserve"> </w:t>
      </w:r>
      <w:r>
        <w:rPr>
          <w:rFonts w:eastAsia="Times New Roman"/>
          <w:color w:val="auto"/>
          <w:sz w:val="24"/>
          <w:szCs w:val="24"/>
          <w:u w:val="single"/>
        </w:rPr>
        <w:tab/>
      </w:r>
    </w:p>
    <w:p w14:paraId="4B8FE9FE">
      <w:pPr>
        <w:pStyle w:val="2"/>
        <w:tabs>
          <w:tab w:val="left" w:pos="7519"/>
        </w:tabs>
        <w:spacing w:before="173"/>
        <w:ind w:left="2428" w:right="-56" w:rightChars="-20"/>
        <w:rPr>
          <w:rFonts w:eastAsia="Times New Roman"/>
          <w:color w:val="auto"/>
          <w:sz w:val="24"/>
          <w:szCs w:val="24"/>
        </w:rPr>
      </w:pPr>
      <w:r>
        <w:rPr>
          <w:color w:val="auto"/>
          <w:sz w:val="24"/>
          <w:szCs w:val="24"/>
        </w:rPr>
        <w:t>邮政编码</w:t>
      </w:r>
      <w:r>
        <w:rPr>
          <w:color w:val="auto"/>
          <w:w w:val="95"/>
          <w:sz w:val="24"/>
          <w:szCs w:val="24"/>
        </w:rPr>
        <w:t>：</w:t>
      </w:r>
      <w:r>
        <w:rPr>
          <w:rFonts w:eastAsia="Times New Roman"/>
          <w:color w:val="auto"/>
          <w:w w:val="95"/>
          <w:sz w:val="24"/>
          <w:szCs w:val="24"/>
          <w:u w:val="single"/>
        </w:rPr>
        <w:t xml:space="preserve"> </w:t>
      </w:r>
      <w:r>
        <w:rPr>
          <w:rFonts w:eastAsia="Times New Roman"/>
          <w:color w:val="auto"/>
          <w:sz w:val="24"/>
          <w:szCs w:val="24"/>
          <w:u w:val="single"/>
        </w:rPr>
        <w:tab/>
      </w:r>
    </w:p>
    <w:p w14:paraId="6B109CAC">
      <w:pPr>
        <w:pStyle w:val="2"/>
        <w:spacing w:before="2"/>
        <w:ind w:right="-56" w:rightChars="-20"/>
        <w:rPr>
          <w:color w:val="auto"/>
          <w:sz w:val="24"/>
          <w:szCs w:val="24"/>
        </w:rPr>
      </w:pPr>
    </w:p>
    <w:p w14:paraId="775765CC">
      <w:pPr>
        <w:pStyle w:val="2"/>
        <w:tabs>
          <w:tab w:val="left" w:pos="6208"/>
          <w:tab w:val="left" w:pos="6839"/>
          <w:tab w:val="left" w:pos="7468"/>
        </w:tabs>
        <w:spacing w:before="70"/>
        <w:ind w:left="5368" w:right="-56" w:rightChars="-20"/>
        <w:rPr>
          <w:color w:val="auto"/>
          <w:sz w:val="24"/>
          <w:szCs w:val="24"/>
        </w:rPr>
      </w:pPr>
      <w:r>
        <w:rPr>
          <w:rFonts w:eastAsia="Times New Roman"/>
          <w:color w:val="auto"/>
          <w:w w:val="99"/>
          <w:sz w:val="24"/>
          <w:szCs w:val="24"/>
          <w:u w:val="single"/>
        </w:rPr>
        <w:t xml:space="preserve"> </w:t>
      </w:r>
      <w:r>
        <w:rPr>
          <w:rFonts w:eastAsia="Times New Roman"/>
          <w:color w:val="auto"/>
          <w:sz w:val="24"/>
          <w:szCs w:val="24"/>
          <w:u w:val="single"/>
        </w:rPr>
        <w:tab/>
      </w:r>
      <w:r>
        <w:rPr>
          <w:color w:val="auto"/>
          <w:sz w:val="24"/>
          <w:szCs w:val="24"/>
        </w:rPr>
        <w:t>年</w:t>
      </w:r>
      <w:r>
        <w:rPr>
          <w:color w:val="auto"/>
          <w:sz w:val="24"/>
          <w:szCs w:val="24"/>
          <w:u w:val="single"/>
        </w:rPr>
        <w:t xml:space="preserve"> </w:t>
      </w:r>
      <w:r>
        <w:rPr>
          <w:color w:val="auto"/>
          <w:sz w:val="24"/>
          <w:szCs w:val="24"/>
          <w:u w:val="single"/>
        </w:rPr>
        <w:tab/>
      </w:r>
      <w:r>
        <w:rPr>
          <w:color w:val="auto"/>
          <w:sz w:val="24"/>
          <w:szCs w:val="24"/>
        </w:rPr>
        <w:t>月</w:t>
      </w:r>
      <w:r>
        <w:rPr>
          <w:color w:val="auto"/>
          <w:sz w:val="24"/>
          <w:szCs w:val="24"/>
          <w:u w:val="single"/>
        </w:rPr>
        <w:t xml:space="preserve"> </w:t>
      </w:r>
      <w:r>
        <w:rPr>
          <w:color w:val="auto"/>
          <w:sz w:val="24"/>
          <w:szCs w:val="24"/>
          <w:u w:val="single"/>
        </w:rPr>
        <w:tab/>
      </w:r>
      <w:r>
        <w:rPr>
          <w:color w:val="auto"/>
          <w:sz w:val="24"/>
          <w:szCs w:val="24"/>
        </w:rPr>
        <w:t>日</w:t>
      </w:r>
    </w:p>
    <w:p w14:paraId="60F23BD2">
      <w:pPr>
        <w:ind w:right="-56" w:rightChars="-20"/>
        <w:rPr>
          <w:color w:val="auto"/>
          <w:sz w:val="24"/>
          <w:szCs w:val="24"/>
        </w:rPr>
        <w:sectPr>
          <w:footerReference r:id="rId7" w:type="default"/>
          <w:pgSz w:w="11910" w:h="16840"/>
          <w:pgMar w:top="1134" w:right="876" w:bottom="1134" w:left="1134" w:header="0" w:footer="1089" w:gutter="0"/>
          <w:cols w:space="720" w:num="1"/>
        </w:sectPr>
      </w:pPr>
    </w:p>
    <w:p w14:paraId="032D43D1">
      <w:pPr>
        <w:pStyle w:val="2"/>
        <w:spacing w:before="10"/>
        <w:ind w:right="-56" w:rightChars="-20"/>
        <w:rPr>
          <w:b/>
          <w:color w:val="auto"/>
          <w:sz w:val="14"/>
        </w:rPr>
      </w:pPr>
      <w:bookmarkStart w:id="14" w:name="（三）法定代表人身份证明及授权委托书"/>
      <w:bookmarkEnd w:id="14"/>
      <w:bookmarkStart w:id="15" w:name="（二）_投标函附录"/>
      <w:bookmarkEnd w:id="15"/>
    </w:p>
    <w:p w14:paraId="7A8F5FFF">
      <w:pPr>
        <w:spacing w:before="62"/>
        <w:ind w:left="2251" w:right="-56" w:rightChars="-20"/>
        <w:jc w:val="left"/>
        <w:rPr>
          <w:b/>
          <w:color w:val="auto"/>
        </w:rPr>
      </w:pPr>
      <w:r>
        <w:rPr>
          <w:b/>
          <w:color w:val="auto"/>
        </w:rPr>
        <w:t>（</w:t>
      </w:r>
      <w:r>
        <w:rPr>
          <w:rFonts w:hint="eastAsia"/>
          <w:b/>
          <w:color w:val="auto"/>
        </w:rPr>
        <w:t>二</w:t>
      </w:r>
      <w:r>
        <w:rPr>
          <w:b/>
          <w:color w:val="auto"/>
        </w:rPr>
        <w:t>）法定代表人身份证明及授权委托书</w:t>
      </w:r>
    </w:p>
    <w:p w14:paraId="6962A6E2">
      <w:pPr>
        <w:pStyle w:val="2"/>
        <w:ind w:right="-56" w:rightChars="-20"/>
        <w:rPr>
          <w:b/>
          <w:color w:val="auto"/>
          <w:sz w:val="28"/>
        </w:rPr>
      </w:pPr>
    </w:p>
    <w:p w14:paraId="08A91694">
      <w:pPr>
        <w:pStyle w:val="2"/>
        <w:ind w:right="-56" w:rightChars="-20"/>
        <w:rPr>
          <w:b/>
          <w:color w:val="auto"/>
          <w:sz w:val="28"/>
        </w:rPr>
      </w:pPr>
    </w:p>
    <w:p w14:paraId="59D3E383">
      <w:pPr>
        <w:spacing w:before="220"/>
        <w:ind w:right="-56" w:rightChars="-20"/>
        <w:jc w:val="center"/>
        <w:rPr>
          <w:b/>
          <w:color w:val="auto"/>
        </w:rPr>
      </w:pPr>
      <w:r>
        <w:rPr>
          <w:b/>
          <w:color w:val="auto"/>
        </w:rPr>
        <w:t>法定代表人身份证明</w:t>
      </w:r>
    </w:p>
    <w:p w14:paraId="30CBF7D3">
      <w:pPr>
        <w:pStyle w:val="2"/>
        <w:ind w:right="-56" w:rightChars="-20"/>
        <w:rPr>
          <w:b/>
          <w:color w:val="auto"/>
          <w:sz w:val="24"/>
          <w:szCs w:val="24"/>
        </w:rPr>
      </w:pPr>
    </w:p>
    <w:p w14:paraId="1BEF2E53">
      <w:pPr>
        <w:pStyle w:val="2"/>
        <w:tabs>
          <w:tab w:val="left" w:pos="6060"/>
        </w:tabs>
        <w:spacing w:before="236"/>
        <w:ind w:left="864" w:right="-56" w:rightChars="-20"/>
        <w:rPr>
          <w:rFonts w:eastAsia="Times New Roman"/>
          <w:color w:val="auto"/>
          <w:sz w:val="24"/>
          <w:szCs w:val="24"/>
        </w:rPr>
      </w:pPr>
      <w:r>
        <w:rPr>
          <w:rFonts w:hint="eastAsia"/>
          <w:color w:val="auto"/>
          <w:w w:val="95"/>
          <w:sz w:val="24"/>
          <w:szCs w:val="24"/>
        </w:rPr>
        <w:t>投标人</w:t>
      </w:r>
      <w:r>
        <w:rPr>
          <w:color w:val="auto"/>
          <w:w w:val="95"/>
          <w:sz w:val="24"/>
          <w:szCs w:val="24"/>
        </w:rPr>
        <w:t>名称：</w:t>
      </w:r>
      <w:r>
        <w:rPr>
          <w:rFonts w:eastAsia="Times New Roman"/>
          <w:color w:val="auto"/>
          <w:w w:val="95"/>
          <w:sz w:val="24"/>
          <w:szCs w:val="24"/>
          <w:u w:val="single"/>
        </w:rPr>
        <w:t xml:space="preserve"> </w:t>
      </w:r>
      <w:r>
        <w:rPr>
          <w:rFonts w:eastAsia="Times New Roman"/>
          <w:color w:val="auto"/>
          <w:sz w:val="24"/>
          <w:szCs w:val="24"/>
          <w:u w:val="single"/>
        </w:rPr>
        <w:tab/>
      </w:r>
    </w:p>
    <w:p w14:paraId="41D0E35E">
      <w:pPr>
        <w:pStyle w:val="2"/>
        <w:spacing w:before="3"/>
        <w:ind w:right="-56" w:rightChars="-20"/>
        <w:rPr>
          <w:color w:val="auto"/>
          <w:sz w:val="24"/>
          <w:szCs w:val="24"/>
        </w:rPr>
      </w:pPr>
    </w:p>
    <w:p w14:paraId="05AF765A">
      <w:pPr>
        <w:pStyle w:val="2"/>
        <w:tabs>
          <w:tab w:val="left" w:pos="5969"/>
        </w:tabs>
        <w:spacing w:before="77"/>
        <w:ind w:left="864" w:right="-56" w:rightChars="-20"/>
        <w:rPr>
          <w:rFonts w:eastAsia="Times New Roman"/>
          <w:color w:val="auto"/>
          <w:sz w:val="24"/>
          <w:szCs w:val="24"/>
        </w:rPr>
      </w:pPr>
      <w:r>
        <w:rPr>
          <w:color w:val="auto"/>
          <w:w w:val="95"/>
          <w:sz w:val="24"/>
          <w:szCs w:val="24"/>
        </w:rPr>
        <w:t>单位性质：</w:t>
      </w:r>
      <w:r>
        <w:rPr>
          <w:rFonts w:eastAsia="Times New Roman"/>
          <w:color w:val="auto"/>
          <w:w w:val="95"/>
          <w:sz w:val="24"/>
          <w:szCs w:val="24"/>
          <w:u w:val="single"/>
        </w:rPr>
        <w:t xml:space="preserve"> </w:t>
      </w:r>
      <w:r>
        <w:rPr>
          <w:rFonts w:eastAsia="Times New Roman"/>
          <w:color w:val="auto"/>
          <w:sz w:val="24"/>
          <w:szCs w:val="24"/>
          <w:u w:val="single"/>
        </w:rPr>
        <w:tab/>
      </w:r>
    </w:p>
    <w:p w14:paraId="375C0F12">
      <w:pPr>
        <w:pStyle w:val="2"/>
        <w:spacing w:before="4"/>
        <w:ind w:right="-56" w:rightChars="-20"/>
        <w:rPr>
          <w:color w:val="auto"/>
          <w:sz w:val="24"/>
          <w:szCs w:val="24"/>
        </w:rPr>
      </w:pPr>
    </w:p>
    <w:p w14:paraId="61BAFE1A">
      <w:pPr>
        <w:pStyle w:val="2"/>
        <w:tabs>
          <w:tab w:val="left" w:pos="5969"/>
        </w:tabs>
        <w:spacing w:before="76"/>
        <w:ind w:left="864" w:right="-56" w:rightChars="-20"/>
        <w:rPr>
          <w:rFonts w:eastAsia="Times New Roman"/>
          <w:color w:val="auto"/>
          <w:sz w:val="24"/>
          <w:szCs w:val="24"/>
        </w:rPr>
      </w:pPr>
      <w:r>
        <w:rPr>
          <w:color w:val="auto"/>
          <w:w w:val="95"/>
          <w:sz w:val="24"/>
          <w:szCs w:val="24"/>
        </w:rPr>
        <w:t>地址：</w:t>
      </w:r>
      <w:r>
        <w:rPr>
          <w:rFonts w:eastAsia="Times New Roman"/>
          <w:color w:val="auto"/>
          <w:w w:val="95"/>
          <w:sz w:val="24"/>
          <w:szCs w:val="24"/>
          <w:u w:val="single"/>
        </w:rPr>
        <w:t xml:space="preserve"> </w:t>
      </w:r>
      <w:r>
        <w:rPr>
          <w:rFonts w:eastAsia="Times New Roman"/>
          <w:color w:val="auto"/>
          <w:sz w:val="24"/>
          <w:szCs w:val="24"/>
          <w:u w:val="single"/>
        </w:rPr>
        <w:tab/>
      </w:r>
    </w:p>
    <w:p w14:paraId="5DB3201B">
      <w:pPr>
        <w:pStyle w:val="2"/>
        <w:spacing w:before="4"/>
        <w:ind w:right="-56" w:rightChars="-20"/>
        <w:rPr>
          <w:color w:val="auto"/>
          <w:sz w:val="24"/>
          <w:szCs w:val="24"/>
        </w:rPr>
      </w:pPr>
    </w:p>
    <w:p w14:paraId="3BE3A4E5">
      <w:pPr>
        <w:pStyle w:val="2"/>
        <w:tabs>
          <w:tab w:val="left" w:pos="3015"/>
          <w:tab w:val="left" w:pos="4435"/>
          <w:tab w:val="left" w:pos="5853"/>
          <w:tab w:val="left" w:pos="5969"/>
        </w:tabs>
        <w:spacing w:before="76" w:line="484" w:lineRule="auto"/>
        <w:ind w:left="864" w:right="-56" w:rightChars="-20"/>
        <w:rPr>
          <w:color w:val="auto"/>
          <w:spacing w:val="-17"/>
          <w:sz w:val="24"/>
          <w:szCs w:val="24"/>
        </w:rPr>
      </w:pPr>
      <w:r>
        <w:rPr>
          <w:color w:val="auto"/>
          <w:sz w:val="24"/>
          <w:szCs w:val="24"/>
        </w:rPr>
        <w:t>成立时间：</w:t>
      </w:r>
      <w:r>
        <w:rPr>
          <w:color w:val="auto"/>
          <w:sz w:val="24"/>
          <w:szCs w:val="24"/>
          <w:u w:val="single"/>
        </w:rPr>
        <w:t xml:space="preserve"> </w:t>
      </w:r>
      <w:r>
        <w:rPr>
          <w:color w:val="auto"/>
          <w:sz w:val="24"/>
          <w:szCs w:val="24"/>
          <w:u w:val="single"/>
        </w:rPr>
        <w:tab/>
      </w:r>
      <w:r>
        <w:rPr>
          <w:color w:val="auto"/>
          <w:spacing w:val="-3"/>
          <w:sz w:val="24"/>
          <w:szCs w:val="24"/>
        </w:rPr>
        <w:t>年</w:t>
      </w:r>
      <w:r>
        <w:rPr>
          <w:color w:val="auto"/>
          <w:spacing w:val="-3"/>
          <w:sz w:val="24"/>
          <w:szCs w:val="24"/>
          <w:u w:val="single"/>
        </w:rPr>
        <w:t xml:space="preserve"> </w:t>
      </w:r>
      <w:r>
        <w:rPr>
          <w:color w:val="auto"/>
          <w:spacing w:val="-3"/>
          <w:sz w:val="24"/>
          <w:szCs w:val="24"/>
          <w:u w:val="single"/>
        </w:rPr>
        <w:tab/>
      </w:r>
      <w:r>
        <w:rPr>
          <w:color w:val="auto"/>
          <w:spacing w:val="-4"/>
          <w:sz w:val="24"/>
          <w:szCs w:val="24"/>
        </w:rPr>
        <w:t>月</w:t>
      </w:r>
      <w:r>
        <w:rPr>
          <w:color w:val="auto"/>
          <w:spacing w:val="-4"/>
          <w:sz w:val="24"/>
          <w:szCs w:val="24"/>
          <w:u w:val="single"/>
        </w:rPr>
        <w:t xml:space="preserve"> </w:t>
      </w:r>
      <w:r>
        <w:rPr>
          <w:color w:val="auto"/>
          <w:spacing w:val="-4"/>
          <w:sz w:val="24"/>
          <w:szCs w:val="24"/>
          <w:u w:val="single"/>
        </w:rPr>
        <w:tab/>
      </w:r>
      <w:r>
        <w:rPr>
          <w:color w:val="auto"/>
          <w:spacing w:val="-17"/>
          <w:sz w:val="24"/>
          <w:szCs w:val="24"/>
        </w:rPr>
        <w:t>日</w:t>
      </w:r>
    </w:p>
    <w:p w14:paraId="2739AD0D">
      <w:pPr>
        <w:pStyle w:val="2"/>
        <w:tabs>
          <w:tab w:val="left" w:pos="3015"/>
          <w:tab w:val="left" w:pos="4435"/>
          <w:tab w:val="left" w:pos="5853"/>
          <w:tab w:val="left" w:pos="5969"/>
        </w:tabs>
        <w:spacing w:before="76" w:line="484" w:lineRule="auto"/>
        <w:ind w:left="864" w:right="-56" w:rightChars="-20"/>
        <w:rPr>
          <w:rFonts w:eastAsia="Times New Roman"/>
          <w:color w:val="auto"/>
          <w:sz w:val="24"/>
          <w:szCs w:val="24"/>
        </w:rPr>
      </w:pPr>
      <w:r>
        <w:rPr>
          <w:color w:val="auto"/>
          <w:w w:val="95"/>
          <w:sz w:val="24"/>
          <w:szCs w:val="24"/>
        </w:rPr>
        <w:t>经营期限：</w:t>
      </w:r>
      <w:r>
        <w:rPr>
          <w:rFonts w:eastAsia="Times New Roman"/>
          <w:color w:val="auto"/>
          <w:w w:val="95"/>
          <w:sz w:val="24"/>
          <w:szCs w:val="24"/>
          <w:u w:val="single"/>
        </w:rPr>
        <w:t xml:space="preserve"> </w:t>
      </w:r>
      <w:r>
        <w:rPr>
          <w:rFonts w:eastAsia="Times New Roman"/>
          <w:color w:val="auto"/>
          <w:sz w:val="24"/>
          <w:szCs w:val="24"/>
          <w:u w:val="single"/>
        </w:rPr>
        <w:tab/>
      </w:r>
      <w:r>
        <w:rPr>
          <w:rFonts w:eastAsia="Times New Roman"/>
          <w:color w:val="auto"/>
          <w:sz w:val="24"/>
          <w:szCs w:val="24"/>
          <w:u w:val="single"/>
        </w:rPr>
        <w:tab/>
      </w:r>
      <w:r>
        <w:rPr>
          <w:rFonts w:eastAsia="Times New Roman"/>
          <w:color w:val="auto"/>
          <w:sz w:val="24"/>
          <w:szCs w:val="24"/>
          <w:u w:val="single"/>
        </w:rPr>
        <w:tab/>
      </w:r>
      <w:r>
        <w:rPr>
          <w:rFonts w:eastAsia="Times New Roman"/>
          <w:color w:val="auto"/>
          <w:sz w:val="24"/>
          <w:szCs w:val="24"/>
          <w:u w:val="single"/>
        </w:rPr>
        <w:tab/>
      </w:r>
    </w:p>
    <w:p w14:paraId="6AB0869D">
      <w:pPr>
        <w:pStyle w:val="2"/>
        <w:tabs>
          <w:tab w:val="left" w:pos="2074"/>
          <w:tab w:val="left" w:pos="3754"/>
          <w:tab w:val="left" w:pos="5284"/>
          <w:tab w:val="left" w:pos="6795"/>
        </w:tabs>
        <w:spacing w:before="3"/>
        <w:ind w:left="864" w:right="-56" w:rightChars="-20"/>
        <w:rPr>
          <w:rFonts w:eastAsia="Times New Roman"/>
          <w:color w:val="auto"/>
          <w:sz w:val="24"/>
          <w:szCs w:val="24"/>
        </w:rPr>
      </w:pPr>
      <w:r>
        <w:rPr>
          <w:color w:val="auto"/>
          <w:sz w:val="24"/>
          <w:szCs w:val="24"/>
        </w:rPr>
        <w:t>姓名：</w:t>
      </w:r>
      <w:r>
        <w:rPr>
          <w:color w:val="auto"/>
          <w:sz w:val="24"/>
          <w:szCs w:val="24"/>
          <w:u w:val="single"/>
        </w:rPr>
        <w:t xml:space="preserve"> </w:t>
      </w:r>
      <w:r>
        <w:rPr>
          <w:color w:val="auto"/>
          <w:sz w:val="24"/>
          <w:szCs w:val="24"/>
          <w:u w:val="single"/>
        </w:rPr>
        <w:tab/>
      </w:r>
      <w:r>
        <w:rPr>
          <w:color w:val="auto"/>
          <w:sz w:val="24"/>
          <w:szCs w:val="24"/>
        </w:rPr>
        <w:t>性别：</w:t>
      </w:r>
      <w:r>
        <w:rPr>
          <w:color w:val="auto"/>
          <w:sz w:val="24"/>
          <w:szCs w:val="24"/>
          <w:u w:val="single"/>
        </w:rPr>
        <w:t xml:space="preserve"> </w:t>
      </w:r>
      <w:r>
        <w:rPr>
          <w:color w:val="auto"/>
          <w:sz w:val="24"/>
          <w:szCs w:val="24"/>
          <w:u w:val="single"/>
        </w:rPr>
        <w:tab/>
      </w:r>
      <w:r>
        <w:rPr>
          <w:color w:val="auto"/>
          <w:sz w:val="24"/>
          <w:szCs w:val="24"/>
        </w:rPr>
        <w:t>年龄：</w:t>
      </w:r>
      <w:r>
        <w:rPr>
          <w:color w:val="auto"/>
          <w:sz w:val="24"/>
          <w:szCs w:val="24"/>
          <w:u w:val="single"/>
        </w:rPr>
        <w:t xml:space="preserve"> </w:t>
      </w:r>
      <w:r>
        <w:rPr>
          <w:color w:val="auto"/>
          <w:sz w:val="24"/>
          <w:szCs w:val="24"/>
          <w:u w:val="single"/>
        </w:rPr>
        <w:tab/>
      </w:r>
      <w:r>
        <w:rPr>
          <w:color w:val="auto"/>
          <w:w w:val="95"/>
          <w:sz w:val="24"/>
          <w:szCs w:val="24"/>
        </w:rPr>
        <w:t>职务：</w:t>
      </w:r>
      <w:r>
        <w:rPr>
          <w:rFonts w:eastAsia="Times New Roman"/>
          <w:color w:val="auto"/>
          <w:w w:val="95"/>
          <w:sz w:val="24"/>
          <w:szCs w:val="24"/>
          <w:u w:val="single"/>
        </w:rPr>
        <w:t xml:space="preserve"> </w:t>
      </w:r>
      <w:r>
        <w:rPr>
          <w:rFonts w:eastAsia="Times New Roman"/>
          <w:color w:val="auto"/>
          <w:sz w:val="24"/>
          <w:szCs w:val="24"/>
          <w:u w:val="single"/>
        </w:rPr>
        <w:tab/>
      </w:r>
    </w:p>
    <w:p w14:paraId="11292C66">
      <w:pPr>
        <w:pStyle w:val="2"/>
        <w:spacing w:before="4"/>
        <w:ind w:right="-56" w:rightChars="-20"/>
        <w:rPr>
          <w:color w:val="auto"/>
          <w:sz w:val="24"/>
          <w:szCs w:val="24"/>
        </w:rPr>
      </w:pPr>
    </w:p>
    <w:p w14:paraId="73990617">
      <w:pPr>
        <w:pStyle w:val="2"/>
        <w:tabs>
          <w:tab w:val="left" w:pos="3855"/>
        </w:tabs>
        <w:spacing w:before="76"/>
        <w:ind w:left="864" w:right="-56" w:rightChars="-20"/>
        <w:rPr>
          <w:color w:val="auto"/>
          <w:sz w:val="24"/>
          <w:szCs w:val="24"/>
        </w:rPr>
      </w:pPr>
      <w:r>
        <w:rPr>
          <w:color w:val="auto"/>
          <w:sz w:val="24"/>
          <w:szCs w:val="24"/>
        </w:rPr>
        <w:t>系</w:t>
      </w:r>
      <w:r>
        <w:rPr>
          <w:color w:val="auto"/>
          <w:sz w:val="24"/>
          <w:szCs w:val="24"/>
          <w:u w:val="single"/>
        </w:rPr>
        <w:t xml:space="preserve"> </w:t>
      </w:r>
      <w:r>
        <w:rPr>
          <w:color w:val="auto"/>
          <w:sz w:val="24"/>
          <w:szCs w:val="24"/>
          <w:u w:val="single"/>
        </w:rPr>
        <w:tab/>
      </w:r>
      <w:r>
        <w:rPr>
          <w:color w:val="auto"/>
          <w:sz w:val="24"/>
          <w:szCs w:val="24"/>
        </w:rPr>
        <w:t>（</w:t>
      </w:r>
      <w:r>
        <w:rPr>
          <w:rFonts w:hint="eastAsia"/>
          <w:color w:val="auto"/>
          <w:sz w:val="24"/>
          <w:szCs w:val="24"/>
        </w:rPr>
        <w:t>投标人</w:t>
      </w:r>
      <w:r>
        <w:rPr>
          <w:color w:val="auto"/>
          <w:sz w:val="24"/>
          <w:szCs w:val="24"/>
        </w:rPr>
        <w:t>名称）的法定代表人。</w:t>
      </w:r>
    </w:p>
    <w:p w14:paraId="508B93AB">
      <w:pPr>
        <w:pStyle w:val="2"/>
        <w:ind w:right="-56" w:rightChars="-20"/>
        <w:rPr>
          <w:color w:val="auto"/>
          <w:sz w:val="24"/>
          <w:szCs w:val="24"/>
        </w:rPr>
      </w:pPr>
    </w:p>
    <w:p w14:paraId="15ACF5F1">
      <w:pPr>
        <w:pStyle w:val="2"/>
        <w:spacing w:before="10"/>
        <w:ind w:right="-56" w:rightChars="-20"/>
        <w:rPr>
          <w:color w:val="auto"/>
          <w:sz w:val="24"/>
          <w:szCs w:val="24"/>
        </w:rPr>
      </w:pPr>
    </w:p>
    <w:p w14:paraId="2763EAD4">
      <w:pPr>
        <w:pStyle w:val="2"/>
        <w:ind w:left="864" w:right="-56" w:rightChars="-20"/>
        <w:rPr>
          <w:color w:val="auto"/>
          <w:sz w:val="24"/>
          <w:szCs w:val="24"/>
        </w:rPr>
      </w:pPr>
      <w:r>
        <w:rPr>
          <w:color w:val="auto"/>
          <w:sz w:val="24"/>
          <w:szCs w:val="24"/>
        </w:rPr>
        <w:t>特此证明。</w:t>
      </w:r>
    </w:p>
    <w:p w14:paraId="3F349D69">
      <w:pPr>
        <w:pStyle w:val="2"/>
        <w:spacing w:before="6"/>
        <w:ind w:right="-56" w:rightChars="-20"/>
        <w:rPr>
          <w:color w:val="auto"/>
          <w:sz w:val="24"/>
          <w:szCs w:val="24"/>
        </w:rPr>
      </w:pPr>
    </w:p>
    <w:p w14:paraId="6087892E">
      <w:pPr>
        <w:pStyle w:val="2"/>
        <w:ind w:left="864" w:right="-56" w:rightChars="-20"/>
        <w:rPr>
          <w:color w:val="auto"/>
          <w:sz w:val="24"/>
          <w:szCs w:val="24"/>
        </w:rPr>
      </w:pPr>
      <w:r>
        <w:rPr>
          <w:color w:val="auto"/>
          <w:sz w:val="24"/>
          <w:szCs w:val="24"/>
        </w:rPr>
        <w:t>附：法定代表人身份证明。</w:t>
      </w:r>
    </w:p>
    <w:p w14:paraId="4AA680DA">
      <w:pPr>
        <w:pStyle w:val="2"/>
        <w:spacing w:before="7"/>
        <w:ind w:right="-56" w:rightChars="-20"/>
        <w:rPr>
          <w:color w:val="auto"/>
          <w:sz w:val="24"/>
          <w:szCs w:val="24"/>
        </w:rPr>
      </w:pPr>
      <w:r>
        <w:rPr>
          <w:color w:val="auto"/>
          <w:sz w:val="24"/>
          <w:szCs w:val="24"/>
        </w:rPr>
        <mc:AlternateContent>
          <mc:Choice Requires="wpg">
            <w:drawing>
              <wp:anchor distT="0" distB="0" distL="114300" distR="114300" simplePos="0" relativeHeight="251659264" behindDoc="1" locked="0" layoutInCell="1" allowOverlap="1">
                <wp:simplePos x="0" y="0"/>
                <wp:positionH relativeFrom="page">
                  <wp:posOffset>1038860</wp:posOffset>
                </wp:positionH>
                <wp:positionV relativeFrom="paragraph">
                  <wp:posOffset>248920</wp:posOffset>
                </wp:positionV>
                <wp:extent cx="5153025" cy="1792605"/>
                <wp:effectExtent l="0" t="635" r="9525" b="16510"/>
                <wp:wrapTopAndBottom/>
                <wp:docPr id="10" name="组合 10"/>
                <wp:cNvGraphicFramePr/>
                <a:graphic xmlns:a="http://schemas.openxmlformats.org/drawingml/2006/main">
                  <a:graphicData uri="http://schemas.microsoft.com/office/word/2010/wordprocessingGroup">
                    <wpg:wgp>
                      <wpg:cNvGrpSpPr/>
                      <wpg:grpSpPr>
                        <a:xfrm>
                          <a:off x="0" y="0"/>
                          <a:ext cx="5153025" cy="1792605"/>
                          <a:chOff x="1636" y="393"/>
                          <a:chExt cx="8115" cy="2823"/>
                        </a:xfrm>
                        <a:effectLst/>
                      </wpg:grpSpPr>
                      <wps:wsp>
                        <wps:cNvPr id="11" name="任意多边形 3"/>
                        <wps:cNvSpPr/>
                        <wps:spPr>
                          <a:xfrm>
                            <a:off x="1636" y="392"/>
                            <a:ext cx="8115" cy="2823"/>
                          </a:xfrm>
                          <a:custGeom>
                            <a:avLst/>
                            <a:gdLst/>
                            <a:ahLst/>
                            <a:cxnLst/>
                            <a:rect l="0" t="0" r="0" b="0"/>
                            <a:pathLst>
                              <a:path w="8115" h="2823">
                                <a:moveTo>
                                  <a:pt x="8115" y="2823"/>
                                </a:moveTo>
                                <a:lnTo>
                                  <a:pt x="0" y="2823"/>
                                </a:lnTo>
                                <a:lnTo>
                                  <a:pt x="0" y="0"/>
                                </a:lnTo>
                                <a:lnTo>
                                  <a:pt x="8115" y="0"/>
                                </a:lnTo>
                                <a:lnTo>
                                  <a:pt x="8115" y="7"/>
                                </a:lnTo>
                                <a:lnTo>
                                  <a:pt x="15" y="7"/>
                                </a:lnTo>
                                <a:lnTo>
                                  <a:pt x="8" y="15"/>
                                </a:lnTo>
                                <a:lnTo>
                                  <a:pt x="15" y="15"/>
                                </a:lnTo>
                                <a:lnTo>
                                  <a:pt x="15" y="2808"/>
                                </a:lnTo>
                                <a:lnTo>
                                  <a:pt x="8" y="2808"/>
                                </a:lnTo>
                                <a:lnTo>
                                  <a:pt x="15" y="2815"/>
                                </a:lnTo>
                                <a:lnTo>
                                  <a:pt x="8115" y="2815"/>
                                </a:lnTo>
                                <a:lnTo>
                                  <a:pt x="8115" y="2823"/>
                                </a:lnTo>
                                <a:close/>
                                <a:moveTo>
                                  <a:pt x="15" y="15"/>
                                </a:moveTo>
                                <a:lnTo>
                                  <a:pt x="8" y="15"/>
                                </a:lnTo>
                                <a:lnTo>
                                  <a:pt x="15" y="7"/>
                                </a:lnTo>
                                <a:lnTo>
                                  <a:pt x="15" y="15"/>
                                </a:lnTo>
                                <a:close/>
                                <a:moveTo>
                                  <a:pt x="8100" y="15"/>
                                </a:moveTo>
                                <a:lnTo>
                                  <a:pt x="15" y="15"/>
                                </a:lnTo>
                                <a:lnTo>
                                  <a:pt x="15" y="7"/>
                                </a:lnTo>
                                <a:lnTo>
                                  <a:pt x="8100" y="7"/>
                                </a:lnTo>
                                <a:lnTo>
                                  <a:pt x="8100" y="15"/>
                                </a:lnTo>
                                <a:close/>
                                <a:moveTo>
                                  <a:pt x="8100" y="2815"/>
                                </a:moveTo>
                                <a:lnTo>
                                  <a:pt x="8100" y="7"/>
                                </a:lnTo>
                                <a:lnTo>
                                  <a:pt x="8108" y="15"/>
                                </a:lnTo>
                                <a:lnTo>
                                  <a:pt x="8115" y="15"/>
                                </a:lnTo>
                                <a:lnTo>
                                  <a:pt x="8115" y="2808"/>
                                </a:lnTo>
                                <a:lnTo>
                                  <a:pt x="8108" y="2808"/>
                                </a:lnTo>
                                <a:lnTo>
                                  <a:pt x="8100" y="2815"/>
                                </a:lnTo>
                                <a:close/>
                                <a:moveTo>
                                  <a:pt x="8115" y="15"/>
                                </a:moveTo>
                                <a:lnTo>
                                  <a:pt x="8108" y="15"/>
                                </a:lnTo>
                                <a:lnTo>
                                  <a:pt x="8100" y="7"/>
                                </a:lnTo>
                                <a:lnTo>
                                  <a:pt x="8115" y="7"/>
                                </a:lnTo>
                                <a:lnTo>
                                  <a:pt x="8115" y="15"/>
                                </a:lnTo>
                                <a:close/>
                                <a:moveTo>
                                  <a:pt x="15" y="2815"/>
                                </a:moveTo>
                                <a:lnTo>
                                  <a:pt x="8" y="2808"/>
                                </a:lnTo>
                                <a:lnTo>
                                  <a:pt x="15" y="2808"/>
                                </a:lnTo>
                                <a:lnTo>
                                  <a:pt x="15" y="2815"/>
                                </a:lnTo>
                                <a:close/>
                                <a:moveTo>
                                  <a:pt x="8100" y="2815"/>
                                </a:moveTo>
                                <a:lnTo>
                                  <a:pt x="15" y="2815"/>
                                </a:lnTo>
                                <a:lnTo>
                                  <a:pt x="15" y="2808"/>
                                </a:lnTo>
                                <a:lnTo>
                                  <a:pt x="8100" y="2808"/>
                                </a:lnTo>
                                <a:lnTo>
                                  <a:pt x="8100" y="2815"/>
                                </a:lnTo>
                                <a:close/>
                                <a:moveTo>
                                  <a:pt x="8115" y="2815"/>
                                </a:moveTo>
                                <a:lnTo>
                                  <a:pt x="8100" y="2815"/>
                                </a:lnTo>
                                <a:lnTo>
                                  <a:pt x="8108" y="2808"/>
                                </a:lnTo>
                                <a:lnTo>
                                  <a:pt x="8115" y="2808"/>
                                </a:lnTo>
                                <a:lnTo>
                                  <a:pt x="8115" y="2815"/>
                                </a:lnTo>
                                <a:close/>
                              </a:path>
                            </a:pathLst>
                          </a:custGeom>
                          <a:solidFill>
                            <a:srgbClr val="000000"/>
                          </a:solidFill>
                          <a:ln>
                            <a:noFill/>
                          </a:ln>
                          <a:effectLst/>
                        </wps:spPr>
                        <wps:bodyPr upright="1"/>
                      </wps:wsp>
                      <wps:wsp>
                        <wps:cNvPr id="2" name="文本框 4"/>
                        <wps:cNvSpPr txBox="1"/>
                        <wps:spPr>
                          <a:xfrm>
                            <a:off x="1636" y="392"/>
                            <a:ext cx="8115" cy="2823"/>
                          </a:xfrm>
                          <a:prstGeom prst="rect">
                            <a:avLst/>
                          </a:prstGeom>
                          <a:noFill/>
                          <a:ln>
                            <a:noFill/>
                          </a:ln>
                          <a:effectLst/>
                        </wps:spPr>
                        <wps:txbx>
                          <w:txbxContent>
                            <w:p w14:paraId="365EDF3E">
                              <w:pPr>
                                <w:rPr>
                                  <w:sz w:val="32"/>
                                </w:rPr>
                              </w:pPr>
                            </w:p>
                            <w:p w14:paraId="70A72FAD">
                              <w:pPr>
                                <w:spacing w:before="240"/>
                                <w:ind w:left="1477" w:right="1477"/>
                                <w:jc w:val="center"/>
                                <w:rPr>
                                  <w:rFonts w:ascii="黑体" w:eastAsia="黑体"/>
                                  <w:szCs w:val="28"/>
                                </w:rPr>
                              </w:pPr>
                              <w:r>
                                <w:rPr>
                                  <w:rFonts w:hint="eastAsia" w:ascii="黑体" w:eastAsia="黑体"/>
                                  <w:szCs w:val="28"/>
                                </w:rPr>
                                <w:t>法定代表人身份证复印件双面复印件</w:t>
                              </w:r>
                            </w:p>
                          </w:txbxContent>
                        </wps:txbx>
                        <wps:bodyPr lIns="0" tIns="0" rIns="0" bIns="0" upright="1"/>
                      </wps:wsp>
                    </wpg:wgp>
                  </a:graphicData>
                </a:graphic>
              </wp:anchor>
            </w:drawing>
          </mc:Choice>
          <mc:Fallback>
            <w:pict>
              <v:group id="_x0000_s1026" o:spid="_x0000_s1026" o:spt="203" style="position:absolute;left:0pt;margin-left:81.8pt;margin-top:19.6pt;height:141.15pt;width:405.75pt;mso-position-horizontal-relative:page;mso-wrap-distance-bottom:0pt;mso-wrap-distance-top:0pt;z-index:-251657216;mso-width-relative:page;mso-height-relative:page;" coordorigin="1636,393" coordsize="8115,2823" o:gfxdata="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o/X9DNkAAAAKAQAADwAAAAAAAAABACAAAAAiAAAAZHJzL2Rvd25yZXYueG1s&#10;UEsBAhQAFAAAAAgAh07iQEMWujW/AwAAsQ4AAA4AAAAAAAAAAQAgAAAAKAEAAGRycy9lMm9Eb2Mu&#10;eG1sUEsFBgAAAAAGAAYAWQEAAFkHAAAAAA==&#10;">
                <o:lock v:ext="edit" aspectratio="f"/>
                <v:shape id="任意多边形 3" o:spid="_x0000_s1026" o:spt="100" style="position:absolute;left:1636;top:392;height:2823;width:8115;" fillcolor="#000000" filled="t" stroked="f" coordsize="8115,2823" o:gfxdata="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fCDRugAAANsA&#10;AAAPAAAAAAAAAAEAIAAAACIAAABkcnMvZG93bnJldi54bWxQSwECFAAUAAAACACHTuJAMy8FnjsA&#10;AAA5AAAAEAAAAAAAAAABACAAAAAJAQAAZHJzL3NoYXBleG1sLnhtbFBLBQYAAAAABgAGAFsBAACz&#10;AwAAAAA=&#10;" path="m8115,2823l0,2823,0,0,8115,0,8115,7,15,7,8,15,15,15,15,2808,8,2808,15,2815,8115,2815,8115,2823xm15,15l8,15,15,7,15,15xm8100,15l15,15,15,7,8100,7,8100,15xm8100,2815l8100,7,8108,15,8115,15,8115,2808,8108,2808,8100,2815xm8115,15l8108,15,8100,7,8115,7,8115,15xm15,2815l8,2808,15,2808,15,2815xm8100,2815l15,2815,15,2808,8100,2808,8100,2815xm8115,2815l8100,2815,8108,2808,8115,2808,8115,2815xe">
                  <v:fill on="t" focussize="0,0"/>
                  <v:stroke on="f"/>
                  <v:imagedata o:title=""/>
                  <o:lock v:ext="edit" aspectratio="f"/>
                </v:shape>
                <v:shape id="文本框 4" o:spid="_x0000_s1026" o:spt="202" type="#_x0000_t202" style="position:absolute;left:1636;top:392;height:2823;width:8115;"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65EDF3E">
                        <w:pPr>
                          <w:rPr>
                            <w:sz w:val="32"/>
                          </w:rPr>
                        </w:pPr>
                      </w:p>
                      <w:p w14:paraId="70A72FAD">
                        <w:pPr>
                          <w:spacing w:before="240"/>
                          <w:ind w:left="1477" w:right="1477"/>
                          <w:jc w:val="center"/>
                          <w:rPr>
                            <w:rFonts w:ascii="黑体" w:eastAsia="黑体"/>
                            <w:szCs w:val="28"/>
                          </w:rPr>
                        </w:pPr>
                        <w:r>
                          <w:rPr>
                            <w:rFonts w:hint="eastAsia" w:ascii="黑体" w:eastAsia="黑体"/>
                            <w:szCs w:val="28"/>
                          </w:rPr>
                          <w:t>法定代表人身份证复印件双面复印件</w:t>
                        </w:r>
                      </w:p>
                    </w:txbxContent>
                  </v:textbox>
                </v:shape>
                <w10:wrap type="topAndBottom"/>
              </v:group>
            </w:pict>
          </mc:Fallback>
        </mc:AlternateContent>
      </w:r>
    </w:p>
    <w:p w14:paraId="70AA0E8C">
      <w:pPr>
        <w:pStyle w:val="2"/>
        <w:ind w:right="-56" w:rightChars="-20"/>
        <w:rPr>
          <w:color w:val="auto"/>
          <w:sz w:val="24"/>
          <w:szCs w:val="24"/>
        </w:rPr>
      </w:pPr>
    </w:p>
    <w:p w14:paraId="46FD0B84">
      <w:pPr>
        <w:pStyle w:val="2"/>
        <w:ind w:right="-56" w:rightChars="-20"/>
        <w:rPr>
          <w:color w:val="auto"/>
          <w:sz w:val="20"/>
        </w:rPr>
      </w:pPr>
    </w:p>
    <w:p w14:paraId="74AFAE20">
      <w:pPr>
        <w:pStyle w:val="2"/>
        <w:spacing w:before="6"/>
        <w:ind w:right="-56" w:rightChars="-20"/>
        <w:rPr>
          <w:color w:val="auto"/>
          <w:sz w:val="16"/>
        </w:rPr>
      </w:pPr>
    </w:p>
    <w:p w14:paraId="12B80667">
      <w:pPr>
        <w:pStyle w:val="2"/>
        <w:tabs>
          <w:tab w:val="left" w:pos="7019"/>
        </w:tabs>
        <w:ind w:left="4080" w:right="-56" w:rightChars="-20"/>
        <w:rPr>
          <w:color w:val="auto"/>
          <w:sz w:val="24"/>
          <w:szCs w:val="24"/>
        </w:rPr>
      </w:pPr>
      <w:r>
        <w:rPr>
          <w:rFonts w:hint="eastAsia"/>
          <w:color w:val="auto"/>
          <w:sz w:val="24"/>
          <w:szCs w:val="24"/>
        </w:rPr>
        <w:t>投标人</w:t>
      </w:r>
      <w:r>
        <w:rPr>
          <w:color w:val="auto"/>
          <w:sz w:val="24"/>
          <w:szCs w:val="24"/>
        </w:rPr>
        <w:t>：</w:t>
      </w:r>
      <w:r>
        <w:rPr>
          <w:color w:val="auto"/>
          <w:sz w:val="24"/>
          <w:szCs w:val="24"/>
          <w:u w:val="single"/>
        </w:rPr>
        <w:t xml:space="preserve"> </w:t>
      </w:r>
      <w:r>
        <w:rPr>
          <w:color w:val="auto"/>
          <w:sz w:val="24"/>
          <w:szCs w:val="24"/>
          <w:u w:val="single"/>
        </w:rPr>
        <w:tab/>
      </w:r>
      <w:r>
        <w:rPr>
          <w:color w:val="auto"/>
          <w:sz w:val="24"/>
          <w:szCs w:val="24"/>
        </w:rPr>
        <w:t>（盖</w:t>
      </w:r>
      <w:r>
        <w:rPr>
          <w:rFonts w:hint="eastAsia"/>
          <w:color w:val="auto"/>
          <w:sz w:val="24"/>
          <w:szCs w:val="24"/>
        </w:rPr>
        <w:t>投标人</w:t>
      </w:r>
      <w:r>
        <w:rPr>
          <w:color w:val="auto"/>
          <w:sz w:val="24"/>
          <w:szCs w:val="24"/>
        </w:rPr>
        <w:t>公章）</w:t>
      </w:r>
    </w:p>
    <w:p w14:paraId="38DA4BCD">
      <w:pPr>
        <w:pStyle w:val="2"/>
        <w:tabs>
          <w:tab w:val="left" w:pos="5378"/>
          <w:tab w:val="left" w:pos="6215"/>
          <w:tab w:val="left" w:pos="7055"/>
        </w:tabs>
        <w:spacing w:before="139"/>
        <w:ind w:left="4852" w:right="-56" w:rightChars="-20"/>
        <w:rPr>
          <w:color w:val="auto"/>
          <w:sz w:val="24"/>
          <w:szCs w:val="24"/>
        </w:rPr>
      </w:pPr>
      <w:r>
        <w:rPr>
          <w:rFonts w:eastAsia="Times New Roman"/>
          <w:color w:val="auto"/>
          <w:w w:val="99"/>
          <w:sz w:val="24"/>
          <w:szCs w:val="24"/>
          <w:u w:val="single"/>
        </w:rPr>
        <w:t xml:space="preserve"> </w:t>
      </w:r>
      <w:r>
        <w:rPr>
          <w:rFonts w:eastAsia="Times New Roman"/>
          <w:color w:val="auto"/>
          <w:sz w:val="24"/>
          <w:szCs w:val="24"/>
          <w:u w:val="single"/>
        </w:rPr>
        <w:tab/>
      </w:r>
      <w:r>
        <w:rPr>
          <w:color w:val="auto"/>
          <w:sz w:val="24"/>
          <w:szCs w:val="24"/>
        </w:rPr>
        <w:t>年</w:t>
      </w:r>
      <w:r>
        <w:rPr>
          <w:color w:val="auto"/>
          <w:sz w:val="24"/>
          <w:szCs w:val="24"/>
          <w:u w:val="single"/>
        </w:rPr>
        <w:t xml:space="preserve"> </w:t>
      </w:r>
      <w:r>
        <w:rPr>
          <w:color w:val="auto"/>
          <w:sz w:val="24"/>
          <w:szCs w:val="24"/>
          <w:u w:val="single"/>
        </w:rPr>
        <w:tab/>
      </w:r>
      <w:r>
        <w:rPr>
          <w:color w:val="auto"/>
          <w:sz w:val="24"/>
          <w:szCs w:val="24"/>
        </w:rPr>
        <w:t>月</w:t>
      </w:r>
      <w:r>
        <w:rPr>
          <w:color w:val="auto"/>
          <w:sz w:val="24"/>
          <w:szCs w:val="24"/>
          <w:u w:val="single"/>
        </w:rPr>
        <w:t xml:space="preserve"> </w:t>
      </w:r>
      <w:r>
        <w:rPr>
          <w:color w:val="auto"/>
          <w:sz w:val="24"/>
          <w:szCs w:val="24"/>
          <w:u w:val="single"/>
        </w:rPr>
        <w:tab/>
      </w:r>
      <w:r>
        <w:rPr>
          <w:color w:val="auto"/>
          <w:sz w:val="24"/>
          <w:szCs w:val="24"/>
        </w:rPr>
        <w:t>日</w:t>
      </w:r>
    </w:p>
    <w:p w14:paraId="299ABBA9">
      <w:pPr>
        <w:pStyle w:val="2"/>
        <w:spacing w:before="11"/>
        <w:ind w:right="-56" w:rightChars="-20"/>
        <w:rPr>
          <w:color w:val="auto"/>
          <w:sz w:val="24"/>
          <w:szCs w:val="24"/>
        </w:rPr>
      </w:pPr>
    </w:p>
    <w:p w14:paraId="301E011C">
      <w:pPr>
        <w:pStyle w:val="2"/>
        <w:spacing w:line="364" w:lineRule="auto"/>
        <w:ind w:left="-276" w:right="-56" w:rightChars="-20" w:hanging="4"/>
        <w:rPr>
          <w:color w:val="auto"/>
        </w:rPr>
      </w:pPr>
      <w:r>
        <w:rPr>
          <w:color w:val="auto"/>
          <w:sz w:val="24"/>
          <w:szCs w:val="24"/>
        </w:rPr>
        <w:t>注：法定代表人身份证明需按上述格式填写完整，不可缺少内容。</w:t>
      </w:r>
      <w:r>
        <w:rPr>
          <w:color w:val="auto"/>
        </w:rPr>
        <w:t>在此基础上增加内容的不影响其有效性。</w:t>
      </w:r>
    </w:p>
    <w:p w14:paraId="56284F63">
      <w:pPr>
        <w:spacing w:line="364" w:lineRule="auto"/>
        <w:ind w:right="-56" w:rightChars="-20"/>
        <w:rPr>
          <w:color w:val="auto"/>
        </w:rPr>
        <w:sectPr>
          <w:pgSz w:w="11910" w:h="16840"/>
          <w:pgMar w:top="1580" w:right="810" w:bottom="1280" w:left="1200" w:header="0" w:footer="1089" w:gutter="0"/>
          <w:cols w:space="720" w:num="1"/>
        </w:sectPr>
      </w:pPr>
    </w:p>
    <w:p w14:paraId="25834791">
      <w:pPr>
        <w:spacing w:before="32"/>
        <w:ind w:right="-56" w:rightChars="-20"/>
        <w:jc w:val="center"/>
        <w:rPr>
          <w:b/>
          <w:color w:val="auto"/>
        </w:rPr>
      </w:pPr>
      <w:r>
        <w:rPr>
          <w:b/>
          <w:color w:val="auto"/>
        </w:rPr>
        <w:t>授权委托书</w:t>
      </w:r>
    </w:p>
    <w:p w14:paraId="385D3F5F">
      <w:pPr>
        <w:pStyle w:val="2"/>
        <w:spacing w:before="7"/>
        <w:ind w:right="-56" w:rightChars="-20"/>
        <w:rPr>
          <w:b/>
          <w:color w:val="auto"/>
          <w:sz w:val="32"/>
        </w:rPr>
      </w:pPr>
    </w:p>
    <w:p w14:paraId="6C54F41A">
      <w:pPr>
        <w:pStyle w:val="2"/>
        <w:tabs>
          <w:tab w:val="left" w:pos="3287"/>
          <w:tab w:val="left" w:pos="5349"/>
          <w:tab w:val="left" w:pos="6383"/>
        </w:tabs>
        <w:spacing w:line="364" w:lineRule="auto"/>
        <w:ind w:left="444" w:right="-56" w:rightChars="-20" w:firstLine="420"/>
        <w:rPr>
          <w:color w:val="auto"/>
          <w:sz w:val="24"/>
          <w:szCs w:val="24"/>
        </w:rPr>
      </w:pPr>
      <w:r>
        <w:rPr>
          <w:color w:val="auto"/>
          <w:sz w:val="24"/>
          <w:szCs w:val="24"/>
        </w:rPr>
        <w:t>本人</w:t>
      </w:r>
      <w:r>
        <w:rPr>
          <w:color w:val="auto"/>
          <w:sz w:val="24"/>
          <w:szCs w:val="24"/>
          <w:u w:val="single"/>
        </w:rPr>
        <w:t xml:space="preserve"> </w:t>
      </w:r>
      <w:r>
        <w:rPr>
          <w:color w:val="auto"/>
          <w:sz w:val="24"/>
          <w:szCs w:val="24"/>
          <w:u w:val="single"/>
        </w:rPr>
        <w:tab/>
      </w:r>
      <w:r>
        <w:rPr>
          <w:color w:val="auto"/>
          <w:sz w:val="24"/>
          <w:szCs w:val="24"/>
        </w:rPr>
        <w:t>（姓名）系</w:t>
      </w:r>
      <w:r>
        <w:rPr>
          <w:color w:val="auto"/>
          <w:sz w:val="24"/>
          <w:szCs w:val="24"/>
          <w:u w:val="single"/>
        </w:rPr>
        <w:t xml:space="preserve"> </w:t>
      </w:r>
      <w:r>
        <w:rPr>
          <w:color w:val="auto"/>
          <w:sz w:val="24"/>
          <w:szCs w:val="24"/>
          <w:u w:val="single"/>
        </w:rPr>
        <w:tab/>
      </w:r>
      <w:r>
        <w:rPr>
          <w:color w:val="auto"/>
          <w:sz w:val="24"/>
          <w:szCs w:val="24"/>
          <w:u w:val="single"/>
        </w:rPr>
        <w:tab/>
      </w:r>
      <w:r>
        <w:rPr>
          <w:color w:val="auto"/>
          <w:sz w:val="24"/>
          <w:szCs w:val="24"/>
        </w:rPr>
        <w:t>（</w:t>
      </w:r>
      <w:r>
        <w:rPr>
          <w:rFonts w:hint="eastAsia"/>
          <w:color w:val="auto"/>
          <w:sz w:val="24"/>
          <w:szCs w:val="24"/>
        </w:rPr>
        <w:t>投标人</w:t>
      </w:r>
      <w:r>
        <w:rPr>
          <w:color w:val="auto"/>
          <w:sz w:val="24"/>
          <w:szCs w:val="24"/>
        </w:rPr>
        <w:t>名称</w:t>
      </w:r>
      <w:r>
        <w:rPr>
          <w:color w:val="auto"/>
          <w:spacing w:val="-94"/>
          <w:sz w:val="24"/>
          <w:szCs w:val="24"/>
        </w:rPr>
        <w:t>）</w:t>
      </w:r>
      <w:r>
        <w:rPr>
          <w:color w:val="auto"/>
          <w:sz w:val="24"/>
          <w:szCs w:val="24"/>
        </w:rPr>
        <w:t>的法定代表人</w:t>
      </w:r>
      <w:r>
        <w:rPr>
          <w:color w:val="auto"/>
          <w:spacing w:val="-10"/>
          <w:sz w:val="24"/>
          <w:szCs w:val="24"/>
        </w:rPr>
        <w:t xml:space="preserve">， </w:t>
      </w:r>
      <w:r>
        <w:rPr>
          <w:color w:val="auto"/>
          <w:sz w:val="24"/>
          <w:szCs w:val="24"/>
        </w:rPr>
        <w:t>现委托</w:t>
      </w:r>
      <w:r>
        <w:rPr>
          <w:color w:val="auto"/>
          <w:sz w:val="24"/>
          <w:szCs w:val="24"/>
          <w:u w:val="single"/>
        </w:rPr>
        <w:t xml:space="preserve"> </w:t>
      </w:r>
      <w:r>
        <w:rPr>
          <w:color w:val="auto"/>
          <w:sz w:val="24"/>
          <w:szCs w:val="24"/>
          <w:u w:val="single"/>
        </w:rPr>
        <w:tab/>
      </w:r>
      <w:r>
        <w:rPr>
          <w:color w:val="auto"/>
          <w:sz w:val="24"/>
          <w:szCs w:val="24"/>
        </w:rPr>
        <w:t>（姓名</w:t>
      </w:r>
      <w:r>
        <w:rPr>
          <w:color w:val="auto"/>
          <w:spacing w:val="-13"/>
          <w:sz w:val="24"/>
          <w:szCs w:val="24"/>
        </w:rPr>
        <w:t>）</w:t>
      </w:r>
      <w:r>
        <w:rPr>
          <w:color w:val="auto"/>
          <w:sz w:val="24"/>
          <w:szCs w:val="24"/>
        </w:rPr>
        <w:t>为我方代理人</w:t>
      </w:r>
      <w:r>
        <w:rPr>
          <w:color w:val="auto"/>
          <w:spacing w:val="-13"/>
          <w:sz w:val="24"/>
          <w:szCs w:val="24"/>
        </w:rPr>
        <w:t>。</w:t>
      </w:r>
      <w:r>
        <w:rPr>
          <w:color w:val="auto"/>
          <w:sz w:val="24"/>
          <w:szCs w:val="24"/>
        </w:rPr>
        <w:t>代理人根据授权</w:t>
      </w:r>
      <w:r>
        <w:rPr>
          <w:color w:val="auto"/>
          <w:spacing w:val="-13"/>
          <w:sz w:val="24"/>
          <w:szCs w:val="24"/>
        </w:rPr>
        <w:t>，</w:t>
      </w:r>
      <w:r>
        <w:rPr>
          <w:color w:val="auto"/>
          <w:sz w:val="24"/>
          <w:szCs w:val="24"/>
        </w:rPr>
        <w:t>以我方名义签署</w:t>
      </w:r>
      <w:r>
        <w:rPr>
          <w:color w:val="auto"/>
          <w:spacing w:val="-10"/>
          <w:sz w:val="24"/>
          <w:szCs w:val="24"/>
        </w:rPr>
        <w:t>、</w:t>
      </w:r>
      <w:r>
        <w:rPr>
          <w:color w:val="auto"/>
          <w:sz w:val="24"/>
          <w:szCs w:val="24"/>
        </w:rPr>
        <w:t>澄清</w:t>
      </w:r>
      <w:r>
        <w:rPr>
          <w:color w:val="auto"/>
          <w:spacing w:val="-3"/>
          <w:sz w:val="24"/>
          <w:szCs w:val="24"/>
        </w:rPr>
        <w:t>、</w:t>
      </w:r>
      <w:r>
        <w:rPr>
          <w:color w:val="auto"/>
          <w:sz w:val="24"/>
          <w:szCs w:val="24"/>
        </w:rPr>
        <w:t>说明</w:t>
      </w:r>
      <w:r>
        <w:rPr>
          <w:color w:val="auto"/>
          <w:spacing w:val="-5"/>
          <w:sz w:val="24"/>
          <w:szCs w:val="24"/>
        </w:rPr>
        <w:t>、</w:t>
      </w:r>
      <w:r>
        <w:rPr>
          <w:color w:val="auto"/>
          <w:sz w:val="24"/>
          <w:szCs w:val="24"/>
        </w:rPr>
        <w:t>补正</w:t>
      </w:r>
      <w:r>
        <w:rPr>
          <w:color w:val="auto"/>
          <w:spacing w:val="-3"/>
          <w:sz w:val="24"/>
          <w:szCs w:val="24"/>
        </w:rPr>
        <w:t>、</w:t>
      </w:r>
      <w:r>
        <w:rPr>
          <w:color w:val="auto"/>
          <w:sz w:val="24"/>
          <w:szCs w:val="24"/>
        </w:rPr>
        <w:t>递交</w:t>
      </w:r>
      <w:r>
        <w:rPr>
          <w:color w:val="auto"/>
          <w:spacing w:val="-5"/>
          <w:sz w:val="24"/>
          <w:szCs w:val="24"/>
        </w:rPr>
        <w:t>、</w:t>
      </w:r>
      <w:r>
        <w:rPr>
          <w:color w:val="auto"/>
          <w:sz w:val="24"/>
          <w:szCs w:val="24"/>
        </w:rPr>
        <w:t>撤回、</w:t>
      </w:r>
      <w:r>
        <w:rPr>
          <w:color w:val="auto"/>
          <w:spacing w:val="-10"/>
          <w:sz w:val="24"/>
          <w:szCs w:val="24"/>
        </w:rPr>
        <w:t xml:space="preserve"> </w:t>
      </w:r>
      <w:r>
        <w:rPr>
          <w:color w:val="auto"/>
          <w:sz w:val="24"/>
          <w:szCs w:val="24"/>
        </w:rPr>
        <w:t>修改</w:t>
      </w:r>
      <w:r>
        <w:rPr>
          <w:color w:val="auto"/>
          <w:sz w:val="24"/>
          <w:szCs w:val="24"/>
          <w:u w:val="single"/>
        </w:rPr>
        <w:t xml:space="preserve"> </w:t>
      </w:r>
      <w:r>
        <w:rPr>
          <w:color w:val="auto"/>
          <w:sz w:val="24"/>
          <w:szCs w:val="24"/>
          <w:u w:val="single"/>
        </w:rPr>
        <w:tab/>
      </w:r>
      <w:r>
        <w:rPr>
          <w:color w:val="auto"/>
          <w:sz w:val="24"/>
          <w:szCs w:val="24"/>
          <w:u w:val="single"/>
        </w:rPr>
        <w:t>（项目名称</w:t>
      </w:r>
      <w:r>
        <w:rPr>
          <w:color w:val="auto"/>
          <w:spacing w:val="-3"/>
          <w:sz w:val="24"/>
          <w:szCs w:val="24"/>
          <w:u w:val="single"/>
        </w:rPr>
        <w:t>）</w:t>
      </w:r>
      <w:r>
        <w:rPr>
          <w:rFonts w:hint="eastAsia"/>
          <w:color w:val="auto"/>
          <w:spacing w:val="-3"/>
          <w:sz w:val="24"/>
          <w:szCs w:val="24"/>
          <w:u w:val="single"/>
        </w:rPr>
        <w:t>投标文件</w:t>
      </w:r>
      <w:r>
        <w:rPr>
          <w:color w:val="auto"/>
          <w:spacing w:val="-5"/>
          <w:sz w:val="24"/>
          <w:szCs w:val="24"/>
        </w:rPr>
        <w:t>、</w:t>
      </w:r>
      <w:r>
        <w:rPr>
          <w:color w:val="auto"/>
          <w:sz w:val="24"/>
          <w:szCs w:val="24"/>
        </w:rPr>
        <w:t>签订合同和处理有关事宜，</w:t>
      </w:r>
      <w:r>
        <w:rPr>
          <w:color w:val="auto"/>
          <w:spacing w:val="-1"/>
          <w:sz w:val="24"/>
          <w:szCs w:val="24"/>
        </w:rPr>
        <w:t xml:space="preserve"> </w:t>
      </w:r>
      <w:r>
        <w:rPr>
          <w:color w:val="auto"/>
          <w:sz w:val="24"/>
          <w:szCs w:val="24"/>
        </w:rPr>
        <w:t>其法律后果由我方承担。</w:t>
      </w:r>
    </w:p>
    <w:p w14:paraId="12258C6C">
      <w:pPr>
        <w:pStyle w:val="2"/>
        <w:tabs>
          <w:tab w:val="left" w:pos="4658"/>
        </w:tabs>
        <w:spacing w:line="364" w:lineRule="auto"/>
        <w:ind w:left="864" w:right="-56" w:rightChars="-20"/>
        <w:rPr>
          <w:color w:val="auto"/>
          <w:spacing w:val="-17"/>
          <w:sz w:val="24"/>
          <w:szCs w:val="24"/>
        </w:rPr>
      </w:pPr>
      <w:r>
        <w:rPr>
          <w:color w:val="auto"/>
          <w:sz w:val="24"/>
          <w:szCs w:val="24"/>
        </w:rPr>
        <w:t>委托期限：</w:t>
      </w:r>
      <w:r>
        <w:rPr>
          <w:color w:val="auto"/>
          <w:sz w:val="24"/>
          <w:szCs w:val="24"/>
          <w:u w:val="single"/>
        </w:rPr>
        <w:t xml:space="preserve"> </w:t>
      </w:r>
      <w:r>
        <w:rPr>
          <w:color w:val="auto"/>
          <w:sz w:val="24"/>
          <w:szCs w:val="24"/>
          <w:u w:val="single"/>
        </w:rPr>
        <w:tab/>
      </w:r>
      <w:r>
        <w:rPr>
          <w:color w:val="auto"/>
          <w:spacing w:val="-17"/>
          <w:sz w:val="24"/>
          <w:szCs w:val="24"/>
        </w:rPr>
        <w:t>。</w:t>
      </w:r>
    </w:p>
    <w:p w14:paraId="4588D231">
      <w:pPr>
        <w:pStyle w:val="2"/>
        <w:tabs>
          <w:tab w:val="left" w:pos="4658"/>
        </w:tabs>
        <w:spacing w:line="364" w:lineRule="auto"/>
        <w:ind w:left="864" w:right="-56" w:rightChars="-20"/>
        <w:rPr>
          <w:color w:val="auto"/>
          <w:sz w:val="24"/>
          <w:szCs w:val="24"/>
        </w:rPr>
      </w:pPr>
      <w:r>
        <w:rPr>
          <w:color w:val="auto"/>
          <w:sz w:val="24"/>
          <w:szCs w:val="24"/>
        </w:rPr>
        <w:t>代理人无转委托权。</w:t>
      </w:r>
    </w:p>
    <w:p w14:paraId="2CF47C2A">
      <w:pPr>
        <w:pStyle w:val="2"/>
        <w:spacing w:line="267" w:lineRule="exact"/>
        <w:ind w:left="864" w:right="-56" w:rightChars="-20"/>
        <w:rPr>
          <w:color w:val="auto"/>
          <w:sz w:val="24"/>
          <w:szCs w:val="24"/>
        </w:rPr>
      </w:pPr>
      <w:r>
        <w:rPr>
          <w:color w:val="auto"/>
          <w:sz w:val="24"/>
          <w:szCs w:val="24"/>
        </w:rPr>
        <w:t>附：法定代表人身份证明。</w:t>
      </w:r>
    </w:p>
    <w:p w14:paraId="3A4C3358">
      <w:pPr>
        <w:pStyle w:val="2"/>
        <w:spacing w:before="8" w:after="1"/>
        <w:ind w:right="-56" w:rightChars="-20"/>
        <w:rPr>
          <w:color w:val="auto"/>
          <w:sz w:val="19"/>
        </w:rPr>
      </w:pPr>
    </w:p>
    <w:tbl>
      <w:tblPr>
        <w:tblStyle w:val="12"/>
        <w:tblW w:w="0" w:type="auto"/>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3"/>
        <w:gridCol w:w="4500"/>
      </w:tblGrid>
      <w:tr w14:paraId="7EAD2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0" w:hRule="atLeast"/>
        </w:trPr>
        <w:tc>
          <w:tcPr>
            <w:tcW w:w="4503" w:type="dxa"/>
          </w:tcPr>
          <w:p w14:paraId="185A99E0">
            <w:pPr>
              <w:pStyle w:val="14"/>
              <w:ind w:right="-56" w:rightChars="-20"/>
              <w:rPr>
                <w:rFonts w:hint="eastAsia"/>
                <w:color w:val="auto"/>
                <w:sz w:val="18"/>
              </w:rPr>
            </w:pPr>
          </w:p>
          <w:p w14:paraId="66CDF738">
            <w:pPr>
              <w:pStyle w:val="14"/>
              <w:spacing w:before="5"/>
              <w:ind w:right="-56" w:rightChars="-20"/>
              <w:rPr>
                <w:rFonts w:hint="eastAsia"/>
                <w:color w:val="auto"/>
                <w:sz w:val="13"/>
              </w:rPr>
            </w:pPr>
          </w:p>
          <w:p w14:paraId="06921F2D">
            <w:pPr>
              <w:pStyle w:val="14"/>
              <w:ind w:left="539" w:right="-56" w:rightChars="-20"/>
              <w:rPr>
                <w:rFonts w:hint="eastAsia" w:ascii="黑体" w:eastAsia="黑体"/>
                <w:color w:val="auto"/>
                <w:sz w:val="18"/>
              </w:rPr>
            </w:pPr>
            <w:r>
              <w:rPr>
                <w:rFonts w:hint="eastAsia" w:ascii="黑体" w:eastAsia="黑体"/>
                <w:color w:val="auto"/>
                <w:sz w:val="18"/>
              </w:rPr>
              <w:t>附法定代表人有效第二代身份证双面复印件</w:t>
            </w:r>
          </w:p>
        </w:tc>
        <w:tc>
          <w:tcPr>
            <w:tcW w:w="4500" w:type="dxa"/>
          </w:tcPr>
          <w:p w14:paraId="2EC2B02E">
            <w:pPr>
              <w:pStyle w:val="14"/>
              <w:ind w:right="-56" w:rightChars="-20"/>
              <w:rPr>
                <w:rFonts w:hint="eastAsia"/>
                <w:color w:val="auto"/>
                <w:sz w:val="18"/>
              </w:rPr>
            </w:pPr>
          </w:p>
          <w:p w14:paraId="7DED9C57">
            <w:pPr>
              <w:pStyle w:val="14"/>
              <w:spacing w:before="5"/>
              <w:ind w:right="-56" w:rightChars="-20"/>
              <w:rPr>
                <w:rFonts w:hint="eastAsia"/>
                <w:color w:val="auto"/>
                <w:sz w:val="13"/>
              </w:rPr>
            </w:pPr>
          </w:p>
          <w:p w14:paraId="1F93A853">
            <w:pPr>
              <w:pStyle w:val="14"/>
              <w:ind w:left="539" w:right="-56" w:rightChars="-20"/>
              <w:rPr>
                <w:rFonts w:hint="eastAsia" w:ascii="黑体" w:eastAsia="黑体"/>
                <w:color w:val="auto"/>
                <w:sz w:val="18"/>
              </w:rPr>
            </w:pPr>
            <w:r>
              <w:rPr>
                <w:rFonts w:hint="eastAsia" w:ascii="黑体" w:eastAsia="黑体"/>
                <w:color w:val="auto"/>
                <w:sz w:val="18"/>
              </w:rPr>
              <w:t>附授权代理人有效第二代身份证双面复印件</w:t>
            </w:r>
          </w:p>
        </w:tc>
      </w:tr>
      <w:tr w14:paraId="39ACA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4503" w:type="dxa"/>
          </w:tcPr>
          <w:p w14:paraId="54F98AF4">
            <w:pPr>
              <w:pStyle w:val="14"/>
              <w:ind w:right="-56" w:rightChars="-20"/>
              <w:rPr>
                <w:rFonts w:hint="eastAsia" w:ascii="Times New Roman"/>
                <w:color w:val="auto"/>
                <w:sz w:val="20"/>
              </w:rPr>
            </w:pPr>
          </w:p>
        </w:tc>
        <w:tc>
          <w:tcPr>
            <w:tcW w:w="4500" w:type="dxa"/>
          </w:tcPr>
          <w:p w14:paraId="04548631">
            <w:pPr>
              <w:pStyle w:val="14"/>
              <w:ind w:right="-56" w:rightChars="-20"/>
              <w:rPr>
                <w:rFonts w:hint="eastAsia" w:ascii="Times New Roman"/>
                <w:color w:val="auto"/>
                <w:sz w:val="20"/>
              </w:rPr>
            </w:pPr>
          </w:p>
        </w:tc>
      </w:tr>
    </w:tbl>
    <w:p w14:paraId="2F97E9A2">
      <w:pPr>
        <w:pStyle w:val="2"/>
        <w:ind w:right="-56" w:rightChars="-20"/>
        <w:rPr>
          <w:color w:val="auto"/>
          <w:sz w:val="20"/>
        </w:rPr>
      </w:pPr>
    </w:p>
    <w:p w14:paraId="71EAC0F8">
      <w:pPr>
        <w:pStyle w:val="2"/>
        <w:ind w:right="-56" w:rightChars="-20"/>
        <w:rPr>
          <w:color w:val="auto"/>
          <w:sz w:val="20"/>
        </w:rPr>
      </w:pPr>
    </w:p>
    <w:p w14:paraId="55F9D11F">
      <w:pPr>
        <w:pStyle w:val="2"/>
        <w:spacing w:before="4"/>
        <w:ind w:right="-56" w:rightChars="-20"/>
        <w:rPr>
          <w:color w:val="auto"/>
          <w:sz w:val="22"/>
        </w:rPr>
      </w:pPr>
    </w:p>
    <w:p w14:paraId="6BD862CF">
      <w:pPr>
        <w:pStyle w:val="2"/>
        <w:tabs>
          <w:tab w:val="left" w:pos="6323"/>
          <w:tab w:val="left" w:pos="7163"/>
          <w:tab w:val="left" w:pos="7215"/>
          <w:tab w:val="left" w:pos="7920"/>
        </w:tabs>
        <w:spacing w:line="364" w:lineRule="auto"/>
        <w:ind w:left="2123" w:right="-56" w:rightChars="-20" w:firstLine="14"/>
        <w:rPr>
          <w:color w:val="auto"/>
          <w:sz w:val="24"/>
          <w:szCs w:val="24"/>
        </w:rPr>
      </w:pPr>
      <w:r>
        <w:rPr>
          <w:rFonts w:hint="eastAsia"/>
          <w:color w:val="auto"/>
          <w:sz w:val="24"/>
          <w:szCs w:val="24"/>
        </w:rPr>
        <w:t>投标人</w:t>
      </w:r>
      <w:r>
        <w:rPr>
          <w:color w:val="auto"/>
          <w:sz w:val="24"/>
          <w:szCs w:val="24"/>
        </w:rPr>
        <w:t>：</w:t>
      </w:r>
      <w:r>
        <w:rPr>
          <w:color w:val="auto"/>
          <w:sz w:val="24"/>
          <w:szCs w:val="24"/>
          <w:u w:val="single"/>
        </w:rPr>
        <w:t xml:space="preserve"> </w:t>
      </w:r>
      <w:r>
        <w:rPr>
          <w:color w:val="auto"/>
          <w:sz w:val="24"/>
          <w:szCs w:val="24"/>
          <w:u w:val="single"/>
        </w:rPr>
        <w:tab/>
      </w:r>
      <w:r>
        <w:rPr>
          <w:rFonts w:hint="eastAsia"/>
          <w:color w:val="auto"/>
          <w:sz w:val="24"/>
          <w:szCs w:val="24"/>
          <w:u w:val="single"/>
        </w:rPr>
        <w:t xml:space="preserve">   </w:t>
      </w:r>
      <w:r>
        <w:rPr>
          <w:color w:val="auto"/>
          <w:sz w:val="24"/>
          <w:szCs w:val="24"/>
        </w:rPr>
        <w:t xml:space="preserve">（盖单位公章） </w:t>
      </w:r>
    </w:p>
    <w:p w14:paraId="67538327">
      <w:pPr>
        <w:pStyle w:val="2"/>
        <w:tabs>
          <w:tab w:val="left" w:pos="6323"/>
          <w:tab w:val="left" w:pos="7163"/>
          <w:tab w:val="left" w:pos="7215"/>
          <w:tab w:val="left" w:pos="7920"/>
        </w:tabs>
        <w:spacing w:line="364" w:lineRule="auto"/>
        <w:ind w:left="2123" w:right="-56" w:rightChars="-20" w:firstLine="14"/>
        <w:rPr>
          <w:color w:val="auto"/>
          <w:spacing w:val="-15"/>
          <w:sz w:val="24"/>
          <w:szCs w:val="24"/>
        </w:rPr>
      </w:pPr>
      <w:r>
        <w:rPr>
          <w:color w:val="auto"/>
          <w:sz w:val="24"/>
          <w:szCs w:val="24"/>
        </w:rPr>
        <w:t>法定代表人：</w:t>
      </w:r>
      <w:r>
        <w:rPr>
          <w:color w:val="auto"/>
          <w:sz w:val="24"/>
          <w:szCs w:val="24"/>
          <w:u w:val="single"/>
        </w:rPr>
        <w:t xml:space="preserve"> </w:t>
      </w:r>
      <w:r>
        <w:rPr>
          <w:color w:val="auto"/>
          <w:sz w:val="24"/>
          <w:szCs w:val="24"/>
          <w:u w:val="single"/>
        </w:rPr>
        <w:tab/>
      </w:r>
      <w:r>
        <w:rPr>
          <w:color w:val="auto"/>
          <w:sz w:val="24"/>
          <w:szCs w:val="24"/>
          <w:u w:val="single"/>
        </w:rPr>
        <w:tab/>
      </w:r>
      <w:r>
        <w:rPr>
          <w:color w:val="auto"/>
          <w:sz w:val="24"/>
          <w:szCs w:val="24"/>
        </w:rPr>
        <w:t>（签字</w:t>
      </w:r>
      <w:r>
        <w:rPr>
          <w:color w:val="auto"/>
          <w:spacing w:val="-15"/>
          <w:sz w:val="24"/>
          <w:szCs w:val="24"/>
        </w:rPr>
        <w:t xml:space="preserve">） </w:t>
      </w:r>
    </w:p>
    <w:p w14:paraId="09DB5500">
      <w:pPr>
        <w:pStyle w:val="2"/>
        <w:tabs>
          <w:tab w:val="left" w:pos="6323"/>
          <w:tab w:val="left" w:pos="7163"/>
          <w:tab w:val="left" w:pos="7215"/>
          <w:tab w:val="left" w:pos="7920"/>
        </w:tabs>
        <w:spacing w:line="364" w:lineRule="auto"/>
        <w:ind w:left="2123" w:right="-56" w:rightChars="-20" w:firstLine="14"/>
        <w:rPr>
          <w:rFonts w:eastAsia="Times New Roman"/>
          <w:color w:val="auto"/>
          <w:sz w:val="24"/>
          <w:szCs w:val="24"/>
        </w:rPr>
      </w:pPr>
      <w:r>
        <w:rPr>
          <w:color w:val="auto"/>
          <w:w w:val="95"/>
          <w:sz w:val="24"/>
          <w:szCs w:val="24"/>
        </w:rPr>
        <w:t>身份证号码：</w:t>
      </w:r>
      <w:r>
        <w:rPr>
          <w:rFonts w:eastAsia="Times New Roman"/>
          <w:color w:val="auto"/>
          <w:w w:val="95"/>
          <w:sz w:val="24"/>
          <w:szCs w:val="24"/>
          <w:u w:val="single"/>
        </w:rPr>
        <w:t xml:space="preserve"> </w:t>
      </w:r>
      <w:r>
        <w:rPr>
          <w:rFonts w:eastAsia="Times New Roman"/>
          <w:color w:val="auto"/>
          <w:sz w:val="24"/>
          <w:szCs w:val="24"/>
          <w:u w:val="single"/>
        </w:rPr>
        <w:tab/>
      </w:r>
      <w:r>
        <w:rPr>
          <w:rFonts w:eastAsia="Times New Roman"/>
          <w:color w:val="auto"/>
          <w:sz w:val="24"/>
          <w:szCs w:val="24"/>
          <w:u w:val="single"/>
        </w:rPr>
        <w:tab/>
      </w:r>
      <w:r>
        <w:rPr>
          <w:rFonts w:eastAsia="Times New Roman"/>
          <w:color w:val="auto"/>
          <w:sz w:val="24"/>
          <w:szCs w:val="24"/>
          <w:u w:val="single"/>
        </w:rPr>
        <w:tab/>
      </w:r>
    </w:p>
    <w:p w14:paraId="3E588EB5">
      <w:pPr>
        <w:pStyle w:val="2"/>
        <w:tabs>
          <w:tab w:val="left" w:pos="7163"/>
          <w:tab w:val="left" w:pos="7320"/>
        </w:tabs>
        <w:spacing w:line="364" w:lineRule="auto"/>
        <w:ind w:left="2123" w:right="-56" w:rightChars="-20"/>
        <w:rPr>
          <w:color w:val="auto"/>
          <w:spacing w:val="-15"/>
          <w:sz w:val="24"/>
          <w:szCs w:val="24"/>
        </w:rPr>
      </w:pPr>
      <w:r>
        <w:rPr>
          <w:color w:val="auto"/>
          <w:sz w:val="24"/>
          <w:szCs w:val="24"/>
        </w:rPr>
        <w:t>委托代理人：</w:t>
      </w:r>
      <w:r>
        <w:rPr>
          <w:rFonts w:hint="eastAsia"/>
          <w:color w:val="auto"/>
          <w:sz w:val="24"/>
          <w:szCs w:val="24"/>
          <w:u w:val="single"/>
        </w:rPr>
        <w:t xml:space="preserve">                                </w:t>
      </w:r>
      <w:r>
        <w:rPr>
          <w:rFonts w:hint="eastAsia"/>
          <w:color w:val="auto"/>
          <w:sz w:val="24"/>
          <w:szCs w:val="24"/>
        </w:rPr>
        <w:t xml:space="preserve"> </w:t>
      </w:r>
      <w:r>
        <w:rPr>
          <w:color w:val="auto"/>
          <w:sz w:val="24"/>
          <w:szCs w:val="24"/>
        </w:rPr>
        <w:t>（签字</w:t>
      </w:r>
      <w:r>
        <w:rPr>
          <w:color w:val="auto"/>
          <w:spacing w:val="-15"/>
          <w:sz w:val="24"/>
          <w:szCs w:val="24"/>
        </w:rPr>
        <w:t xml:space="preserve">） </w:t>
      </w:r>
    </w:p>
    <w:p w14:paraId="666787F3">
      <w:pPr>
        <w:pStyle w:val="2"/>
        <w:tabs>
          <w:tab w:val="left" w:pos="7163"/>
          <w:tab w:val="left" w:pos="7320"/>
        </w:tabs>
        <w:spacing w:line="364" w:lineRule="auto"/>
        <w:ind w:left="2123" w:right="-56" w:rightChars="-20"/>
        <w:rPr>
          <w:rFonts w:eastAsia="Times New Roman"/>
          <w:color w:val="auto"/>
          <w:sz w:val="24"/>
          <w:szCs w:val="24"/>
        </w:rPr>
      </w:pPr>
      <w:r>
        <w:rPr>
          <w:color w:val="auto"/>
          <w:w w:val="95"/>
          <w:sz w:val="24"/>
          <w:szCs w:val="24"/>
        </w:rPr>
        <w:t>身份证号码：</w:t>
      </w:r>
      <w:r>
        <w:rPr>
          <w:rFonts w:eastAsia="Times New Roman"/>
          <w:color w:val="auto"/>
          <w:w w:val="95"/>
          <w:sz w:val="24"/>
          <w:szCs w:val="24"/>
          <w:u w:val="single"/>
        </w:rPr>
        <w:t xml:space="preserve"> </w:t>
      </w:r>
      <w:r>
        <w:rPr>
          <w:rFonts w:eastAsia="Times New Roman"/>
          <w:color w:val="auto"/>
          <w:sz w:val="24"/>
          <w:szCs w:val="24"/>
          <w:u w:val="single"/>
        </w:rPr>
        <w:tab/>
      </w:r>
      <w:r>
        <w:rPr>
          <w:rFonts w:eastAsia="Times New Roman"/>
          <w:color w:val="auto"/>
          <w:sz w:val="24"/>
          <w:szCs w:val="24"/>
          <w:u w:val="single"/>
        </w:rPr>
        <w:tab/>
      </w:r>
    </w:p>
    <w:p w14:paraId="2CD75915">
      <w:pPr>
        <w:pStyle w:val="2"/>
        <w:tabs>
          <w:tab w:val="left" w:pos="5483"/>
          <w:tab w:val="left" w:pos="6323"/>
          <w:tab w:val="left" w:pos="7163"/>
        </w:tabs>
        <w:ind w:left="4224" w:right="-56" w:rightChars="-20"/>
        <w:rPr>
          <w:color w:val="auto"/>
          <w:sz w:val="24"/>
          <w:szCs w:val="24"/>
        </w:rPr>
      </w:pPr>
      <w:r>
        <w:rPr>
          <w:rFonts w:eastAsia="Times New Roman"/>
          <w:color w:val="auto"/>
          <w:w w:val="99"/>
          <w:sz w:val="24"/>
          <w:szCs w:val="24"/>
          <w:u w:val="single"/>
        </w:rPr>
        <w:t xml:space="preserve"> </w:t>
      </w:r>
      <w:r>
        <w:rPr>
          <w:rFonts w:eastAsia="Times New Roman"/>
          <w:color w:val="auto"/>
          <w:sz w:val="24"/>
          <w:szCs w:val="24"/>
          <w:u w:val="single"/>
        </w:rPr>
        <w:tab/>
      </w:r>
      <w:r>
        <w:rPr>
          <w:color w:val="auto"/>
          <w:sz w:val="24"/>
          <w:szCs w:val="24"/>
        </w:rPr>
        <w:t>年</w:t>
      </w:r>
      <w:r>
        <w:rPr>
          <w:color w:val="auto"/>
          <w:sz w:val="24"/>
          <w:szCs w:val="24"/>
          <w:u w:val="single"/>
        </w:rPr>
        <w:t xml:space="preserve"> </w:t>
      </w:r>
      <w:r>
        <w:rPr>
          <w:color w:val="auto"/>
          <w:sz w:val="24"/>
          <w:szCs w:val="24"/>
          <w:u w:val="single"/>
        </w:rPr>
        <w:tab/>
      </w:r>
      <w:r>
        <w:rPr>
          <w:color w:val="auto"/>
          <w:sz w:val="24"/>
          <w:szCs w:val="24"/>
        </w:rPr>
        <w:t>月</w:t>
      </w:r>
      <w:r>
        <w:rPr>
          <w:color w:val="auto"/>
          <w:sz w:val="24"/>
          <w:szCs w:val="24"/>
          <w:u w:val="single"/>
        </w:rPr>
        <w:t xml:space="preserve"> </w:t>
      </w:r>
      <w:r>
        <w:rPr>
          <w:color w:val="auto"/>
          <w:sz w:val="24"/>
          <w:szCs w:val="24"/>
          <w:u w:val="single"/>
        </w:rPr>
        <w:tab/>
      </w:r>
      <w:r>
        <w:rPr>
          <w:color w:val="auto"/>
          <w:sz w:val="24"/>
          <w:szCs w:val="24"/>
        </w:rPr>
        <w:t>日</w:t>
      </w:r>
    </w:p>
    <w:p w14:paraId="5C81525E">
      <w:pPr>
        <w:pStyle w:val="2"/>
        <w:spacing w:before="2"/>
        <w:ind w:right="-56" w:rightChars="-20"/>
        <w:rPr>
          <w:color w:val="auto"/>
        </w:rPr>
      </w:pPr>
      <w:r>
        <w:rPr>
          <w:color w:val="auto"/>
          <w:sz w:val="24"/>
          <w:szCs w:val="24"/>
        </w:rPr>
        <mc:AlternateContent>
          <mc:Choice Requires="wps">
            <w:drawing>
              <wp:anchor distT="0" distB="0" distL="114300" distR="114300" simplePos="0" relativeHeight="251660288" behindDoc="1" locked="0" layoutInCell="1" allowOverlap="1">
                <wp:simplePos x="0" y="0"/>
                <wp:positionH relativeFrom="page">
                  <wp:posOffset>976630</wp:posOffset>
                </wp:positionH>
                <wp:positionV relativeFrom="paragraph">
                  <wp:posOffset>160020</wp:posOffset>
                </wp:positionV>
                <wp:extent cx="2867025"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2867025"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6.9pt;margin-top:12.6pt;height:0pt;width:225.75pt;mso-position-horizontal-relative:page;mso-wrap-distance-bottom:0pt;mso-wrap-distance-top:0pt;z-index:-251656192;mso-width-relative:page;mso-height-relative:page;" filled="f" stroked="t" coordsize="21600,21600" o:gfxdata="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W8YIXWAAAACQEAAA8AAAAAAAAAAQAgAAAAIgAAAGRycy9kb3ducmV2LnhtbFBLAQIUABQA&#10;AAAIAIdO4kCWT2CN8gEAAOYDAAAOAAAAAAAAAAEAIAAAACUBAABkcnMvZTJvRG9jLnhtbFBLBQYA&#10;AAAABgAGAFkBAACJBQAAAAA=&#10;">
                <v:fill on="f" focussize="0,0"/>
                <v:stroke weight="0.6pt" color="#000000" joinstyle="round"/>
                <v:imagedata o:title=""/>
                <o:lock v:ext="edit" aspectratio="f"/>
                <w10:wrap type="topAndBottom"/>
              </v:line>
            </w:pict>
          </mc:Fallback>
        </mc:AlternateContent>
      </w:r>
      <w:r>
        <w:rPr>
          <w:color w:val="auto"/>
          <w:spacing w:val="-4"/>
          <w:w w:val="95"/>
          <w:sz w:val="24"/>
          <w:szCs w:val="24"/>
        </w:rPr>
        <w:t>注：</w:t>
      </w:r>
      <w:r>
        <w:rPr>
          <w:color w:val="auto"/>
          <w:sz w:val="24"/>
          <w:szCs w:val="24"/>
        </w:rPr>
        <w:t>1、法定代表人参加投标活动并签署文件的不需要授权委托书，只需提供法定代表人身份证明；非法定代表人参加投标活动及签署文件的除提供法定代表人身份</w:t>
      </w:r>
      <w:r>
        <w:rPr>
          <w:color w:val="auto"/>
        </w:rPr>
        <w:t>证明外还须提供授权委托书。</w:t>
      </w:r>
    </w:p>
    <w:p w14:paraId="34E28AB7">
      <w:pPr>
        <w:ind w:right="-56" w:rightChars="-20"/>
        <w:rPr>
          <w:color w:val="auto"/>
        </w:rPr>
        <w:sectPr>
          <w:pgSz w:w="11910" w:h="16840"/>
          <w:pgMar w:top="1540" w:right="590" w:bottom="1280" w:left="1200" w:header="0" w:footer="1089" w:gutter="0"/>
          <w:cols w:space="720" w:num="1"/>
        </w:sectPr>
      </w:pPr>
    </w:p>
    <w:p w14:paraId="4090E228">
      <w:pPr>
        <w:pStyle w:val="2"/>
        <w:spacing w:before="10"/>
        <w:ind w:right="-56" w:rightChars="-20"/>
        <w:rPr>
          <w:color w:val="auto"/>
          <w:sz w:val="14"/>
        </w:rPr>
      </w:pPr>
      <w:bookmarkStart w:id="16" w:name="（一）法定代表人身份证明及授权委托书"/>
      <w:bookmarkEnd w:id="16"/>
    </w:p>
    <w:p w14:paraId="1140DC45">
      <w:pPr>
        <w:spacing w:before="32"/>
        <w:ind w:left="3124" w:right="-56" w:rightChars="-20"/>
        <w:jc w:val="left"/>
        <w:rPr>
          <w:b/>
          <w:color w:val="auto"/>
          <w:sz w:val="30"/>
        </w:rPr>
      </w:pPr>
      <w:r>
        <w:rPr>
          <w:b/>
          <w:color w:val="auto"/>
          <w:sz w:val="30"/>
        </w:rPr>
        <w:t>（</w:t>
      </w:r>
      <w:r>
        <w:rPr>
          <w:rFonts w:hint="eastAsia"/>
          <w:b/>
          <w:color w:val="auto"/>
          <w:sz w:val="30"/>
        </w:rPr>
        <w:t>三</w:t>
      </w:r>
      <w:r>
        <w:rPr>
          <w:b/>
          <w:color w:val="auto"/>
          <w:sz w:val="30"/>
        </w:rPr>
        <w:t>）</w:t>
      </w:r>
      <w:bookmarkStart w:id="17" w:name="（二）参选人基本情况表"/>
      <w:bookmarkEnd w:id="17"/>
      <w:r>
        <w:rPr>
          <w:rFonts w:hint="eastAsia"/>
          <w:b/>
          <w:color w:val="auto"/>
          <w:sz w:val="30"/>
        </w:rPr>
        <w:t>投标人</w:t>
      </w:r>
      <w:r>
        <w:rPr>
          <w:b/>
          <w:color w:val="auto"/>
          <w:sz w:val="30"/>
        </w:rPr>
        <w:t>基本情况表</w:t>
      </w:r>
    </w:p>
    <w:p w14:paraId="004EFE57">
      <w:pPr>
        <w:pStyle w:val="2"/>
        <w:ind w:right="-56" w:rightChars="-20"/>
        <w:rPr>
          <w:b/>
          <w:color w:val="auto"/>
          <w:sz w:val="20"/>
        </w:rPr>
      </w:pPr>
    </w:p>
    <w:p w14:paraId="717FF6B7">
      <w:pPr>
        <w:pStyle w:val="2"/>
        <w:ind w:right="-56" w:rightChars="-20"/>
        <w:rPr>
          <w:b/>
          <w:color w:val="auto"/>
          <w:sz w:val="20"/>
        </w:rPr>
      </w:pPr>
    </w:p>
    <w:p w14:paraId="5528C3A4">
      <w:pPr>
        <w:pStyle w:val="2"/>
        <w:spacing w:before="4"/>
        <w:ind w:right="-56" w:rightChars="-20"/>
        <w:rPr>
          <w:b/>
          <w:color w:val="auto"/>
          <w:sz w:val="18"/>
        </w:rPr>
      </w:pPr>
    </w:p>
    <w:tbl>
      <w:tblPr>
        <w:tblStyle w:val="12"/>
        <w:tblW w:w="0" w:type="auto"/>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389"/>
      </w:tblGrid>
      <w:tr w14:paraId="33079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728" w:type="dxa"/>
          </w:tcPr>
          <w:p w14:paraId="17E647DE">
            <w:pPr>
              <w:pStyle w:val="14"/>
              <w:spacing w:before="7"/>
              <w:ind w:right="-56" w:rightChars="-20"/>
              <w:jc w:val="center"/>
              <w:rPr>
                <w:rFonts w:hint="eastAsia"/>
                <w:b/>
                <w:color w:val="auto"/>
                <w:sz w:val="24"/>
                <w:szCs w:val="24"/>
              </w:rPr>
            </w:pPr>
          </w:p>
          <w:p w14:paraId="785FC897">
            <w:pPr>
              <w:pStyle w:val="14"/>
              <w:ind w:right="-56" w:rightChars="-20"/>
              <w:jc w:val="center"/>
              <w:rPr>
                <w:rFonts w:hint="eastAsia"/>
                <w:color w:val="auto"/>
                <w:sz w:val="24"/>
                <w:szCs w:val="24"/>
              </w:rPr>
            </w:pPr>
            <w:r>
              <w:rPr>
                <w:rFonts w:hint="eastAsia"/>
                <w:color w:val="auto"/>
                <w:w w:val="95"/>
                <w:sz w:val="24"/>
                <w:szCs w:val="24"/>
              </w:rPr>
              <w:t>投标人</w:t>
            </w:r>
            <w:r>
              <w:rPr>
                <w:color w:val="auto"/>
                <w:w w:val="95"/>
                <w:sz w:val="24"/>
                <w:szCs w:val="24"/>
              </w:rPr>
              <w:t>名称</w:t>
            </w:r>
          </w:p>
        </w:tc>
        <w:tc>
          <w:tcPr>
            <w:tcW w:w="7237" w:type="dxa"/>
            <w:gridSpan w:val="9"/>
          </w:tcPr>
          <w:p w14:paraId="0D9F4ADC">
            <w:pPr>
              <w:pStyle w:val="14"/>
              <w:ind w:right="-56" w:rightChars="-20"/>
              <w:jc w:val="center"/>
              <w:rPr>
                <w:rFonts w:hint="eastAsia" w:ascii="Times New Roman"/>
                <w:color w:val="auto"/>
                <w:sz w:val="24"/>
                <w:szCs w:val="24"/>
              </w:rPr>
            </w:pPr>
          </w:p>
        </w:tc>
      </w:tr>
      <w:tr w14:paraId="26E0A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1728" w:type="dxa"/>
          </w:tcPr>
          <w:p w14:paraId="44A2C9E6">
            <w:pPr>
              <w:pStyle w:val="14"/>
              <w:spacing w:before="177"/>
              <w:ind w:right="-56" w:rightChars="-20"/>
              <w:jc w:val="center"/>
              <w:rPr>
                <w:rFonts w:hint="eastAsia"/>
                <w:color w:val="auto"/>
                <w:sz w:val="24"/>
                <w:szCs w:val="24"/>
              </w:rPr>
            </w:pPr>
            <w:r>
              <w:rPr>
                <w:color w:val="auto"/>
                <w:sz w:val="24"/>
                <w:szCs w:val="24"/>
              </w:rPr>
              <w:t>注册地址</w:t>
            </w:r>
          </w:p>
        </w:tc>
        <w:tc>
          <w:tcPr>
            <w:tcW w:w="3205" w:type="dxa"/>
            <w:gridSpan w:val="5"/>
          </w:tcPr>
          <w:p w14:paraId="34284FA7">
            <w:pPr>
              <w:pStyle w:val="14"/>
              <w:ind w:right="-56" w:rightChars="-20"/>
              <w:jc w:val="center"/>
              <w:rPr>
                <w:rFonts w:hint="eastAsia" w:ascii="Times New Roman"/>
                <w:color w:val="auto"/>
                <w:sz w:val="24"/>
                <w:szCs w:val="24"/>
              </w:rPr>
            </w:pPr>
          </w:p>
        </w:tc>
        <w:tc>
          <w:tcPr>
            <w:tcW w:w="1293" w:type="dxa"/>
          </w:tcPr>
          <w:p w14:paraId="09847E02">
            <w:pPr>
              <w:pStyle w:val="14"/>
              <w:spacing w:before="177"/>
              <w:ind w:right="-56" w:rightChars="-20"/>
              <w:rPr>
                <w:rFonts w:hint="eastAsia"/>
                <w:color w:val="auto"/>
                <w:sz w:val="24"/>
                <w:szCs w:val="24"/>
              </w:rPr>
            </w:pPr>
            <w:r>
              <w:rPr>
                <w:color w:val="auto"/>
                <w:sz w:val="24"/>
                <w:szCs w:val="24"/>
              </w:rPr>
              <w:t>邮政编码</w:t>
            </w:r>
          </w:p>
        </w:tc>
        <w:tc>
          <w:tcPr>
            <w:tcW w:w="2739" w:type="dxa"/>
            <w:gridSpan w:val="3"/>
          </w:tcPr>
          <w:p w14:paraId="3AE2B904">
            <w:pPr>
              <w:pStyle w:val="14"/>
              <w:ind w:right="-56" w:rightChars="-20"/>
              <w:jc w:val="center"/>
              <w:rPr>
                <w:rFonts w:hint="eastAsia" w:ascii="Times New Roman"/>
                <w:color w:val="auto"/>
                <w:sz w:val="24"/>
                <w:szCs w:val="24"/>
              </w:rPr>
            </w:pPr>
          </w:p>
        </w:tc>
      </w:tr>
      <w:tr w14:paraId="421B4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728" w:type="dxa"/>
            <w:vMerge w:val="restart"/>
          </w:tcPr>
          <w:p w14:paraId="1299C2F3">
            <w:pPr>
              <w:pStyle w:val="14"/>
              <w:ind w:right="-56" w:rightChars="-20"/>
              <w:jc w:val="center"/>
              <w:rPr>
                <w:rFonts w:hint="eastAsia"/>
                <w:b/>
                <w:color w:val="auto"/>
                <w:sz w:val="24"/>
                <w:szCs w:val="24"/>
              </w:rPr>
            </w:pPr>
          </w:p>
          <w:p w14:paraId="2FD896EE">
            <w:pPr>
              <w:pStyle w:val="14"/>
              <w:spacing w:before="155"/>
              <w:ind w:right="-56" w:rightChars="-20"/>
              <w:jc w:val="center"/>
              <w:rPr>
                <w:rFonts w:hint="eastAsia"/>
                <w:color w:val="auto"/>
                <w:sz w:val="24"/>
                <w:szCs w:val="24"/>
              </w:rPr>
            </w:pPr>
            <w:r>
              <w:rPr>
                <w:color w:val="auto"/>
                <w:sz w:val="24"/>
                <w:szCs w:val="24"/>
              </w:rPr>
              <w:t>联系方式</w:t>
            </w:r>
          </w:p>
        </w:tc>
        <w:tc>
          <w:tcPr>
            <w:tcW w:w="898" w:type="dxa"/>
          </w:tcPr>
          <w:p w14:paraId="2322FA36">
            <w:pPr>
              <w:pStyle w:val="14"/>
              <w:spacing w:before="104"/>
              <w:ind w:right="-56" w:rightChars="-20"/>
              <w:rPr>
                <w:rFonts w:hint="eastAsia"/>
                <w:color w:val="auto"/>
                <w:sz w:val="24"/>
                <w:szCs w:val="24"/>
              </w:rPr>
            </w:pPr>
            <w:r>
              <w:rPr>
                <w:color w:val="auto"/>
                <w:w w:val="95"/>
                <w:sz w:val="24"/>
                <w:szCs w:val="24"/>
              </w:rPr>
              <w:t>联系人</w:t>
            </w:r>
          </w:p>
        </w:tc>
        <w:tc>
          <w:tcPr>
            <w:tcW w:w="2307" w:type="dxa"/>
            <w:gridSpan w:val="4"/>
          </w:tcPr>
          <w:p w14:paraId="0FE5A39D">
            <w:pPr>
              <w:pStyle w:val="14"/>
              <w:ind w:right="-56" w:rightChars="-20"/>
              <w:jc w:val="center"/>
              <w:rPr>
                <w:rFonts w:hint="eastAsia" w:ascii="Times New Roman"/>
                <w:color w:val="auto"/>
                <w:sz w:val="24"/>
                <w:szCs w:val="24"/>
              </w:rPr>
            </w:pPr>
          </w:p>
        </w:tc>
        <w:tc>
          <w:tcPr>
            <w:tcW w:w="1293" w:type="dxa"/>
          </w:tcPr>
          <w:p w14:paraId="77C28823">
            <w:pPr>
              <w:pStyle w:val="14"/>
              <w:tabs>
                <w:tab w:val="left" w:pos="850"/>
              </w:tabs>
              <w:spacing w:before="104"/>
              <w:ind w:right="-56" w:rightChars="-20"/>
              <w:rPr>
                <w:rFonts w:hint="eastAsia"/>
                <w:color w:val="auto"/>
                <w:sz w:val="24"/>
                <w:szCs w:val="24"/>
              </w:rPr>
            </w:pPr>
            <w:r>
              <w:rPr>
                <w:color w:val="auto"/>
                <w:sz w:val="24"/>
                <w:szCs w:val="24"/>
              </w:rPr>
              <w:t>电</w:t>
            </w:r>
            <w:r>
              <w:rPr>
                <w:color w:val="auto"/>
                <w:sz w:val="24"/>
                <w:szCs w:val="24"/>
              </w:rPr>
              <w:tab/>
            </w:r>
            <w:r>
              <w:rPr>
                <w:color w:val="auto"/>
                <w:sz w:val="24"/>
                <w:szCs w:val="24"/>
              </w:rPr>
              <w:t>话</w:t>
            </w:r>
          </w:p>
        </w:tc>
        <w:tc>
          <w:tcPr>
            <w:tcW w:w="2739" w:type="dxa"/>
            <w:gridSpan w:val="3"/>
          </w:tcPr>
          <w:p w14:paraId="7CED9934">
            <w:pPr>
              <w:pStyle w:val="14"/>
              <w:ind w:right="-56" w:rightChars="-20"/>
              <w:jc w:val="center"/>
              <w:rPr>
                <w:rFonts w:hint="eastAsia" w:ascii="Times New Roman"/>
                <w:color w:val="auto"/>
                <w:sz w:val="24"/>
                <w:szCs w:val="24"/>
              </w:rPr>
            </w:pPr>
          </w:p>
        </w:tc>
      </w:tr>
      <w:tr w14:paraId="28A30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728" w:type="dxa"/>
            <w:vMerge w:val="continue"/>
            <w:tcBorders>
              <w:top w:val="nil"/>
            </w:tcBorders>
          </w:tcPr>
          <w:p w14:paraId="2CA76878">
            <w:pPr>
              <w:ind w:right="-56" w:rightChars="-20"/>
              <w:jc w:val="center"/>
              <w:rPr>
                <w:color w:val="auto"/>
                <w:sz w:val="24"/>
                <w:szCs w:val="24"/>
              </w:rPr>
            </w:pPr>
          </w:p>
        </w:tc>
        <w:tc>
          <w:tcPr>
            <w:tcW w:w="898" w:type="dxa"/>
          </w:tcPr>
          <w:p w14:paraId="2D5FA0F5">
            <w:pPr>
              <w:pStyle w:val="14"/>
              <w:tabs>
                <w:tab w:val="left" w:pos="539"/>
              </w:tabs>
              <w:spacing w:before="99"/>
              <w:ind w:right="-56" w:rightChars="-20"/>
              <w:rPr>
                <w:rFonts w:hint="eastAsia"/>
                <w:color w:val="auto"/>
                <w:sz w:val="24"/>
                <w:szCs w:val="24"/>
              </w:rPr>
            </w:pPr>
            <w:r>
              <w:rPr>
                <w:color w:val="auto"/>
                <w:sz w:val="24"/>
                <w:szCs w:val="24"/>
              </w:rPr>
              <w:t>传</w:t>
            </w:r>
            <w:r>
              <w:rPr>
                <w:color w:val="auto"/>
                <w:sz w:val="24"/>
                <w:szCs w:val="24"/>
              </w:rPr>
              <w:tab/>
            </w:r>
            <w:r>
              <w:rPr>
                <w:color w:val="auto"/>
                <w:w w:val="95"/>
                <w:sz w:val="24"/>
                <w:szCs w:val="24"/>
              </w:rPr>
              <w:t>真</w:t>
            </w:r>
          </w:p>
        </w:tc>
        <w:tc>
          <w:tcPr>
            <w:tcW w:w="2307" w:type="dxa"/>
            <w:gridSpan w:val="4"/>
          </w:tcPr>
          <w:p w14:paraId="48AE96EB">
            <w:pPr>
              <w:pStyle w:val="14"/>
              <w:ind w:right="-56" w:rightChars="-20"/>
              <w:jc w:val="center"/>
              <w:rPr>
                <w:rFonts w:hint="eastAsia" w:ascii="Times New Roman"/>
                <w:color w:val="auto"/>
                <w:sz w:val="24"/>
                <w:szCs w:val="24"/>
              </w:rPr>
            </w:pPr>
          </w:p>
        </w:tc>
        <w:tc>
          <w:tcPr>
            <w:tcW w:w="1293" w:type="dxa"/>
          </w:tcPr>
          <w:p w14:paraId="6CE08CE3">
            <w:pPr>
              <w:pStyle w:val="14"/>
              <w:tabs>
                <w:tab w:val="left" w:pos="850"/>
              </w:tabs>
              <w:spacing w:before="99"/>
              <w:ind w:right="-56" w:rightChars="-20"/>
              <w:rPr>
                <w:rFonts w:hint="eastAsia"/>
                <w:color w:val="auto"/>
                <w:sz w:val="24"/>
                <w:szCs w:val="24"/>
              </w:rPr>
            </w:pPr>
            <w:r>
              <w:rPr>
                <w:color w:val="auto"/>
                <w:sz w:val="24"/>
                <w:szCs w:val="24"/>
              </w:rPr>
              <w:t>网</w:t>
            </w:r>
            <w:r>
              <w:rPr>
                <w:color w:val="auto"/>
                <w:sz w:val="24"/>
                <w:szCs w:val="24"/>
              </w:rPr>
              <w:tab/>
            </w:r>
            <w:r>
              <w:rPr>
                <w:color w:val="auto"/>
                <w:sz w:val="24"/>
                <w:szCs w:val="24"/>
              </w:rPr>
              <w:t>址</w:t>
            </w:r>
          </w:p>
        </w:tc>
        <w:tc>
          <w:tcPr>
            <w:tcW w:w="2739" w:type="dxa"/>
            <w:gridSpan w:val="3"/>
          </w:tcPr>
          <w:p w14:paraId="7D89C04B">
            <w:pPr>
              <w:pStyle w:val="14"/>
              <w:ind w:right="-56" w:rightChars="-20"/>
              <w:jc w:val="center"/>
              <w:rPr>
                <w:rFonts w:hint="eastAsia" w:ascii="Times New Roman"/>
                <w:color w:val="auto"/>
                <w:sz w:val="24"/>
                <w:szCs w:val="24"/>
              </w:rPr>
            </w:pPr>
          </w:p>
        </w:tc>
      </w:tr>
      <w:tr w14:paraId="4C50D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728" w:type="dxa"/>
          </w:tcPr>
          <w:p w14:paraId="11B96151">
            <w:pPr>
              <w:pStyle w:val="14"/>
              <w:spacing w:before="28"/>
              <w:ind w:right="-56" w:rightChars="-20"/>
              <w:jc w:val="center"/>
              <w:rPr>
                <w:rFonts w:hint="eastAsia"/>
                <w:color w:val="auto"/>
                <w:sz w:val="24"/>
                <w:szCs w:val="24"/>
              </w:rPr>
            </w:pPr>
            <w:r>
              <w:rPr>
                <w:color w:val="auto"/>
                <w:sz w:val="24"/>
                <w:szCs w:val="24"/>
              </w:rPr>
              <w:t>组织结构</w:t>
            </w:r>
          </w:p>
        </w:tc>
        <w:tc>
          <w:tcPr>
            <w:tcW w:w="7237" w:type="dxa"/>
            <w:gridSpan w:val="9"/>
          </w:tcPr>
          <w:p w14:paraId="0FD7291C">
            <w:pPr>
              <w:pStyle w:val="14"/>
              <w:ind w:right="-56" w:rightChars="-20"/>
              <w:jc w:val="center"/>
              <w:rPr>
                <w:rFonts w:hint="eastAsia" w:ascii="Times New Roman"/>
                <w:color w:val="auto"/>
                <w:sz w:val="24"/>
                <w:szCs w:val="24"/>
              </w:rPr>
            </w:pPr>
          </w:p>
        </w:tc>
      </w:tr>
      <w:tr w14:paraId="791F1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28" w:type="dxa"/>
          </w:tcPr>
          <w:p w14:paraId="5394C74D">
            <w:pPr>
              <w:pStyle w:val="14"/>
              <w:spacing w:before="109"/>
              <w:ind w:right="-56" w:rightChars="-20"/>
              <w:jc w:val="center"/>
              <w:rPr>
                <w:rFonts w:hint="eastAsia"/>
                <w:color w:val="auto"/>
                <w:sz w:val="24"/>
                <w:szCs w:val="24"/>
              </w:rPr>
            </w:pPr>
            <w:r>
              <w:rPr>
                <w:color w:val="auto"/>
                <w:w w:val="95"/>
                <w:sz w:val="24"/>
                <w:szCs w:val="24"/>
              </w:rPr>
              <w:t>法定代表人</w:t>
            </w:r>
          </w:p>
        </w:tc>
        <w:tc>
          <w:tcPr>
            <w:tcW w:w="898" w:type="dxa"/>
          </w:tcPr>
          <w:p w14:paraId="0DAEC080">
            <w:pPr>
              <w:pStyle w:val="14"/>
              <w:spacing w:before="109"/>
              <w:ind w:left="238" w:right="-56" w:rightChars="-20"/>
              <w:rPr>
                <w:rFonts w:hint="eastAsia"/>
                <w:color w:val="auto"/>
                <w:sz w:val="24"/>
                <w:szCs w:val="24"/>
              </w:rPr>
            </w:pPr>
            <w:r>
              <w:rPr>
                <w:color w:val="auto"/>
                <w:sz w:val="24"/>
                <w:szCs w:val="24"/>
              </w:rPr>
              <w:t>姓名</w:t>
            </w:r>
          </w:p>
        </w:tc>
        <w:tc>
          <w:tcPr>
            <w:tcW w:w="951" w:type="dxa"/>
          </w:tcPr>
          <w:p w14:paraId="041B94B8">
            <w:pPr>
              <w:pStyle w:val="14"/>
              <w:ind w:right="-56" w:rightChars="-20"/>
              <w:jc w:val="center"/>
              <w:rPr>
                <w:rFonts w:hint="eastAsia" w:ascii="Times New Roman"/>
                <w:color w:val="auto"/>
                <w:sz w:val="24"/>
                <w:szCs w:val="24"/>
              </w:rPr>
            </w:pPr>
          </w:p>
        </w:tc>
        <w:tc>
          <w:tcPr>
            <w:tcW w:w="1260" w:type="dxa"/>
            <w:gridSpan w:val="2"/>
          </w:tcPr>
          <w:p w14:paraId="3124FC62">
            <w:pPr>
              <w:pStyle w:val="14"/>
              <w:spacing w:before="109"/>
              <w:ind w:left="208" w:right="-56" w:rightChars="-20"/>
              <w:rPr>
                <w:rFonts w:hint="eastAsia"/>
                <w:color w:val="auto"/>
                <w:sz w:val="24"/>
                <w:szCs w:val="24"/>
              </w:rPr>
            </w:pPr>
            <w:r>
              <w:rPr>
                <w:color w:val="auto"/>
                <w:sz w:val="24"/>
                <w:szCs w:val="24"/>
              </w:rPr>
              <w:t>技术职称</w:t>
            </w:r>
          </w:p>
        </w:tc>
        <w:tc>
          <w:tcPr>
            <w:tcW w:w="1880" w:type="dxa"/>
            <w:gridSpan w:val="3"/>
          </w:tcPr>
          <w:p w14:paraId="72F31583">
            <w:pPr>
              <w:pStyle w:val="14"/>
              <w:ind w:right="-56" w:rightChars="-20"/>
              <w:jc w:val="center"/>
              <w:rPr>
                <w:rFonts w:hint="eastAsia" w:ascii="Times New Roman"/>
                <w:color w:val="auto"/>
                <w:sz w:val="24"/>
                <w:szCs w:val="24"/>
              </w:rPr>
            </w:pPr>
          </w:p>
        </w:tc>
        <w:tc>
          <w:tcPr>
            <w:tcW w:w="859" w:type="dxa"/>
          </w:tcPr>
          <w:p w14:paraId="728D4197">
            <w:pPr>
              <w:pStyle w:val="14"/>
              <w:spacing w:before="109"/>
              <w:ind w:right="-56" w:rightChars="-20"/>
              <w:rPr>
                <w:rFonts w:hint="eastAsia"/>
                <w:color w:val="auto"/>
                <w:sz w:val="24"/>
                <w:szCs w:val="24"/>
              </w:rPr>
            </w:pPr>
            <w:r>
              <w:rPr>
                <w:color w:val="auto"/>
                <w:sz w:val="24"/>
                <w:szCs w:val="24"/>
              </w:rPr>
              <w:t>电话</w:t>
            </w:r>
          </w:p>
        </w:tc>
        <w:tc>
          <w:tcPr>
            <w:tcW w:w="1389" w:type="dxa"/>
          </w:tcPr>
          <w:p w14:paraId="301A3990">
            <w:pPr>
              <w:pStyle w:val="14"/>
              <w:ind w:right="-56" w:rightChars="-20"/>
              <w:jc w:val="center"/>
              <w:rPr>
                <w:rFonts w:hint="eastAsia" w:ascii="Times New Roman"/>
                <w:color w:val="auto"/>
                <w:sz w:val="24"/>
                <w:szCs w:val="24"/>
              </w:rPr>
            </w:pPr>
          </w:p>
        </w:tc>
      </w:tr>
      <w:tr w14:paraId="44256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728" w:type="dxa"/>
          </w:tcPr>
          <w:p w14:paraId="39F36815">
            <w:pPr>
              <w:pStyle w:val="14"/>
              <w:spacing w:before="2"/>
              <w:ind w:right="-56" w:rightChars="-20"/>
              <w:jc w:val="center"/>
              <w:rPr>
                <w:rFonts w:hint="eastAsia"/>
                <w:b/>
                <w:color w:val="auto"/>
                <w:sz w:val="24"/>
                <w:szCs w:val="24"/>
              </w:rPr>
            </w:pPr>
          </w:p>
          <w:p w14:paraId="49ECC7C4">
            <w:pPr>
              <w:pStyle w:val="14"/>
              <w:ind w:right="-56" w:rightChars="-20"/>
              <w:jc w:val="center"/>
              <w:rPr>
                <w:rFonts w:hint="eastAsia"/>
                <w:color w:val="auto"/>
                <w:sz w:val="24"/>
                <w:szCs w:val="24"/>
              </w:rPr>
            </w:pPr>
            <w:r>
              <w:rPr>
                <w:color w:val="auto"/>
                <w:w w:val="95"/>
                <w:sz w:val="24"/>
                <w:szCs w:val="24"/>
              </w:rPr>
              <w:t>技术负责人</w:t>
            </w:r>
          </w:p>
        </w:tc>
        <w:tc>
          <w:tcPr>
            <w:tcW w:w="898" w:type="dxa"/>
          </w:tcPr>
          <w:p w14:paraId="1BB897C0">
            <w:pPr>
              <w:pStyle w:val="14"/>
              <w:spacing w:before="2"/>
              <w:ind w:right="-56" w:rightChars="-20"/>
              <w:jc w:val="center"/>
              <w:rPr>
                <w:rFonts w:hint="eastAsia"/>
                <w:b/>
                <w:color w:val="auto"/>
                <w:sz w:val="24"/>
                <w:szCs w:val="24"/>
              </w:rPr>
            </w:pPr>
          </w:p>
          <w:p w14:paraId="13A269A9">
            <w:pPr>
              <w:pStyle w:val="14"/>
              <w:ind w:left="238" w:right="-56" w:rightChars="-20"/>
              <w:rPr>
                <w:rFonts w:hint="eastAsia"/>
                <w:color w:val="auto"/>
                <w:sz w:val="24"/>
                <w:szCs w:val="24"/>
              </w:rPr>
            </w:pPr>
            <w:r>
              <w:rPr>
                <w:color w:val="auto"/>
                <w:sz w:val="24"/>
                <w:szCs w:val="24"/>
              </w:rPr>
              <w:t>姓名</w:t>
            </w:r>
          </w:p>
        </w:tc>
        <w:tc>
          <w:tcPr>
            <w:tcW w:w="951" w:type="dxa"/>
          </w:tcPr>
          <w:p w14:paraId="58BC21C1">
            <w:pPr>
              <w:pStyle w:val="14"/>
              <w:ind w:right="-56" w:rightChars="-20"/>
              <w:jc w:val="center"/>
              <w:rPr>
                <w:rFonts w:hint="eastAsia" w:ascii="Times New Roman"/>
                <w:color w:val="auto"/>
                <w:sz w:val="24"/>
                <w:szCs w:val="24"/>
              </w:rPr>
            </w:pPr>
          </w:p>
        </w:tc>
        <w:tc>
          <w:tcPr>
            <w:tcW w:w="1260" w:type="dxa"/>
            <w:gridSpan w:val="2"/>
          </w:tcPr>
          <w:p w14:paraId="4467CD25">
            <w:pPr>
              <w:pStyle w:val="14"/>
              <w:spacing w:before="2"/>
              <w:ind w:right="-56" w:rightChars="-20"/>
              <w:rPr>
                <w:rFonts w:hint="eastAsia"/>
                <w:b/>
                <w:color w:val="auto"/>
                <w:sz w:val="24"/>
                <w:szCs w:val="24"/>
              </w:rPr>
            </w:pPr>
          </w:p>
          <w:p w14:paraId="5D35CAB9">
            <w:pPr>
              <w:pStyle w:val="14"/>
              <w:ind w:left="208" w:right="-56" w:rightChars="-20"/>
              <w:rPr>
                <w:rFonts w:hint="eastAsia"/>
                <w:color w:val="auto"/>
                <w:sz w:val="24"/>
                <w:szCs w:val="24"/>
              </w:rPr>
            </w:pPr>
            <w:r>
              <w:rPr>
                <w:color w:val="auto"/>
                <w:sz w:val="24"/>
                <w:szCs w:val="24"/>
              </w:rPr>
              <w:t>技术职称</w:t>
            </w:r>
          </w:p>
        </w:tc>
        <w:tc>
          <w:tcPr>
            <w:tcW w:w="1880" w:type="dxa"/>
            <w:gridSpan w:val="3"/>
          </w:tcPr>
          <w:p w14:paraId="73AF0394">
            <w:pPr>
              <w:pStyle w:val="14"/>
              <w:ind w:right="-56" w:rightChars="-20"/>
              <w:jc w:val="center"/>
              <w:rPr>
                <w:rFonts w:hint="eastAsia" w:ascii="Times New Roman"/>
                <w:color w:val="auto"/>
                <w:sz w:val="24"/>
                <w:szCs w:val="24"/>
              </w:rPr>
            </w:pPr>
          </w:p>
        </w:tc>
        <w:tc>
          <w:tcPr>
            <w:tcW w:w="859" w:type="dxa"/>
          </w:tcPr>
          <w:p w14:paraId="1C2945F2">
            <w:pPr>
              <w:pStyle w:val="14"/>
              <w:spacing w:before="2"/>
              <w:ind w:right="-56" w:rightChars="-20"/>
              <w:rPr>
                <w:rFonts w:hint="eastAsia"/>
                <w:b/>
                <w:color w:val="auto"/>
                <w:sz w:val="24"/>
                <w:szCs w:val="24"/>
              </w:rPr>
            </w:pPr>
          </w:p>
          <w:p w14:paraId="766D0E15">
            <w:pPr>
              <w:pStyle w:val="14"/>
              <w:ind w:right="-56" w:rightChars="-20"/>
              <w:rPr>
                <w:rFonts w:hint="eastAsia"/>
                <w:color w:val="auto"/>
                <w:sz w:val="24"/>
                <w:szCs w:val="24"/>
              </w:rPr>
            </w:pPr>
            <w:r>
              <w:rPr>
                <w:color w:val="auto"/>
                <w:sz w:val="24"/>
                <w:szCs w:val="24"/>
              </w:rPr>
              <w:t>电话</w:t>
            </w:r>
          </w:p>
        </w:tc>
        <w:tc>
          <w:tcPr>
            <w:tcW w:w="1389" w:type="dxa"/>
          </w:tcPr>
          <w:p w14:paraId="50C22C2C">
            <w:pPr>
              <w:pStyle w:val="14"/>
              <w:ind w:right="-56" w:rightChars="-20"/>
              <w:jc w:val="center"/>
              <w:rPr>
                <w:rFonts w:hint="eastAsia" w:ascii="Times New Roman"/>
                <w:color w:val="auto"/>
                <w:sz w:val="24"/>
                <w:szCs w:val="24"/>
              </w:rPr>
            </w:pPr>
          </w:p>
        </w:tc>
      </w:tr>
      <w:tr w14:paraId="76A8D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28" w:type="dxa"/>
          </w:tcPr>
          <w:p w14:paraId="69F614B4">
            <w:pPr>
              <w:pStyle w:val="14"/>
              <w:spacing w:before="95"/>
              <w:ind w:right="-56" w:rightChars="-20"/>
              <w:jc w:val="center"/>
              <w:rPr>
                <w:rFonts w:hint="eastAsia"/>
                <w:color w:val="auto"/>
                <w:sz w:val="24"/>
                <w:szCs w:val="24"/>
              </w:rPr>
            </w:pPr>
            <w:r>
              <w:rPr>
                <w:color w:val="auto"/>
                <w:sz w:val="24"/>
                <w:szCs w:val="24"/>
              </w:rPr>
              <w:t>成立时间</w:t>
            </w:r>
          </w:p>
        </w:tc>
        <w:tc>
          <w:tcPr>
            <w:tcW w:w="1849" w:type="dxa"/>
            <w:gridSpan w:val="2"/>
          </w:tcPr>
          <w:p w14:paraId="2085282A">
            <w:pPr>
              <w:pStyle w:val="14"/>
              <w:ind w:right="-56" w:rightChars="-20"/>
              <w:jc w:val="center"/>
              <w:rPr>
                <w:rFonts w:hint="eastAsia" w:ascii="Times New Roman"/>
                <w:color w:val="auto"/>
                <w:sz w:val="24"/>
                <w:szCs w:val="24"/>
              </w:rPr>
            </w:pPr>
          </w:p>
        </w:tc>
        <w:tc>
          <w:tcPr>
            <w:tcW w:w="5388" w:type="dxa"/>
            <w:gridSpan w:val="7"/>
          </w:tcPr>
          <w:p w14:paraId="2F62A6E1">
            <w:pPr>
              <w:pStyle w:val="14"/>
              <w:spacing w:before="95"/>
              <w:ind w:right="-56" w:rightChars="-20"/>
              <w:rPr>
                <w:rFonts w:hint="eastAsia"/>
                <w:color w:val="auto"/>
                <w:sz w:val="24"/>
                <w:szCs w:val="24"/>
              </w:rPr>
            </w:pPr>
            <w:r>
              <w:rPr>
                <w:color w:val="auto"/>
                <w:sz w:val="24"/>
                <w:szCs w:val="24"/>
              </w:rPr>
              <w:t>员工总人数：</w:t>
            </w:r>
          </w:p>
        </w:tc>
      </w:tr>
      <w:tr w14:paraId="46009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728" w:type="dxa"/>
          </w:tcPr>
          <w:p w14:paraId="45EC9594">
            <w:pPr>
              <w:pStyle w:val="14"/>
              <w:spacing w:before="176"/>
              <w:ind w:right="-56" w:rightChars="-20"/>
              <w:jc w:val="center"/>
              <w:rPr>
                <w:rFonts w:hint="eastAsia"/>
                <w:color w:val="auto"/>
                <w:sz w:val="24"/>
                <w:szCs w:val="24"/>
              </w:rPr>
            </w:pPr>
            <w:r>
              <w:rPr>
                <w:color w:val="auto"/>
                <w:w w:val="95"/>
                <w:sz w:val="24"/>
                <w:szCs w:val="24"/>
              </w:rPr>
              <w:t>企业资质等级</w:t>
            </w:r>
          </w:p>
        </w:tc>
        <w:tc>
          <w:tcPr>
            <w:tcW w:w="1849" w:type="dxa"/>
            <w:gridSpan w:val="2"/>
          </w:tcPr>
          <w:p w14:paraId="20332469">
            <w:pPr>
              <w:pStyle w:val="14"/>
              <w:ind w:right="-56" w:rightChars="-20"/>
              <w:jc w:val="center"/>
              <w:rPr>
                <w:rFonts w:hint="eastAsia" w:ascii="Times New Roman"/>
                <w:color w:val="auto"/>
                <w:sz w:val="24"/>
                <w:szCs w:val="24"/>
              </w:rPr>
            </w:pPr>
          </w:p>
        </w:tc>
        <w:tc>
          <w:tcPr>
            <w:tcW w:w="840" w:type="dxa"/>
            <w:vMerge w:val="restart"/>
          </w:tcPr>
          <w:p w14:paraId="65089B39">
            <w:pPr>
              <w:pStyle w:val="14"/>
              <w:ind w:right="-56" w:rightChars="-20"/>
              <w:jc w:val="center"/>
              <w:rPr>
                <w:rFonts w:hint="eastAsia"/>
                <w:b/>
                <w:color w:val="auto"/>
                <w:sz w:val="24"/>
                <w:szCs w:val="24"/>
              </w:rPr>
            </w:pPr>
          </w:p>
          <w:p w14:paraId="1637B3B3">
            <w:pPr>
              <w:pStyle w:val="14"/>
              <w:ind w:right="-56" w:rightChars="-20"/>
              <w:jc w:val="center"/>
              <w:rPr>
                <w:rFonts w:hint="eastAsia"/>
                <w:b/>
                <w:color w:val="auto"/>
                <w:sz w:val="24"/>
                <w:szCs w:val="24"/>
              </w:rPr>
            </w:pPr>
          </w:p>
          <w:p w14:paraId="71F59345">
            <w:pPr>
              <w:pStyle w:val="14"/>
              <w:ind w:right="-56" w:rightChars="-20"/>
              <w:jc w:val="center"/>
              <w:rPr>
                <w:rFonts w:hint="eastAsia"/>
                <w:b/>
                <w:color w:val="auto"/>
                <w:sz w:val="24"/>
                <w:szCs w:val="24"/>
              </w:rPr>
            </w:pPr>
          </w:p>
          <w:p w14:paraId="751FB593">
            <w:pPr>
              <w:pStyle w:val="14"/>
              <w:ind w:right="-56" w:rightChars="-20"/>
              <w:jc w:val="center"/>
              <w:rPr>
                <w:rFonts w:hint="eastAsia"/>
                <w:b/>
                <w:color w:val="auto"/>
                <w:sz w:val="24"/>
                <w:szCs w:val="24"/>
              </w:rPr>
            </w:pPr>
          </w:p>
          <w:p w14:paraId="5C85BDD0">
            <w:pPr>
              <w:pStyle w:val="14"/>
              <w:ind w:right="-56" w:rightChars="-20"/>
              <w:jc w:val="center"/>
              <w:rPr>
                <w:rFonts w:hint="eastAsia"/>
                <w:b/>
                <w:color w:val="auto"/>
                <w:sz w:val="24"/>
                <w:szCs w:val="24"/>
              </w:rPr>
            </w:pPr>
          </w:p>
          <w:p w14:paraId="11CFC6AE">
            <w:pPr>
              <w:pStyle w:val="14"/>
              <w:spacing w:before="12"/>
              <w:ind w:right="-56" w:rightChars="-20"/>
              <w:jc w:val="center"/>
              <w:rPr>
                <w:rFonts w:hint="eastAsia"/>
                <w:b/>
                <w:color w:val="auto"/>
                <w:sz w:val="24"/>
                <w:szCs w:val="24"/>
              </w:rPr>
            </w:pPr>
          </w:p>
          <w:p w14:paraId="6B05CD30">
            <w:pPr>
              <w:pStyle w:val="14"/>
              <w:ind w:left="208" w:right="-56" w:rightChars="-20"/>
              <w:rPr>
                <w:rFonts w:hint="eastAsia"/>
                <w:color w:val="auto"/>
                <w:sz w:val="24"/>
                <w:szCs w:val="24"/>
              </w:rPr>
            </w:pPr>
            <w:r>
              <w:rPr>
                <w:color w:val="auto"/>
                <w:sz w:val="24"/>
                <w:szCs w:val="24"/>
              </w:rPr>
              <w:t>其中</w:t>
            </w:r>
          </w:p>
        </w:tc>
        <w:tc>
          <w:tcPr>
            <w:tcW w:w="2300" w:type="dxa"/>
            <w:gridSpan w:val="4"/>
          </w:tcPr>
          <w:p w14:paraId="589D8B52">
            <w:pPr>
              <w:pStyle w:val="14"/>
              <w:spacing w:before="176"/>
              <w:ind w:right="-56" w:rightChars="-20"/>
              <w:jc w:val="center"/>
              <w:rPr>
                <w:rFonts w:hint="eastAsia"/>
                <w:color w:val="auto"/>
                <w:sz w:val="24"/>
                <w:szCs w:val="24"/>
              </w:rPr>
            </w:pPr>
            <w:r>
              <w:rPr>
                <w:color w:val="auto"/>
                <w:sz w:val="24"/>
                <w:szCs w:val="24"/>
              </w:rPr>
              <w:t>项目经理</w:t>
            </w:r>
          </w:p>
        </w:tc>
        <w:tc>
          <w:tcPr>
            <w:tcW w:w="2248" w:type="dxa"/>
            <w:gridSpan w:val="2"/>
          </w:tcPr>
          <w:p w14:paraId="2EF69D62">
            <w:pPr>
              <w:pStyle w:val="14"/>
              <w:ind w:right="-56" w:rightChars="-20"/>
              <w:jc w:val="center"/>
              <w:rPr>
                <w:rFonts w:hint="eastAsia" w:ascii="Times New Roman"/>
                <w:color w:val="auto"/>
                <w:sz w:val="24"/>
                <w:szCs w:val="24"/>
              </w:rPr>
            </w:pPr>
          </w:p>
        </w:tc>
      </w:tr>
      <w:tr w14:paraId="6391E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728" w:type="dxa"/>
          </w:tcPr>
          <w:p w14:paraId="1F6925F1">
            <w:pPr>
              <w:pStyle w:val="14"/>
              <w:spacing w:before="175"/>
              <w:ind w:right="-56" w:rightChars="-20"/>
              <w:jc w:val="center"/>
              <w:rPr>
                <w:rFonts w:hint="eastAsia"/>
                <w:color w:val="auto"/>
                <w:sz w:val="24"/>
                <w:szCs w:val="24"/>
              </w:rPr>
            </w:pPr>
            <w:r>
              <w:rPr>
                <w:color w:val="auto"/>
                <w:w w:val="95"/>
                <w:sz w:val="24"/>
                <w:szCs w:val="24"/>
              </w:rPr>
              <w:t>营业执照号</w:t>
            </w:r>
          </w:p>
        </w:tc>
        <w:tc>
          <w:tcPr>
            <w:tcW w:w="1849" w:type="dxa"/>
            <w:gridSpan w:val="2"/>
          </w:tcPr>
          <w:p w14:paraId="1FE1428E">
            <w:pPr>
              <w:pStyle w:val="14"/>
              <w:ind w:right="-56" w:rightChars="-20"/>
              <w:jc w:val="center"/>
              <w:rPr>
                <w:rFonts w:hint="eastAsia" w:ascii="Times New Roman"/>
                <w:color w:val="auto"/>
                <w:sz w:val="24"/>
                <w:szCs w:val="24"/>
              </w:rPr>
            </w:pPr>
          </w:p>
        </w:tc>
        <w:tc>
          <w:tcPr>
            <w:tcW w:w="840" w:type="dxa"/>
            <w:vMerge w:val="continue"/>
            <w:tcBorders>
              <w:top w:val="nil"/>
            </w:tcBorders>
          </w:tcPr>
          <w:p w14:paraId="1FC2F750">
            <w:pPr>
              <w:ind w:right="-56" w:rightChars="-20"/>
              <w:jc w:val="center"/>
              <w:rPr>
                <w:color w:val="auto"/>
                <w:sz w:val="24"/>
                <w:szCs w:val="24"/>
              </w:rPr>
            </w:pPr>
          </w:p>
        </w:tc>
        <w:tc>
          <w:tcPr>
            <w:tcW w:w="2300" w:type="dxa"/>
            <w:gridSpan w:val="4"/>
          </w:tcPr>
          <w:p w14:paraId="1596749C">
            <w:pPr>
              <w:pStyle w:val="14"/>
              <w:spacing w:before="175"/>
              <w:ind w:right="-56" w:rightChars="-20"/>
              <w:jc w:val="center"/>
              <w:rPr>
                <w:rFonts w:hint="eastAsia"/>
                <w:color w:val="auto"/>
                <w:sz w:val="24"/>
                <w:szCs w:val="24"/>
              </w:rPr>
            </w:pPr>
            <w:r>
              <w:rPr>
                <w:color w:val="auto"/>
                <w:sz w:val="24"/>
                <w:szCs w:val="24"/>
              </w:rPr>
              <w:t>高级职称人员</w:t>
            </w:r>
          </w:p>
        </w:tc>
        <w:tc>
          <w:tcPr>
            <w:tcW w:w="2248" w:type="dxa"/>
            <w:gridSpan w:val="2"/>
          </w:tcPr>
          <w:p w14:paraId="48042F28">
            <w:pPr>
              <w:pStyle w:val="14"/>
              <w:ind w:right="-56" w:rightChars="-20"/>
              <w:jc w:val="center"/>
              <w:rPr>
                <w:rFonts w:hint="eastAsia" w:ascii="Times New Roman"/>
                <w:color w:val="auto"/>
                <w:sz w:val="24"/>
                <w:szCs w:val="24"/>
              </w:rPr>
            </w:pPr>
          </w:p>
        </w:tc>
      </w:tr>
      <w:tr w14:paraId="0A10E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728" w:type="dxa"/>
          </w:tcPr>
          <w:p w14:paraId="6FF10DD4">
            <w:pPr>
              <w:pStyle w:val="14"/>
              <w:spacing w:before="7"/>
              <w:ind w:right="-56" w:rightChars="-20"/>
              <w:jc w:val="center"/>
              <w:rPr>
                <w:rFonts w:hint="eastAsia"/>
                <w:b/>
                <w:color w:val="auto"/>
                <w:sz w:val="24"/>
                <w:szCs w:val="24"/>
              </w:rPr>
            </w:pPr>
          </w:p>
          <w:p w14:paraId="0DAC6C04">
            <w:pPr>
              <w:pStyle w:val="14"/>
              <w:ind w:right="-56" w:rightChars="-20"/>
              <w:jc w:val="center"/>
              <w:rPr>
                <w:rFonts w:hint="eastAsia"/>
                <w:color w:val="auto"/>
                <w:sz w:val="24"/>
                <w:szCs w:val="24"/>
              </w:rPr>
            </w:pPr>
            <w:r>
              <w:rPr>
                <w:color w:val="auto"/>
                <w:sz w:val="24"/>
                <w:szCs w:val="24"/>
              </w:rPr>
              <w:t>注册资金</w:t>
            </w:r>
          </w:p>
        </w:tc>
        <w:tc>
          <w:tcPr>
            <w:tcW w:w="1849" w:type="dxa"/>
            <w:gridSpan w:val="2"/>
          </w:tcPr>
          <w:p w14:paraId="2AB87B72">
            <w:pPr>
              <w:pStyle w:val="14"/>
              <w:ind w:right="-56" w:rightChars="-20"/>
              <w:jc w:val="center"/>
              <w:rPr>
                <w:rFonts w:hint="eastAsia" w:ascii="Times New Roman"/>
                <w:color w:val="auto"/>
                <w:sz w:val="24"/>
                <w:szCs w:val="24"/>
              </w:rPr>
            </w:pPr>
          </w:p>
        </w:tc>
        <w:tc>
          <w:tcPr>
            <w:tcW w:w="840" w:type="dxa"/>
            <w:vMerge w:val="continue"/>
            <w:tcBorders>
              <w:top w:val="nil"/>
            </w:tcBorders>
          </w:tcPr>
          <w:p w14:paraId="02647B6A">
            <w:pPr>
              <w:ind w:right="-56" w:rightChars="-20"/>
              <w:jc w:val="center"/>
              <w:rPr>
                <w:color w:val="auto"/>
                <w:sz w:val="24"/>
                <w:szCs w:val="24"/>
              </w:rPr>
            </w:pPr>
          </w:p>
        </w:tc>
        <w:tc>
          <w:tcPr>
            <w:tcW w:w="2300" w:type="dxa"/>
            <w:gridSpan w:val="4"/>
          </w:tcPr>
          <w:p w14:paraId="63DF516B">
            <w:pPr>
              <w:pStyle w:val="14"/>
              <w:spacing w:before="7"/>
              <w:ind w:right="-56" w:rightChars="-20"/>
              <w:jc w:val="center"/>
              <w:rPr>
                <w:rFonts w:hint="eastAsia"/>
                <w:b/>
                <w:color w:val="auto"/>
                <w:sz w:val="24"/>
                <w:szCs w:val="24"/>
              </w:rPr>
            </w:pPr>
          </w:p>
          <w:p w14:paraId="094373C2">
            <w:pPr>
              <w:pStyle w:val="14"/>
              <w:ind w:right="-56" w:rightChars="-20"/>
              <w:jc w:val="center"/>
              <w:rPr>
                <w:rFonts w:hint="eastAsia"/>
                <w:color w:val="auto"/>
                <w:sz w:val="24"/>
                <w:szCs w:val="24"/>
              </w:rPr>
            </w:pPr>
            <w:r>
              <w:rPr>
                <w:color w:val="auto"/>
                <w:sz w:val="24"/>
                <w:szCs w:val="24"/>
              </w:rPr>
              <w:t>中级职称人员</w:t>
            </w:r>
          </w:p>
        </w:tc>
        <w:tc>
          <w:tcPr>
            <w:tcW w:w="2248" w:type="dxa"/>
            <w:gridSpan w:val="2"/>
          </w:tcPr>
          <w:p w14:paraId="7BBC8395">
            <w:pPr>
              <w:pStyle w:val="14"/>
              <w:ind w:right="-56" w:rightChars="-20"/>
              <w:jc w:val="center"/>
              <w:rPr>
                <w:rFonts w:hint="eastAsia" w:ascii="Times New Roman"/>
                <w:color w:val="auto"/>
                <w:sz w:val="24"/>
                <w:szCs w:val="24"/>
              </w:rPr>
            </w:pPr>
          </w:p>
        </w:tc>
      </w:tr>
      <w:tr w14:paraId="5FA5D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728" w:type="dxa"/>
          </w:tcPr>
          <w:p w14:paraId="4699A832">
            <w:pPr>
              <w:pStyle w:val="14"/>
              <w:spacing w:before="177"/>
              <w:ind w:right="-56" w:rightChars="-20"/>
              <w:jc w:val="center"/>
              <w:rPr>
                <w:rFonts w:hint="eastAsia"/>
                <w:color w:val="auto"/>
                <w:sz w:val="24"/>
                <w:szCs w:val="24"/>
              </w:rPr>
            </w:pPr>
            <w:r>
              <w:rPr>
                <w:color w:val="auto"/>
                <w:sz w:val="24"/>
                <w:szCs w:val="24"/>
              </w:rPr>
              <w:t>开户银行</w:t>
            </w:r>
          </w:p>
        </w:tc>
        <w:tc>
          <w:tcPr>
            <w:tcW w:w="1849" w:type="dxa"/>
            <w:gridSpan w:val="2"/>
          </w:tcPr>
          <w:p w14:paraId="0FD652E5">
            <w:pPr>
              <w:pStyle w:val="14"/>
              <w:ind w:right="-56" w:rightChars="-20"/>
              <w:jc w:val="center"/>
              <w:rPr>
                <w:rFonts w:hint="eastAsia" w:ascii="Times New Roman"/>
                <w:color w:val="auto"/>
                <w:sz w:val="24"/>
                <w:szCs w:val="24"/>
              </w:rPr>
            </w:pPr>
          </w:p>
        </w:tc>
        <w:tc>
          <w:tcPr>
            <w:tcW w:w="840" w:type="dxa"/>
            <w:vMerge w:val="continue"/>
            <w:tcBorders>
              <w:top w:val="nil"/>
            </w:tcBorders>
          </w:tcPr>
          <w:p w14:paraId="2C36CEAB">
            <w:pPr>
              <w:ind w:right="-56" w:rightChars="-20"/>
              <w:jc w:val="center"/>
              <w:rPr>
                <w:color w:val="auto"/>
                <w:sz w:val="24"/>
                <w:szCs w:val="24"/>
              </w:rPr>
            </w:pPr>
          </w:p>
        </w:tc>
        <w:tc>
          <w:tcPr>
            <w:tcW w:w="2300" w:type="dxa"/>
            <w:gridSpan w:val="4"/>
          </w:tcPr>
          <w:p w14:paraId="4DA347CB">
            <w:pPr>
              <w:pStyle w:val="14"/>
              <w:spacing w:before="177"/>
              <w:ind w:right="-56" w:rightChars="-20"/>
              <w:jc w:val="center"/>
              <w:rPr>
                <w:rFonts w:hint="eastAsia"/>
                <w:color w:val="auto"/>
                <w:sz w:val="24"/>
                <w:szCs w:val="24"/>
              </w:rPr>
            </w:pPr>
            <w:r>
              <w:rPr>
                <w:color w:val="auto"/>
                <w:sz w:val="24"/>
                <w:szCs w:val="24"/>
              </w:rPr>
              <w:t>初级职称人员</w:t>
            </w:r>
          </w:p>
        </w:tc>
        <w:tc>
          <w:tcPr>
            <w:tcW w:w="2248" w:type="dxa"/>
            <w:gridSpan w:val="2"/>
          </w:tcPr>
          <w:p w14:paraId="0C061024">
            <w:pPr>
              <w:pStyle w:val="14"/>
              <w:ind w:right="-56" w:rightChars="-20"/>
              <w:jc w:val="center"/>
              <w:rPr>
                <w:rFonts w:hint="eastAsia" w:ascii="Times New Roman"/>
                <w:color w:val="auto"/>
                <w:sz w:val="24"/>
                <w:szCs w:val="24"/>
              </w:rPr>
            </w:pPr>
          </w:p>
        </w:tc>
      </w:tr>
      <w:tr w14:paraId="390ED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28" w:type="dxa"/>
          </w:tcPr>
          <w:p w14:paraId="7919D54D">
            <w:pPr>
              <w:pStyle w:val="14"/>
              <w:spacing w:before="99"/>
              <w:ind w:right="-56" w:rightChars="-20"/>
              <w:jc w:val="center"/>
              <w:rPr>
                <w:rFonts w:hint="eastAsia"/>
                <w:color w:val="auto"/>
                <w:sz w:val="24"/>
                <w:szCs w:val="24"/>
              </w:rPr>
            </w:pPr>
            <w:r>
              <w:rPr>
                <w:color w:val="auto"/>
                <w:sz w:val="24"/>
                <w:szCs w:val="24"/>
              </w:rPr>
              <w:t>账号</w:t>
            </w:r>
          </w:p>
        </w:tc>
        <w:tc>
          <w:tcPr>
            <w:tcW w:w="1849" w:type="dxa"/>
            <w:gridSpan w:val="2"/>
          </w:tcPr>
          <w:p w14:paraId="6F18DD50">
            <w:pPr>
              <w:pStyle w:val="14"/>
              <w:ind w:right="-56" w:rightChars="-20"/>
              <w:jc w:val="center"/>
              <w:rPr>
                <w:rFonts w:hint="eastAsia" w:ascii="Times New Roman"/>
                <w:color w:val="auto"/>
                <w:sz w:val="24"/>
                <w:szCs w:val="24"/>
              </w:rPr>
            </w:pPr>
          </w:p>
        </w:tc>
        <w:tc>
          <w:tcPr>
            <w:tcW w:w="840" w:type="dxa"/>
            <w:vMerge w:val="continue"/>
            <w:tcBorders>
              <w:top w:val="nil"/>
            </w:tcBorders>
          </w:tcPr>
          <w:p w14:paraId="27EF2719">
            <w:pPr>
              <w:ind w:right="-56" w:rightChars="-20"/>
              <w:jc w:val="center"/>
              <w:rPr>
                <w:color w:val="auto"/>
                <w:sz w:val="24"/>
                <w:szCs w:val="24"/>
              </w:rPr>
            </w:pPr>
          </w:p>
        </w:tc>
        <w:tc>
          <w:tcPr>
            <w:tcW w:w="2300" w:type="dxa"/>
            <w:gridSpan w:val="4"/>
          </w:tcPr>
          <w:p w14:paraId="1CBBA640">
            <w:pPr>
              <w:pStyle w:val="14"/>
              <w:tabs>
                <w:tab w:val="left" w:pos="1665"/>
              </w:tabs>
              <w:spacing w:before="99"/>
              <w:ind w:right="-56" w:rightChars="-20"/>
              <w:jc w:val="center"/>
              <w:rPr>
                <w:rFonts w:hint="eastAsia"/>
                <w:color w:val="auto"/>
                <w:sz w:val="24"/>
                <w:szCs w:val="24"/>
              </w:rPr>
            </w:pPr>
            <w:r>
              <w:rPr>
                <w:color w:val="auto"/>
                <w:sz w:val="24"/>
                <w:szCs w:val="24"/>
              </w:rPr>
              <w:t>技工</w:t>
            </w:r>
          </w:p>
        </w:tc>
        <w:tc>
          <w:tcPr>
            <w:tcW w:w="2248" w:type="dxa"/>
            <w:gridSpan w:val="2"/>
          </w:tcPr>
          <w:p w14:paraId="65E5B99E">
            <w:pPr>
              <w:pStyle w:val="14"/>
              <w:ind w:right="-56" w:rightChars="-20"/>
              <w:jc w:val="center"/>
              <w:rPr>
                <w:rFonts w:hint="eastAsia" w:ascii="Times New Roman"/>
                <w:color w:val="auto"/>
                <w:sz w:val="24"/>
                <w:szCs w:val="24"/>
              </w:rPr>
            </w:pPr>
          </w:p>
        </w:tc>
      </w:tr>
      <w:tr w14:paraId="7EDBA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728" w:type="dxa"/>
          </w:tcPr>
          <w:p w14:paraId="08605EEB">
            <w:pPr>
              <w:pStyle w:val="14"/>
              <w:spacing w:before="11"/>
              <w:ind w:right="-56" w:rightChars="-20"/>
              <w:jc w:val="center"/>
              <w:rPr>
                <w:rFonts w:hint="eastAsia"/>
                <w:b/>
                <w:color w:val="auto"/>
                <w:sz w:val="24"/>
                <w:szCs w:val="24"/>
              </w:rPr>
            </w:pPr>
          </w:p>
          <w:p w14:paraId="7426103F">
            <w:pPr>
              <w:pStyle w:val="14"/>
              <w:ind w:right="-56" w:rightChars="-20"/>
              <w:jc w:val="center"/>
              <w:rPr>
                <w:rFonts w:hint="eastAsia"/>
                <w:color w:val="auto"/>
                <w:sz w:val="24"/>
                <w:szCs w:val="24"/>
              </w:rPr>
            </w:pPr>
            <w:r>
              <w:rPr>
                <w:color w:val="auto"/>
                <w:sz w:val="24"/>
                <w:szCs w:val="24"/>
              </w:rPr>
              <w:t>经营范围</w:t>
            </w:r>
          </w:p>
        </w:tc>
        <w:tc>
          <w:tcPr>
            <w:tcW w:w="7237" w:type="dxa"/>
            <w:gridSpan w:val="9"/>
          </w:tcPr>
          <w:p w14:paraId="734A2789">
            <w:pPr>
              <w:pStyle w:val="14"/>
              <w:ind w:right="-56" w:rightChars="-20"/>
              <w:jc w:val="center"/>
              <w:rPr>
                <w:rFonts w:hint="eastAsia" w:ascii="Times New Roman"/>
                <w:color w:val="auto"/>
                <w:sz w:val="24"/>
                <w:szCs w:val="24"/>
              </w:rPr>
            </w:pPr>
          </w:p>
        </w:tc>
      </w:tr>
      <w:tr w14:paraId="44266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728" w:type="dxa"/>
          </w:tcPr>
          <w:p w14:paraId="4C935608">
            <w:pPr>
              <w:pStyle w:val="14"/>
              <w:spacing w:before="9"/>
              <w:ind w:right="-56" w:rightChars="-20"/>
              <w:jc w:val="center"/>
              <w:rPr>
                <w:rFonts w:hint="eastAsia"/>
                <w:b/>
                <w:color w:val="auto"/>
                <w:sz w:val="24"/>
                <w:szCs w:val="24"/>
              </w:rPr>
            </w:pPr>
          </w:p>
          <w:p w14:paraId="4B5857A2">
            <w:pPr>
              <w:pStyle w:val="14"/>
              <w:ind w:right="-56" w:rightChars="-20"/>
              <w:jc w:val="center"/>
              <w:rPr>
                <w:rFonts w:hint="eastAsia"/>
                <w:color w:val="auto"/>
                <w:sz w:val="24"/>
                <w:szCs w:val="24"/>
              </w:rPr>
            </w:pPr>
            <w:r>
              <w:rPr>
                <w:color w:val="auto"/>
                <w:sz w:val="24"/>
                <w:szCs w:val="24"/>
              </w:rPr>
              <w:t>备注</w:t>
            </w:r>
          </w:p>
        </w:tc>
        <w:tc>
          <w:tcPr>
            <w:tcW w:w="7237" w:type="dxa"/>
            <w:gridSpan w:val="9"/>
          </w:tcPr>
          <w:p w14:paraId="1726BCD1">
            <w:pPr>
              <w:pStyle w:val="14"/>
              <w:ind w:right="-56" w:rightChars="-20"/>
              <w:jc w:val="center"/>
              <w:rPr>
                <w:rFonts w:hint="eastAsia" w:ascii="Times New Roman"/>
                <w:color w:val="auto"/>
                <w:sz w:val="24"/>
                <w:szCs w:val="24"/>
              </w:rPr>
            </w:pPr>
          </w:p>
        </w:tc>
      </w:tr>
    </w:tbl>
    <w:p w14:paraId="00B719EE">
      <w:pPr>
        <w:ind w:right="-56" w:rightChars="-20"/>
        <w:rPr>
          <w:color w:val="auto"/>
          <w:sz w:val="20"/>
        </w:rPr>
        <w:sectPr>
          <w:footerReference r:id="rId8" w:type="default"/>
          <w:pgSz w:w="11910" w:h="16840"/>
          <w:pgMar w:top="1134" w:right="1134" w:bottom="1134" w:left="1134" w:header="0" w:footer="1089" w:gutter="0"/>
          <w:cols w:space="720" w:num="1"/>
        </w:sectPr>
      </w:pPr>
    </w:p>
    <w:p w14:paraId="3CECE119">
      <w:pPr>
        <w:tabs>
          <w:tab w:val="left" w:pos="1680"/>
          <w:tab w:val="left" w:pos="4215"/>
          <w:tab w:val="left" w:pos="4305"/>
          <w:tab w:val="left" w:pos="8000"/>
        </w:tabs>
        <w:autoSpaceDE w:val="0"/>
        <w:autoSpaceDN w:val="0"/>
        <w:adjustRightInd w:val="0"/>
        <w:snapToGrid w:val="0"/>
        <w:spacing w:line="360" w:lineRule="auto"/>
        <w:ind w:firstLine="420"/>
        <w:jc w:val="center"/>
        <w:rPr>
          <w:rFonts w:hint="eastAsia" w:ascii="宋体" w:hAnsi="宋体"/>
          <w:b/>
          <w:bCs/>
          <w:color w:val="auto"/>
          <w:kern w:val="0"/>
          <w:sz w:val="30"/>
          <w:szCs w:val="30"/>
        </w:rPr>
      </w:pPr>
      <w:r>
        <w:rPr>
          <w:rFonts w:hint="eastAsia" w:ascii="宋体" w:hAnsi="宋体"/>
          <w:b/>
          <w:bCs/>
          <w:color w:val="auto"/>
          <w:kern w:val="0"/>
          <w:sz w:val="30"/>
          <w:szCs w:val="30"/>
        </w:rPr>
        <w:t>（四）无行贿犯罪承诺函</w:t>
      </w:r>
    </w:p>
    <w:p w14:paraId="66845FBC">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auto"/>
          <w:kern w:val="0"/>
          <w:szCs w:val="28"/>
        </w:rPr>
      </w:pPr>
    </w:p>
    <w:p w14:paraId="7F599F76">
      <w:pPr>
        <w:tabs>
          <w:tab w:val="left" w:pos="1680"/>
          <w:tab w:val="left" w:pos="4215"/>
          <w:tab w:val="left" w:pos="4305"/>
          <w:tab w:val="left" w:pos="8000"/>
        </w:tabs>
        <w:autoSpaceDE w:val="0"/>
        <w:autoSpaceDN w:val="0"/>
        <w:adjustRightInd w:val="0"/>
        <w:snapToGrid w:val="0"/>
        <w:spacing w:line="360" w:lineRule="auto"/>
        <w:rPr>
          <w:rFonts w:hint="eastAsia" w:ascii="宋体" w:hAnsi="宋体"/>
          <w:color w:val="auto"/>
          <w:kern w:val="0"/>
          <w:szCs w:val="28"/>
        </w:rPr>
      </w:pPr>
      <w:r>
        <w:rPr>
          <w:rFonts w:hint="eastAsia" w:ascii="宋体" w:hAnsi="宋体"/>
          <w:color w:val="auto"/>
          <w:kern w:val="0"/>
          <w:szCs w:val="28"/>
        </w:rPr>
        <w:t>江北区五宝镇人民政府：</w:t>
      </w:r>
    </w:p>
    <w:p w14:paraId="2C476ED9">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auto"/>
          <w:kern w:val="0"/>
          <w:szCs w:val="28"/>
        </w:rPr>
      </w:pPr>
      <w:r>
        <w:rPr>
          <w:rFonts w:hint="eastAsia" w:ascii="宋体" w:hAnsi="宋体"/>
          <w:color w:val="auto"/>
          <w:kern w:val="0"/>
          <w:szCs w:val="28"/>
        </w:rPr>
        <w:t xml:space="preserve">    本单位________________(投标人名称）参加____________（项目名称）的投标活动，截至本次投标</w:t>
      </w:r>
      <w:r>
        <w:rPr>
          <w:rFonts w:hint="eastAsia" w:ascii="宋体" w:hAnsi="宋体"/>
          <w:color w:val="auto"/>
          <w:kern w:val="0"/>
          <w:szCs w:val="28"/>
          <w:lang w:eastAsia="zh-CN"/>
        </w:rPr>
        <w:t>截止</w:t>
      </w:r>
      <w:r>
        <w:rPr>
          <w:rFonts w:hint="eastAsia" w:ascii="宋体" w:hAnsi="宋体"/>
          <w:color w:val="auto"/>
          <w:kern w:val="0"/>
          <w:szCs w:val="28"/>
        </w:rPr>
        <w:t>日期前，本单位现任法人近三年内无行贿犯罪记录，特此承诺。</w:t>
      </w:r>
    </w:p>
    <w:p w14:paraId="4B7453C6">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p>
    <w:p w14:paraId="48BE9DB5">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p>
    <w:p w14:paraId="53B50D3B">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p>
    <w:p w14:paraId="63C98086">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r>
        <w:rPr>
          <w:rFonts w:hint="eastAsia" w:ascii="宋体" w:hAnsi="宋体"/>
          <w:color w:val="auto"/>
          <w:kern w:val="0"/>
          <w:szCs w:val="28"/>
        </w:rPr>
        <w:t>投标人名称（加盖公章）：</w:t>
      </w:r>
    </w:p>
    <w:p w14:paraId="44548AB1">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r>
        <w:rPr>
          <w:rFonts w:hint="eastAsia" w:ascii="宋体" w:hAnsi="宋体"/>
          <w:color w:val="auto"/>
          <w:kern w:val="0"/>
          <w:szCs w:val="28"/>
        </w:rPr>
        <w:t>法定代表人或授权代表（签字或盖章）：</w:t>
      </w:r>
    </w:p>
    <w:p w14:paraId="7A59855C">
      <w:pPr>
        <w:spacing w:line="360" w:lineRule="auto"/>
        <w:ind w:firstLine="602"/>
        <w:jc w:val="left"/>
        <w:rPr>
          <w:rFonts w:hint="eastAsia" w:ascii="宋体" w:hAnsi="宋体"/>
          <w:b/>
          <w:bCs/>
          <w:color w:val="auto"/>
          <w:szCs w:val="28"/>
        </w:rPr>
      </w:pPr>
    </w:p>
    <w:p w14:paraId="575E0B30">
      <w:pPr>
        <w:spacing w:line="360" w:lineRule="auto"/>
        <w:ind w:firstLine="602"/>
        <w:jc w:val="left"/>
        <w:rPr>
          <w:rFonts w:hint="eastAsia" w:ascii="宋体" w:hAnsi="宋体"/>
          <w:b/>
          <w:bCs/>
          <w:color w:val="auto"/>
          <w:szCs w:val="28"/>
        </w:rPr>
      </w:pPr>
    </w:p>
    <w:p w14:paraId="4DE01883">
      <w:pPr>
        <w:spacing w:line="360" w:lineRule="auto"/>
        <w:ind w:firstLine="602"/>
        <w:jc w:val="left"/>
        <w:rPr>
          <w:rFonts w:hint="eastAsia" w:ascii="宋体" w:hAnsi="宋体"/>
          <w:b/>
          <w:bCs/>
          <w:color w:val="auto"/>
          <w:sz w:val="30"/>
          <w:szCs w:val="30"/>
        </w:rPr>
      </w:pPr>
    </w:p>
    <w:p w14:paraId="29193EE5">
      <w:pPr>
        <w:spacing w:line="360" w:lineRule="auto"/>
        <w:ind w:firstLine="602"/>
        <w:jc w:val="left"/>
        <w:rPr>
          <w:rFonts w:hint="eastAsia" w:ascii="宋体" w:hAnsi="宋体"/>
          <w:b/>
          <w:bCs/>
          <w:color w:val="auto"/>
          <w:sz w:val="30"/>
          <w:szCs w:val="30"/>
        </w:rPr>
      </w:pPr>
    </w:p>
    <w:p w14:paraId="488EA0D9">
      <w:pPr>
        <w:spacing w:line="360" w:lineRule="auto"/>
        <w:ind w:firstLine="602"/>
        <w:jc w:val="left"/>
        <w:rPr>
          <w:rFonts w:hint="eastAsia" w:ascii="宋体" w:hAnsi="宋体"/>
          <w:b/>
          <w:bCs/>
          <w:color w:val="auto"/>
          <w:sz w:val="30"/>
          <w:szCs w:val="30"/>
        </w:rPr>
      </w:pPr>
    </w:p>
    <w:p w14:paraId="22BD6D84">
      <w:pPr>
        <w:spacing w:line="360" w:lineRule="auto"/>
        <w:ind w:firstLine="602"/>
        <w:jc w:val="left"/>
        <w:rPr>
          <w:rFonts w:hint="eastAsia" w:ascii="宋体" w:hAnsi="宋体"/>
          <w:b/>
          <w:bCs/>
          <w:color w:val="auto"/>
          <w:sz w:val="30"/>
          <w:szCs w:val="30"/>
        </w:rPr>
      </w:pPr>
    </w:p>
    <w:p w14:paraId="581F1BC5">
      <w:pPr>
        <w:spacing w:line="360" w:lineRule="auto"/>
        <w:ind w:firstLine="602"/>
        <w:jc w:val="left"/>
        <w:rPr>
          <w:rFonts w:hint="eastAsia" w:ascii="宋体" w:hAnsi="宋体"/>
          <w:b/>
          <w:bCs/>
          <w:color w:val="auto"/>
          <w:sz w:val="30"/>
          <w:szCs w:val="30"/>
        </w:rPr>
      </w:pPr>
    </w:p>
    <w:p w14:paraId="3C7944F6">
      <w:pPr>
        <w:spacing w:line="360" w:lineRule="auto"/>
        <w:ind w:firstLine="602"/>
        <w:jc w:val="left"/>
        <w:rPr>
          <w:rFonts w:hint="eastAsia" w:ascii="宋体" w:hAnsi="宋体"/>
          <w:b/>
          <w:bCs/>
          <w:color w:val="auto"/>
          <w:sz w:val="30"/>
          <w:szCs w:val="30"/>
        </w:rPr>
      </w:pPr>
    </w:p>
    <w:p w14:paraId="13575687">
      <w:pPr>
        <w:spacing w:line="360" w:lineRule="auto"/>
        <w:ind w:firstLine="602"/>
        <w:jc w:val="left"/>
        <w:rPr>
          <w:rFonts w:hint="eastAsia" w:ascii="宋体" w:hAnsi="宋体"/>
          <w:b/>
          <w:bCs/>
          <w:color w:val="auto"/>
          <w:sz w:val="30"/>
          <w:szCs w:val="30"/>
        </w:rPr>
      </w:pPr>
    </w:p>
    <w:p w14:paraId="189F459F">
      <w:pPr>
        <w:spacing w:line="360" w:lineRule="auto"/>
        <w:ind w:firstLine="602"/>
        <w:jc w:val="left"/>
        <w:rPr>
          <w:rFonts w:hint="eastAsia" w:ascii="宋体" w:hAnsi="宋体"/>
          <w:b/>
          <w:bCs/>
          <w:color w:val="auto"/>
          <w:sz w:val="30"/>
          <w:szCs w:val="30"/>
        </w:rPr>
      </w:pPr>
    </w:p>
    <w:p w14:paraId="313EB0AA">
      <w:pPr>
        <w:pStyle w:val="5"/>
        <w:rPr>
          <w:color w:val="auto"/>
        </w:rPr>
      </w:pPr>
    </w:p>
    <w:p w14:paraId="4D0C43AC">
      <w:pPr>
        <w:pStyle w:val="5"/>
        <w:rPr>
          <w:color w:val="auto"/>
        </w:rPr>
      </w:pPr>
    </w:p>
    <w:p w14:paraId="6A8CF61F">
      <w:pPr>
        <w:tabs>
          <w:tab w:val="left" w:pos="1680"/>
          <w:tab w:val="left" w:pos="4215"/>
          <w:tab w:val="left" w:pos="4305"/>
          <w:tab w:val="left" w:pos="8000"/>
        </w:tabs>
        <w:autoSpaceDE w:val="0"/>
        <w:autoSpaceDN w:val="0"/>
        <w:adjustRightInd w:val="0"/>
        <w:snapToGrid w:val="0"/>
        <w:spacing w:line="360" w:lineRule="auto"/>
        <w:ind w:firstLine="420"/>
        <w:jc w:val="center"/>
        <w:rPr>
          <w:rFonts w:hint="eastAsia" w:ascii="宋体" w:hAnsi="宋体"/>
          <w:b/>
          <w:bCs/>
          <w:color w:val="auto"/>
          <w:kern w:val="0"/>
          <w:sz w:val="30"/>
          <w:szCs w:val="30"/>
        </w:rPr>
      </w:pPr>
    </w:p>
    <w:p w14:paraId="3CCAFEE5">
      <w:pPr>
        <w:tabs>
          <w:tab w:val="left" w:pos="1680"/>
          <w:tab w:val="left" w:pos="4215"/>
          <w:tab w:val="left" w:pos="4305"/>
          <w:tab w:val="left" w:pos="8000"/>
        </w:tabs>
        <w:autoSpaceDE w:val="0"/>
        <w:autoSpaceDN w:val="0"/>
        <w:adjustRightInd w:val="0"/>
        <w:snapToGrid w:val="0"/>
        <w:spacing w:line="360" w:lineRule="auto"/>
        <w:ind w:firstLine="420"/>
        <w:jc w:val="center"/>
        <w:rPr>
          <w:rFonts w:hint="eastAsia" w:ascii="宋体" w:hAnsi="宋体"/>
          <w:b/>
          <w:bCs/>
          <w:color w:val="auto"/>
          <w:kern w:val="0"/>
          <w:sz w:val="30"/>
          <w:szCs w:val="30"/>
        </w:rPr>
      </w:pPr>
      <w:r>
        <w:rPr>
          <w:rFonts w:hint="eastAsia" w:ascii="宋体" w:hAnsi="宋体"/>
          <w:b/>
          <w:bCs/>
          <w:color w:val="auto"/>
          <w:kern w:val="0"/>
          <w:sz w:val="30"/>
          <w:szCs w:val="30"/>
        </w:rPr>
        <w:t>最近三年无违法违规承诺函</w:t>
      </w:r>
    </w:p>
    <w:p w14:paraId="52A165CA">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auto"/>
          <w:kern w:val="0"/>
          <w:sz w:val="24"/>
        </w:rPr>
      </w:pPr>
    </w:p>
    <w:p w14:paraId="14CAE4FB">
      <w:pPr>
        <w:tabs>
          <w:tab w:val="left" w:pos="1680"/>
          <w:tab w:val="left" w:pos="4215"/>
          <w:tab w:val="left" w:pos="4305"/>
          <w:tab w:val="left" w:pos="8000"/>
        </w:tabs>
        <w:autoSpaceDE w:val="0"/>
        <w:autoSpaceDN w:val="0"/>
        <w:adjustRightInd w:val="0"/>
        <w:snapToGrid w:val="0"/>
        <w:spacing w:line="360" w:lineRule="auto"/>
        <w:rPr>
          <w:rFonts w:hint="eastAsia" w:ascii="宋体" w:hAnsi="宋体"/>
          <w:color w:val="auto"/>
          <w:kern w:val="0"/>
          <w:szCs w:val="28"/>
        </w:rPr>
      </w:pPr>
      <w:r>
        <w:rPr>
          <w:rFonts w:hint="eastAsia" w:ascii="宋体" w:hAnsi="宋体"/>
          <w:color w:val="auto"/>
          <w:kern w:val="0"/>
          <w:szCs w:val="28"/>
        </w:rPr>
        <w:t>江北区五宝镇人民政府：</w:t>
      </w:r>
    </w:p>
    <w:p w14:paraId="46BF288E">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auto"/>
          <w:kern w:val="0"/>
          <w:szCs w:val="28"/>
        </w:rPr>
      </w:pPr>
      <w:r>
        <w:rPr>
          <w:rFonts w:hint="eastAsia" w:ascii="宋体" w:hAnsi="宋体"/>
          <w:color w:val="auto"/>
          <w:kern w:val="0"/>
          <w:szCs w:val="28"/>
        </w:rPr>
        <w:t xml:space="preserve">    本单位________________(投标人名称）参加____________（项目名称）的投标活动，截至本次投标</w:t>
      </w:r>
      <w:r>
        <w:rPr>
          <w:rFonts w:hint="eastAsia" w:ascii="宋体" w:hAnsi="宋体"/>
          <w:color w:val="auto"/>
          <w:kern w:val="0"/>
          <w:szCs w:val="28"/>
          <w:lang w:eastAsia="zh-CN"/>
        </w:rPr>
        <w:t>截止</w:t>
      </w:r>
      <w:r>
        <w:rPr>
          <w:rFonts w:hint="eastAsia" w:ascii="宋体" w:hAnsi="宋体"/>
          <w:color w:val="auto"/>
          <w:kern w:val="0"/>
          <w:szCs w:val="28"/>
        </w:rPr>
        <w:t>日期前，本单位最近三年无违法违规或失信行为。特此承诺。</w:t>
      </w:r>
    </w:p>
    <w:p w14:paraId="2E83B258">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p>
    <w:p w14:paraId="0D5D9CE2">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p>
    <w:p w14:paraId="5B584572">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p>
    <w:p w14:paraId="646CFADB">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r>
        <w:rPr>
          <w:rFonts w:hint="eastAsia" w:ascii="宋体" w:hAnsi="宋体"/>
          <w:color w:val="auto"/>
          <w:kern w:val="0"/>
          <w:szCs w:val="28"/>
        </w:rPr>
        <w:t>投标人名称（加盖公章）：</w:t>
      </w:r>
    </w:p>
    <w:p w14:paraId="43E09899">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r>
        <w:rPr>
          <w:rFonts w:hint="eastAsia" w:ascii="宋体" w:hAnsi="宋体"/>
          <w:color w:val="auto"/>
          <w:kern w:val="0"/>
          <w:szCs w:val="28"/>
        </w:rPr>
        <w:t>法定代表人或授权代表（签字或盖章）：</w:t>
      </w:r>
    </w:p>
    <w:p w14:paraId="1A4AF4C9">
      <w:pPr>
        <w:pStyle w:val="5"/>
        <w:rPr>
          <w:rFonts w:hint="eastAsia" w:ascii="宋体" w:hAnsi="宋体"/>
          <w:color w:val="auto"/>
          <w:kern w:val="0"/>
          <w:szCs w:val="28"/>
        </w:rPr>
      </w:pPr>
    </w:p>
    <w:p w14:paraId="489D7645">
      <w:pPr>
        <w:pStyle w:val="5"/>
        <w:rPr>
          <w:rFonts w:hint="eastAsia" w:ascii="宋体" w:hAnsi="宋体"/>
          <w:color w:val="auto"/>
          <w:kern w:val="0"/>
          <w:szCs w:val="28"/>
        </w:rPr>
      </w:pPr>
    </w:p>
    <w:p w14:paraId="5BCF1832">
      <w:pPr>
        <w:pStyle w:val="5"/>
        <w:rPr>
          <w:rFonts w:hint="eastAsia" w:ascii="宋体" w:hAnsi="宋体"/>
          <w:color w:val="auto"/>
          <w:kern w:val="0"/>
          <w:szCs w:val="28"/>
        </w:rPr>
      </w:pPr>
    </w:p>
    <w:p w14:paraId="32E01BEB">
      <w:pPr>
        <w:pStyle w:val="5"/>
        <w:rPr>
          <w:rFonts w:hint="eastAsia" w:ascii="宋体" w:hAnsi="宋体"/>
          <w:color w:val="auto"/>
          <w:kern w:val="0"/>
          <w:szCs w:val="28"/>
        </w:rPr>
      </w:pPr>
    </w:p>
    <w:p w14:paraId="5A9BD379">
      <w:pPr>
        <w:pStyle w:val="5"/>
        <w:rPr>
          <w:rFonts w:hint="eastAsia" w:ascii="宋体" w:hAnsi="宋体"/>
          <w:color w:val="auto"/>
          <w:kern w:val="0"/>
          <w:szCs w:val="28"/>
        </w:rPr>
      </w:pPr>
    </w:p>
    <w:p w14:paraId="270C9F47">
      <w:pPr>
        <w:pStyle w:val="5"/>
        <w:rPr>
          <w:rFonts w:hint="eastAsia" w:ascii="宋体" w:hAnsi="宋体"/>
          <w:color w:val="auto"/>
          <w:kern w:val="0"/>
          <w:szCs w:val="28"/>
        </w:rPr>
      </w:pPr>
    </w:p>
    <w:p w14:paraId="2A4723DC">
      <w:pPr>
        <w:pStyle w:val="5"/>
        <w:rPr>
          <w:rFonts w:hint="eastAsia" w:ascii="宋体" w:hAnsi="宋体"/>
          <w:color w:val="auto"/>
          <w:kern w:val="0"/>
          <w:szCs w:val="28"/>
        </w:rPr>
      </w:pPr>
    </w:p>
    <w:p w14:paraId="06378A30">
      <w:pPr>
        <w:pStyle w:val="5"/>
        <w:rPr>
          <w:rFonts w:hint="eastAsia" w:ascii="宋体" w:hAnsi="宋体"/>
          <w:color w:val="auto"/>
          <w:kern w:val="0"/>
          <w:szCs w:val="28"/>
        </w:rPr>
      </w:pPr>
    </w:p>
    <w:p w14:paraId="1BBD100F">
      <w:pPr>
        <w:pStyle w:val="5"/>
        <w:rPr>
          <w:rFonts w:hint="eastAsia" w:ascii="宋体" w:hAnsi="宋体"/>
          <w:color w:val="auto"/>
          <w:kern w:val="0"/>
          <w:szCs w:val="28"/>
        </w:rPr>
      </w:pPr>
    </w:p>
    <w:p w14:paraId="3F1DC0E7">
      <w:pPr>
        <w:pStyle w:val="5"/>
        <w:rPr>
          <w:rFonts w:hint="eastAsia" w:ascii="宋体" w:hAnsi="宋体"/>
          <w:color w:val="auto"/>
          <w:kern w:val="0"/>
          <w:szCs w:val="28"/>
        </w:rPr>
      </w:pPr>
    </w:p>
    <w:p w14:paraId="737E3342">
      <w:pPr>
        <w:pStyle w:val="5"/>
        <w:rPr>
          <w:rFonts w:hint="eastAsia" w:ascii="宋体" w:hAnsi="宋体"/>
          <w:color w:val="auto"/>
          <w:kern w:val="0"/>
          <w:szCs w:val="28"/>
        </w:rPr>
      </w:pPr>
    </w:p>
    <w:p w14:paraId="4B8166E8">
      <w:pPr>
        <w:pStyle w:val="5"/>
        <w:rPr>
          <w:rFonts w:hint="eastAsia" w:ascii="宋体" w:hAnsi="宋体"/>
          <w:color w:val="auto"/>
          <w:kern w:val="0"/>
          <w:szCs w:val="28"/>
        </w:rPr>
      </w:pPr>
    </w:p>
    <w:p w14:paraId="3E55BCE8">
      <w:pPr>
        <w:pStyle w:val="5"/>
        <w:rPr>
          <w:rFonts w:hint="eastAsia" w:ascii="宋体" w:hAnsi="宋体"/>
          <w:color w:val="auto"/>
          <w:kern w:val="0"/>
          <w:szCs w:val="28"/>
        </w:rPr>
      </w:pPr>
    </w:p>
    <w:p w14:paraId="7A3CD5F6">
      <w:pPr>
        <w:pStyle w:val="5"/>
        <w:rPr>
          <w:rFonts w:hint="eastAsia" w:ascii="宋体" w:hAnsi="宋体"/>
          <w:color w:val="auto"/>
          <w:kern w:val="0"/>
          <w:szCs w:val="28"/>
        </w:rPr>
      </w:pPr>
    </w:p>
    <w:p w14:paraId="0AE93BBA">
      <w:pPr>
        <w:pStyle w:val="5"/>
        <w:rPr>
          <w:rFonts w:hint="eastAsia" w:ascii="宋体" w:hAnsi="宋体"/>
          <w:color w:val="auto"/>
          <w:kern w:val="0"/>
          <w:szCs w:val="28"/>
        </w:rPr>
      </w:pPr>
    </w:p>
    <w:p w14:paraId="30A4FDB4">
      <w:pPr>
        <w:pStyle w:val="5"/>
        <w:rPr>
          <w:rFonts w:hint="eastAsia" w:ascii="宋体" w:hAnsi="宋体"/>
          <w:color w:val="auto"/>
          <w:kern w:val="0"/>
          <w:szCs w:val="28"/>
        </w:rPr>
      </w:pPr>
    </w:p>
    <w:p w14:paraId="44A59F88">
      <w:pPr>
        <w:pStyle w:val="5"/>
        <w:ind w:firstLine="0"/>
        <w:rPr>
          <w:rFonts w:hint="eastAsia" w:ascii="宋体" w:hAnsi="宋体"/>
          <w:color w:val="auto"/>
          <w:kern w:val="0"/>
          <w:sz w:val="30"/>
          <w:szCs w:val="30"/>
        </w:rPr>
      </w:pPr>
    </w:p>
    <w:p w14:paraId="20E606A4">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b/>
          <w:bCs/>
          <w:color w:val="auto"/>
          <w:kern w:val="0"/>
          <w:sz w:val="30"/>
          <w:szCs w:val="30"/>
        </w:rPr>
      </w:pPr>
      <w:r>
        <w:rPr>
          <w:rFonts w:hint="eastAsia" w:ascii="宋体" w:hAnsi="宋体"/>
          <w:b/>
          <w:bCs/>
          <w:color w:val="auto"/>
          <w:kern w:val="0"/>
          <w:sz w:val="30"/>
          <w:szCs w:val="30"/>
        </w:rPr>
        <w:t>无重大安全责任事故承诺函</w:t>
      </w:r>
    </w:p>
    <w:p w14:paraId="33997A13">
      <w:pPr>
        <w:tabs>
          <w:tab w:val="left" w:pos="1680"/>
          <w:tab w:val="left" w:pos="4215"/>
          <w:tab w:val="left" w:pos="4305"/>
          <w:tab w:val="left" w:pos="8000"/>
        </w:tabs>
        <w:autoSpaceDE w:val="0"/>
        <w:autoSpaceDN w:val="0"/>
        <w:adjustRightInd w:val="0"/>
        <w:snapToGrid w:val="0"/>
        <w:spacing w:line="360" w:lineRule="auto"/>
        <w:rPr>
          <w:rFonts w:hint="eastAsia" w:ascii="宋体" w:hAnsi="宋体"/>
          <w:color w:val="auto"/>
          <w:kern w:val="0"/>
          <w:szCs w:val="28"/>
        </w:rPr>
      </w:pPr>
    </w:p>
    <w:p w14:paraId="21ED0318">
      <w:pPr>
        <w:tabs>
          <w:tab w:val="left" w:pos="1680"/>
          <w:tab w:val="left" w:pos="4215"/>
          <w:tab w:val="left" w:pos="4305"/>
          <w:tab w:val="left" w:pos="8000"/>
        </w:tabs>
        <w:autoSpaceDE w:val="0"/>
        <w:autoSpaceDN w:val="0"/>
        <w:adjustRightInd w:val="0"/>
        <w:snapToGrid w:val="0"/>
        <w:spacing w:line="360" w:lineRule="auto"/>
        <w:rPr>
          <w:rFonts w:hint="eastAsia" w:ascii="宋体" w:hAnsi="宋体"/>
          <w:color w:val="auto"/>
          <w:kern w:val="0"/>
          <w:szCs w:val="28"/>
        </w:rPr>
      </w:pPr>
      <w:r>
        <w:rPr>
          <w:rFonts w:hint="eastAsia" w:ascii="宋体" w:hAnsi="宋体"/>
          <w:color w:val="auto"/>
          <w:kern w:val="0"/>
          <w:szCs w:val="28"/>
        </w:rPr>
        <w:t xml:space="preserve">江北区五宝镇人民政府   </w:t>
      </w:r>
    </w:p>
    <w:p w14:paraId="1C9C818B">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auto"/>
          <w:kern w:val="0"/>
          <w:szCs w:val="28"/>
        </w:rPr>
      </w:pPr>
      <w:r>
        <w:rPr>
          <w:rFonts w:hint="eastAsia" w:ascii="宋体" w:hAnsi="宋体"/>
          <w:color w:val="auto"/>
          <w:kern w:val="0"/>
          <w:szCs w:val="28"/>
        </w:rPr>
        <w:t>本单位________________(投标人名称）参加____________（项目名称）的投标活动，截至本次投标</w:t>
      </w:r>
      <w:r>
        <w:rPr>
          <w:rFonts w:hint="eastAsia" w:ascii="宋体" w:hAnsi="宋体"/>
          <w:color w:val="auto"/>
          <w:kern w:val="0"/>
          <w:szCs w:val="28"/>
          <w:lang w:val="en-US" w:eastAsia="zh-CN"/>
        </w:rPr>
        <w:t>截止</w:t>
      </w:r>
      <w:r>
        <w:rPr>
          <w:rFonts w:hint="eastAsia" w:ascii="宋体" w:hAnsi="宋体"/>
          <w:color w:val="auto"/>
          <w:kern w:val="0"/>
          <w:szCs w:val="28"/>
        </w:rPr>
        <w:t>日期前，最近三年本单位未发现重大安全责任事故。特此承诺。</w:t>
      </w:r>
    </w:p>
    <w:p w14:paraId="3B227276">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p>
    <w:p w14:paraId="338DDEDA">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p>
    <w:p w14:paraId="64AB1DB2">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r>
        <w:rPr>
          <w:rFonts w:hint="eastAsia" w:ascii="宋体" w:hAnsi="宋体"/>
          <w:color w:val="auto"/>
          <w:kern w:val="0"/>
          <w:szCs w:val="28"/>
        </w:rPr>
        <w:t>投标人名称（加盖公章）：</w:t>
      </w:r>
    </w:p>
    <w:p w14:paraId="139F20F7">
      <w:pPr>
        <w:tabs>
          <w:tab w:val="left" w:pos="1680"/>
          <w:tab w:val="left" w:pos="4215"/>
          <w:tab w:val="left" w:pos="4305"/>
          <w:tab w:val="left" w:pos="8000"/>
        </w:tabs>
        <w:autoSpaceDE w:val="0"/>
        <w:autoSpaceDN w:val="0"/>
        <w:adjustRightInd w:val="0"/>
        <w:snapToGrid w:val="0"/>
        <w:spacing w:line="360" w:lineRule="auto"/>
        <w:ind w:firstLine="420"/>
        <w:jc w:val="right"/>
        <w:rPr>
          <w:rFonts w:hint="eastAsia" w:ascii="宋体" w:hAnsi="宋体"/>
          <w:color w:val="auto"/>
          <w:kern w:val="0"/>
          <w:szCs w:val="28"/>
        </w:rPr>
      </w:pPr>
      <w:r>
        <w:rPr>
          <w:rFonts w:hint="eastAsia" w:ascii="宋体" w:hAnsi="宋体"/>
          <w:color w:val="auto"/>
          <w:kern w:val="0"/>
          <w:szCs w:val="28"/>
        </w:rPr>
        <w:t>法定代表人或授权代表（签字或盖章）：</w:t>
      </w:r>
    </w:p>
    <w:p w14:paraId="5AC05B67">
      <w:pPr>
        <w:spacing w:line="360" w:lineRule="auto"/>
        <w:ind w:firstLine="602"/>
        <w:jc w:val="left"/>
        <w:rPr>
          <w:rFonts w:hint="eastAsia" w:ascii="宋体" w:hAnsi="宋体"/>
          <w:b/>
          <w:bCs/>
          <w:color w:val="auto"/>
          <w:sz w:val="30"/>
          <w:szCs w:val="30"/>
        </w:rPr>
      </w:pPr>
    </w:p>
    <w:p w14:paraId="207F56B0">
      <w:pPr>
        <w:pStyle w:val="5"/>
        <w:rPr>
          <w:color w:val="auto"/>
        </w:rPr>
      </w:pPr>
    </w:p>
    <w:p w14:paraId="502D505D">
      <w:pPr>
        <w:spacing w:line="360" w:lineRule="auto"/>
        <w:ind w:firstLine="602"/>
        <w:jc w:val="left"/>
        <w:rPr>
          <w:rFonts w:hint="eastAsia" w:ascii="宋体" w:hAnsi="宋体"/>
          <w:b/>
          <w:bCs/>
          <w:color w:val="auto"/>
          <w:sz w:val="30"/>
          <w:szCs w:val="30"/>
        </w:rPr>
      </w:pPr>
    </w:p>
    <w:p w14:paraId="7570E2FD">
      <w:pPr>
        <w:pStyle w:val="5"/>
        <w:rPr>
          <w:rFonts w:hint="eastAsia" w:ascii="宋体" w:hAnsi="宋体"/>
          <w:b/>
          <w:bCs/>
          <w:color w:val="auto"/>
          <w:sz w:val="30"/>
          <w:szCs w:val="30"/>
        </w:rPr>
      </w:pPr>
    </w:p>
    <w:p w14:paraId="06C0F0A3">
      <w:pPr>
        <w:pStyle w:val="5"/>
        <w:rPr>
          <w:rFonts w:hint="eastAsia" w:ascii="宋体" w:hAnsi="宋体"/>
          <w:b/>
          <w:bCs/>
          <w:color w:val="auto"/>
          <w:sz w:val="30"/>
          <w:szCs w:val="30"/>
        </w:rPr>
      </w:pPr>
    </w:p>
    <w:p w14:paraId="32DC3FE8">
      <w:pPr>
        <w:pStyle w:val="5"/>
        <w:rPr>
          <w:rFonts w:hint="eastAsia" w:ascii="宋体" w:hAnsi="宋体"/>
          <w:b/>
          <w:bCs/>
          <w:color w:val="auto"/>
          <w:sz w:val="30"/>
          <w:szCs w:val="30"/>
        </w:rPr>
      </w:pPr>
    </w:p>
    <w:p w14:paraId="468C84F1">
      <w:pPr>
        <w:pStyle w:val="5"/>
        <w:rPr>
          <w:rFonts w:hint="eastAsia" w:ascii="宋体" w:hAnsi="宋体"/>
          <w:b/>
          <w:bCs/>
          <w:color w:val="auto"/>
          <w:sz w:val="30"/>
          <w:szCs w:val="30"/>
        </w:rPr>
      </w:pPr>
    </w:p>
    <w:p w14:paraId="17D4ED57">
      <w:pPr>
        <w:pStyle w:val="5"/>
        <w:rPr>
          <w:rFonts w:hint="eastAsia" w:ascii="宋体" w:hAnsi="宋体"/>
          <w:b/>
          <w:bCs/>
          <w:color w:val="auto"/>
          <w:sz w:val="30"/>
          <w:szCs w:val="30"/>
        </w:rPr>
      </w:pPr>
    </w:p>
    <w:p w14:paraId="5EA1E9A3">
      <w:pPr>
        <w:pStyle w:val="5"/>
        <w:rPr>
          <w:rFonts w:hint="eastAsia" w:ascii="宋体" w:hAnsi="宋体"/>
          <w:b/>
          <w:bCs/>
          <w:color w:val="auto"/>
          <w:sz w:val="30"/>
          <w:szCs w:val="30"/>
        </w:rPr>
      </w:pPr>
    </w:p>
    <w:p w14:paraId="048CF38D">
      <w:pPr>
        <w:pStyle w:val="5"/>
        <w:rPr>
          <w:rFonts w:hint="eastAsia" w:ascii="宋体" w:hAnsi="宋体"/>
          <w:b/>
          <w:bCs/>
          <w:color w:val="auto"/>
          <w:sz w:val="30"/>
          <w:szCs w:val="30"/>
        </w:rPr>
      </w:pPr>
    </w:p>
    <w:p w14:paraId="2E6819D4">
      <w:pPr>
        <w:pStyle w:val="5"/>
        <w:rPr>
          <w:rFonts w:hint="eastAsia" w:ascii="宋体" w:hAnsi="宋体"/>
          <w:b/>
          <w:bCs/>
          <w:color w:val="auto"/>
          <w:sz w:val="30"/>
          <w:szCs w:val="30"/>
        </w:rPr>
      </w:pPr>
    </w:p>
    <w:p w14:paraId="6AB396EE">
      <w:pPr>
        <w:pStyle w:val="5"/>
        <w:rPr>
          <w:rFonts w:hint="eastAsia" w:ascii="宋体" w:hAnsi="宋体"/>
          <w:b/>
          <w:bCs/>
          <w:color w:val="auto"/>
          <w:sz w:val="30"/>
          <w:szCs w:val="30"/>
        </w:rPr>
      </w:pPr>
    </w:p>
    <w:p w14:paraId="06B21C27">
      <w:pPr>
        <w:pStyle w:val="5"/>
        <w:rPr>
          <w:rFonts w:hint="eastAsia" w:ascii="宋体" w:hAnsi="宋体"/>
          <w:b/>
          <w:bCs/>
          <w:color w:val="auto"/>
          <w:sz w:val="30"/>
          <w:szCs w:val="30"/>
        </w:rPr>
      </w:pPr>
    </w:p>
    <w:p w14:paraId="79EEC906">
      <w:pPr>
        <w:pStyle w:val="5"/>
        <w:rPr>
          <w:rFonts w:hint="eastAsia" w:ascii="宋体" w:hAnsi="宋体"/>
          <w:b/>
          <w:bCs/>
          <w:color w:val="auto"/>
          <w:sz w:val="30"/>
          <w:szCs w:val="30"/>
        </w:rPr>
      </w:pPr>
    </w:p>
    <w:p w14:paraId="58A2E89C">
      <w:pPr>
        <w:pStyle w:val="5"/>
        <w:rPr>
          <w:rFonts w:hint="eastAsia" w:ascii="宋体" w:hAnsi="宋体"/>
          <w:b/>
          <w:bCs/>
          <w:color w:val="auto"/>
          <w:sz w:val="30"/>
          <w:szCs w:val="30"/>
        </w:rPr>
      </w:pPr>
    </w:p>
    <w:p w14:paraId="7CC28534">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b/>
          <w:bCs/>
          <w:color w:val="auto"/>
          <w:kern w:val="0"/>
          <w:sz w:val="30"/>
          <w:szCs w:val="30"/>
        </w:rPr>
      </w:pPr>
      <w:r>
        <w:rPr>
          <w:rFonts w:hint="eastAsia" w:ascii="宋体" w:hAnsi="宋体"/>
          <w:b/>
          <w:bCs/>
          <w:color w:val="auto"/>
          <w:kern w:val="0"/>
          <w:sz w:val="30"/>
          <w:szCs w:val="30"/>
        </w:rPr>
        <w:t>（五）税务登记证（副本）复印件和社会保险缴纳证明材料</w:t>
      </w:r>
    </w:p>
    <w:p w14:paraId="4D7D289B">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b/>
          <w:bCs/>
          <w:color w:val="auto"/>
          <w:kern w:val="0"/>
          <w:sz w:val="30"/>
          <w:szCs w:val="30"/>
        </w:rPr>
      </w:pPr>
      <w:r>
        <w:rPr>
          <w:rFonts w:hint="eastAsia" w:ascii="宋体" w:hAnsi="宋体"/>
          <w:b/>
          <w:bCs/>
          <w:color w:val="auto"/>
          <w:kern w:val="0"/>
          <w:sz w:val="30"/>
          <w:szCs w:val="30"/>
        </w:rPr>
        <w:t>（六）特定资格条件证书或证明文件</w:t>
      </w:r>
    </w:p>
    <w:p w14:paraId="558BA0F1">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b/>
          <w:bCs/>
          <w:color w:val="auto"/>
          <w:kern w:val="0"/>
          <w:sz w:val="30"/>
          <w:szCs w:val="30"/>
        </w:rPr>
      </w:pPr>
      <w:r>
        <w:rPr>
          <w:rFonts w:hint="eastAsia" w:ascii="宋体" w:hAnsi="宋体"/>
          <w:b/>
          <w:bCs/>
          <w:color w:val="auto"/>
          <w:kern w:val="0"/>
          <w:sz w:val="30"/>
          <w:szCs w:val="30"/>
        </w:rPr>
        <w:t>说明：供应商</w:t>
      </w:r>
      <w:r>
        <w:rPr>
          <w:rFonts w:hint="eastAsia" w:ascii="宋体" w:hAnsi="宋体"/>
          <w:b/>
          <w:bCs/>
          <w:color w:val="auto"/>
          <w:kern w:val="0"/>
          <w:sz w:val="30"/>
          <w:szCs w:val="30"/>
          <w:lang w:eastAsia="zh-CN"/>
        </w:rPr>
        <w:t>按照</w:t>
      </w:r>
      <w:r>
        <w:rPr>
          <w:rFonts w:hint="eastAsia" w:ascii="宋体" w:hAnsi="宋体"/>
          <w:b/>
          <w:bCs/>
          <w:color w:val="auto"/>
          <w:kern w:val="0"/>
          <w:sz w:val="30"/>
          <w:szCs w:val="30"/>
        </w:rPr>
        <w:t>“三证合一”登记制度办理营业执照的，组织机构代码证和税务登记证以供应商所提供的营业执照（副本）复印件为准。</w:t>
      </w:r>
    </w:p>
    <w:p w14:paraId="68AA2733">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b/>
          <w:bCs/>
          <w:color w:val="auto"/>
          <w:kern w:val="0"/>
          <w:sz w:val="30"/>
          <w:szCs w:val="30"/>
        </w:rPr>
      </w:pPr>
      <w:r>
        <w:rPr>
          <w:rFonts w:hint="eastAsia" w:ascii="宋体" w:hAnsi="宋体"/>
          <w:b/>
          <w:bCs/>
          <w:color w:val="auto"/>
          <w:kern w:val="0"/>
          <w:sz w:val="30"/>
          <w:szCs w:val="30"/>
        </w:rPr>
        <w:t>（七）公告规定的投标人资格要求</w:t>
      </w:r>
    </w:p>
    <w:p w14:paraId="62AEADB6">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b/>
          <w:bCs/>
          <w:color w:val="auto"/>
          <w:kern w:val="0"/>
          <w:sz w:val="30"/>
          <w:szCs w:val="30"/>
        </w:rPr>
      </w:pPr>
      <w:r>
        <w:rPr>
          <w:rFonts w:hint="eastAsia" w:ascii="宋体" w:hAnsi="宋体"/>
          <w:b/>
          <w:bCs/>
          <w:color w:val="auto"/>
          <w:kern w:val="0"/>
          <w:sz w:val="30"/>
          <w:szCs w:val="30"/>
        </w:rPr>
        <w:t>（八）公告规定的其他资料</w:t>
      </w:r>
    </w:p>
    <w:p w14:paraId="624B0551">
      <w:pPr>
        <w:spacing w:line="360" w:lineRule="auto"/>
        <w:ind w:firstLine="480" w:firstLineChars="200"/>
        <w:rPr>
          <w:rFonts w:hint="eastAsia" w:ascii="宋体" w:hAnsi="宋体"/>
          <w:bCs/>
          <w:sz w:val="24"/>
        </w:rPr>
      </w:pPr>
    </w:p>
    <w:p w14:paraId="7317EB56">
      <w:pPr>
        <w:rPr>
          <w:lang w:val="en-G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AC4C">
    <w:pPr>
      <w:pStyle w:val="9"/>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646680" cy="1041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46680" cy="104140"/>
                      </a:xfrm>
                      <a:prstGeom prst="rect">
                        <a:avLst/>
                      </a:prstGeom>
                      <a:noFill/>
                      <a:ln>
                        <a:noFill/>
                      </a:ln>
                    </wps:spPr>
                    <wps:txbx>
                      <w:txbxContent>
                        <w:p w14:paraId="5BF24ECB">
                          <w:pPr>
                            <w:pStyle w:val="9"/>
                          </w:pPr>
                          <w:r>
                            <w:tab/>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8.2pt;width:208.4pt;mso-position-horizontal:left;mso-position-horizontal-relative:margin;mso-wrap-style:none;z-index:251659264;mso-width-relative:page;mso-height-relative:page;" filled="f" stroked="f" coordsize="21600,21600" o:gfxdata="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Yje/70QAAAAQBAAAPAAAAAAAAAAEAIAAAACIAAABkcnMvZG93&#10;bnJldi54bWxQSwECFAAUAAAACACHTuJAx2eQoc4BAACYAwAADgAAAAAAAAABACAAAAAgAQAAZHJz&#10;L2Uyb0RvYy54bWxQSwUGAAAAAAYABgBZAQAAYAUAAAAA&#10;">
              <v:fill on="f" focussize="0,0"/>
              <v:stroke on="f"/>
              <v:imagedata o:title=""/>
              <o:lock v:ext="edit" aspectratio="f"/>
              <v:textbox inset="0mm,0mm,0mm,0mm" style="mso-fit-shape-to-text:t;">
                <w:txbxContent>
                  <w:p w14:paraId="5BF24ECB">
                    <w:pPr>
                      <w:pStyle w:val="9"/>
                    </w:pPr>
                    <w:r>
                      <w:tab/>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9DA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088D">
    <w:pPr>
      <w:pStyle w:val="2"/>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DD04EC">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2EDD04EC">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14:paraId="14841826">
                          <w:pPr>
                            <w:spacing w:before="12"/>
                            <w:ind w:left="40"/>
                            <w:jc w:val="left"/>
                          </w:pPr>
                        </w:p>
                        <w:p w14:paraId="2A9F358F">
                          <w:pPr>
                            <w:pStyle w:val="2"/>
                          </w:pPr>
                        </w:p>
                      </w:txbxContent>
                    </wps:txbx>
                    <wps:bodyPr lIns="0" tIns="0" rIns="0" bIns="0" upright="1"/>
                  </wps:wsp>
                </a:graphicData>
              </a:graphic>
            </wp:anchor>
          </w:drawing>
        </mc:Choice>
        <mc:Fallback>
          <w:pict>
            <v:shape id="_x0000_s1026" o:spid="_x0000_s1026" o:spt="202" type="#_x0000_t202" style="position:absolute;left:0pt;margin-top:0pt;height:12pt;width:13.1pt;mso-position-horizontal:center;mso-position-horizontal-relative:margin;z-index:25166131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JPkILTAAAAAwEAAA8AAAAAAAAAAQAgAAAAIgAAAGRycy9kb3ducmV2LnhtbFBLAQIU&#10;ABQAAAAIAIdO4kD5AU1SvwEAAIEDAAAOAAAAAAAAAAEAIAAAACIBAABkcnMvZTJvRG9jLnhtbFBL&#10;BQYAAAAABgAGAFkBAABTBQAAAAA=&#10;">
              <v:fill on="f" focussize="0,0"/>
              <v:stroke on="f"/>
              <v:imagedata o:title=""/>
              <o:lock v:ext="edit" aspectratio="f"/>
              <v:textbox inset="0mm,0mm,0mm,0mm">
                <w:txbxContent>
                  <w:p w14:paraId="14841826">
                    <w:pPr>
                      <w:spacing w:before="12"/>
                      <w:ind w:left="40"/>
                      <w:jc w:val="left"/>
                    </w:pPr>
                  </w:p>
                  <w:p w14:paraId="2A9F358F">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57349">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36B6FC">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1736B6FC">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ABAE">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9CD33">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F39FC"/>
    <w:multiLevelType w:val="singleLevel"/>
    <w:tmpl w:val="84AF39FC"/>
    <w:lvl w:ilvl="0" w:tentative="0">
      <w:start w:val="1"/>
      <w:numFmt w:val="decimal"/>
      <w:lvlText w:val="%1."/>
      <w:lvlJc w:val="left"/>
      <w:pPr>
        <w:tabs>
          <w:tab w:val="left" w:pos="312"/>
        </w:tabs>
      </w:pPr>
    </w:lvl>
  </w:abstractNum>
  <w:abstractNum w:abstractNumId="1">
    <w:nsid w:val="858577A8"/>
    <w:multiLevelType w:val="singleLevel"/>
    <w:tmpl w:val="858577A8"/>
    <w:lvl w:ilvl="0" w:tentative="0">
      <w:start w:val="2"/>
      <w:numFmt w:val="chineseCounting"/>
      <w:suff w:val="nothing"/>
      <w:lvlText w:val="（%1）"/>
      <w:lvlJc w:val="left"/>
      <w:rPr>
        <w:rFonts w:hint="eastAsia"/>
      </w:rPr>
    </w:lvl>
  </w:abstractNum>
  <w:abstractNum w:abstractNumId="2">
    <w:nsid w:val="AAA6FE36"/>
    <w:multiLevelType w:val="singleLevel"/>
    <w:tmpl w:val="AAA6FE36"/>
    <w:lvl w:ilvl="0" w:tentative="0">
      <w:start w:val="8"/>
      <w:numFmt w:val="chineseCounting"/>
      <w:suff w:val="nothing"/>
      <w:lvlText w:val="%1、"/>
      <w:lvlJc w:val="left"/>
      <w:rPr>
        <w:rFonts w:hint="eastAsia"/>
      </w:rPr>
    </w:lvl>
  </w:abstractNum>
  <w:abstractNum w:abstractNumId="3">
    <w:nsid w:val="1C5003F0"/>
    <w:multiLevelType w:val="singleLevel"/>
    <w:tmpl w:val="1C5003F0"/>
    <w:lvl w:ilvl="0" w:tentative="0">
      <w:start w:val="2"/>
      <w:numFmt w:val="chineseCounting"/>
      <w:suff w:val="nothing"/>
      <w:lvlText w:val="%1、"/>
      <w:lvlJc w:val="left"/>
      <w:rPr>
        <w:rFonts w:hint="eastAsia"/>
      </w:rPr>
    </w:lvl>
  </w:abstractNum>
  <w:abstractNum w:abstractNumId="4">
    <w:nsid w:val="2AC416C1"/>
    <w:multiLevelType w:val="singleLevel"/>
    <w:tmpl w:val="2AC416C1"/>
    <w:lvl w:ilvl="0" w:tentative="0">
      <w:start w:val="1"/>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1YmZiNzE3OTZjOGIyN2Y5ZmFmMDg0ODFkNDJkOGYifQ=="/>
    <w:docVar w:name="KSO_WPS_MARK_KEY" w:val="9520bf31-8e1c-466a-b340-2d987ecda941"/>
  </w:docVars>
  <w:rsids>
    <w:rsidRoot w:val="00D14CAB"/>
    <w:rsid w:val="000B1BD9"/>
    <w:rsid w:val="000F098A"/>
    <w:rsid w:val="0018435A"/>
    <w:rsid w:val="00643FCC"/>
    <w:rsid w:val="008235E7"/>
    <w:rsid w:val="008708BE"/>
    <w:rsid w:val="00D14CAB"/>
    <w:rsid w:val="01E33FC8"/>
    <w:rsid w:val="09CB3E6C"/>
    <w:rsid w:val="0A3133C9"/>
    <w:rsid w:val="18860743"/>
    <w:rsid w:val="1C750501"/>
    <w:rsid w:val="22877BA8"/>
    <w:rsid w:val="241B0FAB"/>
    <w:rsid w:val="27082804"/>
    <w:rsid w:val="27A7220E"/>
    <w:rsid w:val="27DD5CF9"/>
    <w:rsid w:val="2B521031"/>
    <w:rsid w:val="2C6438F8"/>
    <w:rsid w:val="30C244DA"/>
    <w:rsid w:val="34D0497D"/>
    <w:rsid w:val="490D6316"/>
    <w:rsid w:val="4DF32F0E"/>
    <w:rsid w:val="50E9339B"/>
    <w:rsid w:val="53B806CE"/>
    <w:rsid w:val="55050180"/>
    <w:rsid w:val="581A2E58"/>
    <w:rsid w:val="5A6E45B7"/>
    <w:rsid w:val="62D90A3C"/>
    <w:rsid w:val="66293A8D"/>
    <w:rsid w:val="68273FF7"/>
    <w:rsid w:val="6C6772D7"/>
    <w:rsid w:val="6D831034"/>
    <w:rsid w:val="74411EBD"/>
    <w:rsid w:val="7861079B"/>
    <w:rsid w:val="798B779B"/>
    <w:rsid w:val="7DE0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Autospacing="1" w:afterAutospacing="1"/>
      <w:jc w:val="left"/>
      <w:outlineLvl w:val="1"/>
    </w:pPr>
    <w:rPr>
      <w:rFonts w:hint="eastAsia" w:ascii="宋体" w:hAnsi="宋体"/>
      <w:b/>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6"/>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qFormat/>
    <w:uiPriority w:val="0"/>
    <w:pPr>
      <w:jc w:val="left"/>
    </w:pPr>
  </w:style>
  <w:style w:type="paragraph" w:styleId="7">
    <w:name w:val="Plain Text"/>
    <w:basedOn w:val="1"/>
    <w:qFormat/>
    <w:uiPriority w:val="0"/>
    <w:rPr>
      <w:rFonts w:ascii="宋体"/>
      <w:sz w:val="21"/>
    </w:rPr>
  </w:style>
  <w:style w:type="paragraph" w:styleId="8">
    <w:name w:val="Body Text Indent 2"/>
    <w:basedOn w:val="1"/>
    <w:qFormat/>
    <w:uiPriority w:val="0"/>
    <w:pPr>
      <w:spacing w:after="120" w:line="480" w:lineRule="auto"/>
      <w:ind w:left="420" w:leftChars="200"/>
    </w:pPr>
    <w:rPr>
      <w:sz w:val="21"/>
      <w:szCs w:val="24"/>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lang w:val="zh-CN"/>
    </w:rPr>
  </w:style>
  <w:style w:type="paragraph" w:styleId="11">
    <w:name w:val="Normal (Web)"/>
    <w:basedOn w:val="1"/>
    <w:qFormat/>
    <w:uiPriority w:val="0"/>
    <w:pPr>
      <w:spacing w:beforeAutospacing="1" w:afterAutospacing="1"/>
      <w:jc w:val="left"/>
    </w:pPr>
    <w:rPr>
      <w:kern w:val="0"/>
      <w:sz w:val="24"/>
    </w:rPr>
  </w:style>
  <w:style w:type="paragraph" w:customStyle="1" w:styleId="14">
    <w:name w:val="Table Paragraph"/>
    <w:basedOn w:val="1"/>
    <w:qFormat/>
    <w:uiPriority w:val="1"/>
    <w:rPr>
      <w:rFonts w:ascii="宋体" w:hAnsi="宋体" w:cs="宋体"/>
      <w:lang w:val="zh-CN" w:bidi="zh-CN"/>
    </w:rPr>
  </w:style>
  <w:style w:type="paragraph" w:styleId="15">
    <w:name w:val="List Paragraph"/>
    <w:basedOn w:val="1"/>
    <w:qFormat/>
    <w:uiPriority w:val="34"/>
    <w:pPr>
      <w:ind w:firstLine="420" w:firstLineChars="200"/>
    </w:pPr>
    <w:rPr>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9063</Words>
  <Characters>9546</Characters>
  <Lines>29</Lines>
  <Paragraphs>8</Paragraphs>
  <TotalTime>25</TotalTime>
  <ScaleCrop>false</ScaleCrop>
  <LinksUpToDate>false</LinksUpToDate>
  <CharactersWithSpaces>9861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2024-12-06T03:34:00Z</dcterms:created>
  <dc:creator>王婷玉</dc:creator>
  <cp:lastModifiedBy>平安喜乐</cp:lastModifiedBy>
  <cp:lastPrinted>2024-12-18T01:58:00Z</cp:lastPrinted>
  <dcterms:modified xsi:type="dcterms:W3CDTF">2025-04-03T08:53:17Z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571BA0B1F1B34EE6B78818A76EA50D55_13</vt:lpwstr>
  </property>
  <property fmtid="{D5CDD505-2E9C-101B-9397-08002B2CF9AE}" pid="4" name="KSOTemplateDocerSaveRecord">
    <vt:lpwstr>eyJoZGlkIjoiYjIzOWFhOTVkN2FkMTI0ODlkN2YwZWM0NTNlODYxNzEiLCJ1c2VySWQiOiIyNDA5NTg4NzAifQ==</vt:lpwstr>
  </property>
</Properties>
</file>