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val="0"/>
          <w:color w:val="auto"/>
          <w:spacing w:val="60"/>
          <w:w w:val="100"/>
          <w:sz w:val="48"/>
          <w:szCs w:val="48"/>
          <w:highlight w:val="none"/>
          <w:lang w:eastAsia="zh-CN"/>
        </w:rPr>
      </w:pPr>
      <w:bookmarkStart w:id="0" w:name="_Hlk66805688"/>
      <w:r>
        <w:rPr>
          <w:rFonts w:hint="eastAsia" w:asciiTheme="majorEastAsia" w:hAnsiTheme="majorEastAsia" w:eastAsiaTheme="majorEastAsia" w:cstheme="majorEastAsia"/>
          <w:b/>
          <w:bCs w:val="0"/>
          <w:color w:val="auto"/>
          <w:spacing w:val="60"/>
          <w:w w:val="100"/>
          <w:sz w:val="48"/>
          <w:szCs w:val="48"/>
          <w:highlight w:val="none"/>
          <w:lang w:eastAsia="zh-CN"/>
        </w:rPr>
        <w:t>五宝镇翠塘湾农民新村东北片区</w:t>
      </w:r>
    </w:p>
    <w:p>
      <w:pPr>
        <w:spacing w:line="360" w:lineRule="auto"/>
        <w:jc w:val="center"/>
        <w:rPr>
          <w:rFonts w:hint="eastAsia" w:asciiTheme="majorEastAsia" w:hAnsiTheme="majorEastAsia" w:eastAsiaTheme="majorEastAsia" w:cstheme="majorEastAsia"/>
          <w:b/>
          <w:bCs w:val="0"/>
          <w:color w:val="auto"/>
          <w:spacing w:val="60"/>
          <w:w w:val="100"/>
          <w:sz w:val="48"/>
          <w:szCs w:val="48"/>
          <w:highlight w:val="none"/>
          <w:lang w:eastAsia="zh-CN"/>
        </w:rPr>
      </w:pPr>
      <w:r>
        <w:rPr>
          <w:rFonts w:hint="eastAsia" w:asciiTheme="majorEastAsia" w:hAnsiTheme="majorEastAsia" w:eastAsiaTheme="majorEastAsia" w:cstheme="majorEastAsia"/>
          <w:b/>
          <w:bCs w:val="0"/>
          <w:color w:val="auto"/>
          <w:spacing w:val="60"/>
          <w:w w:val="100"/>
          <w:sz w:val="48"/>
          <w:szCs w:val="48"/>
          <w:highlight w:val="none"/>
          <w:lang w:eastAsia="zh-CN"/>
        </w:rPr>
        <w:t>一组团生活污水管网治理项目</w:t>
      </w:r>
    </w:p>
    <w:p>
      <w:pPr>
        <w:spacing w:line="360" w:lineRule="auto"/>
        <w:jc w:val="center"/>
        <w:rPr>
          <w:rFonts w:hint="eastAsia" w:asciiTheme="majorEastAsia" w:hAnsiTheme="majorEastAsia" w:eastAsiaTheme="majorEastAsia" w:cstheme="majorEastAsia"/>
          <w:b/>
          <w:bCs w:val="0"/>
          <w:color w:val="auto"/>
          <w:spacing w:val="60"/>
          <w:w w:val="100"/>
          <w:sz w:val="84"/>
          <w:szCs w:val="84"/>
          <w:highlight w:val="none"/>
        </w:rPr>
      </w:pPr>
    </w:p>
    <w:p>
      <w:pPr>
        <w:spacing w:line="360" w:lineRule="auto"/>
        <w:jc w:val="center"/>
        <w:rPr>
          <w:rFonts w:hint="eastAsia" w:asciiTheme="majorEastAsia" w:hAnsiTheme="majorEastAsia" w:eastAsiaTheme="majorEastAsia" w:cstheme="majorEastAsia"/>
          <w:color w:val="auto"/>
          <w:w w:val="100"/>
          <w:sz w:val="84"/>
          <w:highlight w:val="none"/>
        </w:rPr>
      </w:pPr>
      <w:r>
        <w:rPr>
          <w:rFonts w:hint="eastAsia" w:asciiTheme="majorEastAsia" w:hAnsiTheme="majorEastAsia" w:eastAsiaTheme="majorEastAsia" w:cstheme="majorEastAsia"/>
          <w:b/>
          <w:bCs w:val="0"/>
          <w:color w:val="auto"/>
          <w:spacing w:val="60"/>
          <w:w w:val="100"/>
          <w:sz w:val="84"/>
          <w:szCs w:val="84"/>
          <w:highlight w:val="none"/>
        </w:rPr>
        <w:t xml:space="preserve"> </w:t>
      </w:r>
      <w:r>
        <w:rPr>
          <w:rFonts w:hint="eastAsia" w:asciiTheme="majorEastAsia" w:hAnsiTheme="majorEastAsia" w:eastAsiaTheme="majorEastAsia" w:cstheme="majorEastAsia"/>
          <w:b/>
          <w:bCs w:val="0"/>
          <w:color w:val="auto"/>
          <w:spacing w:val="60"/>
          <w:w w:val="100"/>
          <w:sz w:val="72"/>
          <w:szCs w:val="72"/>
          <w:highlight w:val="none"/>
          <w:lang w:eastAsia="zh-CN"/>
        </w:rPr>
        <w:t>公开随机</w:t>
      </w:r>
      <w:r>
        <w:rPr>
          <w:rFonts w:hint="eastAsia" w:asciiTheme="majorEastAsia" w:hAnsiTheme="majorEastAsia" w:eastAsiaTheme="majorEastAsia" w:cstheme="majorEastAsia"/>
          <w:b/>
          <w:bCs w:val="0"/>
          <w:color w:val="auto"/>
          <w:spacing w:val="60"/>
          <w:w w:val="100"/>
          <w:sz w:val="72"/>
          <w:szCs w:val="72"/>
          <w:highlight w:val="none"/>
        </w:rPr>
        <w:t>抽取文件</w:t>
      </w:r>
    </w:p>
    <w:p>
      <w:pPr>
        <w:spacing w:line="360" w:lineRule="auto"/>
        <w:rPr>
          <w:rFonts w:hint="eastAsia" w:asciiTheme="majorEastAsia" w:hAnsiTheme="majorEastAsia" w:eastAsiaTheme="majorEastAsia" w:cstheme="majorEastAsia"/>
          <w:color w:val="auto"/>
          <w:w w:val="100"/>
          <w:highlight w:val="none"/>
        </w:rPr>
      </w:pPr>
    </w:p>
    <w:p>
      <w:pPr>
        <w:pStyle w:val="2"/>
        <w:spacing w:line="360" w:lineRule="auto"/>
        <w:rPr>
          <w:rFonts w:hint="eastAsia" w:asciiTheme="majorEastAsia" w:hAnsiTheme="majorEastAsia" w:eastAsiaTheme="majorEastAsia" w:cstheme="majorEastAsia"/>
          <w:color w:val="auto"/>
          <w:w w:val="100"/>
          <w:highlight w:val="none"/>
        </w:rPr>
      </w:pPr>
    </w:p>
    <w:p>
      <w:pPr>
        <w:spacing w:line="360" w:lineRule="auto"/>
        <w:rPr>
          <w:rFonts w:hint="eastAsia" w:asciiTheme="majorEastAsia" w:hAnsiTheme="majorEastAsia" w:eastAsiaTheme="majorEastAsia" w:cstheme="majorEastAsia"/>
          <w:color w:val="auto"/>
          <w:w w:val="100"/>
          <w:sz w:val="84"/>
          <w:highlight w:val="none"/>
        </w:rPr>
      </w:pPr>
    </w:p>
    <w:p>
      <w:pPr>
        <w:spacing w:line="360" w:lineRule="auto"/>
        <w:ind w:firstLine="1500" w:firstLineChars="500"/>
        <w:rPr>
          <w:rFonts w:hint="eastAsia" w:asciiTheme="majorEastAsia" w:hAnsiTheme="majorEastAsia" w:eastAsiaTheme="majorEastAsia" w:cstheme="majorEastAsia"/>
          <w:color w:val="auto"/>
          <w:w w:val="100"/>
          <w:sz w:val="30"/>
          <w:szCs w:val="30"/>
          <w:highlight w:val="none"/>
        </w:rPr>
      </w:pPr>
    </w:p>
    <w:p>
      <w:pPr>
        <w:pStyle w:val="6"/>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w w:val="100"/>
          <w:highlight w:val="none"/>
        </w:rPr>
      </w:pPr>
    </w:p>
    <w:p>
      <w:pPr>
        <w:pStyle w:val="3"/>
        <w:rPr>
          <w:rFonts w:hint="eastAsia" w:asciiTheme="majorEastAsia" w:hAnsiTheme="majorEastAsia" w:eastAsiaTheme="majorEastAsia" w:cstheme="majorEastAsia"/>
          <w:w w:val="100"/>
          <w:highlight w:val="none"/>
        </w:rPr>
      </w:pPr>
    </w:p>
    <w:p>
      <w:pPr>
        <w:rPr>
          <w:rFonts w:hint="eastAsia"/>
          <w:highlight w:val="none"/>
        </w:rPr>
      </w:pPr>
    </w:p>
    <w:p>
      <w:pPr>
        <w:spacing w:line="360" w:lineRule="auto"/>
        <w:ind w:firstLine="1500" w:firstLineChars="500"/>
        <w:rPr>
          <w:rFonts w:hint="eastAsia" w:asciiTheme="majorEastAsia" w:hAnsiTheme="majorEastAsia" w:eastAsiaTheme="majorEastAsia" w:cstheme="majorEastAsia"/>
          <w:color w:val="auto"/>
          <w:w w:val="100"/>
          <w:sz w:val="30"/>
          <w:szCs w:val="30"/>
          <w:highlight w:val="none"/>
        </w:rPr>
      </w:pPr>
    </w:p>
    <w:p>
      <w:pPr>
        <w:spacing w:line="360" w:lineRule="auto"/>
        <w:ind w:firstLine="1500" w:firstLineChars="500"/>
        <w:rPr>
          <w:rFonts w:hint="eastAsia" w:asciiTheme="majorEastAsia" w:hAnsiTheme="majorEastAsia" w:eastAsiaTheme="majorEastAsia" w:cstheme="majorEastAsia"/>
          <w:color w:val="auto"/>
          <w:w w:val="100"/>
          <w:sz w:val="30"/>
          <w:szCs w:val="30"/>
          <w:highlight w:val="none"/>
          <w:u w:val="single"/>
        </w:rPr>
      </w:pPr>
      <w:r>
        <w:rPr>
          <w:rFonts w:hint="eastAsia" w:asciiTheme="majorEastAsia" w:hAnsiTheme="majorEastAsia" w:eastAsiaTheme="majorEastAsia" w:cstheme="majorEastAsia"/>
          <w:color w:val="auto"/>
          <w:w w:val="100"/>
          <w:sz w:val="30"/>
          <w:szCs w:val="30"/>
          <w:highlight w:val="none"/>
        </w:rPr>
        <w:t>发包人：</w:t>
      </w:r>
      <w:r>
        <w:rPr>
          <w:rFonts w:hint="eastAsia" w:asciiTheme="majorEastAsia" w:hAnsiTheme="majorEastAsia" w:eastAsiaTheme="majorEastAsia" w:cstheme="majorEastAsia"/>
          <w:color w:val="auto"/>
          <w:w w:val="100"/>
          <w:sz w:val="30"/>
          <w:szCs w:val="30"/>
          <w:highlight w:val="none"/>
          <w:u w:val="single"/>
          <w:lang w:eastAsia="zh-CN"/>
        </w:rPr>
        <w:t>重庆市江北区五宝镇人民政府</w:t>
      </w:r>
      <w:r>
        <w:rPr>
          <w:rFonts w:hint="eastAsia" w:asciiTheme="majorEastAsia" w:hAnsiTheme="majorEastAsia" w:eastAsiaTheme="majorEastAsia" w:cstheme="majorEastAsia"/>
          <w:color w:val="auto"/>
          <w:w w:val="100"/>
          <w:sz w:val="30"/>
          <w:szCs w:val="30"/>
          <w:highlight w:val="none"/>
        </w:rPr>
        <w:t>（公章）</w:t>
      </w:r>
    </w:p>
    <w:p>
      <w:pPr>
        <w:spacing w:line="360" w:lineRule="auto"/>
        <w:jc w:val="center"/>
        <w:rPr>
          <w:rFonts w:hint="eastAsia" w:asciiTheme="majorEastAsia" w:hAnsiTheme="majorEastAsia" w:eastAsiaTheme="majorEastAsia" w:cstheme="majorEastAsia"/>
          <w:bCs/>
          <w:color w:val="auto"/>
          <w:w w:val="100"/>
          <w:highlight w:val="none"/>
        </w:rPr>
        <w:sectPr>
          <w:pgSz w:w="11905" w:h="16838"/>
          <w:pgMar w:top="1134" w:right="1134" w:bottom="1134" w:left="1134" w:header="850" w:footer="992" w:gutter="0"/>
          <w:pgNumType w:fmt="decimal" w:start="0"/>
          <w:cols w:space="0" w:num="1"/>
          <w:rtlGutter w:val="0"/>
          <w:docGrid w:type="lines" w:linePitch="317" w:charSpace="0"/>
        </w:sectPr>
      </w:pPr>
      <w:r>
        <w:rPr>
          <w:rFonts w:hint="eastAsia" w:asciiTheme="majorEastAsia" w:hAnsiTheme="majorEastAsia" w:eastAsiaTheme="majorEastAsia" w:cstheme="majorEastAsia"/>
          <w:color w:val="auto"/>
          <w:w w:val="100"/>
          <w:sz w:val="30"/>
          <w:highlight w:val="none"/>
        </w:rPr>
        <w:t>二〇二</w:t>
      </w:r>
      <w:r>
        <w:rPr>
          <w:rFonts w:hint="eastAsia" w:asciiTheme="majorEastAsia" w:hAnsiTheme="majorEastAsia" w:eastAsiaTheme="majorEastAsia" w:cstheme="majorEastAsia"/>
          <w:color w:val="auto"/>
          <w:w w:val="100"/>
          <w:sz w:val="30"/>
          <w:highlight w:val="none"/>
          <w:lang w:val="en-US" w:eastAsia="zh-CN"/>
        </w:rPr>
        <w:t>五</w:t>
      </w:r>
      <w:r>
        <w:rPr>
          <w:rFonts w:hint="eastAsia" w:asciiTheme="majorEastAsia" w:hAnsiTheme="majorEastAsia" w:eastAsiaTheme="majorEastAsia" w:cstheme="majorEastAsia"/>
          <w:color w:val="auto"/>
          <w:w w:val="100"/>
          <w:sz w:val="30"/>
          <w:highlight w:val="none"/>
        </w:rPr>
        <w:t>年</w:t>
      </w:r>
      <w:r>
        <w:rPr>
          <w:rFonts w:hint="eastAsia" w:asciiTheme="majorEastAsia" w:hAnsiTheme="majorEastAsia" w:eastAsiaTheme="majorEastAsia" w:cstheme="majorEastAsia"/>
          <w:color w:val="auto"/>
          <w:w w:val="100"/>
          <w:sz w:val="30"/>
          <w:highlight w:val="none"/>
          <w:lang w:val="en-US" w:eastAsia="zh-CN"/>
        </w:rPr>
        <w:t>八</w:t>
      </w:r>
      <w:r>
        <w:rPr>
          <w:rFonts w:hint="eastAsia" w:asciiTheme="majorEastAsia" w:hAnsiTheme="majorEastAsia" w:eastAsiaTheme="majorEastAsia" w:cstheme="majorEastAsia"/>
          <w:color w:val="auto"/>
          <w:w w:val="100"/>
          <w:sz w:val="30"/>
          <w:highlight w:val="none"/>
        </w:rPr>
        <w:t>月</w:t>
      </w:r>
    </w:p>
    <w:sdt>
      <w:sdtPr>
        <w:rPr>
          <w:rFonts w:hint="eastAsia" w:asciiTheme="majorEastAsia" w:hAnsiTheme="majorEastAsia" w:eastAsiaTheme="majorEastAsia" w:cstheme="majorEastAsia"/>
          <w:b/>
          <w:bCs/>
          <w:color w:val="auto"/>
          <w:w w:val="100"/>
          <w:kern w:val="2"/>
          <w:sz w:val="52"/>
          <w:szCs w:val="52"/>
          <w:highlight w:val="none"/>
          <w:lang w:val="en-US" w:eastAsia="zh-CN" w:bidi="ar-SA"/>
        </w:rPr>
        <w:id w:val="147475149"/>
        <w15:color w:val="DBDBDB"/>
      </w:sdtPr>
      <w:sdtEndPr>
        <w:rPr>
          <w:rFonts w:hint="eastAsia" w:asciiTheme="majorEastAsia" w:hAnsiTheme="majorEastAsia" w:eastAsiaTheme="majorEastAsia" w:cstheme="majorEastAsia"/>
          <w:b/>
          <w:bCs/>
          <w:color w:val="auto"/>
          <w:w w:val="100"/>
          <w:kern w:val="2"/>
          <w:sz w:val="24"/>
          <w:szCs w:val="40"/>
          <w:highlight w:val="none"/>
          <w:lang w:val="en-US" w:eastAsia="zh-CN" w:bidi="ar-SA"/>
        </w:rPr>
      </w:sdtEndPr>
      <w:sdtContent>
        <w:p>
          <w:pPr>
            <w:spacing w:before="0" w:beforeLines="0" w:after="0" w:afterLines="0" w:line="360" w:lineRule="auto"/>
            <w:ind w:left="0" w:leftChars="0" w:right="0" w:rightChars="0" w:firstLine="0" w:firstLineChars="0"/>
            <w:jc w:val="center"/>
            <w:rPr>
              <w:rFonts w:hint="eastAsia" w:asciiTheme="majorEastAsia" w:hAnsiTheme="majorEastAsia" w:eastAsiaTheme="majorEastAsia" w:cstheme="majorEastAsia"/>
              <w:b/>
              <w:bCs/>
              <w:color w:val="auto"/>
              <w:w w:val="100"/>
              <w:sz w:val="52"/>
              <w:szCs w:val="52"/>
              <w:highlight w:val="none"/>
            </w:rPr>
          </w:pPr>
          <w:r>
            <w:rPr>
              <w:rFonts w:hint="eastAsia" w:asciiTheme="majorEastAsia" w:hAnsiTheme="majorEastAsia" w:eastAsiaTheme="majorEastAsia" w:cstheme="majorEastAsia"/>
              <w:b/>
              <w:bCs/>
              <w:color w:val="auto"/>
              <w:w w:val="100"/>
              <w:sz w:val="52"/>
              <w:szCs w:val="52"/>
              <w:highlight w:val="none"/>
            </w:rPr>
            <w:t>目</w:t>
          </w:r>
          <w:r>
            <w:rPr>
              <w:rFonts w:hint="eastAsia" w:asciiTheme="majorEastAsia" w:hAnsiTheme="majorEastAsia" w:eastAsiaTheme="majorEastAsia" w:cstheme="majorEastAsia"/>
              <w:b/>
              <w:bCs/>
              <w:color w:val="auto"/>
              <w:w w:val="100"/>
              <w:sz w:val="52"/>
              <w:szCs w:val="52"/>
              <w:highlight w:val="none"/>
              <w:lang w:val="en-US" w:eastAsia="zh-CN"/>
            </w:rPr>
            <w:t xml:space="preserve">  </w:t>
          </w:r>
          <w:r>
            <w:rPr>
              <w:rFonts w:hint="eastAsia" w:asciiTheme="majorEastAsia" w:hAnsiTheme="majorEastAsia" w:eastAsiaTheme="majorEastAsia" w:cstheme="majorEastAsia"/>
              <w:b/>
              <w:bCs/>
              <w:color w:val="auto"/>
              <w:w w:val="100"/>
              <w:sz w:val="52"/>
              <w:szCs w:val="52"/>
              <w:highlight w:val="none"/>
            </w:rPr>
            <w:t>录</w:t>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
              <w:bCs/>
              <w:color w:val="auto"/>
              <w:w w:val="100"/>
              <w:sz w:val="32"/>
              <w:szCs w:val="32"/>
              <w:highlight w:val="none"/>
            </w:rPr>
            <w:fldChar w:fldCharType="begin"/>
          </w:r>
          <w:r>
            <w:rPr>
              <w:rFonts w:hint="eastAsia" w:asciiTheme="majorEastAsia" w:hAnsiTheme="majorEastAsia" w:eastAsiaTheme="majorEastAsia" w:cstheme="majorEastAsia"/>
              <w:b/>
              <w:bCs/>
              <w:color w:val="auto"/>
              <w:w w:val="100"/>
              <w:sz w:val="32"/>
              <w:szCs w:val="32"/>
              <w:highlight w:val="none"/>
            </w:rPr>
            <w:instrText xml:space="preserve">TOC \o "1-1" \h \u </w:instrText>
          </w:r>
          <w:r>
            <w:rPr>
              <w:rFonts w:hint="eastAsia" w:asciiTheme="majorEastAsia" w:hAnsiTheme="majorEastAsia" w:eastAsiaTheme="majorEastAsia" w:cstheme="majorEastAsia"/>
              <w:b/>
              <w:bCs/>
              <w:color w:val="auto"/>
              <w:w w:val="100"/>
              <w:sz w:val="32"/>
              <w:szCs w:val="32"/>
              <w:highlight w:val="none"/>
            </w:rPr>
            <w:fldChar w:fldCharType="separate"/>
          </w: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_Toc26584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40"/>
              <w:highlight w:val="none"/>
            </w:rPr>
            <w:t xml:space="preserve">第一篇 </w:t>
          </w:r>
          <w:r>
            <w:rPr>
              <w:rFonts w:hint="eastAsia" w:asciiTheme="majorEastAsia" w:hAnsiTheme="majorEastAsia" w:eastAsiaTheme="majorEastAsia" w:cstheme="majorEastAsia"/>
              <w:w w:val="100"/>
              <w:sz w:val="24"/>
              <w:szCs w:val="40"/>
              <w:highlight w:val="none"/>
              <w:lang w:eastAsia="zh-CN"/>
            </w:rPr>
            <w:t>公开随机抽取</w:t>
          </w:r>
          <w:r>
            <w:rPr>
              <w:rFonts w:hint="eastAsia" w:asciiTheme="majorEastAsia" w:hAnsiTheme="majorEastAsia" w:eastAsiaTheme="majorEastAsia" w:cstheme="majorEastAsia"/>
              <w:w w:val="100"/>
              <w:sz w:val="24"/>
              <w:szCs w:val="40"/>
              <w:highlight w:val="none"/>
            </w:rPr>
            <w:t>公告</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_Toc26584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2</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_Toc1142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40"/>
              <w:highlight w:val="none"/>
              <w:lang w:val="en-US" w:eastAsia="zh-CN"/>
            </w:rPr>
            <w:t xml:space="preserve">第二篇 </w:t>
          </w:r>
          <w:r>
            <w:rPr>
              <w:rFonts w:hint="eastAsia" w:asciiTheme="majorEastAsia" w:hAnsiTheme="majorEastAsia" w:eastAsiaTheme="majorEastAsia" w:cstheme="majorEastAsia"/>
              <w:w w:val="100"/>
              <w:sz w:val="24"/>
              <w:szCs w:val="40"/>
              <w:highlight w:val="none"/>
            </w:rPr>
            <w:t>竞标须知</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_Toc1142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4</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_Toc24493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24"/>
              <w:highlight w:val="none"/>
              <w:shd w:val="clear" w:color="auto" w:fill="FFFFFF"/>
            </w:rPr>
            <w:t>第三篇 评选办法（抽取定标法）</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_Toc24493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10</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_Toc7424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bCs/>
              <w:w w:val="100"/>
              <w:sz w:val="24"/>
              <w:szCs w:val="24"/>
              <w:highlight w:val="none"/>
              <w:shd w:val="clear" w:color="auto" w:fill="FFFFFF"/>
            </w:rPr>
            <w:t>第四篇 合同条款及格式</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_Toc7424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12</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_Toc8695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24"/>
              <w:highlight w:val="none"/>
              <w:shd w:val="clear" w:color="auto" w:fill="FFFFFF"/>
            </w:rPr>
            <w:t>第五篇 施工图纸</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_Toc8695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13</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_Toc2932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24"/>
              <w:highlight w:val="none"/>
              <w:shd w:val="clear" w:color="auto" w:fill="FFFFFF"/>
            </w:rPr>
            <w:t>第六篇 工程量清单及综合单价</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_Toc2932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48</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pStyle w:val="14"/>
            <w:tabs>
              <w:tab w:val="right" w:leader="dot" w:pos="9146"/>
            </w:tabs>
            <w:spacing w:line="360" w:lineRule="auto"/>
            <w:rPr>
              <w:rFonts w:hint="eastAsia" w:asciiTheme="majorEastAsia" w:hAnsiTheme="majorEastAsia" w:eastAsiaTheme="majorEastAsia" w:cstheme="majorEastAsia"/>
              <w:w w:val="100"/>
              <w:sz w:val="24"/>
              <w:szCs w:val="32"/>
              <w:highlight w:val="none"/>
            </w:rPr>
          </w:pPr>
          <w:r>
            <w:rPr>
              <w:rFonts w:hint="eastAsia" w:asciiTheme="majorEastAsia" w:hAnsiTheme="majorEastAsia" w:eastAsiaTheme="majorEastAsia" w:cstheme="majorEastAsia"/>
              <w:bCs/>
              <w:color w:val="auto"/>
              <w:w w:val="100"/>
              <w:sz w:val="24"/>
              <w:szCs w:val="32"/>
              <w:highlight w:val="none"/>
            </w:rPr>
            <w:fldChar w:fldCharType="begin"/>
          </w:r>
          <w:r>
            <w:rPr>
              <w:rFonts w:hint="eastAsia" w:asciiTheme="majorEastAsia" w:hAnsiTheme="majorEastAsia" w:eastAsiaTheme="majorEastAsia" w:cstheme="majorEastAsia"/>
              <w:bCs/>
              <w:w w:val="100"/>
              <w:sz w:val="24"/>
              <w:szCs w:val="32"/>
              <w:highlight w:val="none"/>
            </w:rPr>
            <w:instrText xml:space="preserve"> HYPERLINK \l _Toc4116 </w:instrText>
          </w:r>
          <w:r>
            <w:rPr>
              <w:rFonts w:hint="eastAsia" w:asciiTheme="majorEastAsia" w:hAnsiTheme="majorEastAsia" w:eastAsiaTheme="majorEastAsia" w:cstheme="majorEastAsia"/>
              <w:bCs/>
              <w:w w:val="100"/>
              <w:sz w:val="24"/>
              <w:szCs w:val="32"/>
              <w:highlight w:val="none"/>
            </w:rPr>
            <w:fldChar w:fldCharType="separate"/>
          </w:r>
          <w:r>
            <w:rPr>
              <w:rFonts w:hint="eastAsia" w:asciiTheme="majorEastAsia" w:hAnsiTheme="majorEastAsia" w:eastAsiaTheme="majorEastAsia" w:cstheme="majorEastAsia"/>
              <w:w w:val="100"/>
              <w:sz w:val="24"/>
              <w:szCs w:val="24"/>
              <w:highlight w:val="none"/>
              <w:shd w:val="clear" w:color="auto" w:fill="FFFFFF"/>
            </w:rPr>
            <w:t>第七篇 报名文件格式</w:t>
          </w:r>
          <w:r>
            <w:rPr>
              <w:rFonts w:hint="eastAsia" w:asciiTheme="majorEastAsia" w:hAnsiTheme="majorEastAsia" w:eastAsiaTheme="majorEastAsia" w:cstheme="majorEastAsia"/>
              <w:w w:val="100"/>
              <w:sz w:val="24"/>
              <w:szCs w:val="32"/>
              <w:highlight w:val="none"/>
            </w:rPr>
            <w:tab/>
          </w:r>
          <w:r>
            <w:rPr>
              <w:rFonts w:hint="eastAsia" w:asciiTheme="majorEastAsia" w:hAnsiTheme="majorEastAsia" w:eastAsiaTheme="majorEastAsia" w:cstheme="majorEastAsia"/>
              <w:w w:val="100"/>
              <w:sz w:val="24"/>
              <w:szCs w:val="32"/>
              <w:highlight w:val="none"/>
            </w:rPr>
            <w:fldChar w:fldCharType="begin"/>
          </w:r>
          <w:r>
            <w:rPr>
              <w:rFonts w:hint="eastAsia" w:asciiTheme="majorEastAsia" w:hAnsiTheme="majorEastAsia" w:eastAsiaTheme="majorEastAsia" w:cstheme="majorEastAsia"/>
              <w:w w:val="100"/>
              <w:sz w:val="24"/>
              <w:szCs w:val="32"/>
              <w:highlight w:val="none"/>
            </w:rPr>
            <w:instrText xml:space="preserve"> PAGEREF _Toc4116 \h </w:instrText>
          </w:r>
          <w:r>
            <w:rPr>
              <w:rFonts w:hint="eastAsia" w:asciiTheme="majorEastAsia" w:hAnsiTheme="majorEastAsia" w:eastAsiaTheme="majorEastAsia" w:cstheme="majorEastAsia"/>
              <w:w w:val="100"/>
              <w:sz w:val="24"/>
              <w:szCs w:val="32"/>
              <w:highlight w:val="none"/>
            </w:rPr>
            <w:fldChar w:fldCharType="separate"/>
          </w:r>
          <w:r>
            <w:rPr>
              <w:rFonts w:hint="eastAsia" w:asciiTheme="majorEastAsia" w:hAnsiTheme="majorEastAsia" w:eastAsiaTheme="majorEastAsia" w:cstheme="majorEastAsia"/>
              <w:w w:val="100"/>
              <w:sz w:val="24"/>
              <w:szCs w:val="32"/>
              <w:highlight w:val="none"/>
            </w:rPr>
            <w:t>49</w:t>
          </w:r>
          <w:r>
            <w:rPr>
              <w:rFonts w:hint="eastAsia" w:asciiTheme="majorEastAsia" w:hAnsiTheme="majorEastAsia" w:eastAsiaTheme="majorEastAsia" w:cstheme="majorEastAsia"/>
              <w:w w:val="100"/>
              <w:sz w:val="24"/>
              <w:szCs w:val="32"/>
              <w:highlight w:val="none"/>
            </w:rPr>
            <w:fldChar w:fldCharType="end"/>
          </w:r>
          <w:r>
            <w:rPr>
              <w:rFonts w:hint="eastAsia" w:asciiTheme="majorEastAsia" w:hAnsiTheme="majorEastAsia" w:eastAsiaTheme="majorEastAsia" w:cstheme="majorEastAsia"/>
              <w:bCs/>
              <w:color w:val="auto"/>
              <w:w w:val="100"/>
              <w:sz w:val="24"/>
              <w:szCs w:val="32"/>
              <w:highlight w:val="none"/>
            </w:rPr>
            <w:fldChar w:fldCharType="end"/>
          </w:r>
        </w:p>
        <w:p>
          <w:pPr>
            <w:spacing w:line="360" w:lineRule="auto"/>
            <w:rPr>
              <w:rFonts w:hint="eastAsia" w:asciiTheme="majorEastAsia" w:hAnsiTheme="majorEastAsia" w:eastAsiaTheme="majorEastAsia" w:cstheme="majorEastAsia"/>
              <w:b/>
              <w:color w:val="auto"/>
              <w:w w:val="100"/>
              <w:sz w:val="40"/>
              <w:szCs w:val="40"/>
              <w:highlight w:val="none"/>
            </w:rPr>
          </w:pPr>
          <w:r>
            <w:rPr>
              <w:rFonts w:hint="eastAsia" w:asciiTheme="majorEastAsia" w:hAnsiTheme="majorEastAsia" w:eastAsiaTheme="majorEastAsia" w:cstheme="majorEastAsia"/>
              <w:bCs/>
              <w:color w:val="auto"/>
              <w:w w:val="100"/>
              <w:sz w:val="24"/>
              <w:szCs w:val="32"/>
              <w:highlight w:val="none"/>
            </w:rPr>
            <w:fldChar w:fldCharType="end"/>
          </w:r>
        </w:p>
      </w:sdtContent>
    </w:sdt>
    <w:p>
      <w:pPr>
        <w:spacing w:line="360" w:lineRule="auto"/>
        <w:rPr>
          <w:rFonts w:hint="eastAsia" w:asciiTheme="majorEastAsia" w:hAnsiTheme="majorEastAsia" w:eastAsiaTheme="majorEastAsia" w:cstheme="majorEastAsia"/>
          <w:b/>
          <w:color w:val="auto"/>
          <w:w w:val="100"/>
          <w:sz w:val="32"/>
          <w:szCs w:val="32"/>
          <w:highlight w:val="none"/>
        </w:rPr>
      </w:pPr>
      <w:bookmarkStart w:id="1" w:name="_Toc26584"/>
      <w:r>
        <w:rPr>
          <w:rFonts w:hint="eastAsia" w:asciiTheme="majorEastAsia" w:hAnsiTheme="majorEastAsia" w:eastAsiaTheme="majorEastAsia" w:cstheme="majorEastAsia"/>
          <w:b/>
          <w:color w:val="auto"/>
          <w:w w:val="100"/>
          <w:sz w:val="32"/>
          <w:szCs w:val="32"/>
          <w:highlight w:val="none"/>
        </w:rPr>
        <w:br w:type="page"/>
      </w:r>
    </w:p>
    <w:p>
      <w:pPr>
        <w:spacing w:line="360" w:lineRule="auto"/>
        <w:jc w:val="center"/>
        <w:outlineLvl w:val="0"/>
        <w:rPr>
          <w:rFonts w:hint="eastAsia" w:asciiTheme="majorEastAsia" w:hAnsiTheme="majorEastAsia" w:eastAsiaTheme="majorEastAsia" w:cstheme="majorEastAsia"/>
          <w:b/>
          <w:bCs/>
          <w:caps/>
          <w:color w:val="auto"/>
          <w:w w:val="100"/>
          <w:sz w:val="32"/>
          <w:szCs w:val="32"/>
          <w:highlight w:val="none"/>
        </w:rPr>
      </w:pPr>
      <w:r>
        <w:rPr>
          <w:rFonts w:hint="eastAsia" w:asciiTheme="majorEastAsia" w:hAnsiTheme="majorEastAsia" w:eastAsiaTheme="majorEastAsia" w:cstheme="majorEastAsia"/>
          <w:b/>
          <w:color w:val="auto"/>
          <w:w w:val="100"/>
          <w:sz w:val="32"/>
          <w:szCs w:val="32"/>
          <w:highlight w:val="none"/>
        </w:rPr>
        <w:t xml:space="preserve">第一篇 </w:t>
      </w:r>
      <w:r>
        <w:rPr>
          <w:rFonts w:hint="eastAsia" w:asciiTheme="majorEastAsia" w:hAnsiTheme="majorEastAsia" w:eastAsiaTheme="majorEastAsia" w:cstheme="majorEastAsia"/>
          <w:b/>
          <w:color w:val="auto"/>
          <w:w w:val="100"/>
          <w:sz w:val="32"/>
          <w:szCs w:val="32"/>
          <w:highlight w:val="none"/>
          <w:lang w:eastAsia="zh-CN"/>
        </w:rPr>
        <w:t>公开随机抽取</w:t>
      </w:r>
      <w:r>
        <w:rPr>
          <w:rFonts w:hint="eastAsia" w:asciiTheme="majorEastAsia" w:hAnsiTheme="majorEastAsia" w:eastAsiaTheme="majorEastAsia" w:cstheme="majorEastAsia"/>
          <w:b/>
          <w:color w:val="auto"/>
          <w:w w:val="100"/>
          <w:sz w:val="32"/>
          <w:szCs w:val="32"/>
          <w:highlight w:val="none"/>
        </w:rPr>
        <w:t>公告</w:t>
      </w:r>
      <w:bookmarkEnd w:id="1"/>
    </w:p>
    <w:p>
      <w:pPr>
        <w:spacing w:line="360" w:lineRule="auto"/>
        <w:jc w:val="center"/>
        <w:rPr>
          <w:rFonts w:hint="eastAsia" w:asciiTheme="majorEastAsia" w:hAnsiTheme="majorEastAsia" w:eastAsiaTheme="majorEastAsia" w:cstheme="majorEastAsia"/>
          <w:b/>
          <w:color w:val="auto"/>
          <w:w w:val="100"/>
          <w:sz w:val="32"/>
          <w:szCs w:val="32"/>
          <w:highlight w:val="none"/>
          <w:lang w:eastAsia="zh-CN"/>
        </w:rPr>
      </w:pPr>
      <w:r>
        <w:rPr>
          <w:rFonts w:hint="eastAsia" w:asciiTheme="majorEastAsia" w:hAnsiTheme="majorEastAsia" w:eastAsiaTheme="majorEastAsia" w:cstheme="majorEastAsia"/>
          <w:b/>
          <w:color w:val="auto"/>
          <w:w w:val="100"/>
          <w:sz w:val="32"/>
          <w:szCs w:val="32"/>
          <w:highlight w:val="none"/>
          <w:lang w:eastAsia="zh-CN"/>
        </w:rPr>
        <w:t>五宝镇翠塘湾农民新村东北片区一组团生活污水管网治理项目</w:t>
      </w:r>
    </w:p>
    <w:p>
      <w:pPr>
        <w:spacing w:line="360" w:lineRule="auto"/>
        <w:jc w:val="center"/>
        <w:rPr>
          <w:rFonts w:hint="eastAsia" w:asciiTheme="majorEastAsia" w:hAnsiTheme="majorEastAsia" w:eastAsiaTheme="majorEastAsia" w:cstheme="majorEastAsia"/>
          <w:color w:val="auto"/>
          <w:w w:val="100"/>
          <w:sz w:val="32"/>
          <w:szCs w:val="32"/>
          <w:highlight w:val="none"/>
        </w:rPr>
      </w:pPr>
      <w:r>
        <w:rPr>
          <w:rFonts w:hint="eastAsia" w:asciiTheme="majorEastAsia" w:hAnsiTheme="majorEastAsia" w:eastAsiaTheme="majorEastAsia" w:cstheme="majorEastAsia"/>
          <w:b/>
          <w:color w:val="auto"/>
          <w:w w:val="100"/>
          <w:sz w:val="32"/>
          <w:szCs w:val="32"/>
          <w:highlight w:val="none"/>
          <w:lang w:eastAsia="zh-CN"/>
        </w:rPr>
        <w:t>公开随机抽取</w:t>
      </w:r>
      <w:r>
        <w:rPr>
          <w:rFonts w:hint="eastAsia" w:asciiTheme="majorEastAsia" w:hAnsiTheme="majorEastAsia" w:eastAsiaTheme="majorEastAsia" w:cstheme="majorEastAsia"/>
          <w:b/>
          <w:color w:val="auto"/>
          <w:w w:val="100"/>
          <w:sz w:val="32"/>
          <w:szCs w:val="32"/>
          <w:highlight w:val="none"/>
        </w:rPr>
        <w:t>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w w:val="100"/>
          <w:highlight w:val="none"/>
        </w:rPr>
      </w:pPr>
      <w:bookmarkStart w:id="2" w:name="_Toc23365"/>
      <w:bookmarkStart w:id="3" w:name="_Toc17675"/>
      <w:bookmarkStart w:id="4" w:name="_Toc25656"/>
      <w:bookmarkStart w:id="5" w:name="_Toc25847"/>
      <w:bookmarkStart w:id="6" w:name="_Toc16505"/>
      <w:bookmarkStart w:id="7" w:name="_Toc8236"/>
      <w:bookmarkStart w:id="8" w:name="_Toc907"/>
      <w:bookmarkStart w:id="9" w:name="_Toc497985286"/>
      <w:bookmarkStart w:id="10" w:name="_Toc10615"/>
      <w:bookmarkStart w:id="11" w:name="_Toc14479"/>
      <w:bookmarkStart w:id="12" w:name="_Toc27966"/>
      <w:bookmarkStart w:id="13" w:name="_Toc22625"/>
      <w:bookmarkStart w:id="14" w:name="_Toc32519"/>
      <w:bookmarkStart w:id="15" w:name="_Toc1139"/>
      <w:r>
        <w:rPr>
          <w:rFonts w:hint="eastAsia" w:asciiTheme="majorEastAsia" w:hAnsiTheme="majorEastAsia" w:eastAsiaTheme="majorEastAsia" w:cstheme="majorEastAsia"/>
          <w:b/>
          <w:bCs/>
          <w:color w:val="auto"/>
          <w:w w:val="100"/>
          <w:highlight w:val="none"/>
        </w:rPr>
        <w:t>一、</w:t>
      </w:r>
      <w:r>
        <w:rPr>
          <w:rFonts w:hint="eastAsia" w:asciiTheme="majorEastAsia" w:hAnsiTheme="majorEastAsia" w:eastAsiaTheme="majorEastAsia" w:cstheme="majorEastAsia"/>
          <w:b/>
          <w:bCs/>
          <w:color w:val="auto"/>
          <w:w w:val="100"/>
          <w:highlight w:val="none"/>
          <w:lang w:eastAsia="zh-CN"/>
        </w:rPr>
        <w:t>公开随机抽取</w:t>
      </w:r>
      <w:r>
        <w:rPr>
          <w:rFonts w:hint="eastAsia" w:asciiTheme="majorEastAsia" w:hAnsiTheme="majorEastAsia" w:eastAsiaTheme="majorEastAsia" w:cstheme="majorEastAsia"/>
          <w:b/>
          <w:bCs/>
          <w:color w:val="auto"/>
          <w:w w:val="100"/>
          <w:highlight w:val="none"/>
        </w:rPr>
        <w:t>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本项目</w:t>
      </w:r>
      <w:r>
        <w:rPr>
          <w:rFonts w:hint="eastAsia" w:asciiTheme="majorEastAsia" w:hAnsiTheme="majorEastAsia" w:eastAsiaTheme="majorEastAsia" w:cstheme="majorEastAsia"/>
          <w:color w:val="auto"/>
          <w:w w:val="100"/>
          <w:szCs w:val="21"/>
          <w:highlight w:val="none"/>
          <w:u w:val="single"/>
          <w:lang w:eastAsia="zh-CN"/>
        </w:rPr>
        <w:t>五宝镇翠塘湾农民新村东北片区一组团生活污水管网治理项目</w:t>
      </w:r>
      <w:r>
        <w:rPr>
          <w:rFonts w:hint="eastAsia" w:asciiTheme="majorEastAsia" w:hAnsiTheme="majorEastAsia" w:eastAsiaTheme="majorEastAsia" w:cstheme="majorEastAsia"/>
          <w:color w:val="auto"/>
          <w:w w:val="100"/>
          <w:szCs w:val="21"/>
          <w:highlight w:val="none"/>
        </w:rPr>
        <w:t>，</w:t>
      </w:r>
      <w:r>
        <w:rPr>
          <w:rFonts w:hint="eastAsia" w:asciiTheme="majorEastAsia" w:hAnsiTheme="majorEastAsia" w:eastAsiaTheme="majorEastAsia" w:cstheme="majorEastAsia"/>
          <w:snapToGrid w:val="0"/>
          <w:color w:val="auto"/>
          <w:w w:val="100"/>
          <w:kern w:val="0"/>
          <w:highlight w:val="none"/>
        </w:rPr>
        <w:t>由</w:t>
      </w:r>
      <w:r>
        <w:rPr>
          <w:rFonts w:hint="eastAsia" w:asciiTheme="majorEastAsia" w:hAnsiTheme="majorEastAsia" w:eastAsiaTheme="majorEastAsia" w:cstheme="majorEastAsia"/>
          <w:snapToGrid w:val="0"/>
          <w:color w:val="auto"/>
          <w:w w:val="100"/>
          <w:kern w:val="0"/>
          <w:highlight w:val="none"/>
          <w:u w:val="single"/>
          <w:lang w:eastAsia="zh-CN"/>
        </w:rPr>
        <w:t>五宝镇第五届第</w:t>
      </w:r>
      <w:r>
        <w:rPr>
          <w:rFonts w:hint="eastAsia" w:asciiTheme="majorEastAsia" w:hAnsiTheme="majorEastAsia" w:eastAsiaTheme="majorEastAsia" w:cstheme="majorEastAsia"/>
          <w:snapToGrid w:val="0"/>
          <w:color w:val="auto"/>
          <w:w w:val="100"/>
          <w:kern w:val="0"/>
          <w:highlight w:val="none"/>
          <w:u w:val="single"/>
          <w:lang w:val="en-US" w:eastAsia="zh-CN"/>
        </w:rPr>
        <w:t>72</w:t>
      </w:r>
      <w:r>
        <w:rPr>
          <w:rFonts w:hint="eastAsia" w:asciiTheme="majorEastAsia" w:hAnsiTheme="majorEastAsia" w:eastAsiaTheme="majorEastAsia" w:cstheme="majorEastAsia"/>
          <w:snapToGrid w:val="0"/>
          <w:color w:val="auto"/>
          <w:w w:val="100"/>
          <w:kern w:val="0"/>
          <w:highlight w:val="none"/>
          <w:u w:val="single"/>
          <w:lang w:eastAsia="zh-CN"/>
        </w:rPr>
        <w:t>次党委会同意实施</w:t>
      </w:r>
      <w:r>
        <w:rPr>
          <w:rFonts w:hint="eastAsia" w:asciiTheme="majorEastAsia" w:hAnsiTheme="majorEastAsia" w:eastAsiaTheme="majorEastAsia" w:cstheme="majorEastAsia"/>
          <w:color w:val="auto"/>
          <w:w w:val="100"/>
          <w:szCs w:val="21"/>
          <w:highlight w:val="none"/>
        </w:rPr>
        <w:t>，</w:t>
      </w:r>
      <w:r>
        <w:rPr>
          <w:rFonts w:hint="eastAsia" w:asciiTheme="majorEastAsia" w:hAnsiTheme="majorEastAsia" w:eastAsiaTheme="majorEastAsia" w:cstheme="majorEastAsia"/>
          <w:snapToGrid w:val="0"/>
          <w:color w:val="auto"/>
          <w:w w:val="100"/>
          <w:kern w:val="0"/>
          <w:szCs w:val="21"/>
          <w:highlight w:val="none"/>
        </w:rPr>
        <w:t>项目业主为</w:t>
      </w:r>
      <w:r>
        <w:rPr>
          <w:rFonts w:hint="eastAsia" w:asciiTheme="majorEastAsia" w:hAnsiTheme="majorEastAsia" w:eastAsiaTheme="majorEastAsia" w:cstheme="majorEastAsia"/>
          <w:snapToGrid w:val="0"/>
          <w:color w:val="auto"/>
          <w:w w:val="100"/>
          <w:kern w:val="0"/>
          <w:szCs w:val="21"/>
          <w:highlight w:val="none"/>
          <w:u w:val="single"/>
          <w:lang w:val="en-US" w:eastAsia="zh-CN"/>
        </w:rPr>
        <w:t>重庆市江北区五宝镇人民政府</w:t>
      </w:r>
      <w:r>
        <w:rPr>
          <w:rFonts w:hint="eastAsia" w:asciiTheme="majorEastAsia" w:hAnsiTheme="majorEastAsia" w:eastAsiaTheme="majorEastAsia" w:cstheme="majorEastAsia"/>
          <w:snapToGrid w:val="0"/>
          <w:color w:val="auto"/>
          <w:w w:val="100"/>
          <w:kern w:val="0"/>
          <w:szCs w:val="21"/>
          <w:highlight w:val="none"/>
        </w:rPr>
        <w:t>，</w:t>
      </w:r>
      <w:r>
        <w:rPr>
          <w:rFonts w:hint="eastAsia" w:asciiTheme="majorEastAsia" w:hAnsiTheme="majorEastAsia" w:eastAsiaTheme="majorEastAsia" w:cstheme="majorEastAsia"/>
          <w:color w:val="auto"/>
          <w:w w:val="100"/>
          <w:szCs w:val="21"/>
          <w:highlight w:val="none"/>
        </w:rPr>
        <w:t>建设资金来源为</w:t>
      </w:r>
      <w:r>
        <w:rPr>
          <w:rFonts w:hint="eastAsia" w:asciiTheme="majorEastAsia" w:hAnsiTheme="majorEastAsia" w:eastAsiaTheme="majorEastAsia" w:cstheme="majorEastAsia"/>
          <w:snapToGrid w:val="0"/>
          <w:color w:val="auto"/>
          <w:w w:val="100"/>
          <w:kern w:val="0"/>
          <w:szCs w:val="21"/>
          <w:highlight w:val="none"/>
          <w:u w:val="single"/>
          <w:lang w:val="en-US" w:eastAsia="zh-CN"/>
        </w:rPr>
        <w:t>财政资金</w:t>
      </w:r>
      <w:r>
        <w:rPr>
          <w:rFonts w:hint="eastAsia" w:asciiTheme="majorEastAsia" w:hAnsiTheme="majorEastAsia" w:eastAsiaTheme="majorEastAsia" w:cstheme="majorEastAsia"/>
          <w:color w:val="auto"/>
          <w:w w:val="100"/>
          <w:szCs w:val="21"/>
          <w:highlight w:val="none"/>
        </w:rPr>
        <w:t>，项目出资比例为</w:t>
      </w:r>
      <w:r>
        <w:rPr>
          <w:rFonts w:hint="eastAsia" w:asciiTheme="majorEastAsia" w:hAnsiTheme="majorEastAsia" w:eastAsiaTheme="majorEastAsia" w:cstheme="majorEastAsia"/>
          <w:color w:val="auto"/>
          <w:w w:val="100"/>
          <w:szCs w:val="21"/>
          <w:highlight w:val="none"/>
          <w:u w:val="single"/>
        </w:rPr>
        <w:t>100%</w:t>
      </w:r>
      <w:r>
        <w:rPr>
          <w:rFonts w:hint="eastAsia" w:asciiTheme="majorEastAsia" w:hAnsiTheme="majorEastAsia" w:eastAsiaTheme="majorEastAsia" w:cstheme="majorEastAsia"/>
          <w:color w:val="auto"/>
          <w:w w:val="100"/>
          <w:szCs w:val="21"/>
          <w:highlight w:val="none"/>
        </w:rPr>
        <w:t>，发包人为</w:t>
      </w:r>
      <w:r>
        <w:rPr>
          <w:rFonts w:hint="eastAsia" w:asciiTheme="majorEastAsia" w:hAnsiTheme="majorEastAsia" w:eastAsiaTheme="majorEastAsia" w:cstheme="majorEastAsia"/>
          <w:i w:val="0"/>
          <w:iCs w:val="0"/>
          <w:caps w:val="0"/>
          <w:color w:val="auto"/>
          <w:spacing w:val="0"/>
          <w:w w:val="100"/>
          <w:sz w:val="21"/>
          <w:szCs w:val="21"/>
          <w:highlight w:val="none"/>
          <w:u w:val="single"/>
          <w:shd w:val="clear" w:fill="FFFFFF"/>
          <w:lang w:eastAsia="zh-CN"/>
        </w:rPr>
        <w:t>重庆市江北区五宝镇人民政府</w:t>
      </w:r>
      <w:r>
        <w:rPr>
          <w:rFonts w:hint="eastAsia" w:asciiTheme="majorEastAsia" w:hAnsiTheme="majorEastAsia" w:eastAsiaTheme="majorEastAsia" w:cstheme="majorEastAsia"/>
          <w:color w:val="auto"/>
          <w:w w:val="100"/>
          <w:szCs w:val="21"/>
          <w:highlight w:val="none"/>
        </w:rPr>
        <w:t>，项目已具备</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条件，现对该项目的工程施工进行公开</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w w:val="100"/>
          <w:highlight w:val="none"/>
        </w:rPr>
      </w:pPr>
      <w:bookmarkStart w:id="16" w:name="_Toc21122"/>
      <w:bookmarkStart w:id="17" w:name="_Toc19002"/>
      <w:bookmarkStart w:id="18" w:name="_Toc32541"/>
      <w:bookmarkStart w:id="19" w:name="_Toc30486"/>
      <w:bookmarkStart w:id="20" w:name="_Toc26183"/>
      <w:bookmarkStart w:id="21" w:name="_Toc12796"/>
      <w:bookmarkStart w:id="22" w:name="_Toc29699"/>
      <w:bookmarkStart w:id="23" w:name="_Toc31128"/>
      <w:bookmarkStart w:id="24" w:name="_Toc497985287"/>
      <w:bookmarkStart w:id="25" w:name="_Toc29307"/>
      <w:bookmarkStart w:id="26" w:name="_Toc19971"/>
      <w:bookmarkStart w:id="27" w:name="_Toc3092"/>
      <w:bookmarkStart w:id="28" w:name="_Toc4749"/>
      <w:bookmarkStart w:id="29" w:name="_Toc28282"/>
      <w:r>
        <w:rPr>
          <w:rFonts w:hint="eastAsia" w:asciiTheme="majorEastAsia" w:hAnsiTheme="majorEastAsia" w:eastAsiaTheme="majorEastAsia" w:cstheme="majorEastAsia"/>
          <w:b/>
          <w:bCs/>
          <w:color w:val="auto"/>
          <w:w w:val="100"/>
          <w:highlight w:val="none"/>
        </w:rPr>
        <w:t>二、项目概况与</w:t>
      </w:r>
      <w:r>
        <w:rPr>
          <w:rFonts w:hint="eastAsia" w:asciiTheme="majorEastAsia" w:hAnsiTheme="majorEastAsia" w:eastAsiaTheme="majorEastAsia" w:cstheme="majorEastAsia"/>
          <w:b/>
          <w:bCs/>
          <w:color w:val="auto"/>
          <w:w w:val="100"/>
          <w:highlight w:val="none"/>
          <w:lang w:eastAsia="zh-CN"/>
        </w:rPr>
        <w:t>公开随机抽取</w:t>
      </w:r>
      <w:r>
        <w:rPr>
          <w:rFonts w:hint="eastAsia" w:asciiTheme="majorEastAsia" w:hAnsiTheme="majorEastAsia" w:eastAsiaTheme="majorEastAsia" w:cstheme="majorEastAsia"/>
          <w:b/>
          <w:bCs/>
          <w:color w:val="auto"/>
          <w:w w:val="100"/>
          <w:highlight w:val="none"/>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2.1建设地点：</w:t>
      </w:r>
      <w:r>
        <w:rPr>
          <w:rFonts w:hint="eastAsia" w:asciiTheme="majorEastAsia" w:hAnsiTheme="majorEastAsia" w:eastAsiaTheme="majorEastAsia" w:cstheme="majorEastAsia"/>
          <w:snapToGrid w:val="0"/>
          <w:color w:val="auto"/>
          <w:w w:val="100"/>
          <w:kern w:val="0"/>
          <w:szCs w:val="21"/>
          <w:highlight w:val="none"/>
          <w:u w:val="single"/>
          <w:lang w:val="en-US" w:eastAsia="zh-CN"/>
        </w:rPr>
        <w:t>江北区五宝镇万缘村翠塘湾小区</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napToGrid w:val="0"/>
          <w:color w:val="auto"/>
          <w:w w:val="100"/>
          <w:kern w:val="0"/>
          <w:szCs w:val="21"/>
          <w:highlight w:val="none"/>
          <w:u w:val="single"/>
          <w:lang w:eastAsia="zh-CN"/>
        </w:rPr>
      </w:pPr>
      <w:r>
        <w:rPr>
          <w:rFonts w:hint="eastAsia" w:asciiTheme="majorEastAsia" w:hAnsiTheme="majorEastAsia" w:eastAsiaTheme="majorEastAsia" w:cstheme="majorEastAsia"/>
          <w:color w:val="auto"/>
          <w:w w:val="100"/>
          <w:szCs w:val="21"/>
          <w:highlight w:val="none"/>
        </w:rPr>
        <w:t>2.2项目规模及发包范围：</w:t>
      </w:r>
      <w:bookmarkStart w:id="30" w:name="_Toc497404731"/>
      <w:bookmarkStart w:id="31" w:name="_Toc5150"/>
      <w:bookmarkStart w:id="32" w:name="_Toc16099"/>
      <w:bookmarkStart w:id="33" w:name="_Toc11614"/>
      <w:bookmarkStart w:id="34" w:name="_Toc11587"/>
      <w:bookmarkStart w:id="35" w:name="_Toc16447"/>
      <w:bookmarkStart w:id="36" w:name="_Toc31775"/>
      <w:bookmarkStart w:id="37" w:name="_Toc8975"/>
      <w:bookmarkStart w:id="38" w:name="_Toc30564"/>
      <w:bookmarkStart w:id="39" w:name="_Toc26901"/>
      <w:bookmarkStart w:id="40" w:name="_Toc3584"/>
      <w:bookmarkStart w:id="41" w:name="_Toc475"/>
      <w:bookmarkStart w:id="42" w:name="_Toc26908"/>
      <w:bookmarkStart w:id="43" w:name="_Toc30237"/>
      <w:r>
        <w:rPr>
          <w:rFonts w:hint="eastAsia" w:asciiTheme="majorEastAsia" w:hAnsiTheme="majorEastAsia" w:eastAsiaTheme="majorEastAsia" w:cstheme="majorEastAsia"/>
          <w:color w:val="auto"/>
          <w:w w:val="100"/>
          <w:szCs w:val="21"/>
          <w:highlight w:val="none"/>
          <w:lang w:val="en-US" w:eastAsia="zh-CN"/>
        </w:rPr>
        <w:t xml:space="preserve">本工程改造3、4级功能性及结构性缺陷共47处，包含改造DN200-DN800雨水管92米，改造DN300-DN500污水管345米，改造检查井48座，新建检查井18座，更换原掩埋、破损井盖8处 </w:t>
      </w:r>
      <w:r>
        <w:rPr>
          <w:rFonts w:hint="eastAsia" w:asciiTheme="majorEastAsia" w:hAnsiTheme="majorEastAsia" w:eastAsiaTheme="majorEastAsia" w:cstheme="majorEastAsia"/>
          <w:snapToGrid w:val="0"/>
          <w:color w:val="auto"/>
          <w:w w:val="100"/>
          <w:kern w:val="0"/>
          <w:szCs w:val="21"/>
          <w:highlight w:val="none"/>
          <w:u w:val="single"/>
          <w:lang w:eastAsia="zh-CN"/>
        </w:rPr>
        <w:t>。具体详见施工图设计文件及工程量清单的全部内容。</w:t>
      </w:r>
      <w:r>
        <w:rPr>
          <w:rFonts w:hint="eastAsia" w:asciiTheme="majorEastAsia" w:hAnsiTheme="majorEastAsia" w:eastAsiaTheme="majorEastAsia" w:cstheme="majorEastAsia"/>
          <w:w w:val="100"/>
          <w:sz w:val="21"/>
          <w:szCs w:val="21"/>
          <w:highlight w:val="none"/>
          <w:u w:val="single"/>
        </w:rPr>
        <w:t>竣工验收资料应当包含管道内窥检测报告(含形像资料)、</w:t>
      </w:r>
      <w:r>
        <w:rPr>
          <w:rFonts w:hint="eastAsia" w:asciiTheme="majorEastAsia" w:hAnsiTheme="majorEastAsia" w:eastAsiaTheme="majorEastAsia" w:cstheme="majorEastAsia"/>
          <w:w w:val="100"/>
          <w:sz w:val="21"/>
          <w:szCs w:val="21"/>
          <w:highlight w:val="none"/>
          <w:u w:val="single"/>
          <w:lang w:val="en-US" w:eastAsia="zh-CN"/>
        </w:rPr>
        <w:t>竣</w:t>
      </w:r>
      <w:r>
        <w:rPr>
          <w:rFonts w:hint="eastAsia" w:asciiTheme="majorEastAsia" w:hAnsiTheme="majorEastAsia" w:eastAsiaTheme="majorEastAsia" w:cstheme="majorEastAsia"/>
          <w:w w:val="100"/>
          <w:sz w:val="21"/>
          <w:szCs w:val="21"/>
          <w:highlight w:val="none"/>
          <w:u w:val="single"/>
        </w:rPr>
        <w:t>工</w:t>
      </w:r>
      <w:r>
        <w:rPr>
          <w:rFonts w:hint="eastAsia" w:asciiTheme="majorEastAsia" w:hAnsiTheme="majorEastAsia" w:eastAsiaTheme="majorEastAsia" w:cstheme="majorEastAsia"/>
          <w:w w:val="100"/>
          <w:sz w:val="21"/>
          <w:szCs w:val="21"/>
          <w:highlight w:val="none"/>
          <w:u w:val="single"/>
          <w:lang w:val="en-US" w:eastAsia="zh-CN"/>
        </w:rPr>
        <w:t>测</w:t>
      </w:r>
      <w:r>
        <w:rPr>
          <w:rFonts w:hint="eastAsia" w:asciiTheme="majorEastAsia" w:hAnsiTheme="majorEastAsia" w:eastAsiaTheme="majorEastAsia" w:cstheme="majorEastAsia"/>
          <w:w w:val="100"/>
          <w:sz w:val="21"/>
          <w:szCs w:val="21"/>
          <w:highlight w:val="none"/>
          <w:u w:val="single"/>
        </w:rPr>
        <w:t>量成</w:t>
      </w:r>
      <w:r>
        <w:rPr>
          <w:rFonts w:hint="eastAsia" w:asciiTheme="majorEastAsia" w:hAnsiTheme="majorEastAsia" w:eastAsiaTheme="majorEastAsia" w:cstheme="majorEastAsia"/>
          <w:w w:val="100"/>
          <w:sz w:val="21"/>
          <w:szCs w:val="21"/>
          <w:highlight w:val="none"/>
          <w:u w:val="single"/>
          <w:lang w:val="en-US" w:eastAsia="zh-CN"/>
        </w:rPr>
        <w:t>果</w:t>
      </w:r>
      <w:r>
        <w:rPr>
          <w:rFonts w:hint="eastAsia" w:asciiTheme="majorEastAsia" w:hAnsiTheme="majorEastAsia" w:eastAsiaTheme="majorEastAsia" w:cstheme="majorEastAsia"/>
          <w:w w:val="100"/>
          <w:sz w:val="21"/>
          <w:szCs w:val="21"/>
          <w:highlight w:val="none"/>
          <w:u w:val="single"/>
        </w:rPr>
        <w:t>资</w:t>
      </w:r>
      <w:r>
        <w:rPr>
          <w:rFonts w:hint="eastAsia" w:asciiTheme="majorEastAsia" w:hAnsiTheme="majorEastAsia" w:eastAsiaTheme="majorEastAsia" w:cstheme="majorEastAsia"/>
          <w:w w:val="100"/>
          <w:sz w:val="21"/>
          <w:szCs w:val="21"/>
          <w:highlight w:val="none"/>
          <w:u w:val="single"/>
          <w:lang w:val="en-US" w:eastAsia="zh-CN"/>
        </w:rPr>
        <w:t>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2.3计划</w:t>
      </w:r>
      <w:r>
        <w:rPr>
          <w:rFonts w:hint="eastAsia" w:asciiTheme="majorEastAsia" w:hAnsiTheme="majorEastAsia" w:eastAsiaTheme="majorEastAsia" w:cstheme="majorEastAsia"/>
          <w:color w:val="auto"/>
          <w:w w:val="100"/>
          <w:szCs w:val="21"/>
          <w:highlight w:val="none"/>
          <w:lang w:val="en-US" w:eastAsia="zh-CN"/>
        </w:rPr>
        <w:t>建设</w:t>
      </w:r>
      <w:r>
        <w:rPr>
          <w:rFonts w:hint="eastAsia" w:asciiTheme="majorEastAsia" w:hAnsiTheme="majorEastAsia" w:eastAsiaTheme="majorEastAsia" w:cstheme="majorEastAsia"/>
          <w:color w:val="auto"/>
          <w:w w:val="100"/>
          <w:szCs w:val="21"/>
          <w:highlight w:val="none"/>
        </w:rPr>
        <w:t>工期：</w:t>
      </w:r>
      <w:r>
        <w:rPr>
          <w:rFonts w:hint="eastAsia" w:asciiTheme="majorEastAsia" w:hAnsiTheme="majorEastAsia" w:eastAsiaTheme="majorEastAsia" w:cstheme="majorEastAsia"/>
          <w:color w:val="auto"/>
          <w:w w:val="100"/>
          <w:szCs w:val="21"/>
          <w:highlight w:val="none"/>
          <w:u w:val="single"/>
          <w:lang w:val="en-US" w:eastAsia="zh-CN"/>
        </w:rPr>
        <w:t>110日历天</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lang w:val="en-US" w:eastAsia="zh-CN"/>
        </w:rPr>
      </w:pPr>
      <w:r>
        <w:rPr>
          <w:rFonts w:hint="eastAsia" w:asciiTheme="majorEastAsia" w:hAnsiTheme="majorEastAsia" w:eastAsiaTheme="majorEastAsia" w:cstheme="majorEastAsia"/>
          <w:snapToGrid w:val="0"/>
          <w:color w:val="auto"/>
          <w:w w:val="100"/>
          <w:sz w:val="21"/>
          <w:szCs w:val="22"/>
          <w:highlight w:val="none"/>
          <w:lang w:val="en-US" w:eastAsia="zh-CN"/>
        </w:rPr>
        <w:t>2.4本工程发包价为659391.71元（大写：</w:t>
      </w:r>
      <w:r>
        <w:rPr>
          <w:rFonts w:hint="eastAsia" w:asciiTheme="majorEastAsia" w:hAnsiTheme="majorEastAsia" w:eastAsiaTheme="majorEastAsia" w:cstheme="majorEastAsia"/>
          <w:snapToGrid w:val="0"/>
          <w:color w:val="auto"/>
          <w:w w:val="100"/>
          <w:sz w:val="21"/>
          <w:szCs w:val="22"/>
          <w:highlight w:val="none"/>
          <w:u w:val="single"/>
          <w:lang w:val="en-US" w:eastAsia="zh-CN"/>
        </w:rPr>
        <w:t>陆拾伍万玖仟叁佰玖拾壹元柒角壹分</w:t>
      </w:r>
      <w:r>
        <w:rPr>
          <w:rFonts w:hint="eastAsia" w:asciiTheme="majorEastAsia" w:hAnsiTheme="majorEastAsia" w:eastAsiaTheme="majorEastAsia" w:cstheme="majorEastAsia"/>
          <w:snapToGrid w:val="0"/>
          <w:color w:val="auto"/>
          <w:w w:val="100"/>
          <w:sz w:val="21"/>
          <w:szCs w:val="22"/>
          <w:highlight w:val="none"/>
          <w:lang w:val="en-US" w:eastAsia="zh-CN"/>
        </w:rPr>
        <w:t>）（含税），其中含安全文明施工费暂定金额为</w:t>
      </w:r>
      <w:r>
        <w:rPr>
          <w:rFonts w:hint="eastAsia" w:asciiTheme="majorEastAsia" w:hAnsiTheme="majorEastAsia" w:eastAsiaTheme="majorEastAsia" w:cstheme="majorEastAsia"/>
          <w:snapToGrid w:val="0"/>
          <w:color w:val="auto"/>
          <w:w w:val="100"/>
          <w:sz w:val="21"/>
          <w:szCs w:val="22"/>
          <w:highlight w:val="none"/>
          <w:u w:val="single"/>
          <w:lang w:val="en-US" w:eastAsia="zh-CN"/>
        </w:rPr>
        <w:t>16881.76</w:t>
      </w:r>
      <w:r>
        <w:rPr>
          <w:rFonts w:hint="eastAsia" w:asciiTheme="majorEastAsia" w:hAnsiTheme="majorEastAsia" w:eastAsiaTheme="majorEastAsia" w:cstheme="majorEastAsia"/>
          <w:snapToGrid w:val="0"/>
          <w:color w:val="auto"/>
          <w:w w:val="100"/>
          <w:sz w:val="21"/>
          <w:szCs w:val="22"/>
          <w:highlight w:val="none"/>
          <w:lang w:val="en-US" w:eastAsia="zh-CN"/>
        </w:rPr>
        <w:t>元</w:t>
      </w:r>
      <w:r>
        <w:rPr>
          <w:rFonts w:hint="eastAsia" w:asciiTheme="majorEastAsia" w:hAnsiTheme="majorEastAsia" w:eastAsiaTheme="majorEastAsia" w:cstheme="majorEastAsia"/>
          <w:color w:val="auto"/>
          <w:w w:val="10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lang w:val="en-US" w:eastAsia="zh-CN"/>
        </w:rPr>
      </w:pPr>
      <w:r>
        <w:rPr>
          <w:rFonts w:hint="eastAsia" w:asciiTheme="majorEastAsia" w:hAnsiTheme="majorEastAsia" w:eastAsiaTheme="majorEastAsia" w:cstheme="majorEastAsia"/>
          <w:color w:val="auto"/>
          <w:w w:val="100"/>
          <w:szCs w:val="21"/>
          <w:highlight w:val="none"/>
          <w:lang w:val="en-US" w:eastAsia="zh-CN"/>
        </w:rPr>
        <w:t>2.5质量要求：工程质量符合强制性质量标准，符合国家和重庆市现行有关施工质量验收规范要求，并达到合格标准。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2.6</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范围：适用符合公开发布抽取文件的资格条件潜在报名承包商。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color w:val="auto"/>
          <w:w w:val="100"/>
          <w:szCs w:val="21"/>
          <w:highlight w:val="none"/>
        </w:rPr>
      </w:pPr>
      <w:r>
        <w:rPr>
          <w:rFonts w:hint="eastAsia" w:asciiTheme="majorEastAsia" w:hAnsiTheme="majorEastAsia" w:eastAsiaTheme="majorEastAsia" w:cstheme="majorEastAsia"/>
          <w:b/>
          <w:bCs/>
          <w:color w:val="auto"/>
          <w:w w:val="100"/>
          <w:szCs w:val="21"/>
          <w:highlight w:val="none"/>
        </w:rPr>
        <w:t>三、</w:t>
      </w:r>
      <w:r>
        <w:rPr>
          <w:rFonts w:hint="eastAsia" w:asciiTheme="majorEastAsia" w:hAnsiTheme="majorEastAsia" w:eastAsiaTheme="majorEastAsia" w:cstheme="majorEastAsia"/>
          <w:b/>
          <w:bCs/>
          <w:color w:val="auto"/>
          <w:w w:val="100"/>
          <w:szCs w:val="21"/>
          <w:highlight w:val="none"/>
          <w:lang w:eastAsia="zh-CN"/>
        </w:rPr>
        <w:t>报名承包商</w:t>
      </w:r>
      <w:r>
        <w:rPr>
          <w:rFonts w:hint="eastAsia" w:asciiTheme="majorEastAsia" w:hAnsiTheme="majorEastAsia" w:eastAsiaTheme="majorEastAsia" w:cstheme="majorEastAsia"/>
          <w:b/>
          <w:bCs/>
          <w:color w:val="auto"/>
          <w:w w:val="100"/>
          <w:szCs w:val="21"/>
          <w:highlight w:val="none"/>
        </w:rPr>
        <w:t>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需具备建设行政主管部门颁发的有效的</w:t>
      </w:r>
      <w:r>
        <w:rPr>
          <w:rFonts w:hint="eastAsia" w:asciiTheme="majorEastAsia" w:hAnsiTheme="majorEastAsia" w:eastAsiaTheme="majorEastAsia" w:cstheme="majorEastAsia"/>
          <w:b w:val="0"/>
          <w:bCs w:val="0"/>
          <w:color w:val="auto"/>
          <w:w w:val="100"/>
          <w:szCs w:val="21"/>
          <w:highlight w:val="none"/>
          <w:lang w:eastAsia="zh-CN"/>
        </w:rPr>
        <w:t>市政公用工程施工总承包叁级</w:t>
      </w:r>
      <w:r>
        <w:rPr>
          <w:rFonts w:hint="eastAsia" w:asciiTheme="majorEastAsia" w:hAnsiTheme="majorEastAsia" w:eastAsiaTheme="majorEastAsia" w:cstheme="majorEastAsia"/>
          <w:color w:val="auto"/>
          <w:w w:val="100"/>
          <w:szCs w:val="21"/>
          <w:highlight w:val="none"/>
          <w:lang w:val="en-US" w:eastAsia="zh-CN"/>
        </w:rPr>
        <w:t>及</w:t>
      </w:r>
      <w:r>
        <w:rPr>
          <w:rFonts w:hint="eastAsia" w:asciiTheme="majorEastAsia" w:hAnsiTheme="majorEastAsia" w:eastAsiaTheme="majorEastAsia" w:cstheme="majorEastAsia"/>
          <w:color w:val="auto"/>
          <w:w w:val="100"/>
          <w:szCs w:val="21"/>
          <w:highlight w:val="none"/>
        </w:rPr>
        <w:t>以上资质</w:t>
      </w:r>
      <w:r>
        <w:rPr>
          <w:rFonts w:hint="eastAsia" w:asciiTheme="majorEastAsia" w:hAnsiTheme="majorEastAsia" w:eastAsiaTheme="majorEastAsia" w:cstheme="majorEastAsia"/>
          <w:color w:val="auto"/>
          <w:spacing w:val="-4"/>
          <w:w w:val="100"/>
          <w:szCs w:val="21"/>
          <w:highlight w:val="none"/>
        </w:rPr>
        <w:t>，并在人员、设备、资金等方面具有相应的施工能</w:t>
      </w:r>
      <w:r>
        <w:rPr>
          <w:rFonts w:hint="eastAsia" w:asciiTheme="majorEastAsia" w:hAnsiTheme="majorEastAsia" w:eastAsiaTheme="majorEastAsia" w:cstheme="majorEastAsia"/>
          <w:color w:val="auto"/>
          <w:w w:val="100"/>
          <w:szCs w:val="21"/>
          <w:highlight w:val="none"/>
        </w:rPr>
        <w:t>力。</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30"/>
      <w:bookmarkEnd w:id="31"/>
      <w:bookmarkEnd w:id="32"/>
      <w:bookmarkEnd w:id="33"/>
      <w:bookmarkEnd w:id="34"/>
      <w:bookmarkEnd w:id="35"/>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bCs/>
          <w:color w:val="auto"/>
          <w:w w:val="100"/>
          <w:szCs w:val="21"/>
          <w:highlight w:val="none"/>
        </w:rPr>
      </w:pPr>
      <w:r>
        <w:rPr>
          <w:rFonts w:hint="eastAsia" w:asciiTheme="majorEastAsia" w:hAnsiTheme="majorEastAsia" w:eastAsiaTheme="majorEastAsia" w:cstheme="majorEastAsia"/>
          <w:b/>
          <w:bCs/>
          <w:color w:val="auto"/>
          <w:w w:val="100"/>
          <w:szCs w:val="21"/>
          <w:highlight w:val="none"/>
        </w:rPr>
        <w:t>四、</w:t>
      </w:r>
      <w:r>
        <w:rPr>
          <w:rFonts w:hint="eastAsia" w:asciiTheme="majorEastAsia" w:hAnsiTheme="majorEastAsia" w:eastAsiaTheme="majorEastAsia" w:cstheme="majorEastAsia"/>
          <w:b/>
          <w:bCs/>
          <w:color w:val="auto"/>
          <w:w w:val="100"/>
          <w:szCs w:val="21"/>
          <w:highlight w:val="none"/>
          <w:lang w:eastAsia="zh-CN"/>
        </w:rPr>
        <w:t>公开随机抽取</w:t>
      </w:r>
      <w:r>
        <w:rPr>
          <w:rFonts w:hint="eastAsia" w:asciiTheme="majorEastAsia" w:hAnsiTheme="majorEastAsia" w:eastAsiaTheme="majorEastAsia" w:cstheme="majorEastAsia"/>
          <w:b/>
          <w:bCs/>
          <w:color w:val="auto"/>
          <w:w w:val="100"/>
          <w:szCs w:val="21"/>
          <w:highlight w:val="none"/>
        </w:rPr>
        <w:t>文件的获取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凡有意参加竞选者，请于202</w:t>
      </w:r>
      <w:r>
        <w:rPr>
          <w:rFonts w:hint="eastAsia" w:asciiTheme="majorEastAsia" w:hAnsiTheme="majorEastAsia" w:eastAsiaTheme="majorEastAsia" w:cstheme="majorEastAsia"/>
          <w:color w:val="auto"/>
          <w:w w:val="100"/>
          <w:szCs w:val="21"/>
          <w:highlight w:val="none"/>
          <w:lang w:val="en-US" w:eastAsia="zh-CN"/>
        </w:rPr>
        <w:t>5</w:t>
      </w:r>
      <w:r>
        <w:rPr>
          <w:rFonts w:hint="eastAsia" w:asciiTheme="majorEastAsia" w:hAnsiTheme="majorEastAsia" w:eastAsiaTheme="majorEastAsia" w:cstheme="majorEastAsia"/>
          <w:color w:val="auto"/>
          <w:w w:val="100"/>
          <w:szCs w:val="21"/>
          <w:highlight w:val="none"/>
        </w:rPr>
        <w:t>年</w:t>
      </w:r>
      <w:r>
        <w:rPr>
          <w:rFonts w:hint="eastAsia" w:asciiTheme="majorEastAsia" w:hAnsiTheme="majorEastAsia" w:eastAsiaTheme="majorEastAsia" w:cstheme="majorEastAsia"/>
          <w:color w:val="auto"/>
          <w:w w:val="100"/>
          <w:szCs w:val="21"/>
          <w:highlight w:val="none"/>
          <w:lang w:val="en-US" w:eastAsia="zh-CN"/>
        </w:rPr>
        <w:t>8</w:t>
      </w:r>
      <w:r>
        <w:rPr>
          <w:rFonts w:hint="eastAsia" w:asciiTheme="majorEastAsia" w:hAnsiTheme="majorEastAsia" w:eastAsiaTheme="majorEastAsia" w:cstheme="majorEastAsia"/>
          <w:color w:val="auto"/>
          <w:w w:val="100"/>
          <w:szCs w:val="21"/>
          <w:highlight w:val="none"/>
        </w:rPr>
        <w:t>月</w:t>
      </w:r>
      <w:r>
        <w:rPr>
          <w:rFonts w:hint="eastAsia" w:asciiTheme="majorEastAsia" w:hAnsiTheme="majorEastAsia" w:eastAsiaTheme="majorEastAsia" w:cstheme="majorEastAsia"/>
          <w:color w:val="auto"/>
          <w:w w:val="100"/>
          <w:szCs w:val="21"/>
          <w:highlight w:val="none"/>
          <w:lang w:val="en-US" w:eastAsia="zh-CN"/>
        </w:rPr>
        <w:t xml:space="preserve"> 21 </w:t>
      </w:r>
      <w:r>
        <w:rPr>
          <w:rFonts w:hint="eastAsia" w:asciiTheme="majorEastAsia" w:hAnsiTheme="majorEastAsia" w:eastAsiaTheme="majorEastAsia" w:cstheme="majorEastAsia"/>
          <w:color w:val="auto"/>
          <w:w w:val="100"/>
          <w:szCs w:val="21"/>
          <w:highlight w:val="none"/>
        </w:rPr>
        <w:t>日起，在</w:t>
      </w:r>
      <w:r>
        <w:rPr>
          <w:rFonts w:hint="eastAsia" w:ascii="宋体" w:hAnsi="宋体" w:cs="宋体"/>
          <w:color w:val="000000"/>
          <w:sz w:val="21"/>
          <w:szCs w:val="21"/>
          <w:highlight w:val="none"/>
          <w:shd w:val="clear" w:color="auto" w:fill="auto"/>
        </w:rPr>
        <w:t>重庆市江北区政府门户网站之部门街镇—五宝镇人民政府网（</w:t>
      </w:r>
      <w:r>
        <w:rPr>
          <w:rFonts w:ascii="宋体" w:hAnsi="宋体" w:cs="宋体"/>
          <w:color w:val="000000"/>
          <w:sz w:val="21"/>
          <w:szCs w:val="21"/>
          <w:highlight w:val="none"/>
          <w:shd w:val="clear" w:color="auto" w:fill="auto"/>
        </w:rPr>
        <w:t>http://www.cqjb.gov.cn/jz/wbzzf_71950/</w:t>
      </w:r>
      <w:r>
        <w:rPr>
          <w:rFonts w:hint="eastAsia" w:ascii="宋体" w:hAnsi="宋体" w:cs="宋体"/>
          <w:color w:val="000000"/>
          <w:sz w:val="21"/>
          <w:szCs w:val="21"/>
          <w:highlight w:val="none"/>
          <w:shd w:val="clear" w:color="auto" w:fill="auto"/>
        </w:rPr>
        <w:t>）</w:t>
      </w:r>
      <w:r>
        <w:rPr>
          <w:rFonts w:hint="eastAsia" w:asciiTheme="majorEastAsia" w:hAnsiTheme="majorEastAsia" w:eastAsiaTheme="majorEastAsia" w:cstheme="majorEastAsia"/>
          <w:color w:val="auto"/>
          <w:w w:val="100"/>
          <w:szCs w:val="21"/>
          <w:highlight w:val="none"/>
        </w:rPr>
        <w:t>下载</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文件、答疑补遗等相关资料。</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bCs/>
          <w:color w:val="auto"/>
          <w:w w:val="100"/>
          <w:szCs w:val="21"/>
          <w:highlight w:val="none"/>
        </w:rPr>
      </w:pPr>
      <w:r>
        <w:rPr>
          <w:rFonts w:hint="eastAsia" w:asciiTheme="majorEastAsia" w:hAnsiTheme="majorEastAsia" w:eastAsiaTheme="majorEastAsia" w:cstheme="majorEastAsia"/>
          <w:b/>
          <w:bCs/>
          <w:color w:val="auto"/>
          <w:w w:val="100"/>
          <w:szCs w:val="21"/>
          <w:highlight w:val="none"/>
        </w:rPr>
        <w:t>五、质疑及回复、补遗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宋体" w:hAnsi="宋体" w:cs="宋体"/>
          <w:sz w:val="21"/>
          <w:szCs w:val="21"/>
          <w:highlight w:val="none"/>
          <w:shd w:val="clear" w:color="auto" w:fill="auto"/>
        </w:rPr>
        <w:t>投标人以书面形式向招标人提出质疑，质疑回复或补遗招标人在开标前以书面形式回复</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b/>
          <w:bCs/>
          <w:color w:val="auto"/>
          <w:w w:val="100"/>
          <w:szCs w:val="21"/>
          <w:highlight w:val="none"/>
        </w:rPr>
        <w:t>六、抽取时间及地点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6.1报名文件递交开始时间：202</w:t>
      </w:r>
      <w:r>
        <w:rPr>
          <w:rFonts w:hint="eastAsia" w:asciiTheme="majorEastAsia" w:hAnsiTheme="majorEastAsia" w:eastAsiaTheme="majorEastAsia" w:cstheme="majorEastAsia"/>
          <w:color w:val="auto"/>
          <w:w w:val="100"/>
          <w:szCs w:val="21"/>
          <w:highlight w:val="none"/>
          <w:lang w:val="en-US" w:eastAsia="zh-CN"/>
        </w:rPr>
        <w:t>5</w:t>
      </w:r>
      <w:r>
        <w:rPr>
          <w:rFonts w:hint="eastAsia" w:asciiTheme="majorEastAsia" w:hAnsiTheme="majorEastAsia" w:eastAsiaTheme="majorEastAsia" w:cstheme="majorEastAsia"/>
          <w:color w:val="auto"/>
          <w:w w:val="100"/>
          <w:szCs w:val="21"/>
          <w:highlight w:val="none"/>
        </w:rPr>
        <w:t>年</w:t>
      </w:r>
      <w:r>
        <w:rPr>
          <w:rFonts w:hint="eastAsia" w:asciiTheme="majorEastAsia" w:hAnsiTheme="majorEastAsia" w:eastAsiaTheme="majorEastAsia" w:cstheme="majorEastAsia"/>
          <w:color w:val="auto"/>
          <w:w w:val="100"/>
          <w:szCs w:val="21"/>
          <w:highlight w:val="none"/>
          <w:lang w:val="en-US" w:eastAsia="zh-CN"/>
        </w:rPr>
        <w:t xml:space="preserve"> 8 </w:t>
      </w:r>
      <w:r>
        <w:rPr>
          <w:rFonts w:hint="eastAsia" w:asciiTheme="majorEastAsia" w:hAnsiTheme="majorEastAsia" w:eastAsiaTheme="majorEastAsia" w:cstheme="majorEastAsia"/>
          <w:color w:val="auto"/>
          <w:w w:val="100"/>
          <w:szCs w:val="21"/>
          <w:highlight w:val="none"/>
        </w:rPr>
        <w:t>月</w:t>
      </w:r>
      <w:r>
        <w:rPr>
          <w:rFonts w:hint="eastAsia" w:asciiTheme="majorEastAsia" w:hAnsiTheme="majorEastAsia" w:eastAsiaTheme="majorEastAsia" w:cstheme="majorEastAsia"/>
          <w:color w:val="auto"/>
          <w:w w:val="100"/>
          <w:szCs w:val="21"/>
          <w:highlight w:val="none"/>
          <w:lang w:val="en-US" w:eastAsia="zh-CN"/>
        </w:rPr>
        <w:t xml:space="preserve"> 25</w:t>
      </w:r>
      <w:r>
        <w:rPr>
          <w:rFonts w:hint="eastAsia" w:asciiTheme="majorEastAsia" w:hAnsiTheme="majorEastAsia" w:eastAsiaTheme="majorEastAsia" w:cstheme="majorEastAsia"/>
          <w:color w:val="auto"/>
          <w:w w:val="100"/>
          <w:szCs w:val="21"/>
          <w:highlight w:val="none"/>
        </w:rPr>
        <w:t>日</w:t>
      </w:r>
      <w:r>
        <w:rPr>
          <w:rFonts w:hint="eastAsia" w:asciiTheme="majorEastAsia" w:hAnsiTheme="majorEastAsia" w:eastAsiaTheme="majorEastAsia" w:cstheme="majorEastAsia"/>
          <w:color w:val="auto"/>
          <w:w w:val="100"/>
          <w:szCs w:val="21"/>
          <w:highlight w:val="none"/>
          <w:lang w:val="en-US" w:eastAsia="zh-CN"/>
        </w:rPr>
        <w:t>14</w:t>
      </w:r>
      <w:r>
        <w:rPr>
          <w:rFonts w:hint="eastAsia" w:asciiTheme="majorEastAsia" w:hAnsiTheme="majorEastAsia" w:eastAsiaTheme="majorEastAsia" w:cstheme="majorEastAsia"/>
          <w:color w:val="auto"/>
          <w:w w:val="100"/>
          <w:szCs w:val="21"/>
          <w:highlight w:val="none"/>
        </w:rPr>
        <w:t>时</w:t>
      </w:r>
      <w:r>
        <w:rPr>
          <w:rFonts w:hint="eastAsia" w:asciiTheme="majorEastAsia" w:hAnsiTheme="majorEastAsia" w:eastAsiaTheme="majorEastAsia" w:cstheme="majorEastAsia"/>
          <w:color w:val="auto"/>
          <w:w w:val="100"/>
          <w:szCs w:val="21"/>
          <w:highlight w:val="none"/>
          <w:lang w:val="en-US" w:eastAsia="zh-CN"/>
        </w:rPr>
        <w:t>30</w:t>
      </w:r>
      <w:r>
        <w:rPr>
          <w:rFonts w:hint="eastAsia" w:asciiTheme="majorEastAsia" w:hAnsiTheme="majorEastAsia" w:eastAsiaTheme="majorEastAsia" w:cstheme="majorEastAsia"/>
          <w:color w:val="auto"/>
          <w:w w:val="100"/>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6.2报名文件递交结束时间：202</w:t>
      </w:r>
      <w:r>
        <w:rPr>
          <w:rFonts w:hint="eastAsia" w:asciiTheme="majorEastAsia" w:hAnsiTheme="majorEastAsia" w:eastAsiaTheme="majorEastAsia" w:cstheme="majorEastAsia"/>
          <w:color w:val="auto"/>
          <w:w w:val="100"/>
          <w:szCs w:val="21"/>
          <w:highlight w:val="none"/>
          <w:lang w:val="en-US" w:eastAsia="zh-CN"/>
        </w:rPr>
        <w:t>5</w:t>
      </w:r>
      <w:r>
        <w:rPr>
          <w:rFonts w:hint="eastAsia" w:asciiTheme="majorEastAsia" w:hAnsiTheme="majorEastAsia" w:eastAsiaTheme="majorEastAsia" w:cstheme="majorEastAsia"/>
          <w:color w:val="auto"/>
          <w:w w:val="100"/>
          <w:szCs w:val="21"/>
          <w:highlight w:val="none"/>
        </w:rPr>
        <w:t>年</w:t>
      </w:r>
      <w:r>
        <w:rPr>
          <w:rFonts w:hint="eastAsia" w:asciiTheme="majorEastAsia" w:hAnsiTheme="majorEastAsia" w:eastAsiaTheme="majorEastAsia" w:cstheme="majorEastAsia"/>
          <w:color w:val="auto"/>
          <w:w w:val="100"/>
          <w:szCs w:val="21"/>
          <w:highlight w:val="none"/>
          <w:lang w:val="en-US" w:eastAsia="zh-CN"/>
        </w:rPr>
        <w:t xml:space="preserve"> 8 </w:t>
      </w:r>
      <w:r>
        <w:rPr>
          <w:rFonts w:hint="eastAsia" w:asciiTheme="majorEastAsia" w:hAnsiTheme="majorEastAsia" w:eastAsiaTheme="majorEastAsia" w:cstheme="majorEastAsia"/>
          <w:color w:val="auto"/>
          <w:w w:val="100"/>
          <w:szCs w:val="21"/>
          <w:highlight w:val="none"/>
        </w:rPr>
        <w:t>月</w:t>
      </w:r>
      <w:r>
        <w:rPr>
          <w:rFonts w:hint="eastAsia" w:asciiTheme="majorEastAsia" w:hAnsiTheme="majorEastAsia" w:eastAsiaTheme="majorEastAsia" w:cstheme="majorEastAsia"/>
          <w:color w:val="auto"/>
          <w:w w:val="100"/>
          <w:szCs w:val="21"/>
          <w:highlight w:val="none"/>
          <w:lang w:val="en-US" w:eastAsia="zh-CN"/>
        </w:rPr>
        <w:t xml:space="preserve"> 25 </w:t>
      </w:r>
      <w:r>
        <w:rPr>
          <w:rFonts w:hint="eastAsia" w:asciiTheme="majorEastAsia" w:hAnsiTheme="majorEastAsia" w:eastAsiaTheme="majorEastAsia" w:cstheme="majorEastAsia"/>
          <w:color w:val="auto"/>
          <w:w w:val="100"/>
          <w:szCs w:val="21"/>
          <w:highlight w:val="none"/>
        </w:rPr>
        <w:t>日</w:t>
      </w:r>
      <w:r>
        <w:rPr>
          <w:rFonts w:hint="eastAsia" w:asciiTheme="majorEastAsia" w:hAnsiTheme="majorEastAsia" w:eastAsiaTheme="majorEastAsia" w:cstheme="majorEastAsia"/>
          <w:color w:val="auto"/>
          <w:w w:val="100"/>
          <w:szCs w:val="21"/>
          <w:highlight w:val="none"/>
          <w:lang w:val="en-US" w:eastAsia="zh-CN"/>
        </w:rPr>
        <w:t>15</w:t>
      </w:r>
      <w:r>
        <w:rPr>
          <w:rFonts w:hint="eastAsia" w:asciiTheme="majorEastAsia" w:hAnsiTheme="majorEastAsia" w:eastAsiaTheme="majorEastAsia" w:cstheme="majorEastAsia"/>
          <w:color w:val="auto"/>
          <w:w w:val="100"/>
          <w:szCs w:val="21"/>
          <w:highlight w:val="none"/>
        </w:rPr>
        <w:t>时</w:t>
      </w:r>
      <w:r>
        <w:rPr>
          <w:rFonts w:hint="eastAsia" w:asciiTheme="majorEastAsia" w:hAnsiTheme="majorEastAsia" w:eastAsiaTheme="majorEastAsia" w:cstheme="majorEastAsia"/>
          <w:color w:val="auto"/>
          <w:w w:val="100"/>
          <w:szCs w:val="21"/>
          <w:highlight w:val="none"/>
          <w:lang w:val="en-US" w:eastAsia="zh-CN"/>
        </w:rPr>
        <w:t>00</w:t>
      </w:r>
      <w:r>
        <w:rPr>
          <w:rFonts w:hint="eastAsia" w:asciiTheme="majorEastAsia" w:hAnsiTheme="majorEastAsia" w:eastAsiaTheme="majorEastAsia" w:cstheme="majorEastAsia"/>
          <w:color w:val="auto"/>
          <w:w w:val="100"/>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6.3抽取时间：202</w:t>
      </w:r>
      <w:r>
        <w:rPr>
          <w:rFonts w:hint="eastAsia" w:asciiTheme="majorEastAsia" w:hAnsiTheme="majorEastAsia" w:eastAsiaTheme="majorEastAsia" w:cstheme="majorEastAsia"/>
          <w:color w:val="auto"/>
          <w:w w:val="100"/>
          <w:szCs w:val="21"/>
          <w:highlight w:val="none"/>
          <w:lang w:val="en-US" w:eastAsia="zh-CN"/>
        </w:rPr>
        <w:t>5</w:t>
      </w:r>
      <w:r>
        <w:rPr>
          <w:rFonts w:hint="eastAsia" w:asciiTheme="majorEastAsia" w:hAnsiTheme="majorEastAsia" w:eastAsiaTheme="majorEastAsia" w:cstheme="majorEastAsia"/>
          <w:color w:val="auto"/>
          <w:w w:val="100"/>
          <w:szCs w:val="21"/>
          <w:highlight w:val="none"/>
        </w:rPr>
        <w:t>年</w:t>
      </w:r>
      <w:r>
        <w:rPr>
          <w:rFonts w:hint="eastAsia" w:asciiTheme="majorEastAsia" w:hAnsiTheme="majorEastAsia" w:eastAsiaTheme="majorEastAsia" w:cstheme="majorEastAsia"/>
          <w:color w:val="auto"/>
          <w:w w:val="100"/>
          <w:szCs w:val="21"/>
          <w:highlight w:val="none"/>
          <w:lang w:val="en-US" w:eastAsia="zh-CN"/>
        </w:rPr>
        <w:t xml:space="preserve"> 8 </w:t>
      </w:r>
      <w:r>
        <w:rPr>
          <w:rFonts w:hint="eastAsia" w:asciiTheme="majorEastAsia" w:hAnsiTheme="majorEastAsia" w:eastAsiaTheme="majorEastAsia" w:cstheme="majorEastAsia"/>
          <w:color w:val="auto"/>
          <w:w w:val="100"/>
          <w:szCs w:val="21"/>
          <w:highlight w:val="none"/>
        </w:rPr>
        <w:t>月</w:t>
      </w:r>
      <w:r>
        <w:rPr>
          <w:rFonts w:hint="eastAsia" w:asciiTheme="majorEastAsia" w:hAnsiTheme="majorEastAsia" w:eastAsiaTheme="majorEastAsia" w:cstheme="majorEastAsia"/>
          <w:color w:val="auto"/>
          <w:w w:val="100"/>
          <w:szCs w:val="21"/>
          <w:highlight w:val="none"/>
          <w:lang w:val="en-US" w:eastAsia="zh-CN"/>
        </w:rPr>
        <w:t xml:space="preserve"> 25 </w:t>
      </w:r>
      <w:r>
        <w:rPr>
          <w:rFonts w:hint="eastAsia" w:asciiTheme="majorEastAsia" w:hAnsiTheme="majorEastAsia" w:eastAsiaTheme="majorEastAsia" w:cstheme="majorEastAsia"/>
          <w:color w:val="auto"/>
          <w:w w:val="100"/>
          <w:szCs w:val="21"/>
          <w:highlight w:val="none"/>
        </w:rPr>
        <w:t>日</w:t>
      </w:r>
      <w:r>
        <w:rPr>
          <w:rFonts w:hint="eastAsia" w:asciiTheme="majorEastAsia" w:hAnsiTheme="majorEastAsia" w:eastAsiaTheme="majorEastAsia" w:cstheme="majorEastAsia"/>
          <w:color w:val="auto"/>
          <w:w w:val="100"/>
          <w:szCs w:val="21"/>
          <w:highlight w:val="none"/>
          <w:lang w:val="en-US" w:eastAsia="zh-CN"/>
        </w:rPr>
        <w:t>15</w:t>
      </w:r>
      <w:r>
        <w:rPr>
          <w:rFonts w:hint="eastAsia" w:asciiTheme="majorEastAsia" w:hAnsiTheme="majorEastAsia" w:eastAsiaTheme="majorEastAsia" w:cstheme="majorEastAsia"/>
          <w:color w:val="auto"/>
          <w:w w:val="100"/>
          <w:szCs w:val="21"/>
          <w:highlight w:val="none"/>
        </w:rPr>
        <w:t>时</w:t>
      </w:r>
      <w:r>
        <w:rPr>
          <w:rFonts w:hint="eastAsia" w:asciiTheme="majorEastAsia" w:hAnsiTheme="majorEastAsia" w:eastAsiaTheme="majorEastAsia" w:cstheme="majorEastAsia"/>
          <w:color w:val="auto"/>
          <w:w w:val="100"/>
          <w:szCs w:val="21"/>
          <w:highlight w:val="none"/>
          <w:lang w:val="en-US" w:eastAsia="zh-CN"/>
        </w:rPr>
        <w:t>00</w:t>
      </w:r>
      <w:r>
        <w:rPr>
          <w:rFonts w:hint="eastAsia" w:asciiTheme="majorEastAsia" w:hAnsiTheme="majorEastAsia" w:eastAsiaTheme="majorEastAsia" w:cstheme="majorEastAsia"/>
          <w:color w:val="auto"/>
          <w:w w:val="100"/>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6.4抽取地点：重庆市江北区</w:t>
      </w:r>
      <w:r>
        <w:rPr>
          <w:rFonts w:hint="eastAsia" w:asciiTheme="majorEastAsia" w:hAnsiTheme="majorEastAsia" w:eastAsiaTheme="majorEastAsia" w:cstheme="majorEastAsia"/>
          <w:color w:val="auto"/>
          <w:w w:val="100"/>
          <w:szCs w:val="21"/>
          <w:highlight w:val="none"/>
          <w:lang w:eastAsia="zh-CN"/>
        </w:rPr>
        <w:t>五宝镇人民政府二楼会议室（</w:t>
      </w:r>
      <w:r>
        <w:rPr>
          <w:rFonts w:hint="eastAsia" w:asciiTheme="majorEastAsia" w:hAnsiTheme="majorEastAsia" w:eastAsiaTheme="majorEastAsia" w:cstheme="majorEastAsia"/>
          <w:color w:val="auto"/>
          <w:w w:val="100"/>
          <w:szCs w:val="21"/>
          <w:highlight w:val="none"/>
          <w:lang w:val="en-US" w:eastAsia="zh-CN"/>
        </w:rPr>
        <w:t>地址：重庆市江北区五宝镇正街37号</w:t>
      </w:r>
      <w:r>
        <w:rPr>
          <w:rFonts w:hint="eastAsia" w:asciiTheme="majorEastAsia" w:hAnsiTheme="majorEastAsia" w:eastAsiaTheme="majorEastAsia" w:cstheme="majorEastAsia"/>
          <w:color w:val="auto"/>
          <w:w w:val="100"/>
          <w:szCs w:val="21"/>
          <w:highlight w:val="none"/>
          <w:lang w:eastAsia="zh-CN"/>
        </w:rPr>
        <w:t>）</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6.5潜在报名承包商不按照</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文件要求参与者，应当拒绝参与</w:t>
      </w:r>
      <w:r>
        <w:rPr>
          <w:rFonts w:hint="eastAsia" w:asciiTheme="majorEastAsia" w:hAnsiTheme="majorEastAsia" w:eastAsiaTheme="majorEastAsia" w:cstheme="majorEastAsia"/>
          <w:color w:val="auto"/>
          <w:w w:val="100"/>
          <w:szCs w:val="21"/>
          <w:highlight w:val="none"/>
          <w:lang w:eastAsia="zh-CN"/>
        </w:rPr>
        <w:t>公开随机抽取</w:t>
      </w:r>
      <w:r>
        <w:rPr>
          <w:rFonts w:hint="eastAsia" w:asciiTheme="majorEastAsia" w:hAnsiTheme="majorEastAsia" w:eastAsiaTheme="majorEastAsia" w:cstheme="majorEastAsia"/>
          <w:color w:val="auto"/>
          <w:w w:val="10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bCs/>
          <w:color w:val="auto"/>
          <w:w w:val="100"/>
          <w:szCs w:val="21"/>
          <w:highlight w:val="none"/>
        </w:rPr>
      </w:pPr>
      <w:r>
        <w:rPr>
          <w:rFonts w:hint="eastAsia" w:asciiTheme="majorEastAsia" w:hAnsiTheme="majorEastAsia" w:eastAsiaTheme="majorEastAsia" w:cstheme="majorEastAsia"/>
          <w:b/>
          <w:bCs/>
          <w:color w:val="auto"/>
          <w:w w:val="100"/>
          <w:szCs w:val="21"/>
          <w:highlight w:val="none"/>
        </w:rPr>
        <w:t>七、发布媒介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szCs w:val="21"/>
          <w:highlight w:val="none"/>
        </w:rPr>
      </w:pPr>
      <w:r>
        <w:rPr>
          <w:rFonts w:hint="eastAsia" w:asciiTheme="majorEastAsia" w:hAnsiTheme="majorEastAsia" w:eastAsiaTheme="majorEastAsia" w:cstheme="majorEastAsia"/>
          <w:color w:val="auto"/>
          <w:w w:val="100"/>
          <w:szCs w:val="21"/>
          <w:highlight w:val="none"/>
        </w:rPr>
        <w:t>本次抽取公告将在</w:t>
      </w:r>
      <w:r>
        <w:rPr>
          <w:rFonts w:hint="eastAsia" w:ascii="宋体" w:hAnsi="宋体" w:cs="宋体"/>
          <w:color w:val="000000"/>
          <w:sz w:val="21"/>
          <w:szCs w:val="21"/>
          <w:highlight w:val="none"/>
          <w:shd w:val="clear" w:color="auto" w:fill="auto"/>
        </w:rPr>
        <w:t>重庆市江北区政府门户网站之部门街镇—五宝镇人民政府网（</w:t>
      </w:r>
      <w:r>
        <w:rPr>
          <w:rFonts w:ascii="宋体" w:hAnsi="宋体" w:cs="宋体"/>
          <w:color w:val="000000"/>
          <w:sz w:val="21"/>
          <w:szCs w:val="21"/>
          <w:highlight w:val="none"/>
          <w:shd w:val="clear" w:color="auto" w:fill="auto"/>
        </w:rPr>
        <w:t>http://www.cqjb.gov.cn/jz/wbzzf_71950/</w:t>
      </w:r>
      <w:r>
        <w:rPr>
          <w:rFonts w:hint="eastAsia" w:ascii="宋体" w:hAnsi="宋体" w:cs="宋体"/>
          <w:color w:val="000000"/>
          <w:sz w:val="21"/>
          <w:szCs w:val="21"/>
          <w:highlight w:val="none"/>
          <w:shd w:val="clear" w:color="auto" w:fill="auto"/>
        </w:rPr>
        <w:t>）</w:t>
      </w:r>
      <w:r>
        <w:rPr>
          <w:rFonts w:hint="eastAsia" w:asciiTheme="majorEastAsia" w:hAnsiTheme="majorEastAsia" w:eastAsiaTheme="majorEastAsia" w:cstheme="majorEastAsia"/>
          <w:color w:val="auto"/>
          <w:w w:val="100"/>
          <w:szCs w:val="21"/>
          <w:highlight w:val="none"/>
        </w:rPr>
        <w:t>上发布。</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bCs/>
          <w:color w:val="auto"/>
          <w:w w:val="100"/>
          <w:szCs w:val="21"/>
          <w:highlight w:val="none"/>
        </w:rPr>
      </w:pPr>
      <w:r>
        <w:rPr>
          <w:rFonts w:hint="eastAsia" w:asciiTheme="majorEastAsia" w:hAnsiTheme="majorEastAsia" w:eastAsiaTheme="majorEastAsia" w:cstheme="majorEastAsia"/>
          <w:b/>
          <w:bCs/>
          <w:color w:val="auto"/>
          <w:w w:val="100"/>
          <w:szCs w:val="21"/>
          <w:highlight w:val="none"/>
        </w:rPr>
        <w:t>八、联系方式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highlight w:val="none"/>
          <w:lang w:val="en-US" w:eastAsia="zh-CN"/>
        </w:rPr>
      </w:pPr>
      <w:r>
        <w:rPr>
          <w:rFonts w:hint="eastAsia" w:asciiTheme="majorEastAsia" w:hAnsiTheme="majorEastAsia" w:eastAsiaTheme="majorEastAsia" w:cstheme="majorEastAsia"/>
          <w:color w:val="auto"/>
          <w:w w:val="100"/>
          <w:highlight w:val="none"/>
        </w:rPr>
        <w:t>发包人:</w:t>
      </w:r>
      <w:r>
        <w:rPr>
          <w:rFonts w:hint="eastAsia" w:asciiTheme="majorEastAsia" w:hAnsiTheme="majorEastAsia" w:eastAsiaTheme="majorEastAsia" w:cstheme="majorEastAsia"/>
          <w:color w:val="auto"/>
          <w:w w:val="100"/>
          <w:szCs w:val="21"/>
          <w:highlight w:val="none"/>
        </w:rPr>
        <w:t xml:space="preserve"> </w:t>
      </w:r>
      <w:r>
        <w:rPr>
          <w:rFonts w:hint="eastAsia" w:asciiTheme="majorEastAsia" w:hAnsiTheme="majorEastAsia" w:eastAsiaTheme="majorEastAsia" w:cstheme="majorEastAsia"/>
          <w:color w:val="auto"/>
          <w:w w:val="100"/>
          <w:highlight w:val="none"/>
          <w:lang w:val="en-US" w:eastAsia="zh-CN"/>
        </w:rPr>
        <w:t>重庆市江北区五宝镇人民政府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color w:val="auto"/>
          <w:w w:val="100"/>
          <w:highlight w:val="none"/>
          <w:lang w:val="en-US" w:eastAsia="zh-CN"/>
        </w:rPr>
      </w:pPr>
      <w:r>
        <w:rPr>
          <w:rFonts w:hint="eastAsia" w:asciiTheme="majorEastAsia" w:hAnsiTheme="majorEastAsia" w:eastAsiaTheme="majorEastAsia" w:cstheme="majorEastAsia"/>
          <w:color w:val="auto"/>
          <w:w w:val="100"/>
          <w:highlight w:val="none"/>
        </w:rPr>
        <w:t>地址：重庆市江北</w:t>
      </w:r>
      <w:r>
        <w:rPr>
          <w:rFonts w:hint="eastAsia" w:asciiTheme="majorEastAsia" w:hAnsiTheme="majorEastAsia" w:eastAsiaTheme="majorEastAsia" w:cstheme="majorEastAsia"/>
          <w:color w:val="auto"/>
          <w:w w:val="100"/>
          <w:highlight w:val="none"/>
          <w:lang w:val="en-US" w:eastAsia="zh-CN"/>
        </w:rPr>
        <w:t>区五宝镇五宝场正街37号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联系人：杨老师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电  话：023-67086643</w:t>
      </w:r>
    </w:p>
    <w:p>
      <w:pPr>
        <w:spacing w:line="360" w:lineRule="auto"/>
        <w:rPr>
          <w:rFonts w:hint="eastAsia" w:asciiTheme="majorEastAsia" w:hAnsiTheme="majorEastAsia" w:eastAsiaTheme="majorEastAsia" w:cstheme="majorEastAsia"/>
          <w:w w:val="100"/>
          <w:sz w:val="21"/>
          <w:szCs w:val="21"/>
          <w:highlight w:val="none"/>
        </w:rPr>
      </w:pPr>
    </w:p>
    <w:p>
      <w:pPr>
        <w:spacing w:line="360" w:lineRule="auto"/>
        <w:rPr>
          <w:rFonts w:hint="eastAsia" w:asciiTheme="majorEastAsia" w:hAnsiTheme="majorEastAsia" w:eastAsiaTheme="majorEastAsia" w:cstheme="majorEastAsia"/>
          <w:color w:val="auto"/>
          <w:w w:val="100"/>
          <w:highlight w:val="none"/>
        </w:rPr>
      </w:pPr>
    </w:p>
    <w:p>
      <w:pPr>
        <w:spacing w:line="360" w:lineRule="auto"/>
        <w:rPr>
          <w:rFonts w:hint="eastAsia" w:asciiTheme="majorEastAsia" w:hAnsiTheme="majorEastAsia" w:eastAsiaTheme="majorEastAsia" w:cstheme="majorEastAsia"/>
          <w:b/>
          <w:color w:val="auto"/>
          <w:w w:val="100"/>
          <w:sz w:val="32"/>
          <w:szCs w:val="32"/>
          <w:highlight w:val="none"/>
        </w:rPr>
      </w:pPr>
      <w:r>
        <w:rPr>
          <w:rFonts w:hint="eastAsia" w:asciiTheme="majorEastAsia" w:hAnsiTheme="majorEastAsia" w:eastAsiaTheme="majorEastAsia" w:cstheme="majorEastAsia"/>
          <w:b/>
          <w:color w:val="auto"/>
          <w:w w:val="100"/>
          <w:sz w:val="32"/>
          <w:szCs w:val="32"/>
          <w:highlight w:val="none"/>
        </w:rPr>
        <w:br w:type="page"/>
      </w:r>
    </w:p>
    <w:p>
      <w:pPr>
        <w:spacing w:line="360" w:lineRule="auto"/>
        <w:jc w:val="center"/>
        <w:outlineLvl w:val="0"/>
        <w:rPr>
          <w:rFonts w:hint="eastAsia" w:asciiTheme="majorEastAsia" w:hAnsiTheme="majorEastAsia" w:eastAsiaTheme="majorEastAsia" w:cstheme="majorEastAsia"/>
          <w:b/>
          <w:color w:val="auto"/>
          <w:w w:val="100"/>
          <w:sz w:val="32"/>
          <w:szCs w:val="32"/>
          <w:highlight w:val="none"/>
        </w:rPr>
      </w:pPr>
      <w:r>
        <w:rPr>
          <w:rFonts w:hint="eastAsia" w:asciiTheme="majorEastAsia" w:hAnsiTheme="majorEastAsia" w:eastAsiaTheme="majorEastAsia" w:cstheme="majorEastAsia"/>
          <w:b/>
          <w:color w:val="auto"/>
          <w:w w:val="100"/>
          <w:sz w:val="32"/>
          <w:szCs w:val="32"/>
          <w:highlight w:val="none"/>
        </w:rPr>
        <w:t xml:space="preserve"> </w:t>
      </w:r>
      <w:bookmarkStart w:id="44" w:name="_Toc58421527"/>
      <w:bookmarkStart w:id="45" w:name="_Toc1142"/>
      <w:bookmarkStart w:id="46" w:name="_Toc23978356"/>
      <w:r>
        <w:rPr>
          <w:rFonts w:hint="eastAsia" w:asciiTheme="majorEastAsia" w:hAnsiTheme="majorEastAsia" w:eastAsiaTheme="majorEastAsia" w:cstheme="majorEastAsia"/>
          <w:b/>
          <w:color w:val="auto"/>
          <w:w w:val="100"/>
          <w:sz w:val="32"/>
          <w:szCs w:val="32"/>
          <w:highlight w:val="none"/>
          <w:lang w:val="en-US" w:eastAsia="zh-CN"/>
        </w:rPr>
        <w:t xml:space="preserve">第二篇 </w:t>
      </w:r>
      <w:r>
        <w:rPr>
          <w:rFonts w:hint="eastAsia" w:asciiTheme="majorEastAsia" w:hAnsiTheme="majorEastAsia" w:eastAsiaTheme="majorEastAsia" w:cstheme="majorEastAsia"/>
          <w:b/>
          <w:color w:val="auto"/>
          <w:w w:val="100"/>
          <w:sz w:val="32"/>
          <w:szCs w:val="32"/>
          <w:highlight w:val="none"/>
        </w:rPr>
        <w:t>竞标须知</w:t>
      </w:r>
      <w:bookmarkEnd w:id="44"/>
      <w:bookmarkEnd w:id="45"/>
      <w:bookmarkEnd w:id="46"/>
    </w:p>
    <w:p>
      <w:pPr>
        <w:pStyle w:val="11"/>
        <w:keepNext w:val="0"/>
        <w:keepLines w:val="0"/>
        <w:pageBreakBefore w:val="0"/>
        <w:widowControl w:val="0"/>
        <w:kinsoku/>
        <w:overflowPunct/>
        <w:bidi w:val="0"/>
        <w:spacing w:line="360" w:lineRule="auto"/>
        <w:ind w:firstLine="413" w:firstLineChars="196"/>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一、报名承包商的资格条件、能力和信誉</w:t>
      </w:r>
    </w:p>
    <w:p>
      <w:pPr>
        <w:keepNext w:val="0"/>
        <w:keepLines w:val="0"/>
        <w:pageBreakBefore w:val="0"/>
        <w:widowControl w:val="0"/>
        <w:kinsoku/>
        <w:overflowPunct/>
        <w:autoSpaceDE w:val="0"/>
        <w:autoSpaceDN w:val="0"/>
        <w:bidi w:val="0"/>
        <w:adjustRightInd w:val="0"/>
        <w:spacing w:line="360" w:lineRule="auto"/>
        <w:ind w:firstLine="417" w:firstLineChars="198"/>
        <w:jc w:val="left"/>
        <w:textAlignment w:val="auto"/>
        <w:rPr>
          <w:rFonts w:hint="eastAsia" w:asciiTheme="majorEastAsia" w:hAnsiTheme="majorEastAsia" w:eastAsiaTheme="majorEastAsia" w:cstheme="majorEastAsia"/>
          <w:b/>
          <w:bCs/>
          <w:snapToGrid w:val="0"/>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kern w:val="0"/>
          <w:sz w:val="21"/>
          <w:szCs w:val="21"/>
          <w:highlight w:val="none"/>
          <w:shd w:val="clear" w:color="auto" w:fill="FFFFFF"/>
        </w:rPr>
        <w:t>（一）</w:t>
      </w:r>
      <w:r>
        <w:rPr>
          <w:rFonts w:hint="eastAsia" w:asciiTheme="majorEastAsia" w:hAnsiTheme="majorEastAsia" w:eastAsiaTheme="majorEastAsia" w:cstheme="majorEastAsia"/>
          <w:b/>
          <w:bCs/>
          <w:snapToGrid w:val="0"/>
          <w:color w:val="auto"/>
          <w:w w:val="100"/>
          <w:sz w:val="21"/>
          <w:szCs w:val="21"/>
          <w:highlight w:val="none"/>
          <w:shd w:val="clear" w:color="auto" w:fill="FFFFFF"/>
        </w:rPr>
        <w:t>营业执照</w:t>
      </w:r>
    </w:p>
    <w:p>
      <w:pPr>
        <w:keepNext w:val="0"/>
        <w:keepLines w:val="0"/>
        <w:pageBreakBefore w:val="0"/>
        <w:widowControl w:val="0"/>
        <w:kinsoku/>
        <w:overflowPunct/>
        <w:autoSpaceDE w:val="0"/>
        <w:autoSpaceDN w:val="0"/>
        <w:bidi w:val="0"/>
        <w:adjustRightInd w:val="0"/>
        <w:spacing w:line="360" w:lineRule="auto"/>
        <w:ind w:firstLine="420" w:firstLineChars="200"/>
        <w:jc w:val="left"/>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须具备独立企业法人资格，具备有效的营业执照。</w:t>
      </w:r>
    </w:p>
    <w:p>
      <w:pPr>
        <w:keepNext w:val="0"/>
        <w:keepLines w:val="0"/>
        <w:pageBreakBefore w:val="0"/>
        <w:widowControl w:val="0"/>
        <w:kinsoku/>
        <w:overflowPunct/>
        <w:autoSpaceDE w:val="0"/>
        <w:autoSpaceDN w:val="0"/>
        <w:bidi w:val="0"/>
        <w:adjustRightInd w:val="0"/>
        <w:spacing w:line="360" w:lineRule="auto"/>
        <w:ind w:firstLine="422" w:firstLineChars="200"/>
        <w:jc w:val="left"/>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注：须提供有效的营业执照副本复印件，并加盖报名承包商单位公章。</w:t>
      </w:r>
    </w:p>
    <w:p>
      <w:pPr>
        <w:keepNext w:val="0"/>
        <w:keepLines w:val="0"/>
        <w:pageBreakBefore w:val="0"/>
        <w:widowControl w:val="0"/>
        <w:kinsoku/>
        <w:overflowPunct/>
        <w:autoSpaceDE w:val="0"/>
        <w:autoSpaceDN w:val="0"/>
        <w:bidi w:val="0"/>
        <w:adjustRightInd w:val="0"/>
        <w:spacing w:line="360" w:lineRule="auto"/>
        <w:ind w:firstLine="417" w:firstLineChars="198"/>
        <w:jc w:val="left"/>
        <w:textAlignment w:val="auto"/>
        <w:rPr>
          <w:rFonts w:hint="eastAsia" w:asciiTheme="majorEastAsia" w:hAnsiTheme="majorEastAsia" w:eastAsiaTheme="majorEastAsia" w:cstheme="majorEastAsia"/>
          <w:b/>
          <w:color w:val="auto"/>
          <w:w w:val="100"/>
          <w:kern w:val="0"/>
          <w:sz w:val="21"/>
          <w:szCs w:val="21"/>
          <w:highlight w:val="none"/>
          <w:shd w:val="clear" w:color="auto" w:fill="FFFFFF"/>
        </w:rPr>
      </w:pPr>
      <w:r>
        <w:rPr>
          <w:rFonts w:hint="eastAsia" w:asciiTheme="majorEastAsia" w:hAnsiTheme="majorEastAsia" w:eastAsiaTheme="majorEastAsia" w:cstheme="majorEastAsia"/>
          <w:b/>
          <w:color w:val="auto"/>
          <w:w w:val="100"/>
          <w:kern w:val="0"/>
          <w:sz w:val="21"/>
          <w:szCs w:val="21"/>
          <w:highlight w:val="none"/>
          <w:shd w:val="clear" w:color="auto" w:fill="FFFFFF"/>
        </w:rPr>
        <w:t>（二）资质条件</w:t>
      </w:r>
    </w:p>
    <w:p>
      <w:pPr>
        <w:keepNext w:val="0"/>
        <w:keepLines w:val="0"/>
        <w:pageBreakBefore w:val="0"/>
        <w:widowControl w:val="0"/>
        <w:kinsoku/>
        <w:overflowPunct/>
        <w:bidi w:val="0"/>
        <w:spacing w:line="360" w:lineRule="auto"/>
        <w:ind w:firstLine="525" w:firstLineChars="250"/>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shd w:val="clear" w:color="auto" w:fill="FFFFFF"/>
        </w:rPr>
        <w:t>须</w:t>
      </w:r>
      <w:r>
        <w:rPr>
          <w:rFonts w:hint="eastAsia" w:asciiTheme="majorEastAsia" w:hAnsiTheme="majorEastAsia" w:eastAsiaTheme="majorEastAsia" w:cstheme="majorEastAsia"/>
          <w:color w:val="auto"/>
          <w:w w:val="100"/>
          <w:sz w:val="21"/>
          <w:szCs w:val="21"/>
          <w:highlight w:val="none"/>
        </w:rPr>
        <w:t>具备建设行政主管部门颁发的有效的</w:t>
      </w:r>
      <w:r>
        <w:rPr>
          <w:rFonts w:hint="eastAsia" w:asciiTheme="majorEastAsia" w:hAnsiTheme="majorEastAsia" w:eastAsiaTheme="majorEastAsia" w:cstheme="majorEastAsia"/>
          <w:color w:val="auto"/>
          <w:w w:val="100"/>
          <w:sz w:val="21"/>
          <w:szCs w:val="21"/>
          <w:highlight w:val="none"/>
          <w:u w:val="single"/>
        </w:rPr>
        <w:t>市政公用工程施工总承包叁级及以上资质</w:t>
      </w:r>
      <w:r>
        <w:rPr>
          <w:rFonts w:hint="eastAsia" w:asciiTheme="majorEastAsia" w:hAnsiTheme="majorEastAsia" w:eastAsiaTheme="majorEastAsia" w:cstheme="majorEastAsia"/>
          <w:color w:val="auto"/>
          <w:w w:val="100"/>
          <w:sz w:val="21"/>
          <w:szCs w:val="21"/>
          <w:highlight w:val="none"/>
        </w:rPr>
        <w:t>，并在人员、设备、资金等方面具有相应的施工能力。</w:t>
      </w:r>
    </w:p>
    <w:p>
      <w:pPr>
        <w:keepNext w:val="0"/>
        <w:keepLines w:val="0"/>
        <w:pageBreakBefore w:val="0"/>
        <w:widowControl w:val="0"/>
        <w:kinsoku/>
        <w:overflowPunct/>
        <w:autoSpaceDE w:val="0"/>
        <w:autoSpaceDN w:val="0"/>
        <w:bidi w:val="0"/>
        <w:adjustRightInd w:val="0"/>
        <w:spacing w:line="360" w:lineRule="auto"/>
        <w:ind w:firstLine="422" w:firstLineChars="200"/>
        <w:jc w:val="left"/>
        <w:textAlignment w:val="auto"/>
        <w:rPr>
          <w:rFonts w:hint="eastAsia" w:asciiTheme="majorEastAsia" w:hAnsiTheme="majorEastAsia" w:eastAsiaTheme="majorEastAsia" w:cstheme="majorEastAsia"/>
          <w:bCs/>
          <w:snapToGrid w:val="0"/>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注：须提供有效的资质证书副本复印件，并加盖报名承包商单位公章。</w:t>
      </w:r>
    </w:p>
    <w:p>
      <w:pPr>
        <w:keepNext w:val="0"/>
        <w:keepLines w:val="0"/>
        <w:pageBreakBefore w:val="0"/>
        <w:widowControl w:val="0"/>
        <w:kinsoku/>
        <w:overflowPunct/>
        <w:autoSpaceDE w:val="0"/>
        <w:autoSpaceDN w:val="0"/>
        <w:bidi w:val="0"/>
        <w:adjustRightInd w:val="0"/>
        <w:spacing w:line="360" w:lineRule="auto"/>
        <w:ind w:firstLine="422" w:firstLineChars="200"/>
        <w:jc w:val="left"/>
        <w:textAlignment w:val="auto"/>
        <w:rPr>
          <w:rFonts w:hint="eastAsia" w:asciiTheme="majorEastAsia" w:hAnsiTheme="majorEastAsia" w:eastAsiaTheme="majorEastAsia" w:cstheme="majorEastAsia"/>
          <w:b/>
          <w:snapToGrid w:val="0"/>
          <w:color w:val="auto"/>
          <w:w w:val="100"/>
          <w:sz w:val="21"/>
          <w:szCs w:val="21"/>
          <w:highlight w:val="none"/>
          <w:shd w:val="clear" w:color="auto" w:fill="FFFFFF"/>
        </w:rPr>
      </w:pPr>
      <w:r>
        <w:rPr>
          <w:rFonts w:hint="eastAsia" w:asciiTheme="majorEastAsia" w:hAnsiTheme="majorEastAsia" w:eastAsiaTheme="majorEastAsia" w:cstheme="majorEastAsia"/>
          <w:b/>
          <w:snapToGrid w:val="0"/>
          <w:color w:val="auto"/>
          <w:w w:val="100"/>
          <w:sz w:val="21"/>
          <w:szCs w:val="21"/>
          <w:highlight w:val="none"/>
          <w:shd w:val="clear" w:color="auto" w:fill="FFFFFF"/>
        </w:rPr>
        <w:t>（三）安全生产许可</w:t>
      </w:r>
    </w:p>
    <w:p>
      <w:pPr>
        <w:keepNext w:val="0"/>
        <w:keepLines w:val="0"/>
        <w:pageBreakBefore w:val="0"/>
        <w:widowControl w:val="0"/>
        <w:kinsoku/>
        <w:overflowPunct/>
        <w:autoSpaceDE w:val="0"/>
        <w:autoSpaceDN w:val="0"/>
        <w:bidi w:val="0"/>
        <w:adjustRightInd w:val="0"/>
        <w:spacing w:line="360" w:lineRule="auto"/>
        <w:ind w:firstLine="422" w:firstLineChars="201"/>
        <w:jc w:val="left"/>
        <w:textAlignment w:val="auto"/>
        <w:rPr>
          <w:rFonts w:hint="eastAsia" w:asciiTheme="majorEastAsia" w:hAnsiTheme="majorEastAsia" w:eastAsiaTheme="majorEastAsia" w:cstheme="majorEastAsia"/>
          <w:snapToGrid w:val="0"/>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须</w:t>
      </w:r>
      <w:r>
        <w:rPr>
          <w:rFonts w:hint="eastAsia" w:asciiTheme="majorEastAsia" w:hAnsiTheme="majorEastAsia" w:eastAsiaTheme="majorEastAsia" w:cstheme="majorEastAsia"/>
          <w:snapToGrid w:val="0"/>
          <w:color w:val="auto"/>
          <w:w w:val="100"/>
          <w:sz w:val="21"/>
          <w:szCs w:val="21"/>
          <w:highlight w:val="none"/>
          <w:shd w:val="clear" w:color="auto" w:fill="FFFFFF"/>
        </w:rPr>
        <w:t>取得建设行政主管部门颁发的有效安全生产许可证，企业主要负责人、拟担任该项目负责人和专职安全生产管理人员（即“三类人员”）具备相应的安全生产考核合格证书。</w:t>
      </w:r>
    </w:p>
    <w:p>
      <w:pPr>
        <w:keepNext w:val="0"/>
        <w:keepLines w:val="0"/>
        <w:pageBreakBefore w:val="0"/>
        <w:widowControl w:val="0"/>
        <w:kinsoku/>
        <w:overflowPunct/>
        <w:autoSpaceDE w:val="0"/>
        <w:autoSpaceDN w:val="0"/>
        <w:bidi w:val="0"/>
        <w:adjustRightInd w:val="0"/>
        <w:spacing w:line="360" w:lineRule="auto"/>
        <w:ind w:firstLine="422" w:firstLineChars="200"/>
        <w:jc w:val="left"/>
        <w:textAlignment w:val="auto"/>
        <w:rPr>
          <w:rFonts w:hint="eastAsia" w:asciiTheme="majorEastAsia" w:hAnsiTheme="majorEastAsia" w:eastAsiaTheme="majorEastAsia" w:cstheme="majorEastAsia"/>
          <w:b/>
          <w:snapToGrid w:val="0"/>
          <w:color w:val="auto"/>
          <w:w w:val="100"/>
          <w:sz w:val="21"/>
          <w:szCs w:val="21"/>
          <w:highlight w:val="none"/>
          <w:shd w:val="clear" w:color="auto" w:fill="FFFFFF"/>
        </w:rPr>
      </w:pPr>
      <w:r>
        <w:rPr>
          <w:rFonts w:hint="eastAsia" w:asciiTheme="majorEastAsia" w:hAnsiTheme="majorEastAsia" w:eastAsiaTheme="majorEastAsia" w:cstheme="majorEastAsia"/>
          <w:b/>
          <w:snapToGrid w:val="0"/>
          <w:color w:val="auto"/>
          <w:w w:val="100"/>
          <w:sz w:val="21"/>
          <w:szCs w:val="21"/>
          <w:highlight w:val="none"/>
          <w:shd w:val="clear" w:color="auto" w:fill="FFFFFF"/>
        </w:rPr>
        <w:t>注：须提供有效的安全生产许可证及“三类人员”安全生产考核合格证书复印件，并加盖承包商单位公章。</w:t>
      </w:r>
    </w:p>
    <w:p>
      <w:pPr>
        <w:keepNext w:val="0"/>
        <w:keepLines w:val="0"/>
        <w:pageBreakBefore w:val="0"/>
        <w:widowControl w:val="0"/>
        <w:kinsoku/>
        <w:overflowPunct/>
        <w:autoSpaceDE w:val="0"/>
        <w:autoSpaceDN w:val="0"/>
        <w:bidi w:val="0"/>
        <w:adjustRightInd w:val="0"/>
        <w:spacing w:line="360" w:lineRule="auto"/>
        <w:ind w:firstLine="422" w:firstLineChars="200"/>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w:t>
      </w:r>
      <w:r>
        <w:rPr>
          <w:rFonts w:hint="eastAsia" w:asciiTheme="majorEastAsia" w:hAnsiTheme="majorEastAsia" w:eastAsiaTheme="majorEastAsia" w:cstheme="majorEastAsia"/>
          <w:b/>
          <w:color w:val="auto"/>
          <w:w w:val="100"/>
          <w:sz w:val="21"/>
          <w:szCs w:val="21"/>
          <w:highlight w:val="none"/>
          <w:shd w:val="clear" w:color="auto" w:fill="FFFFFF"/>
          <w:lang w:val="en-US" w:eastAsia="zh-CN"/>
        </w:rPr>
        <w:t>四</w:t>
      </w:r>
      <w:r>
        <w:rPr>
          <w:rFonts w:hint="eastAsia" w:asciiTheme="majorEastAsia" w:hAnsiTheme="majorEastAsia" w:eastAsiaTheme="majorEastAsia" w:cstheme="majorEastAsia"/>
          <w:b/>
          <w:color w:val="auto"/>
          <w:w w:val="100"/>
          <w:sz w:val="21"/>
          <w:szCs w:val="21"/>
          <w:highlight w:val="none"/>
          <w:shd w:val="clear" w:color="auto" w:fill="FFFFFF"/>
        </w:rPr>
        <w:t>）信誉要求（由报名承包商自行声明是否满足下述信誉要求，若弄虚作假，一经查实取消承包资格）</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报名承包商自行承诺（格式自拟）不得存在下列情形之一：</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（1）被人民法院列入失信被执行人名单且在被执行期内；</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（2）被列入《重庆市工程建设领域招标投标信用管理暂行办法》规定的重点关注名单且记分达到12分且在记分有效期内；</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（4）被国家、重庆市（含市或任意区县）有关行政部门处以暂停投标资格行政处罚，且在处罚期限内；</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（5）被重庆市市级有关行业主管部门暂停在渝承揽新业务且在暂停期内。</w:t>
      </w:r>
    </w:p>
    <w:p>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注：由报名承包商自行承诺不得存在上述情形之一，并加盖承包商单位公章。</w:t>
      </w:r>
    </w:p>
    <w:p>
      <w:pPr>
        <w:keepNext w:val="0"/>
        <w:keepLines w:val="0"/>
        <w:pageBreakBefore w:val="0"/>
        <w:widowControl w:val="0"/>
        <w:kinsoku/>
        <w:overflowPunct/>
        <w:autoSpaceDE w:val="0"/>
        <w:autoSpaceDN w:val="0"/>
        <w:bidi w:val="0"/>
        <w:adjustRightInd w:val="0"/>
        <w:spacing w:line="360" w:lineRule="auto"/>
        <w:ind w:firstLine="422" w:firstLineChars="200"/>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w:t>
      </w:r>
      <w:r>
        <w:rPr>
          <w:rFonts w:hint="eastAsia" w:asciiTheme="majorEastAsia" w:hAnsiTheme="majorEastAsia" w:eastAsiaTheme="majorEastAsia" w:cstheme="majorEastAsia"/>
          <w:b/>
          <w:color w:val="auto"/>
          <w:w w:val="100"/>
          <w:sz w:val="21"/>
          <w:szCs w:val="21"/>
          <w:highlight w:val="none"/>
          <w:shd w:val="clear" w:color="auto" w:fill="FFFFFF"/>
          <w:lang w:val="en-US" w:eastAsia="zh-CN"/>
        </w:rPr>
        <w:t>五</w:t>
      </w:r>
      <w:r>
        <w:rPr>
          <w:rFonts w:hint="eastAsia" w:asciiTheme="majorEastAsia" w:hAnsiTheme="majorEastAsia" w:eastAsiaTheme="majorEastAsia" w:cstheme="majorEastAsia"/>
          <w:b/>
          <w:color w:val="auto"/>
          <w:w w:val="100"/>
          <w:sz w:val="21"/>
          <w:szCs w:val="21"/>
          <w:highlight w:val="none"/>
          <w:shd w:val="clear" w:color="auto" w:fill="FFFFFF"/>
        </w:rPr>
        <w:t>）项目经理资格要求</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shd w:val="clear" w:color="auto" w:fill="FFFFFF"/>
          <w:lang w:eastAsia="zh-CN"/>
        </w:rPr>
      </w:pPr>
      <w:bookmarkStart w:id="47" w:name="_Hlk67316069"/>
      <w:r>
        <w:rPr>
          <w:rFonts w:hint="eastAsia" w:asciiTheme="majorEastAsia" w:hAnsiTheme="majorEastAsia" w:eastAsiaTheme="majorEastAsia" w:cstheme="majorEastAsia"/>
          <w:color w:val="auto"/>
          <w:w w:val="100"/>
          <w:sz w:val="21"/>
          <w:szCs w:val="21"/>
          <w:highlight w:val="none"/>
          <w:shd w:val="clear" w:color="auto" w:fill="FFFFFF"/>
        </w:rPr>
        <w:t>项目经理应具备已在</w:t>
      </w:r>
      <w:r>
        <w:rPr>
          <w:rFonts w:hint="eastAsia" w:asciiTheme="majorEastAsia" w:hAnsiTheme="majorEastAsia" w:eastAsiaTheme="majorEastAsia" w:cstheme="majorEastAsia"/>
          <w:color w:val="auto"/>
          <w:w w:val="100"/>
          <w:sz w:val="21"/>
          <w:szCs w:val="21"/>
          <w:highlight w:val="none"/>
          <w:shd w:val="clear" w:color="auto" w:fill="FFFFFF"/>
          <w:lang w:eastAsia="zh-CN"/>
        </w:rPr>
        <w:t>报名承包商</w:t>
      </w:r>
      <w:r>
        <w:rPr>
          <w:rFonts w:hint="eastAsia" w:asciiTheme="majorEastAsia" w:hAnsiTheme="majorEastAsia" w:eastAsiaTheme="majorEastAsia" w:cstheme="majorEastAsia"/>
          <w:color w:val="auto"/>
          <w:w w:val="100"/>
          <w:sz w:val="21"/>
          <w:szCs w:val="21"/>
          <w:highlight w:val="none"/>
          <w:shd w:val="clear" w:color="auto" w:fill="FFFFFF"/>
        </w:rPr>
        <w:t>单位注册并应具备</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市政公用工程</w:t>
      </w:r>
      <w:r>
        <w:rPr>
          <w:rFonts w:hint="eastAsia" w:asciiTheme="majorEastAsia" w:hAnsiTheme="majorEastAsia" w:eastAsiaTheme="majorEastAsia" w:cstheme="majorEastAsia"/>
          <w:b/>
          <w:bCs/>
          <w:color w:val="auto"/>
          <w:w w:val="100"/>
          <w:sz w:val="21"/>
          <w:szCs w:val="21"/>
          <w:highlight w:val="none"/>
          <w:shd w:val="clear" w:color="auto" w:fill="FFFFFF"/>
        </w:rPr>
        <w:t>贰级及以上注册建造师</w:t>
      </w:r>
      <w:r>
        <w:rPr>
          <w:rFonts w:hint="eastAsia" w:asciiTheme="majorEastAsia" w:hAnsiTheme="majorEastAsia" w:eastAsiaTheme="majorEastAsia" w:cstheme="majorEastAsia"/>
          <w:color w:val="auto"/>
          <w:w w:val="100"/>
          <w:sz w:val="21"/>
          <w:szCs w:val="21"/>
          <w:highlight w:val="none"/>
          <w:shd w:val="clear" w:color="auto" w:fill="FFFFFF"/>
        </w:rPr>
        <w:t>执业资格,且不能在在建工程任职</w:t>
      </w:r>
      <w:bookmarkEnd w:id="47"/>
      <w:r>
        <w:rPr>
          <w:rFonts w:hint="eastAsia" w:asciiTheme="majorEastAsia" w:hAnsiTheme="majorEastAsia" w:eastAsiaTheme="majorEastAsia" w:cstheme="majorEastAsia"/>
          <w:color w:val="auto"/>
          <w:w w:val="100"/>
          <w:sz w:val="21"/>
          <w:szCs w:val="21"/>
          <w:highlight w:val="none"/>
          <w:shd w:val="clear" w:color="auto" w:fill="FFFFFF"/>
          <w:lang w:eastAsia="zh-CN"/>
        </w:rPr>
        <w:t>。</w:t>
      </w:r>
    </w:p>
    <w:p>
      <w:pPr>
        <w:keepNext w:val="0"/>
        <w:keepLines w:val="0"/>
        <w:pageBreakBefore w:val="0"/>
        <w:widowControl w:val="0"/>
        <w:kinsoku/>
        <w:overflowPunct/>
        <w:autoSpaceDE w:val="0"/>
        <w:autoSpaceDN w:val="0"/>
        <w:bidi w:val="0"/>
        <w:adjustRightInd w:val="0"/>
        <w:spacing w:line="360" w:lineRule="auto"/>
        <w:ind w:firstLine="420" w:firstLineChars="200"/>
        <w:textAlignment w:val="auto"/>
        <w:rPr>
          <w:rFonts w:hint="eastAsia" w:asciiTheme="majorEastAsia" w:hAnsiTheme="majorEastAsia" w:eastAsiaTheme="majorEastAsia" w:cstheme="majorEastAsia"/>
          <w:b w:val="0"/>
          <w:bCs/>
          <w:color w:val="auto"/>
          <w:w w:val="100"/>
          <w:sz w:val="21"/>
          <w:szCs w:val="21"/>
          <w:highlight w:val="none"/>
          <w:shd w:val="clear" w:color="auto" w:fill="FFFFFF"/>
        </w:rPr>
      </w:pPr>
      <w:r>
        <w:rPr>
          <w:rFonts w:hint="eastAsia" w:asciiTheme="majorEastAsia" w:hAnsiTheme="majorEastAsia" w:eastAsiaTheme="majorEastAsia" w:cstheme="majorEastAsia"/>
          <w:b w:val="0"/>
          <w:bCs/>
          <w:color w:val="auto"/>
          <w:w w:val="100"/>
          <w:sz w:val="21"/>
          <w:szCs w:val="21"/>
          <w:highlight w:val="none"/>
          <w:shd w:val="clear" w:color="auto" w:fill="FFFFFF"/>
        </w:rPr>
        <w:t>注：1、提供有效的建造师注册证书、安全生产考核B证，以报名承包商名义缴纳的20</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25</w:t>
      </w:r>
      <w:r>
        <w:rPr>
          <w:rFonts w:hint="eastAsia" w:asciiTheme="majorEastAsia" w:hAnsiTheme="majorEastAsia" w:eastAsiaTheme="majorEastAsia" w:cstheme="majorEastAsia"/>
          <w:b w:val="0"/>
          <w:bCs/>
          <w:color w:val="auto"/>
          <w:w w:val="100"/>
          <w:sz w:val="21"/>
          <w:szCs w:val="21"/>
          <w:highlight w:val="none"/>
          <w:shd w:val="clear" w:color="auto" w:fill="FFFFFF"/>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1</w:t>
      </w:r>
      <w:r>
        <w:rPr>
          <w:rFonts w:hint="eastAsia" w:asciiTheme="majorEastAsia" w:hAnsiTheme="majorEastAsia" w:eastAsiaTheme="majorEastAsia" w:cstheme="majorEastAsia"/>
          <w:b w:val="0"/>
          <w:bCs/>
          <w:color w:val="auto"/>
          <w:w w:val="100"/>
          <w:sz w:val="21"/>
          <w:szCs w:val="21"/>
          <w:highlight w:val="none"/>
          <w:shd w:val="clear" w:color="auto" w:fill="FFFFFF"/>
        </w:rPr>
        <w:t>月至202</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 w:val="21"/>
          <w:szCs w:val="21"/>
          <w:highlight w:val="none"/>
          <w:shd w:val="clear" w:color="auto" w:fill="FFFFFF"/>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6</w:t>
      </w:r>
      <w:r>
        <w:rPr>
          <w:rFonts w:hint="eastAsia" w:asciiTheme="majorEastAsia" w:hAnsiTheme="majorEastAsia" w:eastAsiaTheme="majorEastAsia" w:cstheme="majorEastAsia"/>
          <w:b w:val="0"/>
          <w:bCs/>
          <w:color w:val="auto"/>
          <w:w w:val="100"/>
          <w:sz w:val="21"/>
          <w:szCs w:val="21"/>
          <w:highlight w:val="none"/>
          <w:shd w:val="clear" w:color="auto" w:fill="FFFFFF"/>
        </w:rPr>
        <w:t>月有效连续个人逐月养老保险证明材料复印件，</w:t>
      </w:r>
      <w:r>
        <w:rPr>
          <w:rFonts w:hint="eastAsia" w:asciiTheme="majorEastAsia" w:hAnsiTheme="majorEastAsia" w:eastAsiaTheme="majorEastAsia" w:cstheme="majorEastAsia"/>
          <w:b w:val="0"/>
          <w:bCs/>
          <w:snapToGrid w:val="0"/>
          <w:color w:val="auto"/>
          <w:w w:val="100"/>
          <w:sz w:val="21"/>
          <w:szCs w:val="21"/>
          <w:highlight w:val="none"/>
          <w:shd w:val="clear" w:color="auto" w:fill="FFFFFF"/>
        </w:rPr>
        <w:t>并加盖报名承包商单位公章</w:t>
      </w:r>
      <w:r>
        <w:rPr>
          <w:rFonts w:hint="eastAsia" w:asciiTheme="majorEastAsia" w:hAnsiTheme="majorEastAsia" w:eastAsiaTheme="majorEastAsia" w:cstheme="majorEastAsia"/>
          <w:b w:val="0"/>
          <w:bCs/>
          <w:color w:val="auto"/>
          <w:w w:val="100"/>
          <w:sz w:val="21"/>
          <w:szCs w:val="21"/>
          <w:highlight w:val="none"/>
          <w:shd w:val="clear" w:color="auto" w:fill="FFFFFF"/>
        </w:rPr>
        <w:t>。</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color w:val="auto"/>
          <w:w w:val="100"/>
          <w:sz w:val="21"/>
          <w:szCs w:val="21"/>
          <w:highlight w:val="none"/>
          <w:shd w:val="clear" w:color="auto" w:fill="FFFFFF"/>
        </w:rPr>
        <w:t>（</w:t>
      </w:r>
      <w:r>
        <w:rPr>
          <w:rFonts w:hint="eastAsia" w:asciiTheme="majorEastAsia" w:hAnsiTheme="majorEastAsia" w:eastAsiaTheme="majorEastAsia" w:cstheme="majorEastAsia"/>
          <w:b/>
          <w:color w:val="auto"/>
          <w:w w:val="100"/>
          <w:sz w:val="21"/>
          <w:szCs w:val="21"/>
          <w:highlight w:val="none"/>
          <w:shd w:val="clear" w:color="auto" w:fill="FFFFFF"/>
          <w:lang w:val="en-US" w:eastAsia="zh-CN"/>
        </w:rPr>
        <w:t>六</w:t>
      </w:r>
      <w:r>
        <w:rPr>
          <w:rFonts w:hint="eastAsia" w:asciiTheme="majorEastAsia" w:hAnsiTheme="majorEastAsia" w:eastAsiaTheme="majorEastAsia" w:cstheme="majorEastAsia"/>
          <w:b/>
          <w:color w:val="auto"/>
          <w:w w:val="100"/>
          <w:sz w:val="21"/>
          <w:szCs w:val="21"/>
          <w:highlight w:val="none"/>
          <w:shd w:val="clear" w:color="auto" w:fill="FFFFFF"/>
        </w:rPr>
        <w:t>）主要管理人员</w:t>
      </w:r>
    </w:p>
    <w:p>
      <w:pPr>
        <w:keepNext w:val="0"/>
        <w:keepLines w:val="0"/>
        <w:pageBreakBefore w:val="0"/>
        <w:widowControl w:val="0"/>
        <w:kinsoku/>
        <w:overflowPunct/>
        <w:autoSpaceDE w:val="0"/>
        <w:autoSpaceDN w:val="0"/>
        <w:bidi w:val="0"/>
        <w:adjustRightInd w:val="0"/>
        <w:spacing w:line="360" w:lineRule="auto"/>
        <w:ind w:firstLine="411" w:firstLineChars="196"/>
        <w:jc w:val="left"/>
        <w:textAlignment w:val="auto"/>
        <w:rPr>
          <w:rFonts w:hint="eastAsia" w:asciiTheme="majorEastAsia" w:hAnsiTheme="majorEastAsia" w:eastAsiaTheme="majorEastAsia" w:cstheme="majorEastAsia"/>
          <w:b/>
          <w:bCs/>
          <w:color w:val="auto"/>
          <w:w w:val="100"/>
          <w:sz w:val="21"/>
          <w:szCs w:val="21"/>
          <w:highlight w:val="none"/>
          <w:shd w:val="clear" w:color="auto" w:fill="FFFFFF"/>
        </w:rPr>
      </w:pPr>
      <w:r>
        <w:rPr>
          <w:rFonts w:hint="eastAsia" w:asciiTheme="majorEastAsia" w:hAnsiTheme="majorEastAsia" w:eastAsiaTheme="majorEastAsia" w:cstheme="majorEastAsia"/>
          <w:color w:val="auto"/>
          <w:w w:val="100"/>
          <w:sz w:val="21"/>
          <w:szCs w:val="21"/>
          <w:highlight w:val="none"/>
          <w:shd w:val="clear" w:color="auto" w:fill="FFFFFF"/>
        </w:rPr>
        <w:t>报名承包商自行承诺中选后在签订合同之前，须按照建设行政主管部门的要求组建施工项目部，配置</w:t>
      </w:r>
      <w:r>
        <w:rPr>
          <w:rFonts w:hint="eastAsia" w:hAnsi="宋体"/>
          <w:szCs w:val="21"/>
          <w:highlight w:val="none"/>
          <w:shd w:val="clear" w:color="auto" w:fill="FFFFFF"/>
          <w:lang w:val="zh-CN"/>
        </w:rPr>
        <w:t>施工员、质检员、安全员、造价员、材料员</w:t>
      </w:r>
      <w:r>
        <w:rPr>
          <w:rFonts w:hint="eastAsia" w:asciiTheme="majorEastAsia" w:hAnsiTheme="majorEastAsia" w:eastAsiaTheme="majorEastAsia" w:cstheme="majorEastAsia"/>
          <w:color w:val="auto"/>
          <w:w w:val="100"/>
          <w:sz w:val="21"/>
          <w:szCs w:val="21"/>
          <w:highlight w:val="none"/>
          <w:shd w:val="clear" w:color="auto" w:fill="FFFFFF"/>
        </w:rPr>
        <w:t>，明确施工项目部的职责、岗位设置、人员配备，相关岗位管理人员应持有建设行政主管部门要求的岗位证书，并提供本单位为其</w:t>
      </w:r>
      <w:r>
        <w:rPr>
          <w:rFonts w:hint="eastAsia" w:asciiTheme="majorEastAsia" w:hAnsiTheme="majorEastAsia" w:eastAsiaTheme="majorEastAsia" w:cstheme="majorEastAsia"/>
          <w:b w:val="0"/>
          <w:bCs/>
          <w:color w:val="auto"/>
          <w:w w:val="100"/>
          <w:sz w:val="21"/>
          <w:szCs w:val="21"/>
          <w:highlight w:val="none"/>
          <w:shd w:val="clear" w:color="auto" w:fill="FFFFFF"/>
        </w:rPr>
        <w:t>缴纳的202</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 w:val="21"/>
          <w:szCs w:val="21"/>
          <w:highlight w:val="none"/>
          <w:shd w:val="clear" w:color="auto" w:fill="FFFFFF"/>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1</w:t>
      </w:r>
      <w:r>
        <w:rPr>
          <w:rFonts w:hint="eastAsia" w:asciiTheme="majorEastAsia" w:hAnsiTheme="majorEastAsia" w:eastAsiaTheme="majorEastAsia" w:cstheme="majorEastAsia"/>
          <w:b w:val="0"/>
          <w:bCs/>
          <w:color w:val="auto"/>
          <w:w w:val="100"/>
          <w:sz w:val="21"/>
          <w:szCs w:val="21"/>
          <w:highlight w:val="none"/>
          <w:shd w:val="clear" w:color="auto" w:fill="FFFFFF"/>
        </w:rPr>
        <w:t>月至202</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 w:val="21"/>
          <w:szCs w:val="21"/>
          <w:highlight w:val="none"/>
          <w:shd w:val="clear" w:color="auto" w:fill="FFFFFF"/>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6</w:t>
      </w:r>
      <w:r>
        <w:rPr>
          <w:rFonts w:hint="eastAsia" w:asciiTheme="majorEastAsia" w:hAnsiTheme="majorEastAsia" w:eastAsiaTheme="majorEastAsia" w:cstheme="majorEastAsia"/>
          <w:b w:val="0"/>
          <w:bCs/>
          <w:color w:val="auto"/>
          <w:w w:val="100"/>
          <w:sz w:val="21"/>
          <w:szCs w:val="21"/>
          <w:highlight w:val="none"/>
          <w:shd w:val="clear" w:color="auto" w:fill="FFFFFF"/>
        </w:rPr>
        <w:t>月有效连续个人逐月养老保险证明材料复印件，</w:t>
      </w:r>
      <w:r>
        <w:rPr>
          <w:rFonts w:hint="eastAsia" w:asciiTheme="majorEastAsia" w:hAnsiTheme="majorEastAsia" w:eastAsiaTheme="majorEastAsia" w:cstheme="majorEastAsia"/>
          <w:b w:val="0"/>
          <w:bCs/>
          <w:snapToGrid w:val="0"/>
          <w:color w:val="auto"/>
          <w:w w:val="100"/>
          <w:sz w:val="21"/>
          <w:szCs w:val="21"/>
          <w:highlight w:val="none"/>
          <w:shd w:val="clear" w:color="auto" w:fill="FFFFFF"/>
        </w:rPr>
        <w:t>并加盖报名承包商单位公章</w:t>
      </w:r>
      <w:r>
        <w:rPr>
          <w:rFonts w:hint="eastAsia" w:asciiTheme="majorEastAsia" w:hAnsiTheme="majorEastAsia" w:eastAsiaTheme="majorEastAsia" w:cstheme="majorEastAsia"/>
          <w:color w:val="auto"/>
          <w:w w:val="100"/>
          <w:sz w:val="21"/>
          <w:szCs w:val="21"/>
          <w:highlight w:val="none"/>
          <w:shd w:val="clear" w:color="auto" w:fill="FFFFFF"/>
        </w:rPr>
        <w:t>。中选后不能满足该要求的，取消其中选资格，给发包人造成损失的，中选人依法承担违约赔偿责任。</w:t>
      </w:r>
      <w:r>
        <w:rPr>
          <w:rFonts w:hint="eastAsia" w:asciiTheme="majorEastAsia" w:hAnsiTheme="majorEastAsia" w:eastAsiaTheme="majorEastAsia" w:cstheme="majorEastAsia"/>
          <w:b/>
          <w:bCs/>
          <w:color w:val="auto"/>
          <w:w w:val="100"/>
          <w:sz w:val="21"/>
          <w:szCs w:val="21"/>
          <w:highlight w:val="none"/>
          <w:shd w:val="clear" w:color="auto" w:fill="FFFFFF"/>
        </w:rPr>
        <w:t>报名承包商须在报名文件中附承诺函（格式自拟）。</w:t>
      </w:r>
    </w:p>
    <w:p>
      <w:pPr>
        <w:keepNext w:val="0"/>
        <w:keepLines w:val="0"/>
        <w:pageBreakBefore w:val="0"/>
        <w:widowControl w:val="0"/>
        <w:kinsoku/>
        <w:wordWrap w:val="0"/>
        <w:overflowPunct/>
        <w:topLinePunct/>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color w:val="auto"/>
          <w:w w:val="100"/>
          <w:sz w:val="21"/>
          <w:szCs w:val="21"/>
          <w:highlight w:val="none"/>
        </w:rPr>
      </w:pPr>
      <w:bookmarkStart w:id="48" w:name="_Toc399336618"/>
      <w:bookmarkStart w:id="49" w:name="_Toc267320052"/>
      <w:bookmarkStart w:id="50" w:name="_Toc385333403"/>
      <w:bookmarkStart w:id="51" w:name="_Toc470427974"/>
      <w:r>
        <w:rPr>
          <w:rFonts w:hint="eastAsia" w:asciiTheme="majorEastAsia" w:hAnsiTheme="majorEastAsia" w:eastAsiaTheme="majorEastAsia" w:cstheme="majorEastAsia"/>
          <w:b/>
          <w:color w:val="auto"/>
          <w:w w:val="100"/>
          <w:sz w:val="21"/>
          <w:szCs w:val="21"/>
          <w:highlight w:val="none"/>
          <w:lang w:eastAsia="zh-CN"/>
        </w:rPr>
        <w:t>（七</w:t>
      </w:r>
      <w:r>
        <w:rPr>
          <w:rFonts w:hint="eastAsia" w:asciiTheme="majorEastAsia" w:hAnsiTheme="majorEastAsia" w:eastAsiaTheme="majorEastAsia" w:cstheme="majorEastAsia"/>
          <w:b/>
          <w:color w:val="auto"/>
          <w:w w:val="100"/>
          <w:sz w:val="21"/>
          <w:szCs w:val="21"/>
          <w:highlight w:val="none"/>
        </w:rPr>
        <w:t xml:space="preserve">）委托代理人 </w:t>
      </w:r>
    </w:p>
    <w:p>
      <w:pPr>
        <w:keepNext w:val="0"/>
        <w:keepLines w:val="0"/>
        <w:pageBreakBefore w:val="0"/>
        <w:widowControl w:val="0"/>
        <w:kinsoku/>
        <w:overflowPunct/>
        <w:autoSpaceDE w:val="0"/>
        <w:autoSpaceDN w:val="0"/>
        <w:bidi w:val="0"/>
        <w:adjustRightInd w:val="0"/>
        <w:spacing w:line="360" w:lineRule="auto"/>
        <w:ind w:firstLine="411" w:firstLineChars="196"/>
        <w:jc w:val="left"/>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授权委托代理人须在递交报名文件时，出示身份证原件、法定代表人证明资料、法定代表人为该委托代理人出具的授权委托书，建造师注册证复印件并加盖公章以及</w:t>
      </w:r>
      <w:r>
        <w:rPr>
          <w:rFonts w:hint="eastAsia" w:asciiTheme="majorEastAsia" w:hAnsiTheme="majorEastAsia" w:eastAsiaTheme="majorEastAsia" w:cstheme="majorEastAsia"/>
          <w:b w:val="0"/>
          <w:bCs/>
          <w:color w:val="auto"/>
          <w:w w:val="100"/>
          <w:sz w:val="21"/>
          <w:szCs w:val="21"/>
          <w:highlight w:val="none"/>
          <w:shd w:val="clear" w:color="auto" w:fill="FFFFFF"/>
        </w:rPr>
        <w:t>以报名承包商名义缴纳的</w:t>
      </w:r>
      <w:r>
        <w:rPr>
          <w:rFonts w:hint="eastAsia" w:asciiTheme="majorEastAsia" w:hAnsiTheme="majorEastAsia" w:eastAsiaTheme="majorEastAsia" w:cstheme="majorEastAsia"/>
          <w:b w:val="0"/>
          <w:bCs/>
          <w:color w:val="auto"/>
          <w:w w:val="100"/>
          <w:sz w:val="21"/>
          <w:szCs w:val="21"/>
          <w:highlight w:val="none"/>
          <w:shd w:val="clear" w:color="auto" w:fill="FFFFFF"/>
          <w:lang w:eastAsia="zh-CN"/>
        </w:rPr>
        <w:t>202</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 w:val="21"/>
          <w:szCs w:val="21"/>
          <w:highlight w:val="none"/>
          <w:shd w:val="clear" w:color="auto" w:fill="FFFFFF"/>
          <w:lang w:eastAsia="zh-CN"/>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1</w:t>
      </w:r>
      <w:r>
        <w:rPr>
          <w:rFonts w:hint="eastAsia" w:asciiTheme="majorEastAsia" w:hAnsiTheme="majorEastAsia" w:eastAsiaTheme="majorEastAsia" w:cstheme="majorEastAsia"/>
          <w:b w:val="0"/>
          <w:bCs/>
          <w:color w:val="auto"/>
          <w:w w:val="100"/>
          <w:sz w:val="21"/>
          <w:szCs w:val="21"/>
          <w:highlight w:val="none"/>
          <w:shd w:val="clear" w:color="auto" w:fill="FFFFFF"/>
          <w:lang w:eastAsia="zh-CN"/>
        </w:rPr>
        <w:t>月至202</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 w:val="21"/>
          <w:szCs w:val="21"/>
          <w:highlight w:val="none"/>
          <w:shd w:val="clear" w:color="auto" w:fill="FFFFFF"/>
          <w:lang w:eastAsia="zh-CN"/>
        </w:rPr>
        <w:t>年</w:t>
      </w:r>
      <w:r>
        <w:rPr>
          <w:rFonts w:hint="eastAsia" w:asciiTheme="majorEastAsia" w:hAnsiTheme="majorEastAsia" w:eastAsiaTheme="majorEastAsia" w:cstheme="majorEastAsia"/>
          <w:b w:val="0"/>
          <w:bCs/>
          <w:color w:val="auto"/>
          <w:w w:val="100"/>
          <w:sz w:val="21"/>
          <w:szCs w:val="21"/>
          <w:highlight w:val="none"/>
          <w:shd w:val="clear" w:color="auto" w:fill="FFFFFF"/>
          <w:lang w:val="en-US" w:eastAsia="zh-CN"/>
        </w:rPr>
        <w:t>6</w:t>
      </w:r>
      <w:r>
        <w:rPr>
          <w:rFonts w:hint="eastAsia" w:asciiTheme="majorEastAsia" w:hAnsiTheme="majorEastAsia" w:eastAsiaTheme="majorEastAsia" w:cstheme="majorEastAsia"/>
          <w:b w:val="0"/>
          <w:bCs/>
          <w:color w:val="auto"/>
          <w:w w:val="100"/>
          <w:sz w:val="21"/>
          <w:szCs w:val="21"/>
          <w:highlight w:val="none"/>
          <w:shd w:val="clear" w:color="auto" w:fill="FFFFFF"/>
          <w:lang w:eastAsia="zh-CN"/>
        </w:rPr>
        <w:t>月</w:t>
      </w:r>
      <w:r>
        <w:rPr>
          <w:rFonts w:hint="eastAsia" w:asciiTheme="majorEastAsia" w:hAnsiTheme="majorEastAsia" w:eastAsiaTheme="majorEastAsia" w:cstheme="majorEastAsia"/>
          <w:color w:val="auto"/>
          <w:w w:val="100"/>
          <w:kern w:val="0"/>
          <w:sz w:val="21"/>
          <w:szCs w:val="21"/>
          <w:highlight w:val="none"/>
        </w:rPr>
        <w:t>养老保险证明</w:t>
      </w:r>
      <w:r>
        <w:rPr>
          <w:rFonts w:hint="eastAsia" w:asciiTheme="majorEastAsia" w:hAnsiTheme="majorEastAsia" w:eastAsiaTheme="majorEastAsia" w:cstheme="majorEastAsia"/>
          <w:b w:val="0"/>
          <w:bCs/>
          <w:color w:val="auto"/>
          <w:w w:val="100"/>
          <w:sz w:val="21"/>
          <w:szCs w:val="21"/>
          <w:highlight w:val="none"/>
          <w:shd w:val="clear" w:color="auto" w:fill="FFFFFF"/>
        </w:rPr>
        <w:t>材料复印件，</w:t>
      </w:r>
      <w:r>
        <w:rPr>
          <w:rFonts w:hint="eastAsia" w:asciiTheme="majorEastAsia" w:hAnsiTheme="majorEastAsia" w:eastAsiaTheme="majorEastAsia" w:cstheme="majorEastAsia"/>
          <w:b w:val="0"/>
          <w:bCs/>
          <w:snapToGrid w:val="0"/>
          <w:color w:val="auto"/>
          <w:w w:val="100"/>
          <w:sz w:val="21"/>
          <w:szCs w:val="21"/>
          <w:highlight w:val="none"/>
          <w:shd w:val="clear" w:color="auto" w:fill="FFFFFF"/>
        </w:rPr>
        <w:t>并加盖报名承包商单位公章</w:t>
      </w:r>
      <w:r>
        <w:rPr>
          <w:rFonts w:hint="eastAsia" w:asciiTheme="majorEastAsia" w:hAnsiTheme="majorEastAsia" w:eastAsiaTheme="majorEastAsia" w:cstheme="majorEastAsia"/>
          <w:color w:val="auto"/>
          <w:w w:val="100"/>
          <w:sz w:val="21"/>
          <w:szCs w:val="21"/>
          <w:highlight w:val="none"/>
        </w:rPr>
        <w:t>。否则，将按否决投标处理。</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bCs/>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备注：</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bCs/>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1</w:t>
      </w:r>
      <w:r>
        <w:rPr>
          <w:rFonts w:hint="eastAsia" w:asciiTheme="majorEastAsia" w:hAnsiTheme="majorEastAsia" w:eastAsiaTheme="majorEastAsia" w:cstheme="majorEastAsia"/>
          <w:b/>
          <w:bCs/>
          <w:color w:val="auto"/>
          <w:w w:val="100"/>
          <w:sz w:val="21"/>
          <w:szCs w:val="21"/>
          <w:highlight w:val="none"/>
          <w:shd w:val="clear" w:color="auto" w:fill="FFFFFF"/>
        </w:rPr>
        <w:t>）以上所有复印件资料的原件须带至抽取现场备查（带有二维码的证件、承诺书、网上截图除外），若报名承包商不能提供相关证明和证件的原件，将判定为报名审查不合格。以上所有复印件资料需加盖报名承包商公章。</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bCs/>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2</w:t>
      </w:r>
      <w:r>
        <w:rPr>
          <w:rFonts w:hint="eastAsia" w:asciiTheme="majorEastAsia" w:hAnsiTheme="majorEastAsia" w:eastAsiaTheme="majorEastAsia" w:cstheme="majorEastAsia"/>
          <w:b/>
          <w:bCs/>
          <w:color w:val="auto"/>
          <w:w w:val="100"/>
          <w:sz w:val="21"/>
          <w:szCs w:val="21"/>
          <w:highlight w:val="none"/>
          <w:shd w:val="clear" w:color="auto" w:fill="FFFFFF"/>
        </w:rPr>
        <w:t>）报名承包商所提交的资格后审申请材料必须符合报名文件相关条款的要求，发包人保留对资格评审合格单位提供的资格评审材料进行进一步查验的权利，若在评标结果公示期间发现作为中选候选人的报名承包商提供了虚假资料或有无故弃标等失信行为，发包人有权取消其中选资格；若在合同实施期间发现报名承包商提供了虚假资料或有无故弃标等失信行为，发包人有权从工程支付款或履约保证金中扣除不超过10％签约合同价的金额作为违约金，也有权终止合同，履约保证金不予退还，纳入失信企业黑名单，报监督部门从严处罚。</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3</w:t>
      </w: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color w:val="auto"/>
          <w:w w:val="100"/>
          <w:sz w:val="21"/>
          <w:szCs w:val="21"/>
          <w:highlight w:val="none"/>
          <w:shd w:val="clear" w:color="auto" w:fill="FFFFFF"/>
        </w:rPr>
        <w:t>一人一岗，以上所有人员均不得兼任其它岗位。</w:t>
      </w:r>
    </w:p>
    <w:p>
      <w:pPr>
        <w:keepNext w:val="0"/>
        <w:keepLines w:val="0"/>
        <w:pageBreakBefore w:val="0"/>
        <w:widowControl w:val="0"/>
        <w:kinsoku/>
        <w:overflowPunct/>
        <w:autoSpaceDE w:val="0"/>
        <w:autoSpaceDN w:val="0"/>
        <w:bidi w:val="0"/>
        <w:adjustRightInd w:val="0"/>
        <w:spacing w:line="360" w:lineRule="auto"/>
        <w:ind w:firstLine="413" w:firstLineChars="196"/>
        <w:jc w:val="left"/>
        <w:textAlignment w:val="auto"/>
        <w:rPr>
          <w:rFonts w:hint="eastAsia" w:asciiTheme="majorEastAsia" w:hAnsiTheme="majorEastAsia" w:eastAsiaTheme="majorEastAsia" w:cstheme="majorEastAsia"/>
          <w:b/>
          <w:bCs/>
          <w:color w:val="auto"/>
          <w:w w:val="100"/>
          <w:sz w:val="21"/>
          <w:szCs w:val="21"/>
          <w:highlight w:val="none"/>
          <w:shd w:val="clear" w:color="auto" w:fill="FFFFFF"/>
        </w:rPr>
      </w:pP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4</w:t>
      </w:r>
      <w:r>
        <w:rPr>
          <w:rFonts w:hint="eastAsia" w:asciiTheme="majorEastAsia" w:hAnsiTheme="majorEastAsia" w:eastAsiaTheme="majorEastAsia" w:cstheme="majorEastAsia"/>
          <w:b/>
          <w:bCs/>
          <w:color w:val="auto"/>
          <w:w w:val="100"/>
          <w:sz w:val="21"/>
          <w:szCs w:val="21"/>
          <w:highlight w:val="none"/>
          <w:shd w:val="clear" w:color="auto" w:fill="FFFFFF"/>
        </w:rPr>
        <w:t>）报名承包商需满足上述全部条件才视为资格评审合格，资格评审不合格的不再参与后续抽取。</w:t>
      </w:r>
    </w:p>
    <w:p>
      <w:pPr>
        <w:keepNext w:val="0"/>
        <w:keepLines w:val="0"/>
        <w:pageBreakBefore w:val="0"/>
        <w:widowControl w:val="0"/>
        <w:kinsoku/>
        <w:overflowPunct/>
        <w:autoSpaceDE w:val="0"/>
        <w:autoSpaceDN w:val="0"/>
        <w:bidi w:val="0"/>
        <w:adjustRightInd w:val="0"/>
        <w:spacing w:line="360" w:lineRule="auto"/>
        <w:ind w:firstLine="422" w:firstLineChars="200"/>
        <w:jc w:val="left"/>
        <w:textAlignment w:val="auto"/>
        <w:rPr>
          <w:rFonts w:hint="eastAsia" w:asciiTheme="majorEastAsia" w:hAnsiTheme="majorEastAsia" w:eastAsiaTheme="majorEastAsia" w:cstheme="majorEastAsia"/>
          <w:b/>
          <w:bCs/>
          <w:color w:val="auto"/>
          <w:w w:val="100"/>
          <w:sz w:val="21"/>
          <w:szCs w:val="21"/>
          <w:highlight w:val="none"/>
        </w:rPr>
      </w:pP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shd w:val="clear" w:color="auto" w:fill="FFFFFF"/>
          <w:lang w:val="en-US" w:eastAsia="zh-CN"/>
        </w:rPr>
        <w:t>5</w:t>
      </w:r>
      <w:r>
        <w:rPr>
          <w:rFonts w:hint="eastAsia" w:asciiTheme="majorEastAsia" w:hAnsiTheme="majorEastAsia" w:eastAsiaTheme="majorEastAsia" w:cstheme="majorEastAsia"/>
          <w:b/>
          <w:bCs/>
          <w:color w:val="auto"/>
          <w:w w:val="100"/>
          <w:sz w:val="21"/>
          <w:szCs w:val="21"/>
          <w:highlight w:val="none"/>
          <w:shd w:val="clear" w:color="auto" w:fill="FFFFFF"/>
        </w:rPr>
        <w:t>）</w:t>
      </w:r>
      <w:r>
        <w:rPr>
          <w:rFonts w:hint="eastAsia" w:asciiTheme="majorEastAsia" w:hAnsiTheme="majorEastAsia" w:eastAsiaTheme="majorEastAsia" w:cstheme="majorEastAsia"/>
          <w:b/>
          <w:bCs/>
          <w:color w:val="auto"/>
          <w:w w:val="100"/>
          <w:sz w:val="21"/>
          <w:szCs w:val="21"/>
          <w:highlight w:val="none"/>
        </w:rPr>
        <w:t>项目经理不得擅自更换，未签订合同的，如未经发包人同意擅自更换项目经理，</w:t>
      </w:r>
      <w:r>
        <w:rPr>
          <w:rFonts w:hint="eastAsia" w:asciiTheme="majorEastAsia" w:hAnsiTheme="majorEastAsia" w:eastAsiaTheme="majorEastAsia" w:cstheme="majorEastAsia"/>
          <w:b/>
          <w:color w:val="auto"/>
          <w:w w:val="100"/>
          <w:sz w:val="21"/>
          <w:szCs w:val="21"/>
          <w:highlight w:val="none"/>
          <w:shd w:val="clear" w:color="auto" w:fill="FFFFFF"/>
        </w:rPr>
        <w:t>发包人有权取消中选资格，保证金不予退还。</w:t>
      </w:r>
    </w:p>
    <w:bookmarkEnd w:id="48"/>
    <w:bookmarkEnd w:id="49"/>
    <w:bookmarkEnd w:id="50"/>
    <w:bookmarkEnd w:id="51"/>
    <w:p>
      <w:pPr>
        <w:spacing w:before="156" w:beforeLines="50" w:line="360" w:lineRule="auto"/>
        <w:ind w:firstLine="422" w:firstLineChars="200"/>
        <w:rPr>
          <w:rFonts w:hint="eastAsia" w:asciiTheme="majorEastAsia" w:hAnsiTheme="majorEastAsia" w:eastAsiaTheme="majorEastAsia" w:cstheme="majorEastAsia"/>
          <w:b/>
          <w:w w:val="100"/>
          <w:sz w:val="21"/>
          <w:szCs w:val="21"/>
          <w:highlight w:val="none"/>
          <w:shd w:val="clear" w:color="auto" w:fill="FFFFFF"/>
        </w:rPr>
      </w:pPr>
      <w:r>
        <w:rPr>
          <w:rFonts w:hint="eastAsia" w:asciiTheme="majorEastAsia" w:hAnsiTheme="majorEastAsia" w:eastAsiaTheme="majorEastAsia" w:cstheme="majorEastAsia"/>
          <w:b/>
          <w:w w:val="100"/>
          <w:sz w:val="21"/>
          <w:szCs w:val="21"/>
          <w:highlight w:val="none"/>
          <w:shd w:val="clear" w:color="auto" w:fill="FFFFFF"/>
        </w:rPr>
        <w:t>二、工程发包价编制原则及工程结算</w:t>
      </w:r>
    </w:p>
    <w:p>
      <w:pPr>
        <w:adjustRightInd w:val="0"/>
        <w:snapToGrid w:val="0"/>
        <w:spacing w:before="156" w:beforeLines="50" w:line="360" w:lineRule="auto"/>
        <w:ind w:firstLine="422" w:firstLineChars="200"/>
        <w:rPr>
          <w:rFonts w:hint="eastAsia" w:asciiTheme="majorEastAsia" w:hAnsiTheme="majorEastAsia" w:eastAsiaTheme="majorEastAsia" w:cstheme="majorEastAsia"/>
          <w:b/>
          <w:bCs/>
          <w:w w:val="100"/>
          <w:kern w:val="0"/>
          <w:sz w:val="21"/>
          <w:szCs w:val="21"/>
          <w:highlight w:val="none"/>
        </w:rPr>
      </w:pPr>
      <w:r>
        <w:rPr>
          <w:rFonts w:hint="eastAsia" w:asciiTheme="majorEastAsia" w:hAnsiTheme="majorEastAsia" w:eastAsiaTheme="majorEastAsia" w:cstheme="majorEastAsia"/>
          <w:b/>
          <w:bCs/>
          <w:w w:val="100"/>
          <w:kern w:val="0"/>
          <w:sz w:val="21"/>
          <w:szCs w:val="21"/>
          <w:highlight w:val="none"/>
        </w:rPr>
        <w:t>（一）发包价编制原则</w:t>
      </w:r>
    </w:p>
    <w:p>
      <w:pPr>
        <w:adjustRightInd w:val="0"/>
        <w:snapToGrid w:val="0"/>
        <w:spacing w:line="360" w:lineRule="auto"/>
        <w:ind w:firstLine="354" w:firstLineChars="169"/>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kern w:val="0"/>
          <w:sz w:val="21"/>
          <w:szCs w:val="21"/>
          <w:highlight w:val="none"/>
        </w:rPr>
        <w:t>1. 工程计价方式：</w:t>
      </w:r>
      <w:r>
        <w:rPr>
          <w:rFonts w:hint="eastAsia" w:asciiTheme="majorEastAsia" w:hAnsiTheme="majorEastAsia" w:eastAsiaTheme="majorEastAsia" w:cstheme="majorEastAsia"/>
          <w:w w:val="100"/>
          <w:kern w:val="0"/>
          <w:sz w:val="21"/>
          <w:szCs w:val="21"/>
          <w:highlight w:val="none"/>
          <w:u w:val="single"/>
        </w:rPr>
        <w:t>本工程采用工程量清单计价</w:t>
      </w:r>
      <w:r>
        <w:rPr>
          <w:rFonts w:hint="eastAsia" w:asciiTheme="majorEastAsia" w:hAnsiTheme="majorEastAsia" w:eastAsiaTheme="majorEastAsia" w:cstheme="majorEastAsia"/>
          <w:w w:val="100"/>
          <w:kern w:val="0"/>
          <w:sz w:val="21"/>
          <w:szCs w:val="21"/>
          <w:highlight w:val="none"/>
        </w:rPr>
        <w:t>。</w:t>
      </w:r>
      <w:r>
        <w:rPr>
          <w:rFonts w:hint="eastAsia" w:asciiTheme="majorEastAsia" w:hAnsiTheme="majorEastAsia" w:eastAsiaTheme="majorEastAsia" w:cstheme="majorEastAsia"/>
          <w:w w:val="100"/>
          <w:highlight w:val="none"/>
        </w:rPr>
        <w:t>《建设工程工程量清单计价规范》（GB50500-2013）、《房屋建筑与装饰工程量计算规范》（GB50854-2013）、《通用安装工程工程量计算规范》（GB50856-2013）、《市政工程工程量计算规范》GB50857-2013、《园林绿化工程工程量计算规范》（GB50858-2013）、《构筑物工程工程量计算规范》（GB50860-2013）、《重庆市建设工程工程量清单计价规则》（CQQDGZ-2013）</w:t>
      </w:r>
      <w:r>
        <w:rPr>
          <w:rFonts w:hint="eastAsia" w:asciiTheme="majorEastAsia" w:hAnsiTheme="majorEastAsia" w:eastAsiaTheme="majorEastAsia" w:cstheme="majorEastAsia"/>
          <w:w w:val="100"/>
          <w:sz w:val="21"/>
          <w:szCs w:val="21"/>
          <w:highlight w:val="none"/>
        </w:rPr>
        <w:t>，设计图纸、国家技术规范及标准及工程实际情况计取。</w:t>
      </w:r>
    </w:p>
    <w:p>
      <w:pPr>
        <w:adjustRightInd w:val="0"/>
        <w:snapToGrid w:val="0"/>
        <w:spacing w:line="360" w:lineRule="auto"/>
        <w:ind w:firstLine="420" w:firstLineChars="200"/>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2.人工工日单价：按照重庆市建设工程造价总站发布的《重庆工程造价信息》202</w:t>
      </w:r>
      <w:r>
        <w:rPr>
          <w:rFonts w:hint="eastAsia" w:asciiTheme="majorEastAsia" w:hAnsiTheme="majorEastAsia" w:eastAsiaTheme="majorEastAsia" w:cstheme="majorEastAsia"/>
          <w:w w:val="100"/>
          <w:kern w:val="0"/>
          <w:sz w:val="21"/>
          <w:szCs w:val="21"/>
          <w:highlight w:val="none"/>
          <w:lang w:val="en-US" w:eastAsia="zh-CN"/>
        </w:rPr>
        <w:t>5</w:t>
      </w:r>
      <w:r>
        <w:rPr>
          <w:rFonts w:hint="eastAsia" w:asciiTheme="majorEastAsia" w:hAnsiTheme="majorEastAsia" w:eastAsiaTheme="majorEastAsia" w:cstheme="majorEastAsia"/>
          <w:w w:val="100"/>
          <w:kern w:val="0"/>
          <w:sz w:val="21"/>
          <w:szCs w:val="21"/>
          <w:highlight w:val="none"/>
        </w:rPr>
        <w:t>年第一季度公布的市场人工信息价格执行；</w:t>
      </w:r>
    </w:p>
    <w:p>
      <w:pPr>
        <w:adjustRightInd w:val="0"/>
        <w:snapToGrid w:val="0"/>
        <w:spacing w:line="360" w:lineRule="auto"/>
        <w:ind w:firstLine="420" w:firstLineChars="200"/>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3.材料单价：</w:t>
      </w:r>
      <w:r>
        <w:rPr>
          <w:rFonts w:hint="eastAsia" w:asciiTheme="majorEastAsia" w:hAnsiTheme="majorEastAsia" w:eastAsiaTheme="majorEastAsia" w:cstheme="majorEastAsia"/>
          <w:w w:val="100"/>
          <w:highlight w:val="none"/>
        </w:rPr>
        <w:t>按照重庆市建设工程造价总站发布的《重庆工程造价信息》202</w:t>
      </w:r>
      <w:r>
        <w:rPr>
          <w:rFonts w:hint="eastAsia" w:asciiTheme="majorEastAsia" w:hAnsiTheme="majorEastAsia" w:eastAsiaTheme="majorEastAsia" w:cstheme="majorEastAsia"/>
          <w:w w:val="100"/>
          <w:highlight w:val="none"/>
          <w:lang w:val="en-US" w:eastAsia="zh-CN"/>
        </w:rPr>
        <w:t>5</w:t>
      </w:r>
      <w:r>
        <w:rPr>
          <w:rFonts w:hint="eastAsia" w:asciiTheme="majorEastAsia" w:hAnsiTheme="majorEastAsia" w:eastAsiaTheme="majorEastAsia" w:cstheme="majorEastAsia"/>
          <w:w w:val="100"/>
          <w:highlight w:val="none"/>
        </w:rPr>
        <w:t>年5月主城区指导价执行，造价信息没有的按市场价格执行</w:t>
      </w:r>
      <w:r>
        <w:rPr>
          <w:rFonts w:hint="eastAsia" w:asciiTheme="majorEastAsia" w:hAnsiTheme="majorEastAsia" w:eastAsiaTheme="majorEastAsia" w:cstheme="majorEastAsia"/>
          <w:w w:val="100"/>
          <w:kern w:val="0"/>
          <w:sz w:val="21"/>
          <w:szCs w:val="21"/>
          <w:highlight w:val="none"/>
        </w:rPr>
        <w:t>；</w:t>
      </w:r>
    </w:p>
    <w:p>
      <w:pPr>
        <w:keepNext w:val="0"/>
        <w:keepLines w:val="0"/>
        <w:pageBreakBefore w:val="0"/>
        <w:widowControl w:val="0"/>
        <w:kinsoku/>
        <w:wordWrap/>
        <w:overflowPunct/>
        <w:topLinePunct w:val="0"/>
        <w:bidi w:val="0"/>
        <w:adjustRightInd w:val="0"/>
        <w:snapToGrid w:val="0"/>
        <w:spacing w:line="336" w:lineRule="auto"/>
        <w:ind w:firstLine="354" w:firstLineChars="169"/>
        <w:textAlignment w:val="auto"/>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4. 安全文明施工费：本工程安全文明施工费由发包人根据《建设工程工程量清单计价规范》（GB50500-2013）、《市政工程工程量计算规范》（GB50857-2013）、《园林绿化工程工程量计算规范》（GB50858-2013）、《重庆市建设工程工程量清单计价规则》（CQJJGZ-2013）、《关于印发〈重庆市建设工程安全文明施工费计取及使用管理规定〉的通知》（渝建发〔2014〕25号）、《关于建筑业营业税改增值税调整建设工程计价依据的通知》（渝建发〔2016〕35号）、《关于调整工程费用计算程序及工程计价表格的通知》（渝建价发〔2014〕6号）、《重庆市城乡建设委员会关于适用增值税新税率调整建设工程计价依据的通知》（渝建〔2018〕195号）、《关于调整建设施工现场形象品质提升安全文明施工费计取的通知》渝建管〔2020〕97号、《关于开展建筑施工现场形象品质提升攻坚行动的通知》（渝建质安〔2020〕15 号）、《关于适用增值税新税率调整建设工程计价依据的通知》（渝建发〔2019〕143号）等规定的相关规定和费用标准计算；</w:t>
      </w:r>
    </w:p>
    <w:p>
      <w:pPr>
        <w:keepNext w:val="0"/>
        <w:keepLines w:val="0"/>
        <w:pageBreakBefore w:val="0"/>
        <w:widowControl w:val="0"/>
        <w:kinsoku/>
        <w:wordWrap/>
        <w:overflowPunct/>
        <w:topLinePunct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5.竣工档案编制费按照《重庆市建设工程费用定额》（CQFYDE-2018）执行。</w:t>
      </w:r>
    </w:p>
    <w:p>
      <w:pPr>
        <w:keepNext w:val="0"/>
        <w:keepLines w:val="0"/>
        <w:pageBreakBefore w:val="0"/>
        <w:widowControl w:val="0"/>
        <w:kinsoku/>
        <w:wordWrap/>
        <w:overflowPunct/>
        <w:topLinePunct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 xml:space="preserve">6.税金：税金按照重庆市城乡建设委员会《关于建筑业营业税改征增值税调整建设工程计价依据的通知》（渝建发〔2016〕35号）及“渝建〔2019〕143号”一般计税法的规定计取。 </w:t>
      </w:r>
    </w:p>
    <w:p>
      <w:pPr>
        <w:keepNext w:val="0"/>
        <w:keepLines w:val="0"/>
        <w:pageBreakBefore w:val="0"/>
        <w:widowControl w:val="0"/>
        <w:kinsoku/>
        <w:wordWrap/>
        <w:overflowPunct/>
        <w:topLinePunct w:val="0"/>
        <w:bidi w:val="0"/>
        <w:adjustRightInd w:val="0"/>
        <w:snapToGrid w:val="0"/>
        <w:spacing w:line="336" w:lineRule="auto"/>
        <w:ind w:firstLine="420" w:firstLineChars="200"/>
        <w:textAlignment w:val="auto"/>
        <w:rPr>
          <w:rFonts w:hint="eastAsia"/>
          <w:highlight w:val="none"/>
        </w:rPr>
      </w:pPr>
      <w:r>
        <w:rPr>
          <w:rFonts w:hint="eastAsia" w:asciiTheme="majorEastAsia" w:hAnsiTheme="majorEastAsia" w:eastAsiaTheme="majorEastAsia" w:cstheme="majorEastAsia"/>
          <w:w w:val="100"/>
          <w:kern w:val="0"/>
          <w:sz w:val="21"/>
          <w:szCs w:val="21"/>
          <w:highlight w:val="none"/>
          <w:lang w:val="en-US" w:eastAsia="zh-CN"/>
        </w:rPr>
        <w:t>7.</w:t>
      </w:r>
      <w:r>
        <w:rPr>
          <w:rFonts w:hint="eastAsia"/>
          <w:highlight w:val="none"/>
        </w:rPr>
        <w:t>项目税前总造价下浮</w:t>
      </w:r>
      <w:r>
        <w:rPr>
          <w:rFonts w:hint="eastAsia"/>
          <w:highlight w:val="none"/>
          <w:lang w:val="en-US" w:eastAsia="zh-CN"/>
        </w:rPr>
        <w:t>6</w:t>
      </w:r>
      <w:r>
        <w:rPr>
          <w:rFonts w:hint="eastAsia"/>
          <w:highlight w:val="none"/>
        </w:rPr>
        <w:t>% 。</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22" w:firstLineChars="200"/>
        <w:textAlignment w:val="auto"/>
        <w:rPr>
          <w:rFonts w:hint="eastAsia" w:asciiTheme="majorEastAsia" w:hAnsiTheme="majorEastAsia" w:eastAsiaTheme="majorEastAsia" w:cstheme="majorEastAsia"/>
          <w:b/>
          <w:w w:val="100"/>
          <w:sz w:val="21"/>
          <w:szCs w:val="21"/>
          <w:highlight w:val="none"/>
          <w:shd w:val="clear" w:color="auto" w:fill="FFFFFF"/>
        </w:rPr>
      </w:pPr>
      <w:r>
        <w:rPr>
          <w:rFonts w:hint="eastAsia" w:asciiTheme="majorEastAsia" w:hAnsiTheme="majorEastAsia" w:eastAsiaTheme="majorEastAsia" w:cstheme="majorEastAsia"/>
          <w:b/>
          <w:w w:val="100"/>
          <w:sz w:val="21"/>
          <w:szCs w:val="21"/>
          <w:highlight w:val="none"/>
          <w:shd w:val="clear" w:color="auto" w:fill="FFFFFF"/>
        </w:rPr>
        <w:t>（二）工程结算</w:t>
      </w:r>
    </w:p>
    <w:p>
      <w:pPr>
        <w:keepNext w:val="0"/>
        <w:keepLines w:val="0"/>
        <w:pageBreakBefore w:val="0"/>
        <w:widowControl w:val="0"/>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w w:val="100"/>
          <w:sz w:val="21"/>
          <w:szCs w:val="21"/>
          <w:highlight w:val="none"/>
          <w:shd w:val="clear" w:color="auto" w:fill="FFFFFF"/>
        </w:rPr>
      </w:pPr>
      <w:r>
        <w:rPr>
          <w:rFonts w:hint="eastAsia" w:asciiTheme="majorEastAsia" w:hAnsiTheme="majorEastAsia" w:eastAsiaTheme="majorEastAsia" w:cstheme="majorEastAsia"/>
          <w:w w:val="100"/>
          <w:sz w:val="21"/>
          <w:szCs w:val="21"/>
          <w:highlight w:val="none"/>
          <w:shd w:val="clear" w:color="auto" w:fill="FFFFFF"/>
        </w:rPr>
        <w:t>结算原则如下：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fill="FFFFFF"/>
          <w:lang w:val="en-US" w:eastAsia="zh-CN" w:bidi="ar-SA"/>
        </w:rPr>
        <w:t>1、</w:t>
      </w:r>
      <w:r>
        <w:rPr>
          <w:rFonts w:hint="eastAsia" w:asciiTheme="majorEastAsia" w:hAnsiTheme="majorEastAsia" w:eastAsiaTheme="majorEastAsia" w:cstheme="majorEastAsia"/>
          <w:bCs/>
          <w:w w:val="100"/>
          <w:kern w:val="0"/>
          <w:sz w:val="21"/>
          <w:szCs w:val="21"/>
          <w:highlight w:val="none"/>
          <w:shd w:val="clear" w:color="auto" w:fill="FFFFFF"/>
        </w:rPr>
        <w:t>本合同采用固定单价合同，综合单价不因工程量的增减而调整。除非合同另有约定，本工程各分部分项工程量清单子项不论其对应的项目特征和工作内容是否描述完整，都将被认为已包括《建设工程工程量清单计价规范》（GB50500-2013）、《重庆市建设工程工程量清单计价规则》（CQQDGZ-2013）中相应项目编码和项目名称及施工图纸、相关规范、标准、政策性文件、规定、限制和禁止使用通告等所有工程内容及完成此工作内容而必须的各种主要、辅助工作；其全费用综合单价包括完成该子项所需的人工费、材料费、机械费、企业管理费、利润、风险费用、税金、安全文明施工费、措施费、规费等的所有费用以及合同文件中明示或暗示的应由中标人承担的所有责任、义务、一般风险及相应的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2、各分部分项工程量清单结算价：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分部分项工程量清单中子项综合单价×子项工程量。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（1）子项工程量：工程量计算以施工图及变更、有效签证资料作为计算依据，按《建设工程工程量清计价规范》（GB50500-2013）约定的计量规则计算的实际合格工程量。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（2）分部分项工程量清单中子项综合单价：以发包人公布的分部分项工程量清单中子项综合单价为结算依据。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3、当发生设计变更或新增项，设计变更、施工过程中出现新增项目（含发包范围以外的项目）由承包人在该变更、新增项目启动前14天内向监理单位、发包人提出，经发包人、监理单位、设计单位审核同意后调整合同价款。调整方法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（1）发包人发出的已标价工程量清单中有相同清单项目，按照相同项目单价计算（如各单位工程中，存在多个不同的综合单价，以报价低的综合单价计算）。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ind w:firstLine="420" w:firstLineChars="200"/>
        <w:textAlignment w:val="auto"/>
        <w:rPr>
          <w:rFonts w:hint="eastAsia" w:asciiTheme="majorEastAsia" w:hAnsiTheme="majorEastAsia" w:eastAsiaTheme="majorEastAsia" w:cstheme="majorEastAsia"/>
          <w:w w:val="100"/>
          <w:highlight w:val="none"/>
        </w:rPr>
      </w:pPr>
      <w:r>
        <w:rPr>
          <w:rFonts w:hint="eastAsia" w:asciiTheme="majorEastAsia" w:hAnsiTheme="majorEastAsia" w:eastAsiaTheme="majorEastAsia" w:cstheme="majorEastAsia"/>
          <w:bCs/>
          <w:w w:val="100"/>
          <w:kern w:val="0"/>
          <w:sz w:val="21"/>
          <w:szCs w:val="21"/>
          <w:highlight w:val="none"/>
          <w:shd w:val="clear" w:color="auto" w:fill="FFFFFF"/>
        </w:rPr>
        <w:t>（2）发包人发出的已标价工程量清单中没有相同清单项目，按照以下原则执行：</w:t>
      </w:r>
      <w:r>
        <w:rPr>
          <w:rFonts w:hint="eastAsia" w:asciiTheme="majorEastAsia" w:hAnsiTheme="majorEastAsia" w:eastAsiaTheme="majorEastAsia" w:cstheme="majorEastAsia"/>
          <w:w w:val="100"/>
          <w:highlight w:val="none"/>
        </w:rPr>
        <w:t>《建设工程工程量清单计价规范》（GB50500-2013）、《房屋建筑与装饰工程量计算规范》（GB50854-2013）、《通用安装工程工程量计算规范》（GB50856-2013）、《市政工程工程量计算规范》GB50857-2013、《园林绿化工程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6" w:lineRule="auto"/>
        <w:textAlignment w:val="auto"/>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w w:val="100"/>
          <w:highlight w:val="none"/>
        </w:rPr>
        <w:t>工程量计算规范》（GB50858-2013）、《构筑物工程工程量计算规范》（GB50860-2013）、《重庆市建设工程工程量清单计价规则》（CQQDGZ-2013）、《重庆市建设工程费用定额》（CQFYDE-2018）、《重庆市市政工程计价定额》（CQSZDE-2018）、《重庆市房屋建筑与装饰工程计价定额》（CQJZZSDE-2018）、《重庆市通用安装工程计价定额》（CQAZDE-2018）、《重庆市构筑物工程计价定额》（CQGZWDE-2018）、《重庆市绿色建筑工程计价定额》（CQLSJZDE-2018）、《重庆市园林绿化工程计价定额》（CQYLLHDE-2018）、《重庆市建设工程施工机械台班定额》（CQJXDE-2018）、《重庆市建设工程施工仪器仪表台班定额》（CQYQYBDE-2018）、《重庆市建设工程混凝土及砂浆配合比表》（CQPHBB-2018、《重庆市城乡建设委员会关于建筑业营业税改征增值税调整建设工程计价依据的通知》（渝建发[2016]35号）、《重庆市城乡建设委员会关于适用增值税新税率调整建设工程计价依据的通知》（渝建〔2019〕143号）及相关配套文件的规定进行组价</w:t>
      </w:r>
      <w:r>
        <w:rPr>
          <w:rFonts w:hint="eastAsia" w:asciiTheme="majorEastAsia" w:hAnsiTheme="majorEastAsia" w:eastAsiaTheme="majorEastAsia" w:cstheme="majorEastAsia"/>
          <w:bCs/>
          <w:w w:val="100"/>
          <w:kern w:val="0"/>
          <w:sz w:val="21"/>
          <w:szCs w:val="21"/>
          <w:highlight w:val="none"/>
          <w:shd w:val="clear" w:color="auto" w:fill="FFFFFF"/>
        </w:rPr>
        <w:t>。没有相应子目可套用的情况下，依次按装饰、建筑、安装、仿古建筑及园林工程定额顺序借用相应子目及相关配套文件。其中人工、材料费按投标清单中相同专业的人工、材料费单价取低值执行，具体结算办法如下：</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1）中标清单中没有的人工费单价按照实施当期的《重庆工程造价信息》人工费执行。</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中标清单中没有的主要材料单价按照实施当期《重庆工程造价信息》发布的不含税信息价执行，其中安装、装饰主要材料单价按照市场不含税价格执行，且不高于施工同期重庆市建设工程造价总站主办的《重庆工程造价信息》价格。</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3）按上述原则组价后，按中标的下浮比例同比例下浮后的单价为该子项的暂定综合单价。暂定综合单价经有关部门按上述原则审核后，以核定的价格为该子项的综合单价。</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4、措施费</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（1）施工组织措施项目费：无论因设计变更或施工工艺变化等任何因素而引起实际措施费的变化，均按发包人发出的施工组织措施项目费（安全文明施工费除外）的报价作为结算价。</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施工技术措施项目费：技术措施清单中以项计列的项目，无论因设计变更或施工工艺变化等任何因素而引起实际措施费的变化，均按发包人发出的施工技术措施项目费的价格作为结算价；技术措施清单中以项目编码、项目名称、项目特征、工程内容、工程量及计量单位列项的项目，以发包人发出的已标价综合单价乘以按《建设工程工程量清单计价规范》（GB50500-2013）规定的计量规则计算的实际合格工程量办理结算。</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5、安全文明施工费：按渝建发[2014]25号文及《重庆市城乡建设委员会关于适用增值税新税率调整建设工程计价依据的通知》渝建[2018]195号文、《重庆市住房和城乡建设委员会关于适用增值税新税率调整建设工程计价依据的通知》渝建(2019）143号文及相关配套文件的规定标准进行结算，若安全文明施工综合评定结果为不合格，则不计取。</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6、规费：按相关规定计取。</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7、税金：按《重庆市城乡建设委员会关于适用增值税新税率调整建设工程计价依据的通知》渝建[2018]195号文、《重庆市住房和城乡建设委员会关于适用增值税新税率调整建设工程计价依据的通知》渝建(2019）143号文及相关配套文件规定费率结算。</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8、合同约定费用：发包人要求承包人完成合同以外施工范围内或施工范围外但与本施工项目有密切关系的零星项目，承包人应接受发包人施工要求，并在施工前14天内就用工数量、机械台班数量向招标人提出施工签证，发包人在7天内予以签证后施工。如发包人未签证，承包人自行施工后发生争议，由承包人负责。</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9、项目最终结算价以审计结果为准，最终审定结算价与送审金额相比，审减率在5%以内（不含5%），由发包人支付审计费用（含审减效益费）；若审减率在5%以上（含5%）时，所有审计费用（含审减效益费）由承包人承担。同时由承包人向发包人支付审定结算价5%的违约金。审减率=(送审总造价-审定总造价）/ 送审总造价×100%。</w:t>
      </w:r>
    </w:p>
    <w:p>
      <w:pPr>
        <w:numPr>
          <w:ilvl w:val="0"/>
          <w:numId w:val="0"/>
        </w:num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10、根据政府对国有投资项目须实行计划审计的要求，江北区审计局对已办完工程结算审计的项目实行复查审计，若本项目复审后的结算金额低于原终审金额，承包人须无条件退还已支付的多余部分工程款，否则发包人取消承包人的再次投标资格，并报主管部门备案。</w:t>
      </w:r>
    </w:p>
    <w:p>
      <w:pPr>
        <w:keepNext w:val="0"/>
        <w:keepLines w:val="0"/>
        <w:pageBreakBefore w:val="0"/>
        <w:widowControl w:val="0"/>
        <w:kinsoku/>
        <w:overflowPunct/>
        <w:bidi w:val="0"/>
        <w:adjustRightInd w:val="0"/>
        <w:spacing w:line="360" w:lineRule="auto"/>
        <w:ind w:firstLine="422" w:firstLineChars="200"/>
        <w:textAlignment w:val="auto"/>
        <w:rPr>
          <w:rFonts w:hint="eastAsia" w:asciiTheme="majorEastAsia" w:hAnsiTheme="majorEastAsia" w:eastAsiaTheme="majorEastAsia" w:cstheme="majorEastAsia"/>
          <w:b/>
          <w:color w:val="auto"/>
          <w:w w:val="100"/>
          <w:kern w:val="0"/>
          <w:sz w:val="21"/>
          <w:szCs w:val="21"/>
          <w:highlight w:val="none"/>
          <w:shd w:val="clear" w:color="auto" w:fill="FFFFFF"/>
        </w:rPr>
      </w:pPr>
      <w:r>
        <w:rPr>
          <w:rFonts w:hint="eastAsia" w:asciiTheme="majorEastAsia" w:hAnsiTheme="majorEastAsia" w:eastAsiaTheme="majorEastAsia" w:cstheme="majorEastAsia"/>
          <w:b/>
          <w:color w:val="auto"/>
          <w:w w:val="100"/>
          <w:kern w:val="0"/>
          <w:sz w:val="21"/>
          <w:szCs w:val="21"/>
          <w:highlight w:val="none"/>
          <w:shd w:val="clear" w:color="auto" w:fill="FFFFFF"/>
        </w:rPr>
        <w:t>三、报名文件装订</w:t>
      </w:r>
    </w:p>
    <w:p>
      <w:pPr>
        <w:keepNext w:val="0"/>
        <w:keepLines w:val="0"/>
        <w:pageBreakBefore w:val="0"/>
        <w:widowControl w:val="0"/>
        <w:kinsoku/>
        <w:overflowPunct/>
        <w:autoSpaceDE w:val="0"/>
        <w:autoSpaceDN w:val="0"/>
        <w:bidi w:val="0"/>
        <w:adjustRightInd w:val="0"/>
        <w:spacing w:line="360" w:lineRule="auto"/>
        <w:ind w:firstLine="420" w:firstLineChars="200"/>
        <w:jc w:val="left"/>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1、报名文件壹份，不分正副本。封面注明项目名称、报名承包商名称加盖报名承包商单位公章。电子U盘壹</w:t>
      </w:r>
      <w:r>
        <w:rPr>
          <w:rFonts w:hint="eastAsia" w:asciiTheme="majorEastAsia" w:hAnsiTheme="majorEastAsia" w:eastAsiaTheme="majorEastAsia" w:cstheme="majorEastAsia"/>
          <w:color w:val="auto"/>
          <w:w w:val="100"/>
          <w:sz w:val="21"/>
          <w:szCs w:val="21"/>
          <w:highlight w:val="none"/>
          <w:lang w:val="en-US" w:eastAsia="zh-CN"/>
        </w:rPr>
        <w:t>份</w:t>
      </w:r>
      <w:r>
        <w:rPr>
          <w:rFonts w:hint="eastAsia" w:asciiTheme="majorEastAsia" w:hAnsiTheme="majorEastAsia" w:eastAsiaTheme="majorEastAsia" w:cstheme="majorEastAsia"/>
          <w:color w:val="auto"/>
          <w:w w:val="100"/>
          <w:sz w:val="21"/>
          <w:szCs w:val="21"/>
          <w:highlight w:val="none"/>
        </w:rPr>
        <w:t>，包含报名文件所有内容，为加盖公章后的报名文件纸质文件的</w:t>
      </w:r>
      <w:r>
        <w:rPr>
          <w:rFonts w:hint="eastAsia" w:asciiTheme="majorEastAsia" w:hAnsiTheme="majorEastAsia" w:eastAsiaTheme="majorEastAsia" w:cstheme="majorEastAsia"/>
          <w:b/>
          <w:bCs/>
          <w:color w:val="auto"/>
          <w:w w:val="100"/>
          <w:sz w:val="21"/>
          <w:szCs w:val="21"/>
          <w:highlight w:val="none"/>
        </w:rPr>
        <w:t>PDF格式扫描件</w:t>
      </w:r>
      <w:r>
        <w:rPr>
          <w:rFonts w:hint="eastAsia" w:asciiTheme="majorEastAsia" w:hAnsiTheme="majorEastAsia" w:eastAsiaTheme="majorEastAsia" w:cstheme="majorEastAsia"/>
          <w:color w:val="auto"/>
          <w:w w:val="100"/>
          <w:sz w:val="21"/>
          <w:szCs w:val="21"/>
          <w:highlight w:val="none"/>
        </w:rPr>
        <w:t>，电子U盘需加盖报名承包商单位公章。</w:t>
      </w:r>
    </w:p>
    <w:p>
      <w:pPr>
        <w:keepNext w:val="0"/>
        <w:keepLines w:val="0"/>
        <w:pageBreakBefore w:val="0"/>
        <w:widowControl w:val="0"/>
        <w:kinsoku/>
        <w:overflowPunct/>
        <w:autoSpaceDE w:val="0"/>
        <w:autoSpaceDN w:val="0"/>
        <w:bidi w:val="0"/>
        <w:adjustRightInd w:val="0"/>
        <w:spacing w:line="360" w:lineRule="auto"/>
        <w:ind w:firstLine="420" w:firstLineChars="200"/>
        <w:jc w:val="left"/>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2、报名文件必须用A4纸打印、装订成册。</w:t>
      </w:r>
    </w:p>
    <w:p>
      <w:pPr>
        <w:keepNext w:val="0"/>
        <w:keepLines w:val="0"/>
        <w:pageBreakBefore w:val="0"/>
        <w:widowControl w:val="0"/>
        <w:kinsoku/>
        <w:overflowPunct/>
        <w:autoSpaceDE w:val="0"/>
        <w:autoSpaceDN w:val="0"/>
        <w:bidi w:val="0"/>
        <w:adjustRightInd w:val="0"/>
        <w:spacing w:line="360" w:lineRule="auto"/>
        <w:ind w:firstLine="420" w:firstLineChars="200"/>
        <w:jc w:val="left"/>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3、报名文件及电子U盘装入自备文件袋中，密封并在袋上加盖报名承包商公章。</w:t>
      </w:r>
    </w:p>
    <w:p>
      <w:pPr>
        <w:keepNext w:val="0"/>
        <w:keepLines w:val="0"/>
        <w:pageBreakBefore w:val="0"/>
        <w:widowControl w:val="0"/>
        <w:kinsoku/>
        <w:overflowPunct/>
        <w:bidi w:val="0"/>
        <w:adjustRightInd w:val="0"/>
        <w:spacing w:line="360" w:lineRule="auto"/>
        <w:ind w:firstLine="422" w:firstLineChars="200"/>
        <w:textAlignment w:val="auto"/>
        <w:rPr>
          <w:rFonts w:hint="eastAsia" w:asciiTheme="majorEastAsia" w:hAnsiTheme="majorEastAsia" w:eastAsiaTheme="majorEastAsia" w:cstheme="majorEastAsia"/>
          <w:b/>
          <w:color w:val="auto"/>
          <w:w w:val="100"/>
          <w:kern w:val="0"/>
          <w:sz w:val="21"/>
          <w:szCs w:val="21"/>
          <w:highlight w:val="none"/>
          <w:shd w:val="clear" w:color="auto" w:fill="FFFFFF"/>
        </w:rPr>
      </w:pPr>
      <w:r>
        <w:rPr>
          <w:rFonts w:hint="eastAsia" w:asciiTheme="majorEastAsia" w:hAnsiTheme="majorEastAsia" w:eastAsiaTheme="majorEastAsia" w:cstheme="majorEastAsia"/>
          <w:b/>
          <w:color w:val="auto"/>
          <w:w w:val="100"/>
          <w:kern w:val="0"/>
          <w:sz w:val="21"/>
          <w:szCs w:val="21"/>
          <w:highlight w:val="none"/>
          <w:shd w:val="clear" w:color="auto" w:fill="FFFFFF"/>
        </w:rPr>
        <w:t>四、质量要求</w:t>
      </w:r>
    </w:p>
    <w:p>
      <w:pPr>
        <w:keepNext w:val="0"/>
        <w:keepLines w:val="0"/>
        <w:pageBreakBefore w:val="0"/>
        <w:widowControl w:val="0"/>
        <w:kinsoku/>
        <w:overflowPunct/>
        <w:bidi w:val="0"/>
        <w:adjustRightInd w:val="0"/>
        <w:spacing w:line="360" w:lineRule="auto"/>
        <w:ind w:firstLine="420" w:firstLineChars="200"/>
        <w:textAlignment w:val="auto"/>
        <w:rPr>
          <w:rFonts w:hint="eastAsia" w:asciiTheme="majorEastAsia" w:hAnsiTheme="majorEastAsia" w:eastAsiaTheme="majorEastAsia" w:cstheme="majorEastAsia"/>
          <w:color w:val="auto"/>
          <w:w w:val="100"/>
          <w:sz w:val="21"/>
          <w:szCs w:val="21"/>
          <w:highlight w:val="none"/>
        </w:rPr>
      </w:pPr>
      <w:r>
        <w:rPr>
          <w:rFonts w:hint="eastAsia" w:asciiTheme="majorEastAsia" w:hAnsiTheme="majorEastAsia" w:eastAsiaTheme="majorEastAsia" w:cstheme="majorEastAsia"/>
          <w:color w:val="auto"/>
          <w:w w:val="100"/>
          <w:sz w:val="21"/>
          <w:szCs w:val="21"/>
          <w:highlight w:val="none"/>
        </w:rPr>
        <w:t>工程质量符合强制性质量标准，符合国家和重庆市现行有关施工质量验收规范要求，并达到合格标准。</w:t>
      </w:r>
    </w:p>
    <w:p>
      <w:pPr>
        <w:numPr>
          <w:ilvl w:val="0"/>
          <w:numId w:val="1"/>
        </w:numPr>
        <w:spacing w:line="360" w:lineRule="auto"/>
        <w:ind w:firstLine="422" w:firstLineChars="200"/>
        <w:rPr>
          <w:rFonts w:hint="eastAsia" w:asciiTheme="majorEastAsia" w:hAnsiTheme="majorEastAsia" w:eastAsiaTheme="majorEastAsia" w:cstheme="majorEastAsia"/>
          <w:b/>
          <w:w w:val="100"/>
          <w:kern w:val="0"/>
          <w:sz w:val="21"/>
          <w:szCs w:val="21"/>
          <w:highlight w:val="none"/>
          <w:shd w:val="clear" w:color="auto" w:fill="FFFFFF"/>
        </w:rPr>
      </w:pPr>
      <w:bookmarkStart w:id="52" w:name="_Hlk66810712"/>
      <w:r>
        <w:rPr>
          <w:rFonts w:hint="eastAsia" w:asciiTheme="majorEastAsia" w:hAnsiTheme="majorEastAsia" w:eastAsiaTheme="majorEastAsia" w:cstheme="majorEastAsia"/>
          <w:b/>
          <w:w w:val="100"/>
          <w:kern w:val="0"/>
          <w:sz w:val="21"/>
          <w:szCs w:val="21"/>
          <w:highlight w:val="none"/>
          <w:shd w:val="clear" w:color="auto" w:fill="FFFFFF"/>
        </w:rPr>
        <w:t>付款方式</w:t>
      </w:r>
    </w:p>
    <w:p>
      <w:pPr>
        <w:numPr>
          <w:ilvl w:val="0"/>
          <w:numId w:val="0"/>
        </w:numPr>
        <w:spacing w:line="360" w:lineRule="auto"/>
        <w:ind w:firstLine="420" w:firstLineChars="200"/>
        <w:rPr>
          <w:rFonts w:hint="eastAsia" w:asciiTheme="majorEastAsia" w:hAnsiTheme="majorEastAsia" w:eastAsiaTheme="majorEastAsia" w:cstheme="majorEastAsia"/>
          <w:w w:val="100"/>
          <w:kern w:val="0"/>
          <w:sz w:val="21"/>
          <w:szCs w:val="21"/>
          <w:highlight w:val="none"/>
          <w:u w:val="single"/>
          <w:lang w:bidi="ar"/>
        </w:rPr>
      </w:pPr>
      <w:r>
        <w:rPr>
          <w:rFonts w:hint="eastAsia" w:asciiTheme="majorEastAsia" w:hAnsiTheme="majorEastAsia" w:eastAsiaTheme="majorEastAsia" w:cstheme="majorEastAsia"/>
          <w:w w:val="100"/>
          <w:kern w:val="0"/>
          <w:sz w:val="21"/>
          <w:szCs w:val="21"/>
          <w:highlight w:val="none"/>
          <w:u w:val="single"/>
          <w:lang w:bidi="ar"/>
        </w:rPr>
        <w:t>工程款进度款：</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u w:val="single"/>
          <w:lang w:bidi="ar"/>
        </w:rPr>
      </w:pPr>
      <w:r>
        <w:rPr>
          <w:rFonts w:hint="eastAsia" w:asciiTheme="majorEastAsia" w:hAnsiTheme="majorEastAsia" w:eastAsiaTheme="majorEastAsia" w:cstheme="majorEastAsia"/>
          <w:w w:val="100"/>
          <w:kern w:val="0"/>
          <w:sz w:val="21"/>
          <w:szCs w:val="21"/>
          <w:highlight w:val="none"/>
          <w:u w:val="single"/>
          <w:lang w:bidi="ar"/>
        </w:rPr>
        <w:t>计量周期：工程施工期间上月21日至本月20日。</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u w:val="single"/>
          <w:lang w:bidi="ar"/>
        </w:rPr>
      </w:pPr>
      <w:r>
        <w:rPr>
          <w:rFonts w:hint="eastAsia" w:asciiTheme="majorEastAsia" w:hAnsiTheme="majorEastAsia" w:eastAsiaTheme="majorEastAsia" w:cstheme="majorEastAsia"/>
          <w:w w:val="100"/>
          <w:kern w:val="0"/>
          <w:sz w:val="21"/>
          <w:szCs w:val="21"/>
          <w:highlight w:val="none"/>
          <w:u w:val="single"/>
          <w:lang w:bidi="ar"/>
        </w:rPr>
        <w:t>支付比例：工程施工期间付至经跟审审核后的月完成工程量价款的75%、工程竣工结算付至</w:t>
      </w:r>
      <w:r>
        <w:rPr>
          <w:rFonts w:hint="eastAsia" w:asciiTheme="majorEastAsia" w:hAnsiTheme="majorEastAsia" w:eastAsiaTheme="majorEastAsia" w:cstheme="majorEastAsia"/>
          <w:w w:val="100"/>
          <w:kern w:val="0"/>
          <w:sz w:val="21"/>
          <w:szCs w:val="21"/>
          <w:highlight w:val="none"/>
          <w:u w:val="single"/>
          <w:lang w:eastAsia="zh-CN" w:bidi="ar"/>
        </w:rPr>
        <w:t>跟审</w:t>
      </w:r>
      <w:r>
        <w:rPr>
          <w:rFonts w:hint="eastAsia" w:asciiTheme="majorEastAsia" w:hAnsiTheme="majorEastAsia" w:eastAsiaTheme="majorEastAsia" w:cstheme="majorEastAsia"/>
          <w:w w:val="100"/>
          <w:kern w:val="0"/>
          <w:sz w:val="21"/>
          <w:szCs w:val="21"/>
          <w:highlight w:val="none"/>
          <w:u w:val="single"/>
          <w:lang w:bidi="ar"/>
        </w:rPr>
        <w:t>审定金额的97%。余3%作质量保修金。在保修期满后经发包人检查确认质保期无质量问题后的一个月内付清（不计利息）。</w:t>
      </w:r>
    </w:p>
    <w:p>
      <w:pPr>
        <w:pStyle w:val="3"/>
        <w:rPr>
          <w:rFonts w:hint="eastAsia" w:eastAsia="宋体"/>
          <w:highlight w:val="none"/>
          <w:lang w:eastAsia="zh-CN"/>
        </w:rPr>
      </w:pPr>
      <w:r>
        <w:rPr>
          <w:rFonts w:hint="eastAsia" w:ascii="宋体" w:hAnsi="宋体" w:cs="宋体"/>
          <w:kern w:val="2"/>
          <w:sz w:val="21"/>
          <w:szCs w:val="21"/>
          <w:highlight w:val="none"/>
          <w:u w:val="single"/>
          <w:lang w:val="en-US" w:eastAsia="zh-CN"/>
        </w:rPr>
        <w:t>注：</w:t>
      </w:r>
      <w:r>
        <w:rPr>
          <w:rFonts w:hint="eastAsia" w:ascii="宋体" w:hAnsi="宋体" w:cs="宋体"/>
          <w:kern w:val="2"/>
          <w:sz w:val="21"/>
          <w:szCs w:val="21"/>
          <w:highlight w:val="none"/>
          <w:u w:val="single"/>
        </w:rPr>
        <w:t>每次付款前承包人应当向发包人开具对应金额的增值税专用发票，否则发包人有权拒绝支付相应款项</w:t>
      </w:r>
      <w:r>
        <w:rPr>
          <w:rFonts w:hint="eastAsia" w:ascii="宋体" w:hAnsi="宋体" w:cs="宋体"/>
          <w:kern w:val="2"/>
          <w:sz w:val="21"/>
          <w:szCs w:val="21"/>
          <w:highlight w:val="none"/>
          <w:u w:val="single"/>
          <w:lang w:eastAsia="zh-CN"/>
        </w:rPr>
        <w:t>。</w:t>
      </w:r>
    </w:p>
    <w:p>
      <w:pPr>
        <w:spacing w:line="360" w:lineRule="auto"/>
        <w:ind w:firstLine="422" w:firstLineChars="200"/>
        <w:rPr>
          <w:rFonts w:hint="eastAsia" w:asciiTheme="majorEastAsia" w:hAnsiTheme="majorEastAsia" w:eastAsiaTheme="majorEastAsia" w:cstheme="majorEastAsia"/>
          <w:b/>
          <w:w w:val="100"/>
          <w:kern w:val="0"/>
          <w:sz w:val="21"/>
          <w:szCs w:val="21"/>
          <w:highlight w:val="none"/>
        </w:rPr>
      </w:pPr>
      <w:r>
        <w:rPr>
          <w:rFonts w:hint="eastAsia" w:asciiTheme="majorEastAsia" w:hAnsiTheme="majorEastAsia" w:eastAsiaTheme="majorEastAsia" w:cstheme="majorEastAsia"/>
          <w:b/>
          <w:w w:val="100"/>
          <w:sz w:val="21"/>
          <w:szCs w:val="21"/>
          <w:highlight w:val="none"/>
          <w:shd w:val="clear" w:color="auto" w:fill="FFFFFF"/>
        </w:rPr>
        <w:t>六、</w:t>
      </w:r>
      <w:r>
        <w:rPr>
          <w:rFonts w:hint="eastAsia" w:asciiTheme="majorEastAsia" w:hAnsiTheme="majorEastAsia" w:eastAsiaTheme="majorEastAsia" w:cstheme="majorEastAsia"/>
          <w:b/>
          <w:w w:val="100"/>
          <w:kern w:val="0"/>
          <w:sz w:val="21"/>
          <w:szCs w:val="21"/>
          <w:highlight w:val="none"/>
          <w:shd w:val="clear" w:color="auto" w:fill="FFFFFF"/>
        </w:rPr>
        <w:t>履约担保的缴纳及退还</w:t>
      </w:r>
    </w:p>
    <w:p>
      <w:pPr>
        <w:snapToGrid w:val="0"/>
        <w:spacing w:line="360" w:lineRule="auto"/>
        <w:ind w:firstLine="411" w:firstLineChars="196"/>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w w:val="100"/>
          <w:kern w:val="0"/>
          <w:sz w:val="21"/>
          <w:szCs w:val="21"/>
          <w:highlight w:val="none"/>
          <w:shd w:val="clear" w:color="auto" w:fill="FFFFFF"/>
        </w:rPr>
        <w:t>1.担保形式：现金或银行保函；采用银行保函形式的，保函必须为不可撤销且见索即付。</w:t>
      </w:r>
    </w:p>
    <w:p>
      <w:pPr>
        <w:snapToGrid w:val="0"/>
        <w:spacing w:line="360" w:lineRule="auto"/>
        <w:ind w:firstLine="411" w:firstLineChars="196"/>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w w:val="100"/>
          <w:kern w:val="0"/>
          <w:sz w:val="21"/>
          <w:szCs w:val="21"/>
          <w:highlight w:val="none"/>
          <w:shd w:val="clear" w:color="auto" w:fill="FFFFFF"/>
        </w:rPr>
        <w:t>2.担保金额：履约担保金额为中选金额的10%。</w:t>
      </w:r>
    </w:p>
    <w:p>
      <w:pPr>
        <w:snapToGrid w:val="0"/>
        <w:spacing w:line="360" w:lineRule="auto"/>
        <w:ind w:firstLine="411" w:firstLineChars="196"/>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w w:val="100"/>
          <w:kern w:val="0"/>
          <w:sz w:val="21"/>
          <w:szCs w:val="21"/>
          <w:highlight w:val="none"/>
          <w:shd w:val="clear" w:color="auto" w:fill="FFFFFF"/>
        </w:rPr>
        <w:t>3.递交时间：承包人应在取得中选通知书后</w:t>
      </w:r>
      <w:r>
        <w:rPr>
          <w:rFonts w:hint="eastAsia" w:asciiTheme="majorEastAsia" w:hAnsiTheme="majorEastAsia" w:eastAsiaTheme="majorEastAsia" w:cstheme="majorEastAsia"/>
          <w:w w:val="100"/>
          <w:kern w:val="0"/>
          <w:sz w:val="21"/>
          <w:szCs w:val="21"/>
          <w:highlight w:val="none"/>
          <w:shd w:val="clear" w:color="auto" w:fill="FFFFFF"/>
          <w:lang w:val="en-US" w:eastAsia="zh-CN"/>
        </w:rPr>
        <w:t>7</w:t>
      </w:r>
      <w:r>
        <w:rPr>
          <w:rFonts w:hint="eastAsia" w:asciiTheme="majorEastAsia" w:hAnsiTheme="majorEastAsia" w:eastAsiaTheme="majorEastAsia" w:cstheme="majorEastAsia"/>
          <w:w w:val="100"/>
          <w:kern w:val="0"/>
          <w:sz w:val="21"/>
          <w:szCs w:val="21"/>
          <w:highlight w:val="none"/>
          <w:shd w:val="clear" w:color="auto" w:fill="FFFFFF"/>
        </w:rPr>
        <w:t>个工作日内向发包人缴纳。未按时缴纳的，视为无故放弃承包中选资格</w:t>
      </w:r>
      <w:r>
        <w:rPr>
          <w:rFonts w:hint="eastAsia" w:asciiTheme="majorEastAsia" w:hAnsiTheme="majorEastAsia" w:eastAsiaTheme="majorEastAsia" w:cstheme="majorEastAsia"/>
          <w:w w:val="100"/>
          <w:kern w:val="0"/>
          <w:sz w:val="21"/>
          <w:szCs w:val="21"/>
          <w:highlight w:val="none"/>
          <w:shd w:val="clear" w:color="auto" w:fill="FFFFFF"/>
          <w:lang w:eastAsia="zh-CN"/>
        </w:rPr>
        <w:t>，</w:t>
      </w:r>
      <w:r>
        <w:rPr>
          <w:rFonts w:hint="eastAsia" w:asciiTheme="majorEastAsia" w:hAnsiTheme="majorEastAsia" w:eastAsiaTheme="majorEastAsia" w:cstheme="majorEastAsia"/>
          <w:w w:val="100"/>
          <w:kern w:val="0"/>
          <w:sz w:val="21"/>
          <w:szCs w:val="21"/>
          <w:highlight w:val="none"/>
          <w:shd w:val="clear" w:color="auto" w:fill="FFFFFF"/>
        </w:rPr>
        <w:t>报相关部门处理。</w:t>
      </w:r>
      <w:r>
        <w:rPr>
          <w:rFonts w:hint="eastAsia" w:asciiTheme="majorEastAsia" w:hAnsiTheme="majorEastAsia" w:eastAsiaTheme="majorEastAsia" w:cstheme="majorEastAsia"/>
          <w:snapToGrid w:val="0"/>
          <w:color w:val="auto"/>
          <w:w w:val="100"/>
          <w:kern w:val="0"/>
          <w:sz w:val="21"/>
          <w:szCs w:val="21"/>
          <w:highlight w:val="none"/>
        </w:rPr>
        <w:t>承包人不能按要求提交履约担保的，视为放弃中标，给发包人造成的损失的，承包人还应当予以赔偿。</w:t>
      </w:r>
    </w:p>
    <w:p>
      <w:pPr>
        <w:snapToGrid w:val="0"/>
        <w:spacing w:line="360" w:lineRule="auto"/>
        <w:ind w:firstLine="411" w:firstLineChars="196"/>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w w:val="100"/>
          <w:kern w:val="0"/>
          <w:sz w:val="21"/>
          <w:szCs w:val="21"/>
          <w:highlight w:val="none"/>
          <w:shd w:val="clear" w:color="auto" w:fill="FFFFFF"/>
        </w:rPr>
        <w:t>4.退还方式：采用现金担保的，工程竣工验收合格后且未发生拖欠农民工工资情况时30天内无息退还。采用银行保函的，工程竣工验收合格后且未发生拖欠农民工工资情况时自动失效（不计利息）。</w:t>
      </w:r>
    </w:p>
    <w:p>
      <w:pPr>
        <w:spacing w:line="360" w:lineRule="auto"/>
        <w:ind w:firstLine="480"/>
        <w:rPr>
          <w:rFonts w:hint="eastAsia" w:asciiTheme="majorEastAsia" w:hAnsiTheme="majorEastAsia" w:eastAsiaTheme="majorEastAsia" w:cstheme="majorEastAsia"/>
          <w:b/>
          <w:w w:val="100"/>
          <w:kern w:val="0"/>
          <w:sz w:val="21"/>
          <w:szCs w:val="21"/>
          <w:highlight w:val="none"/>
          <w:shd w:val="clear" w:color="auto" w:fill="FFFFFF"/>
        </w:rPr>
      </w:pPr>
      <w:r>
        <w:rPr>
          <w:rFonts w:hint="eastAsia" w:asciiTheme="majorEastAsia" w:hAnsiTheme="majorEastAsia" w:eastAsiaTheme="majorEastAsia" w:cstheme="majorEastAsia"/>
          <w:b/>
          <w:w w:val="100"/>
          <w:kern w:val="0"/>
          <w:sz w:val="21"/>
          <w:szCs w:val="21"/>
          <w:highlight w:val="none"/>
          <w:shd w:val="clear" w:color="auto" w:fill="FFFFFF"/>
          <w:lang w:eastAsia="zh-CN"/>
        </w:rPr>
        <w:t>七</w:t>
      </w:r>
      <w:r>
        <w:rPr>
          <w:rFonts w:hint="eastAsia" w:asciiTheme="majorEastAsia" w:hAnsiTheme="majorEastAsia" w:eastAsiaTheme="majorEastAsia" w:cstheme="majorEastAsia"/>
          <w:b/>
          <w:w w:val="100"/>
          <w:kern w:val="0"/>
          <w:sz w:val="21"/>
          <w:szCs w:val="21"/>
          <w:highlight w:val="none"/>
          <w:shd w:val="clear" w:color="auto" w:fill="FFFFFF"/>
        </w:rPr>
        <w:t>、合同的签订</w:t>
      </w:r>
    </w:p>
    <w:p>
      <w:pPr>
        <w:keepNext w:val="0"/>
        <w:keepLines w:val="0"/>
        <w:pageBreakBefore w:val="0"/>
        <w:widowControl w:val="0"/>
        <w:kinsoku/>
        <w:overflowPunct/>
        <w:bidi w:val="0"/>
        <w:spacing w:line="360" w:lineRule="auto"/>
        <w:ind w:firstLine="420" w:firstLineChars="200"/>
        <w:textAlignment w:val="auto"/>
        <w:rPr>
          <w:rFonts w:hint="eastAsia" w:asciiTheme="majorEastAsia" w:hAnsiTheme="majorEastAsia" w:eastAsiaTheme="majorEastAsia" w:cstheme="majorEastAsia"/>
          <w:snapToGrid w:val="0"/>
          <w:color w:val="auto"/>
          <w:w w:val="100"/>
          <w:sz w:val="21"/>
          <w:szCs w:val="21"/>
          <w:highlight w:val="none"/>
        </w:rPr>
      </w:pPr>
      <w:bookmarkStart w:id="53" w:name="_Toc31720"/>
      <w:bookmarkStart w:id="54" w:name="_Toc28360"/>
      <w:bookmarkStart w:id="55" w:name="_Toc497985332"/>
      <w:bookmarkStart w:id="56" w:name="_Toc14715"/>
      <w:bookmarkStart w:id="57" w:name="_Toc5508"/>
      <w:bookmarkStart w:id="58" w:name="_Toc9228"/>
      <w:bookmarkStart w:id="59" w:name="_Toc24618"/>
      <w:bookmarkStart w:id="60" w:name="_Toc7974"/>
      <w:bookmarkStart w:id="61" w:name="_Toc12413"/>
      <w:bookmarkStart w:id="62" w:name="_Toc13081"/>
      <w:bookmarkStart w:id="63" w:name="_Toc497404773"/>
      <w:r>
        <w:rPr>
          <w:rFonts w:hint="eastAsia" w:asciiTheme="majorEastAsia" w:hAnsiTheme="majorEastAsia" w:eastAsiaTheme="majorEastAsia" w:cstheme="majorEastAsia"/>
          <w:snapToGrid w:val="0"/>
          <w:color w:val="auto"/>
          <w:w w:val="100"/>
          <w:sz w:val="21"/>
          <w:szCs w:val="21"/>
          <w:highlight w:val="none"/>
          <w:lang w:val="en-US" w:eastAsia="zh-CN"/>
        </w:rPr>
        <w:t>1</w:t>
      </w:r>
      <w:r>
        <w:rPr>
          <w:rFonts w:hint="eastAsia" w:asciiTheme="majorEastAsia" w:hAnsiTheme="majorEastAsia" w:eastAsiaTheme="majorEastAsia" w:cstheme="majorEastAsia"/>
          <w:snapToGrid w:val="0"/>
          <w:color w:val="auto"/>
          <w:w w:val="100"/>
          <w:sz w:val="21"/>
          <w:szCs w:val="21"/>
          <w:highlight w:val="none"/>
        </w:rPr>
        <w:t>.签订合同</w:t>
      </w:r>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overflowPunct/>
        <w:bidi w:val="0"/>
        <w:spacing w:line="360" w:lineRule="auto"/>
        <w:ind w:firstLine="420" w:firstLineChars="200"/>
        <w:textAlignment w:val="auto"/>
        <w:rPr>
          <w:rFonts w:hint="eastAsia" w:asciiTheme="majorEastAsia" w:hAnsiTheme="majorEastAsia" w:eastAsiaTheme="majorEastAsia" w:cstheme="majorEastAsia"/>
          <w:snapToGrid w:val="0"/>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rPr>
        <w:t>（1）</w:t>
      </w:r>
      <w:r>
        <w:rPr>
          <w:rFonts w:hint="eastAsia" w:asciiTheme="majorEastAsia" w:hAnsiTheme="majorEastAsia" w:eastAsiaTheme="majorEastAsia" w:cstheme="majorEastAsia"/>
          <w:snapToGrid w:val="0"/>
          <w:color w:val="auto"/>
          <w:w w:val="100"/>
          <w:kern w:val="0"/>
          <w:sz w:val="21"/>
          <w:szCs w:val="21"/>
          <w:highlight w:val="none"/>
        </w:rPr>
        <w:t>发包人与承包人将在中标通知书发出之日起30日内，中标单位应按发包人约定的时间、地点，根据抽取文件合同条款及要求签订建设工程合同，（合同除明显错误外不做修改），否则视为承包人自动放弃中标。</w:t>
      </w:r>
      <w:r>
        <w:rPr>
          <w:rFonts w:hint="eastAsia" w:asciiTheme="majorEastAsia" w:hAnsiTheme="majorEastAsia" w:eastAsiaTheme="majorEastAsia" w:cstheme="majorEastAsia"/>
          <w:snapToGrid w:val="0"/>
          <w:color w:val="auto"/>
          <w:w w:val="100"/>
          <w:kern w:val="0"/>
          <w:sz w:val="21"/>
          <w:szCs w:val="21"/>
          <w:highlight w:val="none"/>
          <w:lang w:eastAsia="zh-CN"/>
        </w:rPr>
        <w:t>报名承包商</w:t>
      </w:r>
      <w:r>
        <w:rPr>
          <w:rFonts w:hint="eastAsia" w:asciiTheme="majorEastAsia" w:hAnsiTheme="majorEastAsia" w:eastAsiaTheme="majorEastAsia" w:cstheme="majorEastAsia"/>
          <w:snapToGrid w:val="0"/>
          <w:color w:val="auto"/>
          <w:w w:val="100"/>
          <w:kern w:val="0"/>
          <w:sz w:val="21"/>
          <w:szCs w:val="21"/>
          <w:highlight w:val="none"/>
        </w:rPr>
        <w:t>须书面声明若中标后无正当理由拒签合同的，发包人取消其中标资格；给发包人造成的损失的，</w:t>
      </w:r>
      <w:r>
        <w:rPr>
          <w:rFonts w:hint="eastAsia" w:asciiTheme="majorEastAsia" w:hAnsiTheme="majorEastAsia" w:eastAsiaTheme="majorEastAsia" w:cstheme="majorEastAsia"/>
          <w:snapToGrid w:val="0"/>
          <w:color w:val="auto"/>
          <w:w w:val="100"/>
          <w:kern w:val="0"/>
          <w:sz w:val="21"/>
          <w:szCs w:val="21"/>
          <w:highlight w:val="none"/>
          <w:lang w:eastAsia="zh-CN"/>
        </w:rPr>
        <w:t>应对</w:t>
      </w:r>
      <w:r>
        <w:rPr>
          <w:rFonts w:hint="eastAsia" w:asciiTheme="majorEastAsia" w:hAnsiTheme="majorEastAsia" w:eastAsiaTheme="majorEastAsia" w:cstheme="majorEastAsia"/>
          <w:snapToGrid w:val="0"/>
          <w:color w:val="auto"/>
          <w:w w:val="100"/>
          <w:kern w:val="0"/>
          <w:sz w:val="21"/>
          <w:szCs w:val="21"/>
          <w:highlight w:val="none"/>
        </w:rPr>
        <w:t>予以赔偿。</w:t>
      </w:r>
    </w:p>
    <w:p>
      <w:pPr>
        <w:keepNext w:val="0"/>
        <w:keepLines w:val="0"/>
        <w:pageBreakBefore w:val="0"/>
        <w:widowControl w:val="0"/>
        <w:kinsoku/>
        <w:overflowPunct/>
        <w:bidi w:val="0"/>
        <w:spacing w:line="360" w:lineRule="auto"/>
        <w:ind w:firstLine="420" w:firstLineChars="200"/>
        <w:textAlignment w:val="auto"/>
        <w:rPr>
          <w:rFonts w:hint="eastAsia" w:asciiTheme="majorEastAsia" w:hAnsiTheme="majorEastAsia" w:eastAsiaTheme="majorEastAsia" w:cstheme="majorEastAsia"/>
          <w:snapToGrid w:val="0"/>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rPr>
        <w:t>（2）</w:t>
      </w:r>
      <w:r>
        <w:rPr>
          <w:rFonts w:hint="eastAsia" w:asciiTheme="majorEastAsia" w:hAnsiTheme="majorEastAsia" w:eastAsiaTheme="majorEastAsia" w:cstheme="majorEastAsia"/>
          <w:snapToGrid w:val="0"/>
          <w:color w:val="auto"/>
          <w:w w:val="100"/>
          <w:kern w:val="0"/>
          <w:sz w:val="21"/>
          <w:szCs w:val="21"/>
          <w:highlight w:val="none"/>
        </w:rPr>
        <w:t>发出中标通知书后，发包人无正当理由拒签合同的，给承包人造成损失的，还应当赔偿损失。</w:t>
      </w:r>
    </w:p>
    <w:p>
      <w:pPr>
        <w:spacing w:line="360" w:lineRule="auto"/>
        <w:ind w:firstLine="480"/>
        <w:rPr>
          <w:rFonts w:hint="eastAsia" w:asciiTheme="majorEastAsia" w:hAnsiTheme="majorEastAsia" w:eastAsiaTheme="majorEastAsia" w:cstheme="majorEastAsia"/>
          <w:b/>
          <w:w w:val="100"/>
          <w:kern w:val="0"/>
          <w:sz w:val="21"/>
          <w:szCs w:val="21"/>
          <w:highlight w:val="none"/>
          <w:shd w:val="clear" w:color="auto" w:fill="FFFFFF"/>
        </w:rPr>
      </w:pPr>
      <w:r>
        <w:rPr>
          <w:rFonts w:hint="eastAsia" w:asciiTheme="majorEastAsia" w:hAnsiTheme="majorEastAsia" w:eastAsiaTheme="majorEastAsia" w:cstheme="majorEastAsia"/>
          <w:b/>
          <w:w w:val="100"/>
          <w:kern w:val="0"/>
          <w:sz w:val="21"/>
          <w:szCs w:val="21"/>
          <w:highlight w:val="none"/>
          <w:shd w:val="clear" w:color="auto" w:fill="FFFFFF"/>
          <w:lang w:eastAsia="zh-CN"/>
        </w:rPr>
        <w:t>八</w:t>
      </w:r>
      <w:r>
        <w:rPr>
          <w:rFonts w:hint="eastAsia" w:asciiTheme="majorEastAsia" w:hAnsiTheme="majorEastAsia" w:eastAsiaTheme="majorEastAsia" w:cstheme="majorEastAsia"/>
          <w:b/>
          <w:w w:val="100"/>
          <w:kern w:val="0"/>
          <w:sz w:val="21"/>
          <w:szCs w:val="21"/>
          <w:highlight w:val="none"/>
          <w:shd w:val="clear" w:color="auto" w:fill="FFFFFF"/>
        </w:rPr>
        <w:t>、其他</w:t>
      </w:r>
    </w:p>
    <w:p>
      <w:pPr>
        <w:spacing w:line="360" w:lineRule="auto"/>
        <w:ind w:firstLine="420" w:firstLineChars="200"/>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w w:val="100"/>
          <w:kern w:val="0"/>
          <w:sz w:val="21"/>
          <w:szCs w:val="21"/>
          <w:highlight w:val="none"/>
          <w:shd w:val="clear" w:color="auto" w:fill="FFFFFF"/>
        </w:rPr>
        <w:t>（1）报名承包商串通投标、出借或借用资质投标、弄虚作假骗取中选、被抽取后无故弃标、转包或违法分包以及存在其他违法违规行为的，发包人应取消其投标或者中选资格，给发包人造成经济损失的，还应当予以赔偿。构成犯罪的，依法追究刑事责任；尚不构成犯罪的，依照招标投标相关规定进行处罚，并通报重庆市、区相关行业主管部门，纳入严重失信记录，列入黑名单，禁止其在1-3年内参加本区域投标活动和承接新的项目，在全市范围内实行联合惩戒。</w:t>
      </w:r>
    </w:p>
    <w:bookmarkEnd w:id="52"/>
    <w:p>
      <w:pPr>
        <w:rPr>
          <w:rFonts w:hint="eastAsia" w:asciiTheme="majorEastAsia" w:hAnsiTheme="majorEastAsia" w:eastAsiaTheme="majorEastAsia" w:cstheme="majorEastAsia"/>
          <w:color w:val="auto"/>
          <w:w w:val="100"/>
          <w:sz w:val="32"/>
          <w:szCs w:val="21"/>
          <w:highlight w:val="none"/>
          <w:shd w:val="clear" w:color="auto" w:fill="FFFFFF"/>
        </w:rPr>
      </w:pPr>
      <w:bookmarkStart w:id="64" w:name="_Toc24493"/>
      <w:bookmarkStart w:id="65" w:name="_Toc58421528"/>
      <w:r>
        <w:rPr>
          <w:rFonts w:hint="eastAsia" w:asciiTheme="majorEastAsia" w:hAnsiTheme="majorEastAsia" w:eastAsiaTheme="majorEastAsia" w:cstheme="majorEastAsia"/>
          <w:color w:val="auto"/>
          <w:w w:val="100"/>
          <w:sz w:val="32"/>
          <w:szCs w:val="21"/>
          <w:highlight w:val="none"/>
          <w:shd w:val="clear" w:color="auto" w:fill="FFFFFF"/>
        </w:rPr>
        <w:br w:type="page"/>
      </w:r>
    </w:p>
    <w:p>
      <w:pPr>
        <w:pStyle w:val="4"/>
        <w:spacing w:after="312" w:afterLines="100" w:line="360" w:lineRule="auto"/>
        <w:jc w:val="center"/>
        <w:rPr>
          <w:rFonts w:hint="eastAsia" w:asciiTheme="majorEastAsia" w:hAnsiTheme="majorEastAsia" w:eastAsiaTheme="majorEastAsia" w:cstheme="majorEastAsia"/>
          <w:color w:val="auto"/>
          <w:w w:val="100"/>
          <w:sz w:val="32"/>
          <w:szCs w:val="21"/>
          <w:highlight w:val="none"/>
          <w:shd w:val="clear" w:color="auto" w:fill="FFFFFF"/>
        </w:rPr>
      </w:pPr>
      <w:r>
        <w:rPr>
          <w:rFonts w:hint="eastAsia" w:asciiTheme="majorEastAsia" w:hAnsiTheme="majorEastAsia" w:eastAsiaTheme="majorEastAsia" w:cstheme="majorEastAsia"/>
          <w:color w:val="auto"/>
          <w:w w:val="100"/>
          <w:sz w:val="32"/>
          <w:szCs w:val="21"/>
          <w:highlight w:val="none"/>
          <w:shd w:val="clear" w:color="auto" w:fill="FFFFFF"/>
        </w:rPr>
        <w:t>第三篇 评选办法（抽取定标法）</w:t>
      </w:r>
      <w:bookmarkEnd w:id="64"/>
      <w:bookmarkEnd w:id="65"/>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
          <w:color w:val="auto"/>
          <w:w w:val="100"/>
          <w:kern w:val="0"/>
          <w:szCs w:val="21"/>
          <w:highlight w:val="none"/>
          <w:shd w:val="clear" w:color="auto" w:fill="FFFFFF"/>
        </w:rPr>
      </w:pPr>
      <w:r>
        <w:rPr>
          <w:rFonts w:hint="eastAsia" w:asciiTheme="majorEastAsia" w:hAnsiTheme="majorEastAsia" w:eastAsiaTheme="majorEastAsia" w:cstheme="majorEastAsia"/>
          <w:b/>
          <w:color w:val="auto"/>
          <w:w w:val="100"/>
          <w:kern w:val="0"/>
          <w:szCs w:val="21"/>
          <w:highlight w:val="none"/>
          <w:shd w:val="clear" w:color="auto" w:fill="FFFFFF"/>
        </w:rPr>
        <w:t>一、评标方法</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1、宣布公开</w:t>
      </w:r>
      <w:r>
        <w:rPr>
          <w:rFonts w:hint="eastAsia" w:asciiTheme="majorEastAsia" w:hAnsiTheme="majorEastAsia" w:eastAsiaTheme="majorEastAsia" w:cstheme="majorEastAsia"/>
          <w:bCs/>
          <w:color w:val="auto"/>
          <w:w w:val="100"/>
          <w:kern w:val="0"/>
          <w:szCs w:val="21"/>
          <w:highlight w:val="none"/>
          <w:shd w:val="clear" w:color="auto" w:fill="FFFFFF"/>
          <w:lang w:eastAsia="zh-CN"/>
        </w:rPr>
        <w:t>随机抽取</w:t>
      </w:r>
      <w:r>
        <w:rPr>
          <w:rFonts w:hint="eastAsia" w:asciiTheme="majorEastAsia" w:hAnsiTheme="majorEastAsia" w:eastAsiaTheme="majorEastAsia" w:cstheme="majorEastAsia"/>
          <w:bCs/>
          <w:color w:val="auto"/>
          <w:w w:val="100"/>
          <w:kern w:val="0"/>
          <w:szCs w:val="21"/>
          <w:highlight w:val="none"/>
          <w:shd w:val="clear" w:color="auto" w:fill="FFFFFF"/>
        </w:rPr>
        <w:t>纪律；</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2、宣布监督人、业主等有关人员姓名；</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3、依次公布在报名签到表上的</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报名承包商</w:t>
      </w:r>
      <w:r>
        <w:rPr>
          <w:rFonts w:hint="eastAsia" w:asciiTheme="majorEastAsia" w:hAnsiTheme="majorEastAsia" w:eastAsiaTheme="majorEastAsia" w:cstheme="majorEastAsia"/>
          <w:bCs/>
          <w:color w:val="auto"/>
          <w:w w:val="100"/>
          <w:kern w:val="0"/>
          <w:szCs w:val="21"/>
          <w:highlight w:val="none"/>
          <w:shd w:val="clear" w:color="auto" w:fill="FFFFFF"/>
        </w:rPr>
        <w:t>名称，并点名确认</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报名承包商</w:t>
      </w:r>
      <w:r>
        <w:rPr>
          <w:rFonts w:hint="eastAsia" w:asciiTheme="majorEastAsia" w:hAnsiTheme="majorEastAsia" w:eastAsiaTheme="majorEastAsia" w:cstheme="majorEastAsia"/>
          <w:bCs/>
          <w:color w:val="auto"/>
          <w:w w:val="100"/>
          <w:kern w:val="0"/>
          <w:szCs w:val="21"/>
          <w:highlight w:val="none"/>
          <w:shd w:val="clear" w:color="auto" w:fill="FFFFFF"/>
        </w:rPr>
        <w:t>是否派人到场；</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rPr>
        <w:t>4、核验参加开标会议的报名承包商委托代理人出示身份证原件、</w:t>
      </w:r>
      <w:r>
        <w:rPr>
          <w:rFonts w:hint="eastAsia" w:asciiTheme="majorEastAsia" w:hAnsiTheme="majorEastAsia" w:eastAsiaTheme="majorEastAsia" w:cstheme="majorEastAsia"/>
          <w:color w:val="auto"/>
          <w:w w:val="100"/>
          <w:sz w:val="21"/>
          <w:szCs w:val="21"/>
          <w:highlight w:val="none"/>
        </w:rPr>
        <w:t>建造师注册证复印件</w:t>
      </w:r>
      <w:r>
        <w:rPr>
          <w:rFonts w:hint="eastAsia" w:asciiTheme="majorEastAsia" w:hAnsiTheme="majorEastAsia" w:eastAsiaTheme="majorEastAsia" w:cstheme="majorEastAsia"/>
          <w:color w:val="auto"/>
          <w:w w:val="100"/>
          <w:kern w:val="0"/>
          <w:sz w:val="21"/>
          <w:szCs w:val="21"/>
          <w:highlight w:val="none"/>
          <w:shd w:val="clear" w:color="auto" w:fill="FFFFFF"/>
        </w:rPr>
        <w:t>、</w:t>
      </w:r>
      <w:r>
        <w:rPr>
          <w:rFonts w:hint="eastAsia" w:asciiTheme="majorEastAsia" w:hAnsiTheme="majorEastAsia" w:eastAsiaTheme="majorEastAsia" w:cstheme="majorEastAsia"/>
          <w:color w:val="auto"/>
          <w:w w:val="100"/>
          <w:sz w:val="21"/>
          <w:szCs w:val="21"/>
          <w:highlight w:val="none"/>
        </w:rPr>
        <w:t>法定代表人身份证明（原件）、授权委托书（原件），以及报名承包商为其缴纳的</w:t>
      </w:r>
      <w:r>
        <w:rPr>
          <w:rFonts w:hint="eastAsia" w:asciiTheme="majorEastAsia" w:hAnsiTheme="majorEastAsia" w:eastAsiaTheme="majorEastAsia" w:cstheme="majorEastAsia"/>
          <w:b w:val="0"/>
          <w:bCs/>
          <w:color w:val="auto"/>
          <w:w w:val="100"/>
          <w:szCs w:val="21"/>
          <w:highlight w:val="none"/>
          <w:shd w:val="clear" w:color="auto" w:fill="FFFFFF"/>
          <w:lang w:eastAsia="zh-CN"/>
        </w:rPr>
        <w:t>202</w:t>
      </w:r>
      <w:r>
        <w:rPr>
          <w:rFonts w:hint="eastAsia" w:asciiTheme="majorEastAsia" w:hAnsiTheme="majorEastAsia" w:eastAsiaTheme="majorEastAsia" w:cstheme="majorEastAsia"/>
          <w:b w:val="0"/>
          <w:bCs/>
          <w:color w:val="auto"/>
          <w:w w:val="100"/>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Cs w:val="21"/>
          <w:highlight w:val="none"/>
          <w:shd w:val="clear" w:color="auto" w:fill="FFFFFF"/>
          <w:lang w:eastAsia="zh-CN"/>
        </w:rPr>
        <w:t>年</w:t>
      </w:r>
      <w:r>
        <w:rPr>
          <w:rFonts w:hint="eastAsia" w:asciiTheme="majorEastAsia" w:hAnsiTheme="majorEastAsia" w:eastAsiaTheme="majorEastAsia" w:cstheme="majorEastAsia"/>
          <w:b w:val="0"/>
          <w:bCs/>
          <w:color w:val="auto"/>
          <w:w w:val="100"/>
          <w:szCs w:val="21"/>
          <w:highlight w:val="none"/>
          <w:shd w:val="clear" w:color="auto" w:fill="FFFFFF"/>
          <w:lang w:val="en-US" w:eastAsia="zh-CN"/>
        </w:rPr>
        <w:t xml:space="preserve">1 </w:t>
      </w:r>
      <w:r>
        <w:rPr>
          <w:rFonts w:hint="eastAsia" w:asciiTheme="majorEastAsia" w:hAnsiTheme="majorEastAsia" w:eastAsiaTheme="majorEastAsia" w:cstheme="majorEastAsia"/>
          <w:b w:val="0"/>
          <w:bCs/>
          <w:color w:val="auto"/>
          <w:w w:val="100"/>
          <w:szCs w:val="21"/>
          <w:highlight w:val="none"/>
          <w:shd w:val="clear" w:color="auto" w:fill="FFFFFF"/>
          <w:lang w:eastAsia="zh-CN"/>
        </w:rPr>
        <w:t>月至202</w:t>
      </w:r>
      <w:r>
        <w:rPr>
          <w:rFonts w:hint="eastAsia" w:asciiTheme="majorEastAsia" w:hAnsiTheme="majorEastAsia" w:eastAsiaTheme="majorEastAsia" w:cstheme="majorEastAsia"/>
          <w:b w:val="0"/>
          <w:bCs/>
          <w:color w:val="auto"/>
          <w:w w:val="100"/>
          <w:szCs w:val="21"/>
          <w:highlight w:val="none"/>
          <w:shd w:val="clear" w:color="auto" w:fill="FFFFFF"/>
          <w:lang w:val="en-US" w:eastAsia="zh-CN"/>
        </w:rPr>
        <w:t>5</w:t>
      </w:r>
      <w:r>
        <w:rPr>
          <w:rFonts w:hint="eastAsia" w:asciiTheme="majorEastAsia" w:hAnsiTheme="majorEastAsia" w:eastAsiaTheme="majorEastAsia" w:cstheme="majorEastAsia"/>
          <w:b w:val="0"/>
          <w:bCs/>
          <w:color w:val="auto"/>
          <w:w w:val="100"/>
          <w:szCs w:val="21"/>
          <w:highlight w:val="none"/>
          <w:shd w:val="clear" w:color="auto" w:fill="FFFFFF"/>
          <w:lang w:eastAsia="zh-CN"/>
        </w:rPr>
        <w:t>年</w:t>
      </w:r>
      <w:r>
        <w:rPr>
          <w:rFonts w:hint="eastAsia" w:asciiTheme="majorEastAsia" w:hAnsiTheme="majorEastAsia" w:eastAsiaTheme="majorEastAsia" w:cstheme="majorEastAsia"/>
          <w:b w:val="0"/>
          <w:bCs/>
          <w:color w:val="auto"/>
          <w:w w:val="100"/>
          <w:szCs w:val="21"/>
          <w:highlight w:val="none"/>
          <w:shd w:val="clear" w:color="auto" w:fill="FFFFFF"/>
          <w:lang w:val="en-US" w:eastAsia="zh-CN"/>
        </w:rPr>
        <w:t>6</w:t>
      </w:r>
      <w:r>
        <w:rPr>
          <w:rFonts w:hint="eastAsia" w:asciiTheme="majorEastAsia" w:hAnsiTheme="majorEastAsia" w:eastAsiaTheme="majorEastAsia" w:cstheme="majorEastAsia"/>
          <w:b w:val="0"/>
          <w:bCs/>
          <w:color w:val="auto"/>
          <w:w w:val="100"/>
          <w:szCs w:val="21"/>
          <w:highlight w:val="none"/>
          <w:shd w:val="clear" w:color="auto" w:fill="FFFFFF"/>
          <w:lang w:eastAsia="zh-CN"/>
        </w:rPr>
        <w:t>月</w:t>
      </w:r>
      <w:r>
        <w:rPr>
          <w:rFonts w:hint="eastAsia" w:asciiTheme="majorEastAsia" w:hAnsiTheme="majorEastAsia" w:eastAsiaTheme="majorEastAsia" w:cstheme="majorEastAsia"/>
          <w:b w:val="0"/>
          <w:bCs/>
          <w:color w:val="auto"/>
          <w:w w:val="100"/>
          <w:szCs w:val="21"/>
          <w:highlight w:val="none"/>
          <w:shd w:val="clear" w:color="auto" w:fill="FFFFFF"/>
        </w:rPr>
        <w:t>有效连续个人逐月</w:t>
      </w:r>
      <w:r>
        <w:rPr>
          <w:rFonts w:hint="eastAsia" w:asciiTheme="majorEastAsia" w:hAnsiTheme="majorEastAsia" w:eastAsiaTheme="majorEastAsia" w:cstheme="majorEastAsia"/>
          <w:color w:val="auto"/>
          <w:w w:val="100"/>
          <w:sz w:val="21"/>
          <w:szCs w:val="21"/>
          <w:highlight w:val="none"/>
        </w:rPr>
        <w:t>养老保险证明复印件</w:t>
      </w:r>
      <w:r>
        <w:rPr>
          <w:rFonts w:hint="eastAsia" w:asciiTheme="majorEastAsia" w:hAnsiTheme="majorEastAsia" w:eastAsiaTheme="majorEastAsia" w:cstheme="majorEastAsia"/>
          <w:color w:val="auto"/>
          <w:w w:val="100"/>
          <w:kern w:val="0"/>
          <w:sz w:val="21"/>
          <w:szCs w:val="21"/>
          <w:highlight w:val="none"/>
        </w:rPr>
        <w:t>，以确认其身份合法有效。</w:t>
      </w:r>
    </w:p>
    <w:p>
      <w:pPr>
        <w:keepNext w:val="0"/>
        <w:keepLines w:val="0"/>
        <w:pageBreakBefore w:val="0"/>
        <w:widowControl w:val="0"/>
        <w:kinsoku/>
        <w:wordWrap w:val="0"/>
        <w:overflowPunct/>
        <w:topLinePunct/>
        <w:bidi w:val="0"/>
        <w:adjustRightInd w:val="0"/>
        <w:snapToGrid w:val="0"/>
        <w:spacing w:line="360" w:lineRule="auto"/>
        <w:ind w:firstLine="420"/>
        <w:textAlignment w:val="auto"/>
        <w:rPr>
          <w:rFonts w:hint="eastAsia" w:asciiTheme="majorEastAsia" w:hAnsiTheme="majorEastAsia" w:eastAsiaTheme="majorEastAsia" w:cstheme="majorEastAsia"/>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rPr>
        <w:t>在开标室等候，如发包人审核资料时发现有需要复核的地方，联系报名承包商代表作出解答，如果电话不通或作出解答不符合</w:t>
      </w:r>
      <w:r>
        <w:rPr>
          <w:rFonts w:hint="eastAsia" w:asciiTheme="majorEastAsia" w:hAnsiTheme="majorEastAsia" w:eastAsiaTheme="majorEastAsia" w:cstheme="majorEastAsia"/>
          <w:color w:val="auto"/>
          <w:w w:val="100"/>
          <w:kern w:val="0"/>
          <w:sz w:val="21"/>
          <w:szCs w:val="21"/>
          <w:highlight w:val="none"/>
          <w:lang w:eastAsia="zh-CN"/>
        </w:rPr>
        <w:t>公开随机抽取</w:t>
      </w:r>
      <w:r>
        <w:rPr>
          <w:rFonts w:hint="eastAsia" w:asciiTheme="majorEastAsia" w:hAnsiTheme="majorEastAsia" w:eastAsiaTheme="majorEastAsia" w:cstheme="majorEastAsia"/>
          <w:color w:val="auto"/>
          <w:w w:val="100"/>
          <w:kern w:val="0"/>
          <w:sz w:val="21"/>
          <w:szCs w:val="21"/>
          <w:highlight w:val="none"/>
        </w:rPr>
        <w:t>文件要求的，视为资格审查不合格。经发包人审核资格不合格的单位需签字确认后才能离场。发包人在开标室现场展示抽取序号和抽取箱，各报名承包商代表在《抽取编号确认表》上签字确认时，现场点名三次，不在时电话通知，从拨打授权代表联系电话起5分钟内需到达抽取现场，否则视为自愿放弃抽取，如手机出现暂时无法接通、占线或关机情况，拨打5次后仍无法联系到本人的，视为自愿放弃抽取。</w:t>
      </w:r>
    </w:p>
    <w:p>
      <w:pPr>
        <w:keepNext w:val="0"/>
        <w:keepLines w:val="0"/>
        <w:pageBreakBefore w:val="0"/>
        <w:widowControl w:val="0"/>
        <w:kinsoku/>
        <w:wordWrap w:val="0"/>
        <w:overflowPunct/>
        <w:topLinePunct/>
        <w:bidi w:val="0"/>
        <w:adjustRightInd w:val="0"/>
        <w:snapToGrid w:val="0"/>
        <w:spacing w:line="360" w:lineRule="auto"/>
        <w:ind w:firstLine="420" w:firstLineChars="200"/>
        <w:textAlignment w:val="auto"/>
        <w:rPr>
          <w:rFonts w:hint="eastAsia" w:asciiTheme="majorEastAsia" w:hAnsiTheme="majorEastAsia" w:eastAsiaTheme="majorEastAsia" w:cstheme="majorEastAsia"/>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rPr>
        <w:t>5、抽取流程为：</w:t>
      </w:r>
    </w:p>
    <w:p>
      <w:pPr>
        <w:keepNext w:val="0"/>
        <w:keepLines w:val="0"/>
        <w:pageBreakBefore w:val="0"/>
        <w:widowControl w:val="0"/>
        <w:kinsoku/>
        <w:wordWrap w:val="0"/>
        <w:overflowPunct/>
        <w:topLinePunct/>
        <w:bidi w:val="0"/>
        <w:adjustRightInd w:val="0"/>
        <w:snapToGrid w:val="0"/>
        <w:spacing w:line="360" w:lineRule="auto"/>
        <w:ind w:firstLine="420"/>
        <w:textAlignment w:val="auto"/>
        <w:rPr>
          <w:rFonts w:hint="eastAsia" w:asciiTheme="majorEastAsia" w:hAnsiTheme="majorEastAsia" w:eastAsiaTheme="majorEastAsia" w:cstheme="majorEastAsia"/>
          <w:color w:val="auto"/>
          <w:w w:val="100"/>
          <w:kern w:val="0"/>
          <w:sz w:val="21"/>
          <w:szCs w:val="21"/>
          <w:highlight w:val="none"/>
          <w:shd w:val="clear" w:color="auto" w:fill="FFFFFF"/>
        </w:rPr>
      </w:pPr>
      <w:r>
        <w:rPr>
          <w:rFonts w:hint="eastAsia" w:asciiTheme="majorEastAsia" w:hAnsiTheme="majorEastAsia" w:eastAsiaTheme="majorEastAsia" w:cstheme="majorEastAsia"/>
          <w:color w:val="auto"/>
          <w:w w:val="100"/>
          <w:kern w:val="0"/>
          <w:sz w:val="21"/>
          <w:szCs w:val="21"/>
          <w:highlight w:val="none"/>
          <w:shd w:val="clear" w:color="auto" w:fill="FFFFFF"/>
        </w:rPr>
        <w:t>（1）对所有报名承包商的资格进行审查。填写资格审查合格和不合格记录表（备注不符合条件的原因），报名承包商授权委托人当场签字确认，行业监督人员实施过程监督。</w:t>
      </w:r>
    </w:p>
    <w:p>
      <w:pPr>
        <w:keepNext w:val="0"/>
        <w:keepLines w:val="0"/>
        <w:pageBreakBefore w:val="0"/>
        <w:widowControl w:val="0"/>
        <w:kinsoku/>
        <w:wordWrap w:val="0"/>
        <w:overflowPunct/>
        <w:topLinePunct/>
        <w:bidi w:val="0"/>
        <w:adjustRightInd w:val="0"/>
        <w:snapToGrid w:val="0"/>
        <w:spacing w:line="360" w:lineRule="auto"/>
        <w:ind w:firstLine="420" w:firstLineChars="200"/>
        <w:textAlignment w:val="auto"/>
        <w:rPr>
          <w:rFonts w:hint="eastAsia" w:asciiTheme="majorEastAsia" w:hAnsiTheme="majorEastAsia" w:eastAsiaTheme="majorEastAsia" w:cstheme="majorEastAsia"/>
          <w:color w:val="auto"/>
          <w:w w:val="100"/>
          <w:kern w:val="0"/>
          <w:sz w:val="21"/>
          <w:szCs w:val="21"/>
          <w:highlight w:val="none"/>
          <w:shd w:val="clear" w:color="auto" w:fill="FFFFFF"/>
        </w:rPr>
      </w:pPr>
      <w:r>
        <w:rPr>
          <w:rFonts w:hint="eastAsia" w:asciiTheme="majorEastAsia" w:hAnsiTheme="majorEastAsia" w:eastAsiaTheme="majorEastAsia" w:cstheme="majorEastAsia"/>
          <w:color w:val="auto"/>
          <w:w w:val="100"/>
          <w:kern w:val="0"/>
          <w:sz w:val="21"/>
          <w:szCs w:val="21"/>
          <w:highlight w:val="none"/>
          <w:shd w:val="clear" w:color="auto" w:fill="FFFFFF"/>
        </w:rPr>
        <w:t>（2）资格审查合格的备选报名承包商授权委托代理人在开标现场提供的乒乓球中自选一个， 按《报名签到表》上的顺序号编写各自对应抽取编号（抽取编号和《报名签到表》上的签到顺序号保持一致），然后放入抽取号码展示板上展示，并在《抽取编号确认表》上签字确认。</w:t>
      </w:r>
    </w:p>
    <w:p>
      <w:pPr>
        <w:keepNext w:val="0"/>
        <w:keepLines w:val="0"/>
        <w:pageBreakBefore w:val="0"/>
        <w:widowControl w:val="0"/>
        <w:kinsoku/>
        <w:wordWrap w:val="0"/>
        <w:overflowPunct/>
        <w:topLinePunct/>
        <w:bidi w:val="0"/>
        <w:adjustRightInd w:val="0"/>
        <w:snapToGrid w:val="0"/>
        <w:spacing w:line="360" w:lineRule="auto"/>
        <w:ind w:firstLine="420"/>
        <w:textAlignment w:val="auto"/>
        <w:rPr>
          <w:rFonts w:hint="eastAsia" w:asciiTheme="majorEastAsia" w:hAnsiTheme="majorEastAsia" w:eastAsiaTheme="majorEastAsia" w:cstheme="majorEastAsia"/>
          <w:color w:val="auto"/>
          <w:w w:val="100"/>
          <w:kern w:val="0"/>
          <w:sz w:val="21"/>
          <w:szCs w:val="21"/>
          <w:highlight w:val="none"/>
        </w:rPr>
      </w:pPr>
      <w:r>
        <w:rPr>
          <w:rFonts w:hint="eastAsia" w:asciiTheme="majorEastAsia" w:hAnsiTheme="majorEastAsia" w:eastAsiaTheme="majorEastAsia" w:cstheme="majorEastAsia"/>
          <w:color w:val="auto"/>
          <w:w w:val="100"/>
          <w:kern w:val="0"/>
          <w:sz w:val="21"/>
          <w:szCs w:val="21"/>
          <w:highlight w:val="none"/>
          <w:shd w:val="clear" w:color="auto" w:fill="FFFFFF"/>
        </w:rPr>
        <w:t>（3）采取随机抽签方式确定抽取人。发包人在2名资格审查合格的承包商代表（在备选承包商中自愿或现场推举2名资格审查合格的承包商代表）中随机抽选出抽取人，另一名未被抽中的备选抽取人，负责将展示板上的编号乒乓球放入抽取箱内，放入前后现场展示。。</w:t>
      </w:r>
    </w:p>
    <w:p>
      <w:pPr>
        <w:keepNext w:val="0"/>
        <w:keepLines w:val="0"/>
        <w:pageBreakBefore w:val="0"/>
        <w:widowControl w:val="0"/>
        <w:kinsoku/>
        <w:wordWrap w:val="0"/>
        <w:overflowPunct/>
        <w:topLinePunct/>
        <w:bidi w:val="0"/>
        <w:adjustRightInd w:val="0"/>
        <w:snapToGrid w:val="0"/>
        <w:spacing w:line="360" w:lineRule="auto"/>
        <w:ind w:firstLine="420"/>
        <w:textAlignment w:val="auto"/>
        <w:rPr>
          <w:rFonts w:hint="eastAsia" w:asciiTheme="majorEastAsia" w:hAnsiTheme="majorEastAsia" w:eastAsiaTheme="majorEastAsia" w:cstheme="majorEastAsia"/>
          <w:color w:val="auto"/>
          <w:w w:val="100"/>
          <w:highlight w:val="none"/>
        </w:rPr>
      </w:pPr>
      <w:r>
        <w:rPr>
          <w:rFonts w:hint="eastAsia" w:asciiTheme="majorEastAsia" w:hAnsiTheme="majorEastAsia" w:eastAsiaTheme="majorEastAsia" w:cstheme="majorEastAsia"/>
          <w:color w:val="auto"/>
          <w:w w:val="100"/>
          <w:kern w:val="0"/>
          <w:sz w:val="21"/>
          <w:szCs w:val="21"/>
          <w:highlight w:val="none"/>
        </w:rPr>
        <w:t>（4）抽取人佩戴现场提供的手套并采取遮光方式（佩戴一次性遮光眼罩，在监督人员引导下原地旋转3圈以示全盲状态），从抽取箱中抽取1个乒乓球，该乒乓球上编号对应的备选承包商即为中选人。发包人、中选承包商授权代理人须在抽取结果确认表签字确认，监督人员实施过程监督。</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color w:val="auto"/>
          <w:w w:val="100"/>
          <w:kern w:val="0"/>
          <w:sz w:val="21"/>
          <w:szCs w:val="21"/>
          <w:highlight w:val="none"/>
          <w:shd w:val="clear" w:color="auto" w:fill="FFFFFF"/>
        </w:rPr>
      </w:pPr>
      <w:r>
        <w:rPr>
          <w:rFonts w:hint="eastAsia" w:asciiTheme="majorEastAsia" w:hAnsiTheme="majorEastAsia" w:eastAsiaTheme="majorEastAsia" w:cstheme="majorEastAsia"/>
          <w:color w:val="auto"/>
          <w:w w:val="100"/>
          <w:kern w:val="0"/>
          <w:sz w:val="21"/>
          <w:szCs w:val="21"/>
          <w:highlight w:val="none"/>
          <w:shd w:val="clear" w:color="auto" w:fill="FFFFFF"/>
        </w:rPr>
        <w:t>注：若只有一家报名承包商资格合格则直接确定为中选承包商，若无一家合格，则视为流标，项目进行重新抽取。</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6、对中选结果予以公示，公示期不得少于</w:t>
      </w:r>
      <w:r>
        <w:rPr>
          <w:rFonts w:hint="eastAsia" w:asciiTheme="majorEastAsia" w:hAnsiTheme="majorEastAsia" w:eastAsiaTheme="majorEastAsia" w:cstheme="majorEastAsia"/>
          <w:bCs/>
          <w:color w:val="auto"/>
          <w:w w:val="100"/>
          <w:kern w:val="0"/>
          <w:szCs w:val="21"/>
          <w:highlight w:val="none"/>
          <w:shd w:val="clear" w:color="auto" w:fill="FFFFFF"/>
          <w:lang w:val="en-US" w:eastAsia="zh-CN"/>
        </w:rPr>
        <w:t>1</w:t>
      </w:r>
      <w:r>
        <w:rPr>
          <w:rFonts w:hint="eastAsia" w:asciiTheme="majorEastAsia" w:hAnsiTheme="majorEastAsia" w:eastAsiaTheme="majorEastAsia" w:cstheme="majorEastAsia"/>
          <w:bCs/>
          <w:color w:val="auto"/>
          <w:w w:val="100"/>
          <w:kern w:val="0"/>
          <w:szCs w:val="21"/>
          <w:highlight w:val="none"/>
          <w:shd w:val="clear" w:color="auto" w:fill="FFFFFF"/>
        </w:rPr>
        <w:t>个工作日。</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
          <w:color w:val="auto"/>
          <w:w w:val="100"/>
          <w:kern w:val="0"/>
          <w:szCs w:val="21"/>
          <w:highlight w:val="none"/>
          <w:shd w:val="clear" w:color="auto" w:fill="FFFFFF"/>
        </w:rPr>
      </w:pPr>
      <w:r>
        <w:rPr>
          <w:rFonts w:hint="eastAsia" w:asciiTheme="majorEastAsia" w:hAnsiTheme="majorEastAsia" w:eastAsiaTheme="majorEastAsia" w:cstheme="majorEastAsia"/>
          <w:b/>
          <w:color w:val="auto"/>
          <w:w w:val="100"/>
          <w:kern w:val="0"/>
          <w:szCs w:val="21"/>
          <w:highlight w:val="none"/>
          <w:shd w:val="clear" w:color="auto" w:fill="FFFFFF"/>
        </w:rPr>
        <w:t>二、资格评审</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bookmarkStart w:id="66" w:name="_Toc503890532"/>
      <w:bookmarkStart w:id="67" w:name="_Toc503732469"/>
      <w:r>
        <w:rPr>
          <w:rFonts w:hint="eastAsia" w:asciiTheme="majorEastAsia" w:hAnsiTheme="majorEastAsia" w:eastAsiaTheme="majorEastAsia" w:cstheme="majorEastAsia"/>
          <w:color w:val="auto"/>
          <w:w w:val="100"/>
          <w:kern w:val="0"/>
          <w:szCs w:val="21"/>
          <w:highlight w:val="none"/>
          <w:shd w:val="clear" w:color="auto" w:fill="FFFFFF"/>
        </w:rPr>
        <w:t>1、营业执照：符合竞标须知“一、报名承包商的资格条件、能力和信誉”的要求；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rPr>
        <w:t>2、资质条件：符合竞标须知“一、报名承包商的资格条件、能力和信誉”的要求；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rPr>
        <w:t>3、安全生产条件：符合竞标须知“一、报名承包商的资格条件、能力和信誉”的要求；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4</w:t>
      </w:r>
      <w:r>
        <w:rPr>
          <w:rFonts w:hint="eastAsia" w:asciiTheme="majorEastAsia" w:hAnsiTheme="majorEastAsia" w:eastAsiaTheme="majorEastAsia" w:cstheme="majorEastAsia"/>
          <w:color w:val="auto"/>
          <w:w w:val="100"/>
          <w:kern w:val="0"/>
          <w:szCs w:val="21"/>
          <w:highlight w:val="none"/>
          <w:shd w:val="clear" w:color="auto" w:fill="FFFFFF"/>
        </w:rPr>
        <w:t>、信誉要求：符合竞标须知“一、报名承包商的资格条件、能力和信誉”的要求；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5</w:t>
      </w:r>
      <w:r>
        <w:rPr>
          <w:rFonts w:hint="eastAsia" w:asciiTheme="majorEastAsia" w:hAnsiTheme="majorEastAsia" w:eastAsiaTheme="majorEastAsia" w:cstheme="majorEastAsia"/>
          <w:color w:val="auto"/>
          <w:w w:val="100"/>
          <w:kern w:val="0"/>
          <w:szCs w:val="21"/>
          <w:highlight w:val="none"/>
          <w:shd w:val="clear" w:color="auto" w:fill="FFFFFF"/>
        </w:rPr>
        <w:t>、项目经理资格要求：符合竞标须知“一、报名承包商的资格条件、能力和信誉”的要求；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6</w:t>
      </w:r>
      <w:r>
        <w:rPr>
          <w:rFonts w:hint="eastAsia" w:asciiTheme="majorEastAsia" w:hAnsiTheme="majorEastAsia" w:eastAsiaTheme="majorEastAsia" w:cstheme="majorEastAsia"/>
          <w:color w:val="auto"/>
          <w:w w:val="100"/>
          <w:kern w:val="0"/>
          <w:szCs w:val="21"/>
          <w:highlight w:val="none"/>
          <w:shd w:val="clear" w:color="auto" w:fill="FFFFFF"/>
        </w:rPr>
        <w:t>、主要管理人员：符合竞标须知“一、报名承包商的资格条件、能力和信誉”的要求；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7</w:t>
      </w:r>
      <w:r>
        <w:rPr>
          <w:rFonts w:hint="eastAsia" w:asciiTheme="majorEastAsia" w:hAnsiTheme="majorEastAsia" w:eastAsiaTheme="majorEastAsia" w:cstheme="majorEastAsia"/>
          <w:color w:val="auto"/>
          <w:w w:val="100"/>
          <w:kern w:val="0"/>
          <w:szCs w:val="21"/>
          <w:highlight w:val="none"/>
          <w:shd w:val="clear" w:color="auto" w:fill="FFFFFF"/>
        </w:rPr>
        <w:t>、签字盖章：符合</w:t>
      </w:r>
      <w:r>
        <w:rPr>
          <w:rFonts w:hint="eastAsia" w:asciiTheme="majorEastAsia" w:hAnsiTheme="majorEastAsia" w:eastAsiaTheme="majorEastAsia" w:cstheme="majorEastAsia"/>
          <w:color w:val="auto"/>
          <w:w w:val="100"/>
          <w:kern w:val="0"/>
          <w:szCs w:val="21"/>
          <w:highlight w:val="none"/>
          <w:shd w:val="clear" w:color="auto" w:fill="FFFFFF"/>
          <w:lang w:eastAsia="zh-CN"/>
        </w:rPr>
        <w:t>公开随机抽取</w:t>
      </w:r>
      <w:r>
        <w:rPr>
          <w:rFonts w:hint="eastAsia" w:asciiTheme="majorEastAsia" w:hAnsiTheme="majorEastAsia" w:eastAsiaTheme="majorEastAsia" w:cstheme="majorEastAsia"/>
          <w:color w:val="auto"/>
          <w:w w:val="100"/>
          <w:kern w:val="0"/>
          <w:szCs w:val="21"/>
          <w:highlight w:val="none"/>
          <w:shd w:val="clear" w:color="auto" w:fill="FFFFFF"/>
        </w:rPr>
        <w:t>文件中的签字盖章要求；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8</w:t>
      </w:r>
      <w:r>
        <w:rPr>
          <w:rFonts w:hint="eastAsia" w:asciiTheme="majorEastAsia" w:hAnsiTheme="majorEastAsia" w:eastAsiaTheme="majorEastAsia" w:cstheme="majorEastAsia"/>
          <w:color w:val="auto"/>
          <w:w w:val="100"/>
          <w:kern w:val="0"/>
          <w:szCs w:val="21"/>
          <w:highlight w:val="none"/>
          <w:shd w:val="clear" w:color="auto" w:fill="FFFFFF"/>
        </w:rPr>
        <w:t>、报名文件格式：符合</w:t>
      </w:r>
      <w:r>
        <w:rPr>
          <w:rFonts w:hint="eastAsia" w:asciiTheme="majorEastAsia" w:hAnsiTheme="majorEastAsia" w:eastAsiaTheme="majorEastAsia" w:cstheme="majorEastAsia"/>
          <w:color w:val="auto"/>
          <w:w w:val="100"/>
          <w:kern w:val="0"/>
          <w:szCs w:val="21"/>
          <w:highlight w:val="none"/>
          <w:shd w:val="clear" w:color="auto" w:fill="FFFFFF"/>
          <w:lang w:eastAsia="zh-CN"/>
        </w:rPr>
        <w:t>公开随机抽取</w:t>
      </w:r>
      <w:r>
        <w:rPr>
          <w:rFonts w:hint="eastAsia" w:asciiTheme="majorEastAsia" w:hAnsiTheme="majorEastAsia" w:eastAsiaTheme="majorEastAsia" w:cstheme="majorEastAsia"/>
          <w:color w:val="auto"/>
          <w:w w:val="100"/>
          <w:kern w:val="0"/>
          <w:szCs w:val="21"/>
          <w:highlight w:val="none"/>
          <w:shd w:val="clear" w:color="auto" w:fill="FFFFFF"/>
        </w:rPr>
        <w:t>文件中的格式要求；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lang w:val="en-US" w:eastAsia="zh-CN"/>
        </w:rPr>
        <w:t>9</w:t>
      </w:r>
      <w:r>
        <w:rPr>
          <w:rFonts w:hint="eastAsia" w:asciiTheme="majorEastAsia" w:hAnsiTheme="majorEastAsia" w:eastAsiaTheme="majorEastAsia" w:cstheme="majorEastAsia"/>
          <w:color w:val="auto"/>
          <w:w w:val="100"/>
          <w:kern w:val="0"/>
          <w:szCs w:val="21"/>
          <w:highlight w:val="none"/>
          <w:shd w:val="clear" w:color="auto" w:fill="FFFFFF"/>
        </w:rPr>
        <w:t>、报名文件及</w:t>
      </w:r>
      <w:r>
        <w:rPr>
          <w:rFonts w:hint="eastAsia" w:asciiTheme="majorEastAsia" w:hAnsiTheme="majorEastAsia" w:eastAsiaTheme="majorEastAsia" w:cstheme="majorEastAsia"/>
          <w:color w:val="auto"/>
          <w:w w:val="100"/>
          <w:kern w:val="0"/>
          <w:szCs w:val="21"/>
          <w:highlight w:val="none"/>
          <w:shd w:val="clear" w:color="auto" w:fill="FFFFFF"/>
          <w:lang w:val="en-US" w:eastAsia="zh-CN"/>
        </w:rPr>
        <w:t>U盘</w:t>
      </w:r>
      <w:r>
        <w:rPr>
          <w:rFonts w:hint="eastAsia" w:asciiTheme="majorEastAsia" w:hAnsiTheme="majorEastAsia" w:eastAsiaTheme="majorEastAsia" w:cstheme="majorEastAsia"/>
          <w:color w:val="auto"/>
          <w:w w:val="100"/>
          <w:kern w:val="0"/>
          <w:szCs w:val="21"/>
          <w:highlight w:val="none"/>
          <w:shd w:val="clear" w:color="auto" w:fill="FFFFFF"/>
        </w:rPr>
        <w:t>数量：符合</w:t>
      </w:r>
      <w:r>
        <w:rPr>
          <w:rFonts w:hint="eastAsia" w:asciiTheme="majorEastAsia" w:hAnsiTheme="majorEastAsia" w:eastAsiaTheme="majorEastAsia" w:cstheme="majorEastAsia"/>
          <w:color w:val="auto"/>
          <w:w w:val="100"/>
          <w:kern w:val="0"/>
          <w:szCs w:val="21"/>
          <w:highlight w:val="none"/>
          <w:shd w:val="clear" w:color="auto" w:fill="FFFFFF"/>
          <w:lang w:eastAsia="zh-CN"/>
        </w:rPr>
        <w:t>公开随机抽取</w:t>
      </w:r>
      <w:r>
        <w:rPr>
          <w:rFonts w:hint="eastAsia" w:asciiTheme="majorEastAsia" w:hAnsiTheme="majorEastAsia" w:eastAsiaTheme="majorEastAsia" w:cstheme="majorEastAsia"/>
          <w:color w:val="auto"/>
          <w:w w:val="100"/>
          <w:kern w:val="0"/>
          <w:szCs w:val="21"/>
          <w:highlight w:val="none"/>
          <w:shd w:val="clear" w:color="auto" w:fill="FFFFFF"/>
        </w:rPr>
        <w:t>文件中的格式要求；</w:t>
      </w:r>
    </w:p>
    <w:p>
      <w:pPr>
        <w:keepNext w:val="0"/>
        <w:keepLines w:val="0"/>
        <w:pageBreakBefore w:val="0"/>
        <w:widowControl w:val="0"/>
        <w:kinsoku/>
        <w:overflowPunct/>
        <w:autoSpaceDE w:val="0"/>
        <w:autoSpaceDN w:val="0"/>
        <w:bidi w:val="0"/>
        <w:adjustRightInd w:val="0"/>
        <w:spacing w:line="360" w:lineRule="auto"/>
        <w:ind w:firstLine="420"/>
        <w:textAlignment w:val="auto"/>
        <w:rPr>
          <w:rFonts w:hint="eastAsia" w:asciiTheme="majorEastAsia" w:hAnsiTheme="majorEastAsia" w:eastAsiaTheme="majorEastAsia" w:cstheme="majorEastAsia"/>
          <w:color w:val="auto"/>
          <w:w w:val="100"/>
          <w:kern w:val="0"/>
          <w:szCs w:val="21"/>
          <w:highlight w:val="none"/>
          <w:shd w:val="clear" w:color="auto" w:fill="FFFFFF"/>
        </w:rPr>
      </w:pPr>
      <w:r>
        <w:rPr>
          <w:rFonts w:hint="eastAsia" w:asciiTheme="majorEastAsia" w:hAnsiTheme="majorEastAsia" w:eastAsiaTheme="majorEastAsia" w:cstheme="majorEastAsia"/>
          <w:color w:val="auto"/>
          <w:w w:val="100"/>
          <w:kern w:val="0"/>
          <w:szCs w:val="21"/>
          <w:highlight w:val="none"/>
          <w:shd w:val="clear" w:color="auto" w:fill="FFFFFF"/>
        </w:rPr>
        <w:t>1</w:t>
      </w:r>
      <w:r>
        <w:rPr>
          <w:rFonts w:hint="eastAsia" w:asciiTheme="majorEastAsia" w:hAnsiTheme="majorEastAsia" w:eastAsiaTheme="majorEastAsia" w:cstheme="majorEastAsia"/>
          <w:color w:val="auto"/>
          <w:w w:val="100"/>
          <w:kern w:val="0"/>
          <w:szCs w:val="21"/>
          <w:highlight w:val="none"/>
          <w:shd w:val="clear" w:color="auto" w:fill="FFFFFF"/>
          <w:lang w:val="en-US" w:eastAsia="zh-CN"/>
        </w:rPr>
        <w:t>0</w:t>
      </w:r>
      <w:r>
        <w:rPr>
          <w:rFonts w:hint="eastAsia" w:asciiTheme="majorEastAsia" w:hAnsiTheme="majorEastAsia" w:eastAsiaTheme="majorEastAsia" w:cstheme="majorEastAsia"/>
          <w:color w:val="auto"/>
          <w:w w:val="100"/>
          <w:kern w:val="0"/>
          <w:szCs w:val="21"/>
          <w:highlight w:val="none"/>
          <w:shd w:val="clear" w:color="auto" w:fill="FFFFFF"/>
        </w:rPr>
        <w:t>、其它要求：符合</w:t>
      </w:r>
      <w:r>
        <w:rPr>
          <w:rFonts w:hint="eastAsia" w:asciiTheme="majorEastAsia" w:hAnsiTheme="majorEastAsia" w:eastAsiaTheme="majorEastAsia" w:cstheme="majorEastAsia"/>
          <w:color w:val="auto"/>
          <w:w w:val="100"/>
          <w:kern w:val="0"/>
          <w:szCs w:val="21"/>
          <w:highlight w:val="none"/>
          <w:shd w:val="clear" w:color="auto" w:fill="FFFFFF"/>
          <w:lang w:eastAsia="zh-CN"/>
        </w:rPr>
        <w:t>公开随机抽取</w:t>
      </w:r>
      <w:r>
        <w:rPr>
          <w:rFonts w:hint="eastAsia" w:asciiTheme="majorEastAsia" w:hAnsiTheme="majorEastAsia" w:eastAsiaTheme="majorEastAsia" w:cstheme="majorEastAsia"/>
          <w:color w:val="auto"/>
          <w:w w:val="100"/>
          <w:kern w:val="0"/>
          <w:szCs w:val="21"/>
          <w:highlight w:val="none"/>
          <w:shd w:val="clear" w:color="auto" w:fill="FFFFFF"/>
        </w:rPr>
        <w:t>文件中的其他要求。</w:t>
      </w:r>
      <w:bookmarkEnd w:id="66"/>
      <w:bookmarkEnd w:id="67"/>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
          <w:color w:val="auto"/>
          <w:w w:val="100"/>
          <w:kern w:val="0"/>
          <w:szCs w:val="21"/>
          <w:highlight w:val="none"/>
          <w:shd w:val="clear" w:color="auto" w:fill="FFFFFF"/>
        </w:rPr>
      </w:pPr>
      <w:r>
        <w:rPr>
          <w:rFonts w:hint="eastAsia" w:asciiTheme="majorEastAsia" w:hAnsiTheme="majorEastAsia" w:eastAsiaTheme="majorEastAsia" w:cstheme="majorEastAsia"/>
          <w:b/>
          <w:color w:val="auto"/>
          <w:w w:val="100"/>
          <w:kern w:val="0"/>
          <w:szCs w:val="21"/>
          <w:highlight w:val="none"/>
          <w:shd w:val="clear" w:color="auto" w:fill="FFFFFF"/>
        </w:rPr>
        <w:t>三、无效抽取条款</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报名承包商</w:t>
      </w:r>
      <w:r>
        <w:rPr>
          <w:rFonts w:hint="eastAsia" w:asciiTheme="majorEastAsia" w:hAnsiTheme="majorEastAsia" w:eastAsiaTheme="majorEastAsia" w:cstheme="majorEastAsia"/>
          <w:bCs/>
          <w:color w:val="auto"/>
          <w:w w:val="100"/>
          <w:kern w:val="0"/>
          <w:szCs w:val="21"/>
          <w:highlight w:val="none"/>
          <w:shd w:val="clear" w:color="auto" w:fill="FFFFFF"/>
        </w:rPr>
        <w:t>或其</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报名文件</w:t>
      </w:r>
      <w:r>
        <w:rPr>
          <w:rFonts w:hint="eastAsia" w:asciiTheme="majorEastAsia" w:hAnsiTheme="majorEastAsia" w:eastAsiaTheme="majorEastAsia" w:cstheme="majorEastAsia"/>
          <w:bCs/>
          <w:color w:val="auto"/>
          <w:w w:val="100"/>
          <w:kern w:val="0"/>
          <w:szCs w:val="21"/>
          <w:highlight w:val="none"/>
          <w:shd w:val="clear" w:color="auto" w:fill="FFFFFF"/>
        </w:rPr>
        <w:t>出现下列情况之一者，应为无效投标：</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bookmarkStart w:id="68" w:name="_Toc399336625"/>
      <w:r>
        <w:rPr>
          <w:rFonts w:hint="eastAsia" w:asciiTheme="majorEastAsia" w:hAnsiTheme="majorEastAsia" w:eastAsiaTheme="majorEastAsia" w:cstheme="majorEastAsia"/>
          <w:bCs/>
          <w:color w:val="auto"/>
          <w:w w:val="100"/>
          <w:kern w:val="0"/>
          <w:szCs w:val="21"/>
          <w:highlight w:val="none"/>
          <w:shd w:val="clear" w:color="auto" w:fill="FFFFFF"/>
        </w:rPr>
        <w:t>（一）报名文件组成内容不齐的；</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val="en-US" w:eastAsia="zh-CN"/>
        </w:rPr>
        <w:t>二</w:t>
      </w: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报名文件</w:t>
      </w:r>
      <w:r>
        <w:rPr>
          <w:rFonts w:hint="eastAsia" w:asciiTheme="majorEastAsia" w:hAnsiTheme="majorEastAsia" w:eastAsiaTheme="majorEastAsia" w:cstheme="majorEastAsia"/>
          <w:bCs/>
          <w:color w:val="auto"/>
          <w:w w:val="100"/>
          <w:kern w:val="0"/>
          <w:szCs w:val="21"/>
          <w:highlight w:val="none"/>
          <w:shd w:val="clear" w:color="auto" w:fill="FFFFFF"/>
        </w:rPr>
        <w:t>未按照</w:t>
      </w:r>
      <w:r>
        <w:rPr>
          <w:rFonts w:hint="eastAsia" w:asciiTheme="majorEastAsia" w:hAnsiTheme="majorEastAsia" w:eastAsiaTheme="majorEastAsia" w:cstheme="majorEastAsia"/>
          <w:bCs/>
          <w:color w:val="auto"/>
          <w:w w:val="100"/>
          <w:kern w:val="0"/>
          <w:szCs w:val="21"/>
          <w:highlight w:val="none"/>
          <w:shd w:val="clear" w:color="auto" w:fill="FFFFFF"/>
          <w:lang w:eastAsia="zh-CN"/>
        </w:rPr>
        <w:t>公开随机抽取</w:t>
      </w:r>
      <w:r>
        <w:rPr>
          <w:rFonts w:hint="eastAsia" w:asciiTheme="majorEastAsia" w:hAnsiTheme="majorEastAsia" w:eastAsiaTheme="majorEastAsia" w:cstheme="majorEastAsia"/>
          <w:bCs/>
          <w:color w:val="auto"/>
          <w:w w:val="100"/>
          <w:kern w:val="0"/>
          <w:szCs w:val="21"/>
          <w:highlight w:val="none"/>
          <w:shd w:val="clear" w:color="auto" w:fill="FFFFFF"/>
        </w:rPr>
        <w:t>文件</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报名文件</w:t>
      </w:r>
      <w:r>
        <w:rPr>
          <w:rFonts w:hint="eastAsia" w:asciiTheme="majorEastAsia" w:hAnsiTheme="majorEastAsia" w:eastAsiaTheme="majorEastAsia" w:cstheme="majorEastAsia"/>
          <w:bCs/>
          <w:color w:val="auto"/>
          <w:w w:val="100"/>
          <w:kern w:val="0"/>
          <w:szCs w:val="21"/>
          <w:highlight w:val="none"/>
          <w:shd w:val="clear" w:color="auto" w:fill="FFFFFF"/>
        </w:rPr>
        <w:t>格式中所规定签字、盖章的；</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val="en-US" w:eastAsia="zh-CN"/>
        </w:rPr>
        <w:t>三</w:t>
      </w: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报名文件</w:t>
      </w:r>
      <w:r>
        <w:rPr>
          <w:rFonts w:hint="eastAsia" w:asciiTheme="majorEastAsia" w:hAnsiTheme="majorEastAsia" w:eastAsiaTheme="majorEastAsia" w:cstheme="majorEastAsia"/>
          <w:bCs/>
          <w:color w:val="auto"/>
          <w:w w:val="100"/>
          <w:kern w:val="0"/>
          <w:szCs w:val="21"/>
          <w:highlight w:val="none"/>
          <w:shd w:val="clear" w:color="auto" w:fill="FFFFFF"/>
        </w:rPr>
        <w:t>不符合本次抽取要求的；</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val="en-US" w:eastAsia="zh-CN"/>
        </w:rPr>
        <w:t>四</w:t>
      </w:r>
      <w:r>
        <w:rPr>
          <w:rFonts w:hint="eastAsia" w:asciiTheme="majorEastAsia" w:hAnsiTheme="majorEastAsia" w:eastAsiaTheme="majorEastAsia" w:cstheme="majorEastAsia"/>
          <w:bCs/>
          <w:color w:val="auto"/>
          <w:w w:val="100"/>
          <w:kern w:val="0"/>
          <w:szCs w:val="21"/>
          <w:highlight w:val="none"/>
          <w:shd w:val="clear" w:color="auto" w:fill="FFFFFF"/>
        </w:rPr>
        <w:t>）</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报名文件</w:t>
      </w:r>
      <w:r>
        <w:rPr>
          <w:rFonts w:hint="eastAsia" w:asciiTheme="majorEastAsia" w:hAnsiTheme="majorEastAsia" w:eastAsiaTheme="majorEastAsia" w:cstheme="majorEastAsia"/>
          <w:bCs/>
          <w:color w:val="auto"/>
          <w:w w:val="100"/>
          <w:kern w:val="0"/>
          <w:szCs w:val="21"/>
          <w:highlight w:val="none"/>
          <w:shd w:val="clear" w:color="auto" w:fill="FFFFFF"/>
        </w:rPr>
        <w:t>出现多个投标方案；</w:t>
      </w:r>
      <w:bookmarkEnd w:id="68"/>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注：1、超过规定时间送达的报名文件不予受理。</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 xml:space="preserve">    2、报名文件一经收取不予退还。</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
          <w:color w:val="auto"/>
          <w:w w:val="100"/>
          <w:kern w:val="0"/>
          <w:szCs w:val="21"/>
          <w:highlight w:val="none"/>
          <w:shd w:val="clear" w:color="auto" w:fill="FFFFFF"/>
        </w:rPr>
      </w:pPr>
      <w:r>
        <w:rPr>
          <w:rFonts w:hint="eastAsia" w:asciiTheme="majorEastAsia" w:hAnsiTheme="majorEastAsia" w:eastAsiaTheme="majorEastAsia" w:cstheme="majorEastAsia"/>
          <w:b/>
          <w:color w:val="auto"/>
          <w:w w:val="100"/>
          <w:kern w:val="0"/>
          <w:szCs w:val="21"/>
          <w:highlight w:val="none"/>
          <w:shd w:val="clear" w:color="auto" w:fill="FFFFFF"/>
        </w:rPr>
        <w:t>四、其他</w:t>
      </w:r>
    </w:p>
    <w:p>
      <w:pPr>
        <w:keepNext w:val="0"/>
        <w:keepLines w:val="0"/>
        <w:pageBreakBefore w:val="0"/>
        <w:widowControl w:val="0"/>
        <w:kinsoku/>
        <w:overflowPunct/>
        <w:bidi w:val="0"/>
        <w:adjustRightInd w:val="0"/>
        <w:spacing w:line="360" w:lineRule="auto"/>
        <w:ind w:firstLine="480"/>
        <w:textAlignment w:val="auto"/>
        <w:rPr>
          <w:rFonts w:hint="eastAsia" w:asciiTheme="majorEastAsia" w:hAnsiTheme="majorEastAsia" w:eastAsiaTheme="majorEastAsia" w:cstheme="majorEastAsia"/>
          <w:bCs/>
          <w:color w:val="auto"/>
          <w:w w:val="100"/>
          <w:kern w:val="0"/>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t xml:space="preserve">  </w:t>
      </w:r>
      <w:r>
        <w:rPr>
          <w:rFonts w:hint="eastAsia" w:asciiTheme="majorEastAsia" w:hAnsiTheme="majorEastAsia" w:eastAsiaTheme="majorEastAsia" w:cstheme="majorEastAsia"/>
          <w:bCs/>
          <w:color w:val="auto"/>
          <w:w w:val="100"/>
          <w:kern w:val="0"/>
          <w:szCs w:val="21"/>
          <w:highlight w:val="none"/>
          <w:shd w:val="clear" w:color="auto" w:fill="FFFFFF"/>
          <w:lang w:eastAsia="zh-CN"/>
        </w:rPr>
        <w:t>报名承包商</w:t>
      </w:r>
      <w:r>
        <w:rPr>
          <w:rFonts w:hint="eastAsia" w:asciiTheme="majorEastAsia" w:hAnsiTheme="majorEastAsia" w:eastAsiaTheme="majorEastAsia" w:cstheme="majorEastAsia"/>
          <w:bCs/>
          <w:color w:val="auto"/>
          <w:w w:val="100"/>
          <w:kern w:val="0"/>
          <w:szCs w:val="21"/>
          <w:highlight w:val="none"/>
          <w:shd w:val="clear" w:color="auto" w:fill="FFFFFF"/>
        </w:rPr>
        <w:t>未到现场参加抽取，不影响抽取结果。</w:t>
      </w:r>
    </w:p>
    <w:p>
      <w:pPr>
        <w:spacing w:line="360" w:lineRule="auto"/>
        <w:jc w:val="center"/>
        <w:outlineLvl w:val="0"/>
        <w:rPr>
          <w:rFonts w:hint="eastAsia" w:asciiTheme="majorEastAsia" w:hAnsiTheme="majorEastAsia" w:eastAsiaTheme="majorEastAsia" w:cstheme="majorEastAsia"/>
          <w:b/>
          <w:bCs/>
          <w:color w:val="auto"/>
          <w:w w:val="100"/>
          <w:sz w:val="32"/>
          <w:szCs w:val="21"/>
          <w:highlight w:val="none"/>
          <w:shd w:val="clear" w:color="auto" w:fill="FFFFFF"/>
        </w:rPr>
      </w:pPr>
      <w:r>
        <w:rPr>
          <w:rFonts w:hint="eastAsia" w:asciiTheme="majorEastAsia" w:hAnsiTheme="majorEastAsia" w:eastAsiaTheme="majorEastAsia" w:cstheme="majorEastAsia"/>
          <w:bCs/>
          <w:color w:val="auto"/>
          <w:w w:val="100"/>
          <w:kern w:val="0"/>
          <w:szCs w:val="21"/>
          <w:highlight w:val="none"/>
          <w:shd w:val="clear" w:color="auto" w:fill="FFFFFF"/>
        </w:rPr>
        <w:br w:type="page"/>
      </w:r>
      <w:bookmarkStart w:id="69" w:name="_Toc58421529"/>
      <w:bookmarkStart w:id="70" w:name="_Toc7424"/>
      <w:r>
        <w:rPr>
          <w:rFonts w:hint="eastAsia" w:asciiTheme="majorEastAsia" w:hAnsiTheme="majorEastAsia" w:eastAsiaTheme="majorEastAsia" w:cstheme="majorEastAsia"/>
          <w:b/>
          <w:bCs/>
          <w:color w:val="auto"/>
          <w:w w:val="100"/>
          <w:sz w:val="32"/>
          <w:szCs w:val="21"/>
          <w:highlight w:val="none"/>
          <w:shd w:val="clear" w:color="auto" w:fill="FFFFFF"/>
        </w:rPr>
        <w:t>第四篇 合同条款</w:t>
      </w:r>
      <w:bookmarkStart w:id="71" w:name="_Toc144974834"/>
      <w:bookmarkStart w:id="72" w:name="_Toc246997083"/>
      <w:bookmarkStart w:id="73" w:name="_Toc247085855"/>
      <w:bookmarkStart w:id="74" w:name="_Toc246996340"/>
      <w:bookmarkStart w:id="75" w:name="_Toc152042554"/>
      <w:bookmarkStart w:id="76" w:name="_Toc152045772"/>
      <w:bookmarkStart w:id="77" w:name="_Toc179632789"/>
      <w:bookmarkStart w:id="78" w:name="_Toc296602587"/>
      <w:r>
        <w:rPr>
          <w:rFonts w:hint="eastAsia" w:asciiTheme="majorEastAsia" w:hAnsiTheme="majorEastAsia" w:eastAsiaTheme="majorEastAsia" w:cstheme="majorEastAsia"/>
          <w:b/>
          <w:bCs/>
          <w:color w:val="auto"/>
          <w:w w:val="100"/>
          <w:sz w:val="32"/>
          <w:szCs w:val="21"/>
          <w:highlight w:val="none"/>
          <w:shd w:val="clear" w:color="auto" w:fill="FFFFFF"/>
        </w:rPr>
        <w:t>及格式</w:t>
      </w:r>
      <w:bookmarkEnd w:id="0"/>
      <w:bookmarkEnd w:id="69"/>
      <w:bookmarkEnd w:id="70"/>
      <w:bookmarkEnd w:id="71"/>
      <w:bookmarkEnd w:id="72"/>
      <w:bookmarkEnd w:id="73"/>
      <w:bookmarkEnd w:id="74"/>
      <w:bookmarkEnd w:id="75"/>
      <w:bookmarkEnd w:id="76"/>
      <w:bookmarkEnd w:id="77"/>
      <w:bookmarkEnd w:id="78"/>
    </w:p>
    <w:p>
      <w:pPr>
        <w:spacing w:line="360" w:lineRule="auto"/>
        <w:rPr>
          <w:rFonts w:hint="eastAsia" w:asciiTheme="majorEastAsia" w:hAnsiTheme="majorEastAsia" w:eastAsiaTheme="majorEastAsia" w:cstheme="majorEastAsia"/>
          <w:color w:val="auto"/>
          <w:w w:val="100"/>
          <w:highlight w:val="none"/>
        </w:rPr>
      </w:pPr>
      <w:bookmarkStart w:id="79" w:name="_Toc58421530"/>
    </w:p>
    <w:p>
      <w:pPr>
        <w:pStyle w:val="3"/>
        <w:spacing w:line="360" w:lineRule="auto"/>
        <w:rPr>
          <w:rFonts w:hint="eastAsia" w:asciiTheme="majorEastAsia" w:hAnsiTheme="majorEastAsia" w:eastAsiaTheme="majorEastAsia" w:cstheme="majorEastAsia"/>
          <w:color w:val="auto"/>
          <w:w w:val="100"/>
          <w:highlight w:val="none"/>
        </w:rPr>
      </w:pPr>
    </w:p>
    <w:p>
      <w:pPr>
        <w:spacing w:line="360" w:lineRule="auto"/>
        <w:rPr>
          <w:rFonts w:hint="eastAsia" w:asciiTheme="majorEastAsia" w:hAnsiTheme="majorEastAsia" w:eastAsiaTheme="majorEastAsia" w:cstheme="majorEastAsia"/>
          <w:color w:val="auto"/>
          <w:w w:val="100"/>
          <w:highlight w:val="none"/>
        </w:rPr>
      </w:pPr>
    </w:p>
    <w:p>
      <w:pPr>
        <w:rPr>
          <w:rFonts w:hint="eastAsia" w:asciiTheme="majorEastAsia" w:hAnsiTheme="majorEastAsia" w:eastAsiaTheme="majorEastAsia" w:cstheme="majorEastAsia"/>
          <w:color w:val="auto"/>
          <w:w w:val="100"/>
          <w:sz w:val="44"/>
          <w:szCs w:val="44"/>
          <w:highlight w:val="none"/>
        </w:rPr>
      </w:pPr>
      <w:r>
        <w:rPr>
          <w:rFonts w:hint="eastAsia" w:asciiTheme="majorEastAsia" w:hAnsiTheme="majorEastAsia" w:eastAsiaTheme="majorEastAsia" w:cstheme="majorEastAsia"/>
          <w:color w:val="auto"/>
          <w:w w:val="100"/>
          <w:sz w:val="44"/>
          <w:szCs w:val="44"/>
          <w:highlight w:val="none"/>
        </w:rPr>
        <w:br w:type="page"/>
      </w:r>
    </w:p>
    <w:p>
      <w:pPr>
        <w:snapToGrid w:val="0"/>
        <w:spacing w:line="360" w:lineRule="auto"/>
        <w:jc w:val="center"/>
        <w:rPr>
          <w:rFonts w:hint="eastAsia" w:asciiTheme="majorEastAsia" w:hAnsiTheme="majorEastAsia" w:eastAsiaTheme="majorEastAsia" w:cstheme="majorEastAsia"/>
          <w:b/>
          <w:bCs/>
          <w:w w:val="100"/>
          <w:sz w:val="36"/>
          <w:szCs w:val="48"/>
          <w:highlight w:val="none"/>
          <w:shd w:val="clear" w:color="auto" w:fill="FFFFFF"/>
          <w:lang w:eastAsia="zh-CN"/>
        </w:rPr>
      </w:pPr>
      <w:bookmarkStart w:id="80" w:name="_Toc8695"/>
      <w:r>
        <w:rPr>
          <w:rFonts w:hint="eastAsia" w:asciiTheme="majorEastAsia" w:hAnsiTheme="majorEastAsia" w:eastAsiaTheme="majorEastAsia" w:cstheme="majorEastAsia"/>
          <w:b/>
          <w:bCs/>
          <w:w w:val="100"/>
          <w:sz w:val="36"/>
          <w:szCs w:val="48"/>
          <w:highlight w:val="none"/>
          <w:shd w:val="clear" w:color="auto" w:fill="FFFFFF"/>
        </w:rPr>
        <w:t>项目名称：</w:t>
      </w:r>
      <w:r>
        <w:rPr>
          <w:rFonts w:hint="eastAsia" w:asciiTheme="majorEastAsia" w:hAnsiTheme="majorEastAsia" w:eastAsiaTheme="majorEastAsia" w:cstheme="majorEastAsia"/>
          <w:b/>
          <w:bCs/>
          <w:w w:val="100"/>
          <w:sz w:val="36"/>
          <w:szCs w:val="48"/>
          <w:highlight w:val="none"/>
          <w:shd w:val="clear" w:color="auto" w:fill="FFFFFF"/>
          <w:lang w:eastAsia="zh-CN"/>
        </w:rPr>
        <w:t>五宝镇翠塘湾农民新村东北片区一组团生活污水管网治理项目</w:t>
      </w:r>
    </w:p>
    <w:p>
      <w:pPr>
        <w:snapToGrid w:val="0"/>
        <w:spacing w:line="360" w:lineRule="auto"/>
        <w:rPr>
          <w:rFonts w:hint="eastAsia" w:asciiTheme="majorEastAsia" w:hAnsiTheme="majorEastAsia" w:eastAsiaTheme="majorEastAsia" w:cstheme="majorEastAsia"/>
          <w:bCs/>
          <w:w w:val="100"/>
          <w:szCs w:val="21"/>
          <w:highlight w:val="none"/>
        </w:rPr>
      </w:pPr>
    </w:p>
    <w:p>
      <w:pPr>
        <w:snapToGrid w:val="0"/>
        <w:spacing w:line="360" w:lineRule="auto"/>
        <w:rPr>
          <w:rFonts w:hint="eastAsia" w:asciiTheme="majorEastAsia" w:hAnsiTheme="majorEastAsia" w:eastAsiaTheme="majorEastAsia" w:cstheme="majorEastAsia"/>
          <w:w w:val="100"/>
          <w:sz w:val="21"/>
          <w:szCs w:val="21"/>
          <w:highlight w:val="none"/>
          <w:shd w:val="clear" w:color="auto" w:fill="FFFFFF"/>
        </w:rPr>
      </w:pPr>
    </w:p>
    <w:p>
      <w:pPr>
        <w:snapToGrid w:val="0"/>
        <w:spacing w:line="360" w:lineRule="auto"/>
        <w:jc w:val="center"/>
        <w:rPr>
          <w:rFonts w:hint="eastAsia" w:asciiTheme="majorEastAsia" w:hAnsiTheme="majorEastAsia" w:eastAsiaTheme="majorEastAsia" w:cstheme="majorEastAsia"/>
          <w:w w:val="100"/>
          <w:sz w:val="21"/>
          <w:szCs w:val="21"/>
          <w:highlight w:val="none"/>
          <w:shd w:val="clear" w:color="auto" w:fill="FFFFFF"/>
        </w:rPr>
      </w:pPr>
    </w:p>
    <w:p>
      <w:pPr>
        <w:snapToGrid w:val="0"/>
        <w:spacing w:line="360" w:lineRule="auto"/>
        <w:jc w:val="center"/>
        <w:rPr>
          <w:rFonts w:hint="eastAsia" w:asciiTheme="majorEastAsia" w:hAnsiTheme="majorEastAsia" w:eastAsiaTheme="majorEastAsia" w:cstheme="majorEastAsia"/>
          <w:w w:val="100"/>
          <w:sz w:val="21"/>
          <w:szCs w:val="21"/>
          <w:highlight w:val="none"/>
          <w:shd w:val="clear" w:color="auto" w:fill="FFFFFF"/>
        </w:rPr>
      </w:pPr>
    </w:p>
    <w:p>
      <w:pPr>
        <w:spacing w:line="800" w:lineRule="exact"/>
        <w:jc w:val="center"/>
        <w:rPr>
          <w:rFonts w:hint="eastAsia" w:asciiTheme="majorEastAsia" w:hAnsiTheme="majorEastAsia" w:eastAsiaTheme="majorEastAsia" w:cstheme="majorEastAsia"/>
          <w:b/>
          <w:w w:val="100"/>
          <w:sz w:val="72"/>
          <w:szCs w:val="52"/>
          <w:highlight w:val="none"/>
        </w:rPr>
      </w:pPr>
    </w:p>
    <w:p>
      <w:pPr>
        <w:pStyle w:val="3"/>
        <w:rPr>
          <w:rFonts w:hint="eastAsia" w:asciiTheme="majorEastAsia" w:hAnsiTheme="majorEastAsia" w:eastAsiaTheme="majorEastAsia" w:cstheme="majorEastAsia"/>
          <w:w w:val="100"/>
          <w:highlight w:val="none"/>
        </w:rPr>
      </w:pPr>
    </w:p>
    <w:p>
      <w:pPr>
        <w:spacing w:line="800" w:lineRule="exact"/>
        <w:jc w:val="center"/>
        <w:rPr>
          <w:rFonts w:hint="eastAsia" w:asciiTheme="majorEastAsia" w:hAnsiTheme="majorEastAsia" w:eastAsiaTheme="majorEastAsia" w:cstheme="majorEastAsia"/>
          <w:b/>
          <w:w w:val="100"/>
          <w:sz w:val="52"/>
          <w:szCs w:val="52"/>
          <w:highlight w:val="none"/>
        </w:rPr>
      </w:pPr>
      <w:r>
        <w:rPr>
          <w:rFonts w:hint="eastAsia" w:asciiTheme="majorEastAsia" w:hAnsiTheme="majorEastAsia" w:eastAsiaTheme="majorEastAsia" w:cstheme="majorEastAsia"/>
          <w:b/>
          <w:w w:val="100"/>
          <w:sz w:val="72"/>
          <w:szCs w:val="52"/>
          <w:highlight w:val="none"/>
        </w:rPr>
        <w:t>建设工程施工合同</w:t>
      </w:r>
    </w:p>
    <w:p>
      <w:pPr>
        <w:spacing w:line="360" w:lineRule="auto"/>
        <w:rPr>
          <w:rFonts w:hint="eastAsia" w:asciiTheme="majorEastAsia" w:hAnsiTheme="majorEastAsia" w:eastAsiaTheme="majorEastAsia" w:cstheme="majorEastAsia"/>
          <w:b/>
          <w:bCs/>
          <w:w w:val="100"/>
          <w:sz w:val="52"/>
          <w:szCs w:val="52"/>
          <w:highlight w:val="non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spacing w:line="360" w:lineRule="auto"/>
        <w:rPr>
          <w:rFonts w:hint="eastAsia" w:asciiTheme="majorEastAsia" w:hAnsiTheme="majorEastAsia" w:eastAsiaTheme="majorEastAsia" w:cstheme="majorEastAsia"/>
          <w:b/>
          <w:bCs/>
          <w:w w:val="100"/>
          <w:sz w:val="30"/>
          <w:szCs w:val="30"/>
          <w:highlight w:val="none"/>
          <w:u w:val="single"/>
          <w:shd w:val="clear" w:color="auto" w:fill="FFFFFF"/>
        </w:rPr>
      </w:pPr>
    </w:p>
    <w:p>
      <w:pPr>
        <w:pStyle w:val="3"/>
        <w:rPr>
          <w:rFonts w:hint="eastAsia" w:asciiTheme="majorEastAsia" w:hAnsiTheme="majorEastAsia" w:eastAsiaTheme="majorEastAsia" w:cstheme="majorEastAsia"/>
          <w:w w:val="100"/>
          <w:highlight w:val="none"/>
        </w:rPr>
      </w:pPr>
    </w:p>
    <w:p>
      <w:pPr>
        <w:spacing w:line="360" w:lineRule="auto"/>
        <w:rPr>
          <w:rFonts w:hint="eastAsia" w:asciiTheme="majorEastAsia" w:hAnsiTheme="majorEastAsia" w:eastAsiaTheme="majorEastAsia" w:cstheme="majorEastAsia"/>
          <w:b/>
          <w:bCs/>
          <w:w w:val="100"/>
          <w:szCs w:val="28"/>
          <w:highlight w:val="none"/>
          <w:u w:val="single"/>
          <w:shd w:val="clear" w:color="auto" w:fill="FFFFFF"/>
        </w:rPr>
      </w:pPr>
      <w:r>
        <w:rPr>
          <w:rFonts w:hint="eastAsia" w:asciiTheme="majorEastAsia" w:hAnsiTheme="majorEastAsia" w:eastAsiaTheme="majorEastAsia" w:cstheme="majorEastAsia"/>
          <w:b/>
          <w:bCs/>
          <w:w w:val="100"/>
          <w:szCs w:val="28"/>
          <w:highlight w:val="none"/>
          <w:shd w:val="clear" w:color="auto" w:fill="FFFFFF"/>
        </w:rPr>
        <w:t>发包人（全称）：</w:t>
      </w:r>
      <w:r>
        <w:rPr>
          <w:rFonts w:hint="eastAsia" w:asciiTheme="majorEastAsia" w:hAnsiTheme="majorEastAsia" w:eastAsiaTheme="majorEastAsia" w:cstheme="majorEastAsia"/>
          <w:b/>
          <w:bCs/>
          <w:w w:val="100"/>
          <w:szCs w:val="28"/>
          <w:highlight w:val="none"/>
          <w:u w:val="single"/>
          <w:shd w:val="clear" w:color="auto" w:fill="FFFFFF"/>
        </w:rPr>
        <w:t xml:space="preserve"> </w:t>
      </w:r>
    </w:p>
    <w:p>
      <w:pPr>
        <w:spacing w:line="360" w:lineRule="auto"/>
        <w:jc w:val="left"/>
        <w:rPr>
          <w:rFonts w:hint="eastAsia" w:asciiTheme="majorEastAsia" w:hAnsiTheme="majorEastAsia" w:eastAsiaTheme="majorEastAsia" w:cstheme="majorEastAsia"/>
          <w:b/>
          <w:bCs/>
          <w:w w:val="100"/>
          <w:szCs w:val="28"/>
          <w:highlight w:val="none"/>
          <w:shd w:val="clear" w:color="auto" w:fill="FFFFFF"/>
        </w:rPr>
      </w:pPr>
      <w:r>
        <w:rPr>
          <w:rFonts w:hint="eastAsia" w:asciiTheme="majorEastAsia" w:hAnsiTheme="majorEastAsia" w:eastAsiaTheme="majorEastAsia" w:cstheme="majorEastAsia"/>
          <w:b/>
          <w:bCs/>
          <w:w w:val="100"/>
          <w:szCs w:val="28"/>
          <w:highlight w:val="none"/>
          <w:shd w:val="clear" w:color="auto" w:fill="FFFFFF"/>
        </w:rPr>
        <w:t>承包人（全称）：</w:t>
      </w:r>
    </w:p>
    <w:p>
      <w:pPr>
        <w:spacing w:line="360" w:lineRule="auto"/>
        <w:jc w:val="left"/>
        <w:rPr>
          <w:rFonts w:hint="eastAsia" w:asciiTheme="majorEastAsia" w:hAnsiTheme="majorEastAsia" w:eastAsiaTheme="majorEastAsia" w:cstheme="majorEastAsia"/>
          <w:b/>
          <w:bCs/>
          <w:w w:val="100"/>
          <w:szCs w:val="28"/>
          <w:highlight w:val="none"/>
          <w:shd w:val="clear" w:color="auto" w:fill="FFFFFF"/>
        </w:rPr>
      </w:pPr>
      <w:r>
        <w:rPr>
          <w:rFonts w:hint="eastAsia" w:asciiTheme="majorEastAsia" w:hAnsiTheme="majorEastAsia" w:eastAsiaTheme="majorEastAsia" w:cstheme="majorEastAsia"/>
          <w:b/>
          <w:bCs/>
          <w:w w:val="100"/>
          <w:szCs w:val="28"/>
          <w:highlight w:val="none"/>
          <w:shd w:val="clear" w:color="auto" w:fill="FFFFFF"/>
        </w:rPr>
        <w:t xml:space="preserve">                                            </w:t>
      </w:r>
    </w:p>
    <w:p>
      <w:pPr>
        <w:pStyle w:val="6"/>
        <w:spacing w:line="594" w:lineRule="exact"/>
        <w:rPr>
          <w:rFonts w:hint="eastAsia" w:asciiTheme="majorEastAsia" w:hAnsiTheme="majorEastAsia" w:eastAsiaTheme="majorEastAsia" w:cstheme="majorEastAsia"/>
          <w:w w:val="100"/>
          <w:sz w:val="28"/>
          <w:highlight w:val="none"/>
        </w:rPr>
        <w:sectPr>
          <w:footerReference r:id="rId4" w:type="first"/>
          <w:footerReference r:id="rId3" w:type="default"/>
          <w:pgSz w:w="11905" w:h="16838"/>
          <w:pgMar w:top="1134" w:right="1134" w:bottom="1134" w:left="1134" w:header="850" w:footer="992" w:gutter="0"/>
          <w:pgNumType w:start="1"/>
          <w:cols w:space="0" w:num="1"/>
          <w:rtlGutter w:val="0"/>
          <w:docGrid w:type="lines" w:linePitch="317" w:charSpace="0"/>
        </w:sectPr>
      </w:pPr>
      <w:bookmarkStart w:id="81" w:name="_Toc296890982"/>
      <w:bookmarkStart w:id="82" w:name="_Toc296503025"/>
      <w:bookmarkStart w:id="83" w:name="_Toc351203480"/>
    </w:p>
    <w:bookmarkEnd w:id="81"/>
    <w:bookmarkEnd w:id="82"/>
    <w:bookmarkEnd w:id="83"/>
    <w:p>
      <w:pPr>
        <w:spacing w:line="360" w:lineRule="auto"/>
        <w:jc w:val="center"/>
        <w:rPr>
          <w:rFonts w:hint="eastAsia" w:asciiTheme="majorEastAsia" w:hAnsiTheme="majorEastAsia" w:eastAsiaTheme="majorEastAsia" w:cstheme="majorEastAsia"/>
          <w:w w:val="100"/>
          <w:sz w:val="32"/>
          <w:szCs w:val="32"/>
          <w:highlight w:val="none"/>
        </w:rPr>
      </w:pPr>
      <w:bookmarkStart w:id="84" w:name="_Toc351203632"/>
      <w:bookmarkStart w:id="85" w:name="_Toc351203494"/>
      <w:r>
        <w:rPr>
          <w:rFonts w:hint="eastAsia" w:asciiTheme="majorEastAsia" w:hAnsiTheme="majorEastAsia" w:eastAsiaTheme="majorEastAsia" w:cstheme="majorEastAsia"/>
          <w:w w:val="100"/>
          <w:sz w:val="32"/>
          <w:szCs w:val="32"/>
          <w:highlight w:val="none"/>
        </w:rPr>
        <w:t>第一部分 合同协议书</w:t>
      </w:r>
    </w:p>
    <w:bookmarkEnd w:id="84"/>
    <w:bookmarkEnd w:id="85"/>
    <w:p>
      <w:pPr>
        <w:wordWrap w:val="0"/>
        <w:topLinePunct/>
        <w:snapToGrid w:val="0"/>
        <w:spacing w:line="360" w:lineRule="auto"/>
        <w:ind w:firstLine="422" w:firstLineChars="200"/>
        <w:rPr>
          <w:rFonts w:ascii="宋体" w:hAnsi="宋体"/>
          <w:b/>
          <w:sz w:val="21"/>
          <w:szCs w:val="21"/>
          <w:u w:val="single"/>
        </w:rPr>
      </w:pPr>
      <w:r>
        <w:rPr>
          <w:rFonts w:hint="eastAsia" w:ascii="宋体" w:hAnsi="宋体"/>
          <w:b/>
          <w:sz w:val="21"/>
          <w:szCs w:val="21"/>
        </w:rPr>
        <w:t>发包人（全称）：</w:t>
      </w:r>
      <w:r>
        <w:rPr>
          <w:rFonts w:hint="eastAsia" w:ascii="宋体" w:hAnsi="宋体"/>
          <w:sz w:val="21"/>
          <w:szCs w:val="21"/>
          <w:u w:val="single"/>
        </w:rPr>
        <w:t xml:space="preserve">重庆市江北区五宝镇人民政府             </w:t>
      </w:r>
    </w:p>
    <w:p>
      <w:pPr>
        <w:wordWrap w:val="0"/>
        <w:topLinePunct/>
        <w:snapToGrid w:val="0"/>
        <w:spacing w:line="360" w:lineRule="auto"/>
        <w:ind w:firstLine="422" w:firstLineChars="200"/>
        <w:rPr>
          <w:rFonts w:ascii="宋体" w:hAnsi="宋体"/>
          <w:b/>
          <w:sz w:val="21"/>
          <w:szCs w:val="21"/>
          <w:u w:val="single"/>
        </w:rPr>
      </w:pPr>
      <w:r>
        <w:rPr>
          <w:rFonts w:hint="eastAsia" w:ascii="宋体" w:hAnsi="宋体"/>
          <w:b/>
          <w:sz w:val="21"/>
          <w:szCs w:val="21"/>
        </w:rPr>
        <w:t>承包人（全称）：</w:t>
      </w:r>
      <w:r>
        <w:rPr>
          <w:rFonts w:hint="eastAsia" w:ascii="宋体" w:hAnsi="宋体"/>
          <w:b/>
          <w:sz w:val="21"/>
          <w:szCs w:val="21"/>
          <w:lang w:val="en-US" w:eastAsia="zh-CN"/>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wordWrap w:val="0"/>
        <w:topLinePunct/>
        <w:spacing w:line="360" w:lineRule="auto"/>
        <w:ind w:firstLine="420" w:firstLineChars="200"/>
        <w:rPr>
          <w:rFonts w:ascii="宋体" w:hAnsi="宋体"/>
          <w:b/>
          <w:sz w:val="21"/>
          <w:szCs w:val="21"/>
          <w:u w:val="single"/>
        </w:rPr>
      </w:pPr>
      <w:r>
        <w:rPr>
          <w:rFonts w:hint="eastAsia" w:ascii="宋体" w:hAnsi="宋体"/>
          <w:sz w:val="21"/>
          <w:szCs w:val="21"/>
        </w:rPr>
        <w:t>根据《中华人民共和国民法典》、《中华人民共和国公路法》、《中华人民共和国建筑法》及有关法律、法规规定，遵循平等、自愿、公平和诚实信用的原则，双方就</w:t>
      </w:r>
      <w:r>
        <w:rPr>
          <w:rFonts w:hint="eastAsia" w:ascii="宋体" w:hAnsi="宋体"/>
          <w:sz w:val="21"/>
          <w:szCs w:val="21"/>
          <w:u w:val="single"/>
        </w:rPr>
        <w:t xml:space="preserve">五宝镇翠塘湾农民新村东北片区一组团生活污水管网治理项目  </w:t>
      </w:r>
      <w:r>
        <w:rPr>
          <w:rFonts w:hint="eastAsia" w:ascii="宋体" w:hAnsi="宋体"/>
          <w:sz w:val="21"/>
          <w:szCs w:val="21"/>
        </w:rPr>
        <w:t>施工及有关事项协商一致，共同达成如下协议：</w:t>
      </w:r>
    </w:p>
    <w:p>
      <w:pPr>
        <w:wordWrap w:val="0"/>
        <w:topLinePunct/>
        <w:snapToGrid w:val="0"/>
        <w:spacing w:line="360" w:lineRule="auto"/>
        <w:ind w:firstLine="420" w:firstLineChars="200"/>
        <w:rPr>
          <w:rFonts w:ascii="宋体" w:hAnsi="宋体"/>
          <w:sz w:val="21"/>
          <w:szCs w:val="21"/>
          <w:u w:val="single"/>
        </w:rPr>
      </w:pPr>
      <w:r>
        <w:rPr>
          <w:rFonts w:hint="eastAsia" w:ascii="宋体" w:hAnsi="宋体"/>
          <w:bCs/>
          <w:sz w:val="21"/>
          <w:szCs w:val="21"/>
        </w:rPr>
        <w:t>1.工程名称</w:t>
      </w:r>
      <w:r>
        <w:rPr>
          <w:rFonts w:hint="eastAsia" w:ascii="宋体" w:hAnsi="宋体"/>
          <w:sz w:val="21"/>
          <w:szCs w:val="21"/>
        </w:rPr>
        <w:t>：</w:t>
      </w:r>
      <w:r>
        <w:rPr>
          <w:rFonts w:hint="eastAsia" w:ascii="宋体" w:hAnsi="宋体"/>
          <w:sz w:val="21"/>
          <w:szCs w:val="21"/>
          <w:u w:val="single"/>
        </w:rPr>
        <w:t xml:space="preserve">  五宝镇翠塘湾农民新村东北片区一组团生活污水管网治理项目      </w:t>
      </w:r>
      <w:r>
        <w:rPr>
          <w:rFonts w:hint="eastAsia" w:ascii="宋体" w:hAnsi="宋体"/>
          <w:sz w:val="21"/>
          <w:szCs w:val="21"/>
        </w:rPr>
        <w:t>。</w:t>
      </w:r>
    </w:p>
    <w:p>
      <w:pPr>
        <w:wordWrap w:val="0"/>
        <w:topLinePunct/>
        <w:snapToGrid w:val="0"/>
        <w:spacing w:line="360" w:lineRule="auto"/>
        <w:ind w:firstLine="420" w:firstLineChars="200"/>
        <w:rPr>
          <w:rFonts w:ascii="宋体" w:hAnsi="宋体"/>
          <w:bCs/>
          <w:sz w:val="21"/>
          <w:szCs w:val="21"/>
        </w:rPr>
      </w:pPr>
      <w:r>
        <w:rPr>
          <w:rFonts w:hint="eastAsia" w:ascii="宋体" w:hAnsi="宋体"/>
          <w:bCs/>
          <w:sz w:val="21"/>
          <w:szCs w:val="21"/>
        </w:rPr>
        <w:t>2.工程地点：</w:t>
      </w:r>
      <w:r>
        <w:rPr>
          <w:rFonts w:hint="eastAsia" w:ascii="宋体" w:hAnsi="宋体"/>
          <w:sz w:val="21"/>
          <w:szCs w:val="21"/>
          <w:u w:val="single"/>
        </w:rPr>
        <w:t xml:space="preserve">  </w:t>
      </w:r>
      <w:r>
        <w:rPr>
          <w:rFonts w:hint="eastAsia" w:asciiTheme="majorEastAsia" w:hAnsiTheme="majorEastAsia" w:eastAsiaTheme="majorEastAsia" w:cstheme="majorEastAsia"/>
          <w:snapToGrid w:val="0"/>
          <w:kern w:val="0"/>
          <w:sz w:val="21"/>
          <w:szCs w:val="21"/>
          <w:u w:val="single"/>
        </w:rPr>
        <w:t>江北区五宝镇</w:t>
      </w:r>
      <w:r>
        <w:rPr>
          <w:rFonts w:hint="eastAsia" w:asciiTheme="majorEastAsia" w:hAnsiTheme="majorEastAsia" w:eastAsiaTheme="majorEastAsia" w:cstheme="majorEastAsia"/>
          <w:snapToGrid w:val="0"/>
          <w:kern w:val="0"/>
          <w:sz w:val="21"/>
          <w:szCs w:val="21"/>
          <w:u w:val="single"/>
          <w:lang w:eastAsia="zh-CN"/>
        </w:rPr>
        <w:t>万缘村翠塘湾小区</w:t>
      </w:r>
      <w:r>
        <w:rPr>
          <w:rFonts w:hint="eastAsia" w:ascii="宋体" w:hAnsi="宋体"/>
          <w:sz w:val="21"/>
          <w:szCs w:val="21"/>
          <w:u w:val="single"/>
        </w:rPr>
        <w:t xml:space="preserve">                       </w:t>
      </w:r>
      <w:r>
        <w:rPr>
          <w:rFonts w:hint="eastAsia" w:ascii="宋体" w:hAnsi="宋体"/>
          <w:sz w:val="21"/>
          <w:szCs w:val="21"/>
        </w:rPr>
        <w:t>。</w:t>
      </w:r>
    </w:p>
    <w:p>
      <w:pPr>
        <w:wordWrap w:val="0"/>
        <w:topLinePunct/>
        <w:snapToGrid w:val="0"/>
        <w:spacing w:line="360" w:lineRule="auto"/>
        <w:ind w:firstLine="420" w:firstLineChars="200"/>
        <w:rPr>
          <w:rFonts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.工程内容：</w:t>
      </w:r>
      <w:r>
        <w:rPr>
          <w:rFonts w:hint="eastAsia" w:ascii="宋体" w:hAnsi="宋体"/>
          <w:sz w:val="21"/>
          <w:szCs w:val="21"/>
          <w:u w:val="single"/>
        </w:rPr>
        <w:t xml:space="preserve">  </w:t>
      </w:r>
      <w:r>
        <w:rPr>
          <w:rFonts w:hint="eastAsia" w:asciiTheme="majorEastAsia" w:hAnsiTheme="majorEastAsia" w:eastAsiaTheme="majorEastAsia" w:cstheme="majorEastAsia"/>
          <w:sz w:val="21"/>
          <w:szCs w:val="21"/>
          <w:u w:val="single"/>
        </w:rPr>
        <w:t>本工程改造3、4级功能性及结构性缺陷共47处，包含改造DN200-DN800雨水管92米，改造DN300-DN500污水管345米，改造检查井48座，新建检查井18座，更换原掩埋、破损井盖8处。</w:t>
      </w:r>
      <w:r>
        <w:rPr>
          <w:rFonts w:hint="eastAsia" w:asciiTheme="majorEastAsia" w:hAnsiTheme="majorEastAsia" w:eastAsiaTheme="majorEastAsia" w:cstheme="majorEastAsia"/>
          <w:snapToGrid w:val="0"/>
          <w:kern w:val="0"/>
          <w:sz w:val="21"/>
          <w:szCs w:val="21"/>
          <w:u w:val="single"/>
        </w:rPr>
        <w:t>具体详见施工图设计文件及工程量清单的全部内容</w:t>
      </w:r>
      <w:r>
        <w:rPr>
          <w:rFonts w:hint="eastAsia" w:ascii="宋体" w:hAnsi="宋体"/>
          <w:sz w:val="21"/>
          <w:szCs w:val="21"/>
          <w:u w:val="single"/>
        </w:rPr>
        <w:t xml:space="preserve">  </w:t>
      </w:r>
      <w:r>
        <w:rPr>
          <w:rFonts w:hint="eastAsia" w:ascii="宋体" w:hAnsi="宋体"/>
          <w:sz w:val="21"/>
          <w:szCs w:val="21"/>
        </w:rPr>
        <w:t>。</w:t>
      </w:r>
    </w:p>
    <w:p>
      <w:pPr>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4</w:t>
      </w:r>
      <w:r>
        <w:rPr>
          <w:rFonts w:hint="eastAsia" w:asciiTheme="majorEastAsia" w:hAnsiTheme="majorEastAsia" w:eastAsiaTheme="majorEastAsia" w:cstheme="majorEastAsia"/>
          <w:snapToGrid w:val="0"/>
          <w:w w:val="100"/>
          <w:kern w:val="0"/>
          <w:sz w:val="21"/>
          <w:szCs w:val="21"/>
          <w:highlight w:val="none"/>
        </w:rPr>
        <w:t>.  本协议书与下列文件一起构成合同文件：</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本合同协议书</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专用合同条款</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比选文件</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中标通知书</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本合同通用条款</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图纸</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已标价工程量清单</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投标文件</w:t>
      </w:r>
    </w:p>
    <w:p>
      <w:pPr>
        <w:numPr>
          <w:ilvl w:val="0"/>
          <w:numId w:val="2"/>
        </w:numPr>
        <w:spacing w:line="360" w:lineRule="auto"/>
        <w:ind w:left="0"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其他合同文件</w:t>
      </w:r>
    </w:p>
    <w:p>
      <w:pPr>
        <w:numPr>
          <w:ilvl w:val="0"/>
          <w:numId w:val="0"/>
        </w:numPr>
        <w:tabs>
          <w:tab w:val="left" w:pos="4520"/>
          <w:tab w:val="left" w:pos="5980"/>
        </w:tabs>
        <w:autoSpaceDE w:val="0"/>
        <w:autoSpaceDN w:val="0"/>
        <w:adjustRightInd w:val="0"/>
        <w:snapToGrid w:val="0"/>
        <w:spacing w:line="360" w:lineRule="auto"/>
        <w:ind w:right="-42" w:rightChars="-20" w:firstLine="478" w:firstLineChars="228"/>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bidi="ar-SA"/>
        </w:rPr>
        <w:t>5.</w:t>
      </w:r>
      <w:r>
        <w:rPr>
          <w:rFonts w:hint="eastAsia" w:asciiTheme="majorEastAsia" w:hAnsiTheme="majorEastAsia" w:eastAsiaTheme="majorEastAsia" w:cstheme="majorEastAsia"/>
          <w:snapToGrid w:val="0"/>
          <w:w w:val="100"/>
          <w:kern w:val="0"/>
          <w:sz w:val="21"/>
          <w:szCs w:val="21"/>
          <w:highlight w:val="none"/>
        </w:rPr>
        <w:t xml:space="preserve"> </w:t>
      </w:r>
      <w:r>
        <w:rPr>
          <w:rFonts w:hint="eastAsia" w:asciiTheme="majorEastAsia" w:hAnsiTheme="majorEastAsia" w:eastAsiaTheme="majorEastAsia" w:cstheme="majorEastAsia"/>
          <w:snapToGrid w:val="0"/>
          <w:w w:val="100"/>
          <w:kern w:val="0"/>
          <w:sz w:val="21"/>
          <w:szCs w:val="21"/>
          <w:highlight w:val="none"/>
          <w:lang w:val="en-US" w:eastAsia="zh-CN"/>
        </w:rPr>
        <w:t xml:space="preserve"> </w:t>
      </w:r>
      <w:r>
        <w:rPr>
          <w:rFonts w:hint="eastAsia" w:asciiTheme="majorEastAsia" w:hAnsiTheme="majorEastAsia" w:eastAsiaTheme="majorEastAsia" w:cstheme="majorEastAsia"/>
          <w:snapToGrid w:val="0"/>
          <w:w w:val="100"/>
          <w:kern w:val="0"/>
          <w:sz w:val="21"/>
          <w:szCs w:val="21"/>
          <w:highlight w:val="none"/>
        </w:rPr>
        <w:t>上述文件互相补充和解释，如有不明确或不一致之处，以合同约定次序在先者为准。</w:t>
      </w:r>
    </w:p>
    <w:p>
      <w:pPr>
        <w:numPr>
          <w:ilvl w:val="0"/>
          <w:numId w:val="0"/>
        </w:numPr>
        <w:tabs>
          <w:tab w:val="left" w:pos="4520"/>
          <w:tab w:val="left" w:pos="5980"/>
        </w:tabs>
        <w:autoSpaceDE w:val="0"/>
        <w:autoSpaceDN w:val="0"/>
        <w:adjustRightInd w:val="0"/>
        <w:snapToGrid w:val="0"/>
        <w:spacing w:line="360" w:lineRule="auto"/>
        <w:ind w:right="-42" w:rightChars="-20" w:firstLine="478" w:firstLineChars="228"/>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6</w:t>
      </w:r>
      <w:r>
        <w:rPr>
          <w:rFonts w:hint="eastAsia" w:asciiTheme="majorEastAsia" w:hAnsiTheme="majorEastAsia" w:eastAsiaTheme="majorEastAsia" w:cstheme="majorEastAsia"/>
          <w:snapToGrid w:val="0"/>
          <w:w w:val="100"/>
          <w:kern w:val="0"/>
          <w:sz w:val="21"/>
          <w:szCs w:val="21"/>
          <w:highlight w:val="none"/>
        </w:rPr>
        <w:t xml:space="preserve">. </w:t>
      </w:r>
      <w:r>
        <w:rPr>
          <w:rFonts w:hint="eastAsia" w:asciiTheme="majorEastAsia" w:hAnsiTheme="majorEastAsia" w:eastAsiaTheme="majorEastAsia" w:cstheme="majorEastAsia"/>
          <w:snapToGrid w:val="0"/>
          <w:w w:val="100"/>
          <w:kern w:val="0"/>
          <w:sz w:val="21"/>
          <w:szCs w:val="21"/>
          <w:highlight w:val="none"/>
          <w:lang w:val="en-US" w:eastAsia="zh-CN"/>
        </w:rPr>
        <w:t xml:space="preserve"> </w:t>
      </w:r>
      <w:r>
        <w:rPr>
          <w:rFonts w:hint="eastAsia" w:asciiTheme="majorEastAsia" w:hAnsiTheme="majorEastAsia" w:eastAsiaTheme="majorEastAsia" w:cstheme="majorEastAsia"/>
          <w:snapToGrid w:val="0"/>
          <w:w w:val="100"/>
          <w:kern w:val="0"/>
          <w:sz w:val="21"/>
          <w:szCs w:val="21"/>
          <w:highlight w:val="none"/>
        </w:rPr>
        <w:t>本工程合同价：金额（大写）：</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rPr>
        <w:t>（小写）：￥</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rPr>
        <w:t>元</w:t>
      </w:r>
    </w:p>
    <w:p>
      <w:pPr>
        <w:spacing w:line="360" w:lineRule="auto"/>
        <w:ind w:right="-42" w:rightChars="-20" w:firstLine="420" w:firstLineChars="200"/>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以上价格为合同价，价格包含但不限于以下费用：设备材料购置费、运输费、货物现场保管保护费、安装现场用水电费、税费、保险费、安装及调试、人员培训、后期维护保修以及实施时与相关单位的配合发生费用等交付使用前的一切费用</w:t>
      </w:r>
      <w:r>
        <w:rPr>
          <w:rFonts w:hint="eastAsia" w:asciiTheme="majorEastAsia" w:hAnsiTheme="majorEastAsia" w:eastAsiaTheme="majorEastAsia" w:cstheme="majorEastAsia"/>
          <w:w w:val="100"/>
          <w:sz w:val="21"/>
          <w:szCs w:val="21"/>
          <w:highlight w:val="none"/>
        </w:rPr>
        <w:t>。</w:t>
      </w:r>
    </w:p>
    <w:p>
      <w:pPr>
        <w:tabs>
          <w:tab w:val="left" w:pos="3360"/>
        </w:tabs>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7</w:t>
      </w:r>
      <w:r>
        <w:rPr>
          <w:rFonts w:hint="eastAsia" w:asciiTheme="majorEastAsia" w:hAnsiTheme="majorEastAsia" w:eastAsiaTheme="majorEastAsia" w:cstheme="majorEastAsia"/>
          <w:snapToGrid w:val="0"/>
          <w:w w:val="100"/>
          <w:kern w:val="0"/>
          <w:sz w:val="21"/>
          <w:szCs w:val="21"/>
          <w:highlight w:val="none"/>
        </w:rPr>
        <w:t>.  项目经理：</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 w:val="21"/>
          <w:szCs w:val="21"/>
          <w:highlight w:val="none"/>
        </w:rPr>
        <w:t>；</w:t>
      </w:r>
      <w:r>
        <w:rPr>
          <w:rFonts w:hint="eastAsia" w:ascii="宋体" w:hAnsi="宋体"/>
          <w:sz w:val="21"/>
          <w:szCs w:val="21"/>
        </w:rPr>
        <w:t>身份证号码：</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，建造师</w:t>
      </w:r>
      <w:r>
        <w:rPr>
          <w:rFonts w:ascii="宋体" w:hAnsi="宋体"/>
          <w:sz w:val="21"/>
          <w:szCs w:val="21"/>
        </w:rPr>
        <w:t>注册证书号</w:t>
      </w:r>
      <w:r>
        <w:rPr>
          <w:rFonts w:hint="eastAsia" w:ascii="宋体" w:hAnsi="宋体"/>
          <w:sz w:val="21"/>
          <w:szCs w:val="21"/>
        </w:rPr>
        <w:t>：</w:t>
      </w:r>
      <w:r>
        <w:rPr>
          <w:rFonts w:ascii="宋体" w:hAnsi="宋体"/>
          <w:sz w:val="21"/>
          <w:szCs w:val="21"/>
          <w:u w:val="single"/>
        </w:rPr>
        <w:t xml:space="preserve"> </w:t>
      </w:r>
      <w:r>
        <w:rPr>
          <w:rFonts w:hint="eastAsia" w:ascii="宋体" w:hAnsi="宋体" w:cs="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rPr>
        <w:t>。</w:t>
      </w:r>
    </w:p>
    <w:p>
      <w:pPr>
        <w:tabs>
          <w:tab w:val="left" w:pos="3360"/>
        </w:tabs>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8</w:t>
      </w:r>
      <w:r>
        <w:rPr>
          <w:rFonts w:hint="eastAsia" w:asciiTheme="majorEastAsia" w:hAnsiTheme="majorEastAsia" w:eastAsiaTheme="majorEastAsia" w:cstheme="majorEastAsia"/>
          <w:snapToGrid w:val="0"/>
          <w:w w:val="100"/>
          <w:kern w:val="0"/>
          <w:sz w:val="21"/>
          <w:szCs w:val="21"/>
          <w:highlight w:val="none"/>
        </w:rPr>
        <w:t>.  工程质量符合</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rPr>
        <w:t>标准。</w:t>
      </w:r>
    </w:p>
    <w:p>
      <w:pPr>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9</w:t>
      </w:r>
      <w:r>
        <w:rPr>
          <w:rFonts w:hint="eastAsia" w:asciiTheme="majorEastAsia" w:hAnsiTheme="majorEastAsia" w:eastAsiaTheme="majorEastAsia" w:cstheme="majorEastAsia"/>
          <w:snapToGrid w:val="0"/>
          <w:w w:val="100"/>
          <w:kern w:val="0"/>
          <w:sz w:val="21"/>
          <w:szCs w:val="21"/>
          <w:highlight w:val="none"/>
        </w:rPr>
        <w:t>.  承包人承诺按合同约定承担工程的实施、完成及缺陷修复。</w:t>
      </w:r>
    </w:p>
    <w:p>
      <w:pPr>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10</w:t>
      </w:r>
      <w:r>
        <w:rPr>
          <w:rFonts w:hint="eastAsia" w:asciiTheme="majorEastAsia" w:hAnsiTheme="majorEastAsia" w:eastAsiaTheme="majorEastAsia" w:cstheme="majorEastAsia"/>
          <w:snapToGrid w:val="0"/>
          <w:w w:val="100"/>
          <w:kern w:val="0"/>
          <w:sz w:val="21"/>
          <w:szCs w:val="21"/>
          <w:highlight w:val="none"/>
        </w:rPr>
        <w:t xml:space="preserve">. </w:t>
      </w:r>
      <w:r>
        <w:rPr>
          <w:rFonts w:hint="eastAsia" w:asciiTheme="majorEastAsia" w:hAnsiTheme="majorEastAsia" w:eastAsiaTheme="majorEastAsia" w:cstheme="majorEastAsia"/>
          <w:snapToGrid w:val="0"/>
          <w:w w:val="100"/>
          <w:kern w:val="0"/>
          <w:sz w:val="21"/>
          <w:szCs w:val="21"/>
          <w:highlight w:val="none"/>
          <w:lang w:val="en-US" w:eastAsia="zh-CN"/>
        </w:rPr>
        <w:t xml:space="preserve"> </w:t>
      </w:r>
      <w:r>
        <w:rPr>
          <w:rFonts w:hint="eastAsia" w:asciiTheme="majorEastAsia" w:hAnsiTheme="majorEastAsia" w:eastAsiaTheme="majorEastAsia" w:cstheme="majorEastAsia"/>
          <w:snapToGrid w:val="0"/>
          <w:w w:val="100"/>
          <w:kern w:val="0"/>
          <w:sz w:val="21"/>
          <w:szCs w:val="21"/>
          <w:highlight w:val="none"/>
        </w:rPr>
        <w:t>发包人承诺按合同约定的条件、时间和方式向承包人支付合同价款。</w:t>
      </w:r>
    </w:p>
    <w:p>
      <w:pPr>
        <w:tabs>
          <w:tab w:val="left" w:pos="4720"/>
        </w:tabs>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11</w:t>
      </w:r>
      <w:r>
        <w:rPr>
          <w:rFonts w:hint="eastAsia" w:asciiTheme="majorEastAsia" w:hAnsiTheme="majorEastAsia" w:eastAsiaTheme="majorEastAsia" w:cstheme="majorEastAsia"/>
          <w:snapToGrid w:val="0"/>
          <w:w w:val="100"/>
          <w:kern w:val="0"/>
          <w:sz w:val="21"/>
          <w:szCs w:val="21"/>
          <w:highlight w:val="none"/>
        </w:rPr>
        <w:t>.  承包人应按照监理人指示开工，工期为</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snapToGrid w:val="0"/>
          <w:w w:val="100"/>
          <w:kern w:val="0"/>
          <w:sz w:val="21"/>
          <w:szCs w:val="21"/>
          <w:highlight w:val="none"/>
        </w:rPr>
        <w:t>日历天。</w:t>
      </w:r>
    </w:p>
    <w:p>
      <w:pPr>
        <w:tabs>
          <w:tab w:val="left" w:pos="2520"/>
        </w:tabs>
        <w:autoSpaceDE w:val="0"/>
        <w:autoSpaceDN w:val="0"/>
        <w:adjustRightInd w:val="0"/>
        <w:snapToGrid w:val="0"/>
        <w:spacing w:line="360" w:lineRule="auto"/>
        <w:ind w:right="-42" w:rightChars="-20" w:firstLine="478" w:firstLineChars="228"/>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lang w:val="en-US" w:eastAsia="zh-CN"/>
        </w:rPr>
        <w:t>12</w:t>
      </w:r>
      <w:r>
        <w:rPr>
          <w:rFonts w:hint="eastAsia" w:asciiTheme="majorEastAsia" w:hAnsiTheme="majorEastAsia" w:eastAsiaTheme="majorEastAsia" w:cstheme="majorEastAsia"/>
          <w:snapToGrid w:val="0"/>
          <w:w w:val="100"/>
          <w:kern w:val="0"/>
          <w:sz w:val="21"/>
          <w:szCs w:val="21"/>
          <w:highlight w:val="none"/>
        </w:rPr>
        <w:t>.  本协议书一式陆份，合同双方各执叁份，（承包人必须有法定代表人签字或签章）。</w:t>
      </w:r>
    </w:p>
    <w:p>
      <w:pPr>
        <w:autoSpaceDE w:val="0"/>
        <w:autoSpaceDN w:val="0"/>
        <w:adjustRightInd w:val="0"/>
        <w:snapToGrid w:val="0"/>
        <w:spacing w:line="360" w:lineRule="auto"/>
        <w:ind w:left="479"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1</w:t>
      </w:r>
      <w:r>
        <w:rPr>
          <w:rFonts w:hint="eastAsia" w:asciiTheme="majorEastAsia" w:hAnsiTheme="majorEastAsia" w:eastAsiaTheme="majorEastAsia" w:cstheme="majorEastAsia"/>
          <w:snapToGrid w:val="0"/>
          <w:w w:val="100"/>
          <w:kern w:val="0"/>
          <w:sz w:val="21"/>
          <w:szCs w:val="21"/>
          <w:highlight w:val="none"/>
          <w:lang w:val="en-US" w:eastAsia="zh-CN"/>
        </w:rPr>
        <w:t>3</w:t>
      </w:r>
      <w:r>
        <w:rPr>
          <w:rFonts w:hint="eastAsia" w:asciiTheme="majorEastAsia" w:hAnsiTheme="majorEastAsia" w:eastAsiaTheme="majorEastAsia" w:cstheme="majorEastAsia"/>
          <w:snapToGrid w:val="0"/>
          <w:w w:val="100"/>
          <w:kern w:val="0"/>
          <w:sz w:val="21"/>
          <w:szCs w:val="21"/>
          <w:highlight w:val="none"/>
        </w:rPr>
        <w:t>.  合同未尽事宜，双方另行签订补充协议。补充协议是合同的组成部分。</w:t>
      </w:r>
    </w:p>
    <w:p>
      <w:pPr>
        <w:spacing w:line="360" w:lineRule="auto"/>
        <w:ind w:right="-42" w:rightChars="-20"/>
        <w:rPr>
          <w:rFonts w:hint="eastAsia" w:asciiTheme="majorEastAsia" w:hAnsiTheme="majorEastAsia" w:eastAsiaTheme="majorEastAsia" w:cstheme="majorEastAsia"/>
          <w:w w:val="100"/>
          <w:sz w:val="21"/>
          <w:szCs w:val="21"/>
          <w:highlight w:val="none"/>
        </w:rPr>
      </w:pPr>
    </w:p>
    <w:p>
      <w:pPr>
        <w:spacing w:line="360" w:lineRule="auto"/>
        <w:ind w:right="-42" w:rightChars="-20"/>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发包人（公章）：</w:t>
      </w:r>
      <w:r>
        <w:rPr>
          <w:rFonts w:hint="eastAsia" w:ascii="宋体" w:hAnsi="宋体"/>
          <w:sz w:val="21"/>
          <w:szCs w:val="21"/>
          <w:u w:val="single"/>
        </w:rPr>
        <w:t>重庆市江北区五宝镇人民政府</w:t>
      </w:r>
      <w:r>
        <w:rPr>
          <w:rFonts w:hint="eastAsia" w:asciiTheme="majorEastAsia" w:hAnsiTheme="majorEastAsia" w:eastAsiaTheme="majorEastAsia" w:cstheme="majorEastAsia"/>
          <w:w w:val="100"/>
          <w:sz w:val="21"/>
          <w:szCs w:val="21"/>
          <w:highlight w:val="none"/>
        </w:rPr>
        <w:t xml:space="preserve">  承包人（公章）：</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right="-42" w:rightChars="-20"/>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 xml:space="preserve">法定代表人：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法定代表人： </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right="-42" w:rightChars="-20"/>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 xml:space="preserve">经办人：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经办人：    </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账  户：  </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right="-42" w:rightChars="-20"/>
        <w:jc w:val="right"/>
        <w:rPr>
          <w:rFonts w:hint="eastAsia" w:asciiTheme="majorEastAsia" w:hAnsiTheme="majorEastAsia" w:eastAsiaTheme="majorEastAsia" w:cstheme="majorEastAsia"/>
          <w:w w:val="100"/>
          <w:sz w:val="21"/>
          <w:szCs w:val="21"/>
          <w:highlight w:val="none"/>
        </w:rPr>
      </w:pPr>
    </w:p>
    <w:p>
      <w:pPr>
        <w:spacing w:line="360" w:lineRule="auto"/>
        <w:ind w:right="-42" w:rightChars="-20"/>
        <w:jc w:val="righ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日期：      年    月    日</w:t>
      </w:r>
    </w:p>
    <w:p>
      <w:pPr>
        <w:spacing w:line="360" w:lineRule="auto"/>
        <w:jc w:val="center"/>
        <w:rPr>
          <w:rFonts w:hint="eastAsia" w:asciiTheme="majorEastAsia" w:hAnsiTheme="majorEastAsia" w:eastAsiaTheme="majorEastAsia" w:cstheme="majorEastAsia"/>
          <w:bCs/>
          <w:w w:val="100"/>
          <w:sz w:val="21"/>
          <w:szCs w:val="21"/>
          <w:highlight w:val="none"/>
        </w:rPr>
      </w:pPr>
      <w:r>
        <w:rPr>
          <w:rFonts w:hint="eastAsia" w:asciiTheme="majorEastAsia" w:hAnsiTheme="majorEastAsia" w:eastAsiaTheme="majorEastAsia" w:cstheme="majorEastAsia"/>
          <w:bCs/>
          <w:w w:val="100"/>
          <w:sz w:val="21"/>
          <w:szCs w:val="21"/>
          <w:highlight w:val="none"/>
        </w:rPr>
        <w:br w:type="page"/>
      </w:r>
      <w:r>
        <w:rPr>
          <w:rFonts w:hint="eastAsia" w:asciiTheme="majorEastAsia" w:hAnsiTheme="majorEastAsia" w:eastAsiaTheme="majorEastAsia" w:cstheme="majorEastAsia"/>
          <w:w w:val="100"/>
          <w:sz w:val="32"/>
          <w:szCs w:val="32"/>
          <w:highlight w:val="none"/>
        </w:rPr>
        <w:t>第二部分 通用合同条款</w:t>
      </w:r>
      <w:bookmarkStart w:id="86" w:name="_Toc337558727"/>
    </w:p>
    <w:bookmarkEnd w:id="86"/>
    <w:p>
      <w:pPr>
        <w:spacing w:line="360" w:lineRule="auto"/>
        <w:ind w:firstLine="420" w:firstLineChars="200"/>
        <w:rPr>
          <w:rFonts w:hint="eastAsia" w:asciiTheme="majorEastAsia" w:hAnsiTheme="majorEastAsia" w:eastAsiaTheme="majorEastAsia" w:cstheme="majorEastAsia"/>
          <w:bCs/>
          <w:w w:val="100"/>
          <w:sz w:val="21"/>
          <w:szCs w:val="21"/>
          <w:highlight w:val="none"/>
        </w:rPr>
      </w:pPr>
      <w:bookmarkStart w:id="87" w:name="_Toc29255"/>
      <w:bookmarkEnd w:id="87"/>
      <w:bookmarkStart w:id="88" w:name="_Toc2139"/>
      <w:bookmarkEnd w:id="88"/>
      <w:bookmarkStart w:id="89" w:name="_Toc13905"/>
      <w:bookmarkEnd w:id="89"/>
      <w:bookmarkStart w:id="90" w:name="_Toc238610735"/>
      <w:bookmarkEnd w:id="90"/>
      <w:bookmarkStart w:id="91" w:name="_Toc32087"/>
      <w:bookmarkEnd w:id="91"/>
      <w:r>
        <w:rPr>
          <w:rFonts w:hint="eastAsia" w:asciiTheme="majorEastAsia" w:hAnsiTheme="majorEastAsia" w:eastAsiaTheme="majorEastAsia" w:cstheme="majorEastAsia"/>
          <w:bCs/>
          <w:w w:val="100"/>
          <w:sz w:val="21"/>
          <w:szCs w:val="21"/>
          <w:highlight w:val="none"/>
        </w:rPr>
        <w:t>本合同通用条款按住房和城乡建设部国家工商行政管理总局2017年发布的《建设工程施工合同（示范文本）》（GF-2017-0201）通用合同条款执行。</w:t>
      </w:r>
    </w:p>
    <w:p>
      <w:pPr>
        <w:spacing w:line="360" w:lineRule="auto"/>
        <w:ind w:firstLine="420" w:firstLineChars="200"/>
        <w:rPr>
          <w:rFonts w:hint="eastAsia" w:asciiTheme="majorEastAsia" w:hAnsiTheme="majorEastAsia" w:eastAsiaTheme="majorEastAsia" w:cstheme="majorEastAsia"/>
          <w:bCs/>
          <w:w w:val="100"/>
          <w:sz w:val="21"/>
          <w:szCs w:val="21"/>
          <w:highlight w:val="none"/>
        </w:rPr>
      </w:pPr>
    </w:p>
    <w:p>
      <w:pPr>
        <w:pStyle w:val="3"/>
        <w:spacing w:line="360" w:lineRule="auto"/>
        <w:ind w:left="63" w:right="63"/>
        <w:rPr>
          <w:rFonts w:hint="eastAsia" w:asciiTheme="majorEastAsia" w:hAnsiTheme="majorEastAsia" w:eastAsiaTheme="majorEastAsia" w:cstheme="majorEastAsia"/>
          <w:w w:val="100"/>
          <w:sz w:val="21"/>
          <w:szCs w:val="21"/>
          <w:highlight w:val="none"/>
          <w:lang w:eastAsia="zh-CN"/>
        </w:rPr>
      </w:pPr>
    </w:p>
    <w:p>
      <w:pPr>
        <w:spacing w:line="360" w:lineRule="auto"/>
        <w:jc w:val="center"/>
        <w:rPr>
          <w:rFonts w:hint="eastAsia" w:asciiTheme="majorEastAsia" w:hAnsiTheme="majorEastAsia" w:eastAsiaTheme="majorEastAsia" w:cstheme="majorEastAsia"/>
          <w:bCs/>
          <w:w w:val="100"/>
          <w:sz w:val="21"/>
          <w:szCs w:val="21"/>
          <w:highlight w:val="none"/>
        </w:rPr>
      </w:pPr>
    </w:p>
    <w:p>
      <w:pPr>
        <w:spacing w:line="360" w:lineRule="auto"/>
        <w:jc w:val="center"/>
        <w:rPr>
          <w:rFonts w:hint="eastAsia" w:asciiTheme="majorEastAsia" w:hAnsiTheme="majorEastAsia" w:eastAsiaTheme="majorEastAsia" w:cstheme="majorEastAsia"/>
          <w:w w:val="100"/>
          <w:sz w:val="32"/>
          <w:szCs w:val="32"/>
          <w:highlight w:val="none"/>
        </w:rPr>
      </w:pPr>
    </w:p>
    <w:p>
      <w:pPr>
        <w:spacing w:line="360" w:lineRule="auto"/>
        <w:jc w:val="center"/>
        <w:rPr>
          <w:rFonts w:hint="eastAsia" w:asciiTheme="majorEastAsia" w:hAnsiTheme="majorEastAsia" w:eastAsiaTheme="majorEastAsia" w:cstheme="majorEastAsia"/>
          <w:w w:val="100"/>
          <w:sz w:val="32"/>
          <w:szCs w:val="32"/>
          <w:highlight w:val="none"/>
        </w:rPr>
      </w:pPr>
      <w:r>
        <w:rPr>
          <w:rFonts w:hint="eastAsia" w:asciiTheme="majorEastAsia" w:hAnsiTheme="majorEastAsia" w:eastAsiaTheme="majorEastAsia" w:cstheme="majorEastAsia"/>
          <w:w w:val="100"/>
          <w:sz w:val="32"/>
          <w:szCs w:val="32"/>
          <w:highlight w:val="none"/>
        </w:rPr>
        <w:br w:type="page"/>
      </w:r>
      <w:r>
        <w:rPr>
          <w:rFonts w:hint="eastAsia" w:asciiTheme="majorEastAsia" w:hAnsiTheme="majorEastAsia" w:eastAsiaTheme="majorEastAsia" w:cstheme="majorEastAsia"/>
          <w:w w:val="100"/>
          <w:sz w:val="32"/>
          <w:szCs w:val="32"/>
          <w:highlight w:val="none"/>
        </w:rPr>
        <w:t>第三部分 专用合同条款</w:t>
      </w:r>
    </w:p>
    <w:p>
      <w:pPr>
        <w:spacing w:line="360" w:lineRule="auto"/>
        <w:ind w:right="-42" w:rightChars="-20" w:firstLine="643"/>
        <w:jc w:val="center"/>
        <w:rPr>
          <w:rFonts w:hint="eastAsia" w:asciiTheme="majorEastAsia" w:hAnsiTheme="majorEastAsia" w:eastAsiaTheme="majorEastAsia" w:cstheme="majorEastAsia"/>
          <w:w w:val="100"/>
          <w:szCs w:val="21"/>
          <w:highlight w:val="none"/>
        </w:rPr>
      </w:pPr>
      <w:bookmarkStart w:id="92" w:name="_Toc351203633"/>
      <w:r>
        <w:rPr>
          <w:rFonts w:hint="eastAsia" w:asciiTheme="majorEastAsia" w:hAnsiTheme="majorEastAsia" w:eastAsiaTheme="majorEastAsia" w:cstheme="majorEastAsia"/>
          <w:b/>
          <w:w w:val="100"/>
          <w:sz w:val="32"/>
          <w:szCs w:val="32"/>
          <w:highlight w:val="none"/>
        </w:rPr>
        <w:t>专用合同条款</w:t>
      </w:r>
      <w:bookmarkStart w:id="93" w:name="招标文件04章合同条款及格式02_01"/>
      <w:bookmarkEnd w:id="93"/>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94" w:name="_Toc259612499"/>
      <w:bookmarkStart w:id="95" w:name="_Toc298766400"/>
      <w:bookmarkStart w:id="96" w:name="_Toc402716088"/>
      <w:bookmarkStart w:id="97" w:name="_Toc310520752"/>
      <w:bookmarkStart w:id="98" w:name="_Toc455127826"/>
      <w:bookmarkStart w:id="99" w:name="_Toc279150001"/>
      <w:r>
        <w:rPr>
          <w:rFonts w:hint="eastAsia" w:asciiTheme="majorEastAsia" w:hAnsiTheme="majorEastAsia" w:eastAsiaTheme="majorEastAsia" w:cstheme="majorEastAsia"/>
          <w:snapToGrid w:val="0"/>
          <w:w w:val="100"/>
          <w:sz w:val="21"/>
          <w:szCs w:val="21"/>
          <w:highlight w:val="none"/>
        </w:rPr>
        <w:t>1. 一般约定</w:t>
      </w:r>
      <w:bookmarkEnd w:id="94"/>
      <w:bookmarkEnd w:id="95"/>
      <w:bookmarkEnd w:id="96"/>
      <w:bookmarkEnd w:id="97"/>
      <w:bookmarkEnd w:id="98"/>
      <w:bookmarkEnd w:id="99"/>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00" w:name="_Toc277754123"/>
      <w:bookmarkStart w:id="101" w:name="_Toc224103397"/>
      <w:bookmarkStart w:id="102" w:name="_Toc402795611"/>
      <w:bookmarkStart w:id="103" w:name="_Toc455127827"/>
      <w:bookmarkStart w:id="104" w:name="_Toc332118296"/>
      <w:r>
        <w:rPr>
          <w:rFonts w:hint="eastAsia" w:asciiTheme="majorEastAsia" w:hAnsiTheme="majorEastAsia" w:eastAsiaTheme="majorEastAsia" w:cstheme="majorEastAsia"/>
          <w:snapToGrid w:val="0"/>
          <w:w w:val="100"/>
          <w:sz w:val="21"/>
          <w:szCs w:val="21"/>
          <w:highlight w:val="none"/>
        </w:rPr>
        <w:t>1.1  词语定义</w:t>
      </w:r>
      <w:bookmarkEnd w:id="100"/>
      <w:bookmarkEnd w:id="101"/>
      <w:bookmarkEnd w:id="102"/>
      <w:bookmarkEnd w:id="103"/>
      <w:bookmarkEnd w:id="104"/>
    </w:p>
    <w:p>
      <w:pPr>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1.1.2  合同当事人和人员</w:t>
      </w:r>
    </w:p>
    <w:p>
      <w:pPr>
        <w:spacing w:line="360" w:lineRule="auto"/>
        <w:ind w:right="-42" w:rightChars="-20" w:firstLine="435"/>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1.1.2.2  发包人：</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right="-42" w:rightChars="-20" w:firstLine="435"/>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发包人派驻的工程师为：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 xml:space="preserve"> 职务：</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right="-42" w:rightChars="-20" w:firstLine="435"/>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1.1.2.3  承包人：</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承包人派驻的工程师为：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职务：</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right="-42" w:rightChars="-20" w:firstLine="435"/>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1.1.2.6  监理人：</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监理人派驻的工程师为：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职务：</w:t>
      </w:r>
      <w:r>
        <w:rPr>
          <w:rFonts w:hint="eastAsia" w:asciiTheme="majorEastAsia" w:hAnsiTheme="majorEastAsia" w:eastAsiaTheme="majorEastAsia" w:cstheme="majorEastAsia"/>
          <w:w w:val="100"/>
          <w:sz w:val="21"/>
          <w:szCs w:val="21"/>
          <w:highlight w:val="none"/>
          <w:u w:val="single"/>
        </w:rPr>
        <w:t xml:space="preserve">      </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1.1.3  工程和设备</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1.1.3.2  永久工程：</w:t>
      </w:r>
      <w:r>
        <w:rPr>
          <w:rFonts w:hint="eastAsia" w:asciiTheme="majorEastAsia" w:hAnsiTheme="majorEastAsia" w:eastAsiaTheme="majorEastAsia" w:cstheme="majorEastAsia"/>
          <w:w w:val="100"/>
          <w:sz w:val="21"/>
          <w:szCs w:val="21"/>
          <w:highlight w:val="none"/>
          <w:u w:val="single"/>
        </w:rPr>
        <w:t>设计施工图所包含的所有工程内容，最终以实际完成且经批准的竣工图内容为准</w:t>
      </w:r>
      <w:r>
        <w:rPr>
          <w:rFonts w:hint="eastAsia" w:asciiTheme="majorEastAsia" w:hAnsiTheme="majorEastAsia" w:eastAsiaTheme="majorEastAsia" w:cstheme="majorEastAsia"/>
          <w:w w:val="100"/>
          <w:sz w:val="21"/>
          <w:szCs w:val="21"/>
          <w:highlight w:val="none"/>
        </w:rPr>
        <w:t>。</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1.1.3.3  临时工程：</w:t>
      </w:r>
      <w:r>
        <w:rPr>
          <w:rFonts w:hint="eastAsia" w:asciiTheme="majorEastAsia" w:hAnsiTheme="majorEastAsia" w:eastAsiaTheme="majorEastAsia" w:cstheme="majorEastAsia"/>
          <w:w w:val="100"/>
          <w:sz w:val="21"/>
          <w:szCs w:val="21"/>
          <w:highlight w:val="none"/>
          <w:u w:val="single"/>
        </w:rPr>
        <w:t xml:space="preserve">为完成前款工程所修建的各类临时性工程 </w:t>
      </w:r>
      <w:r>
        <w:rPr>
          <w:rFonts w:hint="eastAsia" w:asciiTheme="majorEastAsia" w:hAnsiTheme="majorEastAsia" w:eastAsiaTheme="majorEastAsia" w:cstheme="majorEastAsia"/>
          <w:w w:val="100"/>
          <w:sz w:val="21"/>
          <w:szCs w:val="21"/>
          <w:highlight w:val="none"/>
        </w:rPr>
        <w:t>。</w:t>
      </w:r>
    </w:p>
    <w:p>
      <w:pPr>
        <w:spacing w:line="360" w:lineRule="auto"/>
        <w:ind w:right="-42" w:rightChars="-20" w:firstLine="4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1.1.3.4  单位工程：</w:t>
      </w:r>
      <w:r>
        <w:rPr>
          <w:rFonts w:hint="eastAsia" w:asciiTheme="majorEastAsia" w:hAnsiTheme="majorEastAsia" w:eastAsiaTheme="majorEastAsia" w:cstheme="majorEastAsia"/>
          <w:w w:val="100"/>
          <w:sz w:val="21"/>
          <w:szCs w:val="21"/>
          <w:highlight w:val="none"/>
          <w:u w:val="single"/>
        </w:rPr>
        <w:t>详见施工设计图及工程量清单（施工设计图和工程量清单不一致时以工程量清单为准）</w:t>
      </w:r>
      <w:r>
        <w:rPr>
          <w:rFonts w:hint="eastAsia" w:asciiTheme="majorEastAsia" w:hAnsiTheme="majorEastAsia" w:eastAsiaTheme="majorEastAsia" w:cstheme="majorEastAsia"/>
          <w:w w:val="100"/>
          <w:sz w:val="21"/>
          <w:szCs w:val="21"/>
          <w:highlight w:val="none"/>
        </w:rPr>
        <w:t>。</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1.1.3.10  永久占地：</w:t>
      </w:r>
      <w:r>
        <w:rPr>
          <w:rFonts w:hint="eastAsia" w:asciiTheme="majorEastAsia" w:hAnsiTheme="majorEastAsia" w:eastAsiaTheme="majorEastAsia" w:cstheme="majorEastAsia"/>
          <w:w w:val="100"/>
          <w:sz w:val="21"/>
          <w:szCs w:val="21"/>
          <w:highlight w:val="none"/>
          <w:u w:val="single"/>
        </w:rPr>
        <w:t xml:space="preserve">详合同附件附图。                      </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1.1.3.11  临时占地：</w:t>
      </w:r>
      <w:r>
        <w:rPr>
          <w:rFonts w:hint="eastAsia" w:asciiTheme="majorEastAsia" w:hAnsiTheme="majorEastAsia" w:eastAsiaTheme="majorEastAsia" w:cstheme="majorEastAsia"/>
          <w:w w:val="100"/>
          <w:sz w:val="21"/>
          <w:szCs w:val="21"/>
          <w:highlight w:val="none"/>
          <w:u w:val="single"/>
        </w:rPr>
        <w:t xml:space="preserve">详合同附件附图。                      </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1.1.4  日期</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1.1.4.5 缺陷责任期：</w:t>
      </w:r>
      <w:r>
        <w:rPr>
          <w:rFonts w:hint="eastAsia" w:asciiTheme="majorEastAsia" w:hAnsiTheme="majorEastAsia" w:eastAsiaTheme="majorEastAsia" w:cstheme="majorEastAsia"/>
          <w:snapToGrid w:val="0"/>
          <w:w w:val="100"/>
          <w:kern w:val="0"/>
          <w:sz w:val="21"/>
          <w:szCs w:val="21"/>
          <w:highlight w:val="none"/>
          <w:u w:val="single"/>
        </w:rPr>
        <w:t>2年。</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05" w:name="_Toc310520754"/>
      <w:bookmarkStart w:id="106" w:name="_Toc298766402"/>
      <w:bookmarkStart w:id="107" w:name="_Toc455127828"/>
      <w:bookmarkStart w:id="108" w:name="_Toc402716090"/>
      <w:r>
        <w:rPr>
          <w:rFonts w:hint="eastAsia" w:asciiTheme="majorEastAsia" w:hAnsiTheme="majorEastAsia" w:eastAsiaTheme="majorEastAsia" w:cstheme="majorEastAsia"/>
          <w:snapToGrid w:val="0"/>
          <w:w w:val="100"/>
          <w:sz w:val="21"/>
          <w:szCs w:val="21"/>
          <w:highlight w:val="none"/>
        </w:rPr>
        <w:t>1.4  合同文件的优先顺序</w:t>
      </w:r>
      <w:bookmarkEnd w:id="105"/>
      <w:bookmarkEnd w:id="106"/>
      <w:bookmarkEnd w:id="107"/>
      <w:bookmarkEnd w:id="108"/>
      <w:r>
        <w:rPr>
          <w:rFonts w:hint="eastAsia" w:asciiTheme="majorEastAsia" w:hAnsiTheme="majorEastAsia" w:eastAsiaTheme="majorEastAsia" w:cstheme="majorEastAsia"/>
          <w:snapToGrid w:val="0"/>
          <w:w w:val="100"/>
          <w:sz w:val="21"/>
          <w:szCs w:val="21"/>
          <w:highlight w:val="none"/>
        </w:rPr>
        <w:t xml:space="preserve"> </w:t>
      </w:r>
    </w:p>
    <w:p>
      <w:pPr>
        <w:spacing w:line="360" w:lineRule="auto"/>
        <w:ind w:right="-42" w:rightChars="-20" w:firstLine="420"/>
        <w:rPr>
          <w:rFonts w:hint="eastAsia" w:asciiTheme="majorEastAsia" w:hAnsiTheme="majorEastAsia" w:eastAsiaTheme="majorEastAsia" w:cstheme="majorEastAsia"/>
          <w:w w:val="100"/>
          <w:sz w:val="21"/>
          <w:szCs w:val="21"/>
          <w:highlight w:val="none"/>
        </w:rPr>
      </w:pPr>
      <w:bookmarkStart w:id="109" w:name="_Toc310520755"/>
      <w:bookmarkStart w:id="110" w:name="_Toc298766403"/>
      <w:bookmarkStart w:id="111" w:name="_Toc402716091"/>
      <w:r>
        <w:rPr>
          <w:rFonts w:hint="eastAsia" w:asciiTheme="majorEastAsia" w:hAnsiTheme="majorEastAsia" w:eastAsiaTheme="majorEastAsia" w:cstheme="majorEastAsia"/>
          <w:w w:val="100"/>
          <w:sz w:val="21"/>
          <w:szCs w:val="21"/>
          <w:highlight w:val="none"/>
        </w:rPr>
        <w:t>合同文件的优先顺序：</w:t>
      </w:r>
      <w:r>
        <w:rPr>
          <w:rFonts w:hint="eastAsia" w:asciiTheme="majorEastAsia" w:hAnsiTheme="majorEastAsia" w:eastAsiaTheme="majorEastAsia" w:cstheme="majorEastAsia"/>
          <w:w w:val="100"/>
          <w:sz w:val="21"/>
          <w:szCs w:val="21"/>
          <w:highlight w:val="none"/>
          <w:u w:val="single"/>
        </w:rPr>
        <w:t>合同协议书、专用合同条款、比选文件、中标通知书、通用条款、技术标准和要求、图纸、已标价工程量清单、投标文件、其他合同文件，业主与承包人有关部门工程的洽商、变更等书面协议</w:t>
      </w:r>
      <w:r>
        <w:rPr>
          <w:rFonts w:hint="eastAsia" w:asciiTheme="majorEastAsia" w:hAnsiTheme="majorEastAsia" w:eastAsiaTheme="majorEastAsia" w:cstheme="majorEastAsia"/>
          <w:w w:val="100"/>
          <w:sz w:val="21"/>
          <w:szCs w:val="21"/>
          <w:highlight w:val="none"/>
        </w:rPr>
        <w:t>。</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12" w:name="_Toc455127829"/>
      <w:r>
        <w:rPr>
          <w:rFonts w:hint="eastAsia" w:asciiTheme="majorEastAsia" w:hAnsiTheme="majorEastAsia" w:eastAsiaTheme="majorEastAsia" w:cstheme="majorEastAsia"/>
          <w:snapToGrid w:val="0"/>
          <w:w w:val="100"/>
          <w:sz w:val="21"/>
          <w:szCs w:val="21"/>
          <w:highlight w:val="none"/>
        </w:rPr>
        <w:t>1.5  合同生效的条件</w:t>
      </w:r>
      <w:bookmarkEnd w:id="109"/>
      <w:bookmarkEnd w:id="110"/>
      <w:bookmarkEnd w:id="111"/>
      <w:bookmarkEnd w:id="112"/>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合同生效的条件：</w:t>
      </w:r>
      <w:r>
        <w:rPr>
          <w:rFonts w:hint="eastAsia" w:asciiTheme="majorEastAsia" w:hAnsiTheme="majorEastAsia" w:eastAsiaTheme="majorEastAsia" w:cstheme="majorEastAsia"/>
          <w:w w:val="100"/>
          <w:sz w:val="21"/>
          <w:szCs w:val="21"/>
          <w:highlight w:val="none"/>
          <w:u w:val="single"/>
        </w:rPr>
        <w:t>双方法定代表人或委托代理人签字并加盖单位公章，且承包人提供的履约担保金到达发包人指定</w:t>
      </w:r>
      <w:r>
        <w:rPr>
          <w:rFonts w:hint="eastAsia" w:asciiTheme="majorEastAsia" w:hAnsiTheme="majorEastAsia" w:eastAsiaTheme="majorEastAsia" w:cstheme="majorEastAsia"/>
          <w:w w:val="100"/>
          <w:sz w:val="21"/>
          <w:szCs w:val="21"/>
          <w:highlight w:val="none"/>
          <w:u w:val="single"/>
          <w:lang w:eastAsia="zh-CN"/>
        </w:rPr>
        <w:t>账户</w:t>
      </w:r>
      <w:bookmarkStart w:id="454" w:name="_GoBack"/>
      <w:bookmarkEnd w:id="454"/>
      <w:r>
        <w:rPr>
          <w:rFonts w:hint="eastAsia" w:asciiTheme="majorEastAsia" w:hAnsiTheme="majorEastAsia" w:eastAsiaTheme="majorEastAsia" w:cstheme="majorEastAsia"/>
          <w:w w:val="100"/>
          <w:sz w:val="21"/>
          <w:szCs w:val="21"/>
          <w:highlight w:val="none"/>
          <w:u w:val="single"/>
        </w:rPr>
        <w:t>后。</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13" w:name="_Toc310520756"/>
      <w:bookmarkStart w:id="114" w:name="_Toc455127830"/>
      <w:bookmarkStart w:id="115" w:name="_Toc298766404"/>
      <w:bookmarkStart w:id="116" w:name="_Toc402716092"/>
      <w:r>
        <w:rPr>
          <w:rFonts w:hint="eastAsia" w:asciiTheme="majorEastAsia" w:hAnsiTheme="majorEastAsia" w:eastAsiaTheme="majorEastAsia" w:cstheme="majorEastAsia"/>
          <w:snapToGrid w:val="0"/>
          <w:w w:val="100"/>
          <w:sz w:val="21"/>
          <w:szCs w:val="21"/>
          <w:highlight w:val="none"/>
        </w:rPr>
        <w:t>1.6  图纸和承包人文件</w:t>
      </w:r>
      <w:bookmarkEnd w:id="113"/>
      <w:bookmarkEnd w:id="114"/>
      <w:bookmarkEnd w:id="115"/>
      <w:bookmarkEnd w:id="116"/>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1.6.1  发包人提供图纸的期限、数量：</w:t>
      </w:r>
      <w:r>
        <w:rPr>
          <w:rFonts w:hint="eastAsia" w:asciiTheme="majorEastAsia" w:hAnsiTheme="majorEastAsia" w:eastAsiaTheme="majorEastAsia" w:cstheme="majorEastAsia"/>
          <w:w w:val="100"/>
          <w:sz w:val="21"/>
          <w:szCs w:val="21"/>
          <w:highlight w:val="none"/>
          <w:u w:val="single"/>
        </w:rPr>
        <w:t>合同签定后7天内，提供2套施工图纸</w:t>
      </w:r>
      <w:r>
        <w:rPr>
          <w:rFonts w:hint="eastAsia" w:asciiTheme="majorEastAsia" w:hAnsiTheme="majorEastAsia" w:eastAsiaTheme="majorEastAsia" w:cstheme="majorEastAsia"/>
          <w:w w:val="100"/>
          <w:sz w:val="21"/>
          <w:szCs w:val="21"/>
          <w:highlight w:val="none"/>
        </w:rPr>
        <w:t>。</w:t>
      </w:r>
    </w:p>
    <w:p>
      <w:pPr>
        <w:spacing w:line="360" w:lineRule="auto"/>
        <w:ind w:right="-42" w:rightChars="-20" w:firstLine="525" w:firstLineChars="2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1.6.2  承包人提供的文件范围：</w:t>
      </w:r>
      <w:r>
        <w:rPr>
          <w:rFonts w:hint="eastAsia" w:asciiTheme="majorEastAsia" w:hAnsiTheme="majorEastAsia" w:eastAsiaTheme="majorEastAsia" w:cstheme="majorEastAsia"/>
          <w:w w:val="100"/>
          <w:sz w:val="21"/>
          <w:szCs w:val="21"/>
          <w:highlight w:val="none"/>
          <w:u w:val="single"/>
        </w:rPr>
        <w:t>施工组织设计、专项施工方案、安全应急方案、材料采购计划报表、现场会议纪要、技术资料（包括工程所需图集）、工程预算、结算以及合格的工程竣工资料（含竣工图）、工程施工日志、项目管理规划、项目单位内部管理文件。</w:t>
      </w:r>
    </w:p>
    <w:p>
      <w:pPr>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承包人提供文件的期限、数量：</w:t>
      </w:r>
      <w:r>
        <w:rPr>
          <w:rFonts w:hint="eastAsia" w:asciiTheme="majorEastAsia" w:hAnsiTheme="majorEastAsia" w:eastAsiaTheme="majorEastAsia" w:cstheme="majorEastAsia"/>
          <w:w w:val="100"/>
          <w:sz w:val="21"/>
          <w:szCs w:val="21"/>
          <w:highlight w:val="none"/>
          <w:u w:val="single"/>
        </w:rPr>
        <w:t>根据相关规定、现场实际情况、监理工程师及发包人的要求确定。</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监理人批复承包人提供文件的期限：</w:t>
      </w:r>
      <w:r>
        <w:rPr>
          <w:rFonts w:hint="eastAsia" w:asciiTheme="majorEastAsia" w:hAnsiTheme="majorEastAsia" w:eastAsiaTheme="majorEastAsia" w:cstheme="majorEastAsia"/>
          <w:w w:val="100"/>
          <w:sz w:val="21"/>
          <w:szCs w:val="21"/>
          <w:highlight w:val="none"/>
          <w:u w:val="single"/>
        </w:rPr>
        <w:t xml:space="preserve"> 收到承包人提供的文件后7天内。 </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1.6.3  监理签发图纸修改的期限：</w:t>
      </w:r>
      <w:r>
        <w:rPr>
          <w:rFonts w:hint="eastAsia" w:asciiTheme="majorEastAsia" w:hAnsiTheme="majorEastAsia" w:eastAsiaTheme="majorEastAsia" w:cstheme="majorEastAsia"/>
          <w:w w:val="100"/>
          <w:sz w:val="21"/>
          <w:szCs w:val="21"/>
          <w:highlight w:val="none"/>
          <w:u w:val="single"/>
        </w:rPr>
        <w:t xml:space="preserve"> 在该工程或工程部位施工前3天。 </w:t>
      </w:r>
    </w:p>
    <w:p>
      <w:pPr>
        <w:snapToGrid w:val="0"/>
        <w:spacing w:line="360" w:lineRule="auto"/>
        <w:ind w:right="-42" w:rightChars="-20" w:firstLine="422"/>
        <w:rPr>
          <w:rFonts w:hint="eastAsia" w:asciiTheme="majorEastAsia" w:hAnsiTheme="majorEastAsia" w:eastAsiaTheme="majorEastAsia" w:cstheme="majorEastAsia"/>
          <w:b/>
          <w:bCs/>
          <w:snapToGrid w:val="0"/>
          <w:w w:val="100"/>
          <w:sz w:val="21"/>
          <w:szCs w:val="21"/>
          <w:highlight w:val="none"/>
        </w:rPr>
      </w:pPr>
      <w:r>
        <w:rPr>
          <w:rFonts w:hint="eastAsia" w:asciiTheme="majorEastAsia" w:hAnsiTheme="majorEastAsia" w:eastAsiaTheme="majorEastAsia" w:cstheme="majorEastAsia"/>
          <w:b/>
          <w:bCs/>
          <w:snapToGrid w:val="0"/>
          <w:w w:val="100"/>
          <w:sz w:val="21"/>
          <w:szCs w:val="21"/>
          <w:highlight w:val="none"/>
        </w:rPr>
        <w:t>1.8 转让</w:t>
      </w:r>
    </w:p>
    <w:p>
      <w:pPr>
        <w:snapToGrid w:val="0"/>
        <w:spacing w:line="360" w:lineRule="auto"/>
        <w:ind w:right="-42" w:rightChars="-20" w:firstLine="42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不允许转让合同权利和合同义务</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17" w:name="_Toc455127831"/>
      <w:bookmarkStart w:id="118" w:name="_Toc402716093"/>
      <w:bookmarkStart w:id="119" w:name="_Toc298766405"/>
      <w:bookmarkStart w:id="120" w:name="_Toc279150002"/>
      <w:bookmarkStart w:id="121" w:name="_Toc259612500"/>
      <w:bookmarkStart w:id="122" w:name="_Toc310520757"/>
      <w:r>
        <w:rPr>
          <w:rFonts w:hint="eastAsia" w:asciiTheme="majorEastAsia" w:hAnsiTheme="majorEastAsia" w:eastAsiaTheme="majorEastAsia" w:cstheme="majorEastAsia"/>
          <w:snapToGrid w:val="0"/>
          <w:w w:val="100"/>
          <w:sz w:val="21"/>
          <w:szCs w:val="21"/>
          <w:highlight w:val="none"/>
        </w:rPr>
        <w:t>2.  发包人义务</w:t>
      </w:r>
      <w:bookmarkEnd w:id="117"/>
      <w:bookmarkEnd w:id="118"/>
      <w:bookmarkEnd w:id="119"/>
      <w:bookmarkEnd w:id="120"/>
      <w:bookmarkEnd w:id="121"/>
      <w:bookmarkEnd w:id="122"/>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23" w:name="_Toc402716094"/>
      <w:bookmarkStart w:id="124" w:name="_Toc455127832"/>
      <w:bookmarkStart w:id="125" w:name="_Toc298766406"/>
      <w:bookmarkStart w:id="126" w:name="_Toc310520758"/>
      <w:r>
        <w:rPr>
          <w:rFonts w:hint="eastAsia" w:asciiTheme="majorEastAsia" w:hAnsiTheme="majorEastAsia" w:eastAsiaTheme="majorEastAsia" w:cstheme="majorEastAsia"/>
          <w:snapToGrid w:val="0"/>
          <w:w w:val="100"/>
          <w:sz w:val="21"/>
          <w:szCs w:val="21"/>
          <w:highlight w:val="none"/>
        </w:rPr>
        <w:t>2.3  提供施工场地</w:t>
      </w:r>
      <w:bookmarkEnd w:id="123"/>
      <w:bookmarkEnd w:id="124"/>
      <w:bookmarkEnd w:id="125"/>
      <w:bookmarkEnd w:id="126"/>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（1）施工场地具备施工条件的要求及完成的时间：确保工程开工。</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（2）施工所需的水、电由建设方提供一处水、电接口，满足工程需要；施工场地内的管、线由承建方自行完善，电讯线路由承建方自理。</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（3）已提供工程相关资料，承包方应结合现场情况对其准确性进行复核，并对复核结果负责。</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（4）水准点与座标控制点交验要求：开工前办理。</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（5）图纸会审和设计交底时间：开工前确定。</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（6）委托承包人实施协调处理施工场地周围地下管线和邻近建筑物、构筑物（含文物保护建筑的保护工作，费用纳入合同价。</w:t>
      </w:r>
    </w:p>
    <w:p>
      <w:pPr>
        <w:autoSpaceDE w:val="0"/>
        <w:autoSpaceDN w:val="0"/>
        <w:adjustRightInd w:val="0"/>
        <w:snapToGrid w:val="0"/>
        <w:spacing w:line="360" w:lineRule="auto"/>
        <w:ind w:right="-42" w:rightChars="-20"/>
        <w:jc w:val="left"/>
        <w:rPr>
          <w:rFonts w:hint="eastAsia" w:asciiTheme="majorEastAsia" w:hAnsiTheme="majorEastAsia" w:eastAsiaTheme="majorEastAsia" w:cstheme="majorEastAsia"/>
          <w:bCs/>
          <w:w w:val="100"/>
          <w:kern w:val="0"/>
          <w:sz w:val="21"/>
          <w:szCs w:val="21"/>
          <w:highlight w:val="none"/>
        </w:rPr>
      </w:pPr>
      <w:r>
        <w:rPr>
          <w:rFonts w:hint="eastAsia" w:asciiTheme="majorEastAsia" w:hAnsiTheme="majorEastAsia" w:eastAsiaTheme="majorEastAsia" w:cstheme="majorEastAsia"/>
          <w:bCs/>
          <w:w w:val="100"/>
          <w:kern w:val="0"/>
          <w:sz w:val="21"/>
          <w:szCs w:val="21"/>
          <w:highlight w:val="none"/>
        </w:rPr>
        <w:t>2.7  组织竣工验收</w:t>
      </w:r>
    </w:p>
    <w:p>
      <w:pPr>
        <w:autoSpaceDE w:val="0"/>
        <w:autoSpaceDN w:val="0"/>
        <w:adjustRightInd w:val="0"/>
        <w:snapToGrid w:val="0"/>
        <w:spacing w:line="360" w:lineRule="auto"/>
        <w:ind w:right="-42" w:rightChars="-20" w:firstLine="525" w:firstLineChars="250"/>
        <w:jc w:val="lef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发包人在各单项工程验收合格后及时组织竣工验收。</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27" w:name="_Toc298766407"/>
      <w:bookmarkStart w:id="128" w:name="_Toc310520759"/>
      <w:bookmarkStart w:id="129" w:name="_Toc402716095"/>
      <w:bookmarkStart w:id="130" w:name="_Toc455127833"/>
      <w:r>
        <w:rPr>
          <w:rFonts w:hint="eastAsia" w:asciiTheme="majorEastAsia" w:hAnsiTheme="majorEastAsia" w:eastAsiaTheme="majorEastAsia" w:cstheme="majorEastAsia"/>
          <w:snapToGrid w:val="0"/>
          <w:w w:val="100"/>
          <w:sz w:val="21"/>
          <w:szCs w:val="21"/>
          <w:highlight w:val="none"/>
        </w:rPr>
        <w:t>2.8 其他义务</w:t>
      </w:r>
      <w:bookmarkEnd w:id="127"/>
      <w:bookmarkEnd w:id="128"/>
      <w:bookmarkEnd w:id="129"/>
      <w:bookmarkEnd w:id="130"/>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发包人向承包人提供支付担保的金额、方式和提交时间：</w:t>
      </w:r>
      <w:r>
        <w:rPr>
          <w:rFonts w:hint="eastAsia" w:asciiTheme="majorEastAsia" w:hAnsiTheme="majorEastAsia" w:eastAsiaTheme="majorEastAsia" w:cstheme="majorEastAsia"/>
          <w:w w:val="100"/>
          <w:sz w:val="21"/>
          <w:szCs w:val="21"/>
          <w:highlight w:val="none"/>
          <w:u w:val="single"/>
        </w:rPr>
        <w:t xml:space="preserve">不采用。           </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31" w:name="_Toc298766408"/>
      <w:bookmarkStart w:id="132" w:name="_Toc259612501"/>
      <w:bookmarkStart w:id="133" w:name="_Toc279150003"/>
      <w:bookmarkStart w:id="134" w:name="_Toc455127834"/>
      <w:bookmarkStart w:id="135" w:name="_Toc402716096"/>
      <w:bookmarkStart w:id="136" w:name="_Toc310520760"/>
      <w:r>
        <w:rPr>
          <w:rFonts w:hint="eastAsia" w:asciiTheme="majorEastAsia" w:hAnsiTheme="majorEastAsia" w:eastAsiaTheme="majorEastAsia" w:cstheme="majorEastAsia"/>
          <w:snapToGrid w:val="0"/>
          <w:w w:val="100"/>
          <w:sz w:val="21"/>
          <w:szCs w:val="21"/>
          <w:highlight w:val="none"/>
        </w:rPr>
        <w:t>3.  监理人</w:t>
      </w:r>
      <w:bookmarkEnd w:id="131"/>
      <w:bookmarkEnd w:id="132"/>
      <w:bookmarkEnd w:id="133"/>
      <w:bookmarkEnd w:id="134"/>
      <w:bookmarkEnd w:id="135"/>
      <w:bookmarkEnd w:id="136"/>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37" w:name="_Toc310520761"/>
      <w:bookmarkStart w:id="138" w:name="_Toc298766409"/>
      <w:bookmarkStart w:id="139" w:name="_Toc455127835"/>
      <w:bookmarkStart w:id="140" w:name="_Toc402716097"/>
      <w:r>
        <w:rPr>
          <w:rFonts w:hint="eastAsia" w:asciiTheme="majorEastAsia" w:hAnsiTheme="majorEastAsia" w:eastAsiaTheme="majorEastAsia" w:cstheme="majorEastAsia"/>
          <w:snapToGrid w:val="0"/>
          <w:w w:val="100"/>
          <w:sz w:val="21"/>
          <w:szCs w:val="21"/>
          <w:highlight w:val="none"/>
        </w:rPr>
        <w:t>3.1  监理人的职责和权力</w:t>
      </w:r>
      <w:bookmarkEnd w:id="137"/>
      <w:bookmarkEnd w:id="138"/>
      <w:bookmarkEnd w:id="139"/>
      <w:bookmarkEnd w:id="140"/>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3.1.1  须经发包人事先批准行使的权力：</w:t>
      </w:r>
      <w:bookmarkStart w:id="141" w:name="_Toc279150004"/>
      <w:bookmarkStart w:id="142" w:name="_Toc310520762"/>
      <w:bookmarkStart w:id="143" w:name="_Toc298766410"/>
      <w:bookmarkStart w:id="144" w:name="_Toc259612502"/>
      <w:bookmarkStart w:id="145" w:name="_Toc402716098"/>
      <w:r>
        <w:rPr>
          <w:rFonts w:hint="eastAsia" w:asciiTheme="majorEastAsia" w:hAnsiTheme="majorEastAsia" w:eastAsiaTheme="majorEastAsia" w:cstheme="majorEastAsia"/>
          <w:w w:val="100"/>
          <w:sz w:val="21"/>
          <w:szCs w:val="21"/>
          <w:highlight w:val="none"/>
          <w:u w:val="single"/>
        </w:rPr>
        <w:t>工程开工、停工、复工令的签发需经发包人同意，工期延长、材料设备认质核价、工程变更、现场签证、价款调整、工程计量与支付、索赔及与工程价款相关事宜等需经发包人核定和批准。</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46" w:name="_Toc455127836"/>
      <w:r>
        <w:rPr>
          <w:rFonts w:hint="eastAsia" w:asciiTheme="majorEastAsia" w:hAnsiTheme="majorEastAsia" w:eastAsiaTheme="majorEastAsia" w:cstheme="majorEastAsia"/>
          <w:snapToGrid w:val="0"/>
          <w:w w:val="100"/>
          <w:sz w:val="21"/>
          <w:szCs w:val="21"/>
          <w:highlight w:val="none"/>
        </w:rPr>
        <w:t>4.  承包人</w:t>
      </w:r>
      <w:bookmarkEnd w:id="141"/>
      <w:bookmarkEnd w:id="142"/>
      <w:bookmarkEnd w:id="143"/>
      <w:bookmarkEnd w:id="144"/>
      <w:bookmarkEnd w:id="145"/>
      <w:bookmarkEnd w:id="146"/>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47" w:name="_Toc310520763"/>
      <w:bookmarkStart w:id="148" w:name="_Toc402716099"/>
      <w:bookmarkStart w:id="149" w:name="_Toc455127837"/>
      <w:bookmarkStart w:id="150" w:name="_Toc298766411"/>
      <w:r>
        <w:rPr>
          <w:rFonts w:hint="eastAsia" w:asciiTheme="majorEastAsia" w:hAnsiTheme="majorEastAsia" w:eastAsiaTheme="majorEastAsia" w:cstheme="majorEastAsia"/>
          <w:snapToGrid w:val="0"/>
          <w:w w:val="100"/>
          <w:sz w:val="21"/>
          <w:szCs w:val="21"/>
          <w:highlight w:val="none"/>
        </w:rPr>
        <w:t>4.1  承包人的一般义务</w:t>
      </w:r>
      <w:bookmarkEnd w:id="147"/>
      <w:bookmarkEnd w:id="148"/>
      <w:bookmarkEnd w:id="149"/>
      <w:bookmarkEnd w:id="150"/>
    </w:p>
    <w:p>
      <w:pPr>
        <w:tabs>
          <w:tab w:val="left" w:pos="525"/>
        </w:tabs>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4.1.8 为他人提供方便</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承包人为他人提供条件的内容：承包人为他人提供条件的内容：</w:t>
      </w:r>
      <w:r>
        <w:rPr>
          <w:rFonts w:hint="eastAsia" w:asciiTheme="majorEastAsia" w:hAnsiTheme="majorEastAsia" w:eastAsiaTheme="majorEastAsia" w:cstheme="majorEastAsia"/>
          <w:w w:val="100"/>
          <w:sz w:val="21"/>
          <w:szCs w:val="21"/>
          <w:highlight w:val="none"/>
          <w:u w:val="single"/>
        </w:rPr>
        <w:t>1）承包人应按发包人的要求和布署积极配合、协助与本工程相关单位的工作。</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费用的处理方法：</w:t>
      </w:r>
      <w:r>
        <w:rPr>
          <w:rFonts w:hint="eastAsia" w:asciiTheme="majorEastAsia" w:hAnsiTheme="majorEastAsia" w:eastAsiaTheme="majorEastAsia" w:cstheme="majorEastAsia"/>
          <w:w w:val="100"/>
          <w:sz w:val="21"/>
          <w:szCs w:val="21"/>
          <w:highlight w:val="none"/>
          <w:u w:val="single"/>
        </w:rPr>
        <w:t>费用已包含在发包价中。</w:t>
      </w:r>
    </w:p>
    <w:p>
      <w:pPr>
        <w:adjustRightInd w:val="0"/>
        <w:snapToGrid w:val="0"/>
        <w:spacing w:line="360" w:lineRule="auto"/>
        <w:ind w:right="-42" w:rightChars="-20" w:firstLine="482"/>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4.1.10 其他义务</w:t>
      </w:r>
    </w:p>
    <w:p>
      <w:pPr>
        <w:adjustRightInd w:val="0"/>
        <w:snapToGrid w:val="0"/>
        <w:spacing w:line="360" w:lineRule="auto"/>
        <w:ind w:right="-42" w:rightChars="-20" w:firstLine="48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u w:val="single"/>
        </w:rPr>
        <w:t>（1）负责做好施工场地和周围地上及地下管线等设施、施工所用市政设施（道路、桥梁、给排水管网等）、邻近建筑物、构筑物（含文物保护建筑）、文物、青苗、古树名木等的保护工作，由此所发生的费用已进入发包价内。如果因承包人的原因造成损坏，由此造成的法律责任及产生的一切费用由承包人自行承担。</w:t>
      </w:r>
    </w:p>
    <w:p>
      <w:pPr>
        <w:adjustRightInd w:val="0"/>
        <w:snapToGrid w:val="0"/>
        <w:spacing w:line="360" w:lineRule="auto"/>
        <w:ind w:right="-42" w:rightChars="-20" w:firstLine="482"/>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（2）按重庆市政府有关主管部门（包括建设、交通、消防、环保等部门）的规定办理施工中所需相关手续（如临时用地和占道、爆破作业、夜间施工等），由此所发生的费用已包含在发包价内。</w:t>
      </w:r>
    </w:p>
    <w:p>
      <w:pPr>
        <w:adjustRightInd w:val="0"/>
        <w:snapToGrid w:val="0"/>
        <w:spacing w:line="360" w:lineRule="auto"/>
        <w:ind w:right="-42" w:rightChars="-20" w:firstLine="482"/>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3）确保施工不影响工程范围内正常交通、生产经营和生活（若造成影响，相关的协调工作由承包人负责），由此所发生的各种措施费用及可能降低工效引起增加的费用或产生的协调、补偿及赔偿费用由承包人自行承担。</w:t>
      </w:r>
    </w:p>
    <w:p>
      <w:pPr>
        <w:spacing w:line="360" w:lineRule="auto"/>
        <w:ind w:right="-42" w:rightChars="-20" w:firstLine="482"/>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4）在施工期间，承包人应自行预备柴油发电机组，自备发电机的功率应与工程需用电力负荷相适应，确保施工用电未接入到位时、施工期间电网停电等因素造成的用电影响；自行准备抽水设备和蓄水池，并考虑水压不足的加压措施等因素。</w:t>
      </w:r>
    </w:p>
    <w:p>
      <w:pPr>
        <w:spacing w:line="360" w:lineRule="auto"/>
        <w:ind w:right="-42" w:rightChars="-20" w:firstLine="482"/>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承包人在认可发包价考虑了上述工作产生的相应费用，发包人不再对施工用电、抽水、蓄水和加压等费用予以补偿，不对停水、停电造成的停窝工事件作任何签证，也不因为市网停水、停电而延长工期。</w:t>
      </w:r>
    </w:p>
    <w:p>
      <w:pPr>
        <w:autoSpaceDE w:val="0"/>
        <w:autoSpaceDN w:val="0"/>
        <w:adjustRightInd w:val="0"/>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rPr>
      </w:pPr>
      <w:r>
        <w:rPr>
          <w:rFonts w:hint="eastAsia" w:asciiTheme="majorEastAsia" w:hAnsiTheme="majorEastAsia" w:eastAsiaTheme="majorEastAsia" w:cstheme="majorEastAsia"/>
          <w:b/>
          <w:snapToGrid w:val="0"/>
          <w:w w:val="100"/>
          <w:kern w:val="0"/>
          <w:sz w:val="21"/>
          <w:szCs w:val="21"/>
          <w:highlight w:val="none"/>
        </w:rPr>
        <w:t>4.2 履约担保</w:t>
      </w:r>
    </w:p>
    <w:p>
      <w:pPr>
        <w:autoSpaceDE w:val="0"/>
        <w:autoSpaceDN w:val="0"/>
        <w:adjustRightInd w:val="0"/>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rPr>
      </w:pPr>
      <w:r>
        <w:rPr>
          <w:rFonts w:hint="eastAsia" w:asciiTheme="majorEastAsia" w:hAnsiTheme="majorEastAsia" w:eastAsiaTheme="majorEastAsia" w:cstheme="majorEastAsia"/>
          <w:b/>
          <w:snapToGrid w:val="0"/>
          <w:w w:val="100"/>
          <w:kern w:val="0"/>
          <w:sz w:val="21"/>
          <w:szCs w:val="21"/>
          <w:highlight w:val="none"/>
        </w:rPr>
        <w:t>4.2.1履约担保</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承包人向发包人提供履约担保的金额、方式和提交时间：</w:t>
      </w:r>
    </w:p>
    <w:p>
      <w:pPr>
        <w:snapToGrid w:val="0"/>
        <w:spacing w:line="360" w:lineRule="auto"/>
        <w:ind w:right="-42" w:rightChars="-20" w:firstLine="413" w:firstLineChars="196"/>
        <w:rPr>
          <w:rFonts w:hint="eastAsia" w:asciiTheme="majorEastAsia" w:hAnsiTheme="majorEastAsia" w:eastAsiaTheme="majorEastAsia" w:cstheme="majorEastAsia"/>
          <w:b/>
          <w:w w:val="100"/>
          <w:kern w:val="0"/>
          <w:sz w:val="21"/>
          <w:szCs w:val="21"/>
          <w:highlight w:val="none"/>
          <w:u w:val="single"/>
        </w:rPr>
      </w:pPr>
      <w:r>
        <w:rPr>
          <w:rFonts w:hint="eastAsia" w:asciiTheme="majorEastAsia" w:hAnsiTheme="majorEastAsia" w:eastAsiaTheme="majorEastAsia" w:cstheme="majorEastAsia"/>
          <w:b/>
          <w:w w:val="100"/>
          <w:kern w:val="0"/>
          <w:sz w:val="21"/>
          <w:szCs w:val="21"/>
          <w:highlight w:val="none"/>
          <w:u w:val="single"/>
        </w:rPr>
        <w:t>1.担保形式：现金或不可撤销的见索即付银行保函。</w:t>
      </w:r>
    </w:p>
    <w:p>
      <w:pPr>
        <w:snapToGrid w:val="0"/>
        <w:spacing w:line="360" w:lineRule="auto"/>
        <w:ind w:right="-42" w:rightChars="-20" w:firstLine="413" w:firstLineChars="196"/>
        <w:rPr>
          <w:rFonts w:hint="eastAsia" w:asciiTheme="majorEastAsia" w:hAnsiTheme="majorEastAsia" w:eastAsiaTheme="majorEastAsia" w:cstheme="majorEastAsia"/>
          <w:b/>
          <w:w w:val="100"/>
          <w:kern w:val="0"/>
          <w:sz w:val="21"/>
          <w:szCs w:val="21"/>
          <w:highlight w:val="none"/>
          <w:u w:val="single"/>
        </w:rPr>
      </w:pPr>
      <w:r>
        <w:rPr>
          <w:rFonts w:hint="eastAsia" w:asciiTheme="majorEastAsia" w:hAnsiTheme="majorEastAsia" w:eastAsiaTheme="majorEastAsia" w:cstheme="majorEastAsia"/>
          <w:b/>
          <w:w w:val="100"/>
          <w:kern w:val="0"/>
          <w:sz w:val="21"/>
          <w:szCs w:val="21"/>
          <w:highlight w:val="none"/>
          <w:u w:val="single"/>
        </w:rPr>
        <w:t>2. 履约担保金额：中标金额的10%。</w:t>
      </w:r>
    </w:p>
    <w:p>
      <w:pPr>
        <w:snapToGrid w:val="0"/>
        <w:spacing w:line="360" w:lineRule="auto"/>
        <w:ind w:right="-42" w:rightChars="-20" w:firstLine="413" w:firstLineChars="196"/>
        <w:rPr>
          <w:rFonts w:hint="eastAsia" w:asciiTheme="majorEastAsia" w:hAnsiTheme="majorEastAsia" w:eastAsiaTheme="majorEastAsia" w:cstheme="majorEastAsia"/>
          <w:b/>
          <w:w w:val="100"/>
          <w:kern w:val="0"/>
          <w:sz w:val="21"/>
          <w:szCs w:val="21"/>
          <w:highlight w:val="none"/>
          <w:u w:val="single"/>
        </w:rPr>
      </w:pPr>
      <w:r>
        <w:rPr>
          <w:rFonts w:hint="eastAsia" w:asciiTheme="majorEastAsia" w:hAnsiTheme="majorEastAsia" w:eastAsiaTheme="majorEastAsia" w:cstheme="majorEastAsia"/>
          <w:b/>
          <w:w w:val="100"/>
          <w:kern w:val="0"/>
          <w:sz w:val="21"/>
          <w:szCs w:val="21"/>
          <w:highlight w:val="none"/>
          <w:u w:val="single"/>
        </w:rPr>
        <w:t>3. 递交时间：承包人应在取得中标通知书后</w:t>
      </w:r>
      <w:r>
        <w:rPr>
          <w:rFonts w:hint="eastAsia" w:asciiTheme="majorEastAsia" w:hAnsiTheme="majorEastAsia" w:eastAsiaTheme="majorEastAsia" w:cstheme="majorEastAsia"/>
          <w:b/>
          <w:w w:val="100"/>
          <w:kern w:val="0"/>
          <w:sz w:val="21"/>
          <w:szCs w:val="21"/>
          <w:highlight w:val="none"/>
          <w:u w:val="single"/>
          <w:lang w:val="en-US" w:eastAsia="zh-CN"/>
        </w:rPr>
        <w:t>7</w:t>
      </w:r>
      <w:r>
        <w:rPr>
          <w:rFonts w:hint="eastAsia" w:asciiTheme="majorEastAsia" w:hAnsiTheme="majorEastAsia" w:eastAsiaTheme="majorEastAsia" w:cstheme="majorEastAsia"/>
          <w:b/>
          <w:w w:val="100"/>
          <w:kern w:val="0"/>
          <w:sz w:val="21"/>
          <w:szCs w:val="21"/>
          <w:highlight w:val="none"/>
          <w:u w:val="single"/>
        </w:rPr>
        <w:t>个工作日内向发包人缴纳，未按时缴纳的，视为无故放弃承包中标资格</w:t>
      </w:r>
      <w:r>
        <w:rPr>
          <w:rFonts w:hint="eastAsia" w:asciiTheme="majorEastAsia" w:hAnsiTheme="majorEastAsia" w:eastAsiaTheme="majorEastAsia" w:cstheme="majorEastAsia"/>
          <w:b/>
          <w:w w:val="100"/>
          <w:kern w:val="0"/>
          <w:sz w:val="21"/>
          <w:szCs w:val="21"/>
          <w:highlight w:val="none"/>
          <w:u w:val="single"/>
          <w:lang w:eastAsia="zh-CN"/>
        </w:rPr>
        <w:t>，</w:t>
      </w:r>
      <w:r>
        <w:rPr>
          <w:rFonts w:hint="eastAsia" w:asciiTheme="majorEastAsia" w:hAnsiTheme="majorEastAsia" w:eastAsiaTheme="majorEastAsia" w:cstheme="majorEastAsia"/>
          <w:b/>
          <w:w w:val="100"/>
          <w:kern w:val="0"/>
          <w:sz w:val="21"/>
          <w:szCs w:val="21"/>
          <w:highlight w:val="none"/>
          <w:u w:val="single"/>
        </w:rPr>
        <w:t>报相关部门联合惩处。</w:t>
      </w:r>
    </w:p>
    <w:p>
      <w:pPr>
        <w:snapToGrid w:val="0"/>
        <w:spacing w:line="360" w:lineRule="auto"/>
        <w:ind w:right="-42" w:rightChars="-20" w:firstLine="413" w:firstLineChars="196"/>
        <w:rPr>
          <w:rFonts w:hint="eastAsia" w:asciiTheme="majorEastAsia" w:hAnsiTheme="majorEastAsia" w:eastAsiaTheme="majorEastAsia" w:cstheme="majorEastAsia"/>
          <w:w w:val="100"/>
          <w:highlight w:val="none"/>
        </w:rPr>
      </w:pPr>
      <w:r>
        <w:rPr>
          <w:rFonts w:hint="eastAsia" w:asciiTheme="majorEastAsia" w:hAnsiTheme="majorEastAsia" w:eastAsiaTheme="majorEastAsia" w:cstheme="majorEastAsia"/>
          <w:b/>
          <w:w w:val="100"/>
          <w:kern w:val="0"/>
          <w:sz w:val="21"/>
          <w:szCs w:val="21"/>
          <w:highlight w:val="none"/>
          <w:u w:val="single"/>
        </w:rPr>
        <w:t>4.退还方式：采用现金担保的，工程竣工验收合格后且未发生拖欠农民工工资情况时30天内无息退还。采用银行保函的，工程竣工验收合格后且未发生拖欠农民工工资情况时自动失效（不计利息）。</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4.3分包</w:t>
      </w:r>
    </w:p>
    <w:p>
      <w:pPr>
        <w:adjustRightInd w:val="0"/>
        <w:snapToGrid w:val="0"/>
        <w:spacing w:line="360" w:lineRule="auto"/>
        <w:ind w:right="-42" w:rightChars="-20" w:firstLine="480"/>
        <w:rPr>
          <w:rFonts w:hint="eastAsia" w:asciiTheme="majorEastAsia" w:hAnsiTheme="majorEastAsia" w:eastAsiaTheme="majorEastAsia" w:cstheme="majorEastAsia"/>
          <w:snapToGrid w:val="0"/>
          <w:w w:val="100"/>
          <w:sz w:val="21"/>
          <w:szCs w:val="21"/>
          <w:highlight w:val="none"/>
        </w:rPr>
      </w:pPr>
      <w:bookmarkStart w:id="151" w:name="_Toc310520764"/>
      <w:bookmarkStart w:id="152" w:name="_Toc298766412"/>
      <w:bookmarkStart w:id="153" w:name="_Toc402716100"/>
      <w:r>
        <w:rPr>
          <w:rFonts w:hint="eastAsia" w:asciiTheme="majorEastAsia" w:hAnsiTheme="majorEastAsia" w:eastAsiaTheme="majorEastAsia" w:cstheme="majorEastAsia"/>
          <w:snapToGrid w:val="0"/>
          <w:w w:val="100"/>
          <w:sz w:val="21"/>
          <w:szCs w:val="21"/>
          <w:highlight w:val="none"/>
        </w:rPr>
        <w:t>4.3.2 分包的内容</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本工程不允许分包、不得转包，否则发包人有权取消承包人承包资格。</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54" w:name="_Toc322512325"/>
      <w:bookmarkStart w:id="155" w:name="_Toc455127838"/>
      <w:bookmarkStart w:id="156" w:name="_Toc291025298"/>
      <w:bookmarkStart w:id="157" w:name="_Toc326914261"/>
      <w:r>
        <w:rPr>
          <w:rFonts w:hint="eastAsia" w:asciiTheme="majorEastAsia" w:hAnsiTheme="majorEastAsia" w:eastAsiaTheme="majorEastAsia" w:cstheme="majorEastAsia"/>
          <w:snapToGrid w:val="0"/>
          <w:w w:val="100"/>
          <w:sz w:val="21"/>
          <w:szCs w:val="21"/>
          <w:highlight w:val="none"/>
        </w:rPr>
        <w:t>4.11 不利物质条件</w:t>
      </w:r>
      <w:bookmarkEnd w:id="154"/>
      <w:bookmarkEnd w:id="155"/>
      <w:bookmarkEnd w:id="156"/>
      <w:bookmarkEnd w:id="157"/>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4.11.1不利物质条件的范围：</w:t>
      </w:r>
      <w:r>
        <w:rPr>
          <w:rFonts w:hint="eastAsia" w:asciiTheme="majorEastAsia" w:hAnsiTheme="majorEastAsia" w:eastAsiaTheme="majorEastAsia" w:cstheme="majorEastAsia"/>
          <w:w w:val="100"/>
          <w:sz w:val="21"/>
          <w:szCs w:val="21"/>
          <w:highlight w:val="none"/>
          <w:u w:val="single"/>
        </w:rPr>
        <w:t xml:space="preserve"> 按通用合同条款。</w:t>
      </w:r>
    </w:p>
    <w:bookmarkEnd w:id="151"/>
    <w:bookmarkEnd w:id="152"/>
    <w:bookmarkEnd w:id="153"/>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58" w:name="_Toc259612503"/>
      <w:bookmarkStart w:id="159" w:name="_Toc402716101"/>
      <w:bookmarkStart w:id="160" w:name="_Toc310520765"/>
      <w:bookmarkStart w:id="161" w:name="_Toc298766413"/>
      <w:bookmarkStart w:id="162" w:name="_Toc455127839"/>
      <w:bookmarkStart w:id="163" w:name="_Toc279150005"/>
      <w:r>
        <w:rPr>
          <w:rFonts w:hint="eastAsia" w:asciiTheme="majorEastAsia" w:hAnsiTheme="majorEastAsia" w:eastAsiaTheme="majorEastAsia" w:cstheme="majorEastAsia"/>
          <w:snapToGrid w:val="0"/>
          <w:w w:val="100"/>
          <w:sz w:val="21"/>
          <w:szCs w:val="21"/>
          <w:highlight w:val="none"/>
        </w:rPr>
        <w:t>5.  材料和工程设备</w:t>
      </w:r>
      <w:bookmarkEnd w:id="158"/>
      <w:bookmarkEnd w:id="159"/>
      <w:bookmarkEnd w:id="160"/>
      <w:bookmarkEnd w:id="161"/>
      <w:bookmarkEnd w:id="162"/>
      <w:bookmarkEnd w:id="163"/>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64" w:name="_Toc298766414"/>
      <w:bookmarkStart w:id="165" w:name="_Toc310520766"/>
      <w:bookmarkStart w:id="166" w:name="_Toc455127840"/>
      <w:bookmarkStart w:id="167" w:name="_Toc402716102"/>
      <w:r>
        <w:rPr>
          <w:rFonts w:hint="eastAsia" w:asciiTheme="majorEastAsia" w:hAnsiTheme="majorEastAsia" w:eastAsiaTheme="majorEastAsia" w:cstheme="majorEastAsia"/>
          <w:snapToGrid w:val="0"/>
          <w:w w:val="100"/>
          <w:sz w:val="21"/>
          <w:szCs w:val="21"/>
          <w:highlight w:val="none"/>
        </w:rPr>
        <w:t>5.1  承包人提供的材料和工程设备</w:t>
      </w:r>
      <w:bookmarkEnd w:id="164"/>
      <w:bookmarkEnd w:id="165"/>
      <w:bookmarkEnd w:id="166"/>
      <w:bookmarkEnd w:id="167"/>
    </w:p>
    <w:p>
      <w:pPr>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5.1.1 承包人负责采购、运输和保管的</w:t>
      </w:r>
      <w:r>
        <w:rPr>
          <w:rFonts w:hint="eastAsia" w:asciiTheme="majorEastAsia" w:hAnsiTheme="majorEastAsia" w:eastAsiaTheme="majorEastAsia" w:cstheme="majorEastAsia"/>
          <w:w w:val="100"/>
          <w:sz w:val="21"/>
          <w:szCs w:val="21"/>
          <w:highlight w:val="none"/>
          <w:u w:val="single"/>
        </w:rPr>
        <w:t>材料：1）本工程所需的材料、设备均由承包人按照发包人要求，并报发包人同意方可采购；2）承包人采购的材料设备必须符合国家现行规范标准、设计要求及比选文件的相关规定，承包人对所有材料提供相应的合格证明资料，并按规定抽检，若材料认质不合格，由此产生的相关费用及赔偿责任概由承包人自行承担，并且工期不因此作任何调整； 3）工程变更项目涉及的材料，若在发包人发出的工程量清单中没有的，由承包人在采购前提前10个工作日向发包人提供所需材料的采购报告，并提供材料产地、品牌、规格、价格、数量、样品等相关资料，发包人在收到承包人的材料采购报告后按相关程序进行核价；4）发包人与监理工程师一道负责对进场材料的质量、数量、规格型号及等级进行监督验收；5）发包人认为承包人所使用的材料品质存在缺陷，或者偏离图纸及规范要求（以设计和监理书面意见为准），不能适用于本工程，发包人有权按主要材料选用表中约定的该材料品牌中指定一种供承包人使用，发包人不因更换材料品牌而调整材料价格及相关费用；若承包人拒绝按发包人要求更换，则该种材料改为第三方供货，同时按第三方供货总价作为该类材料费在应支付给承包人的工程款中扣除，并向承包人收取该类材料费的20%作为违约金。6）选择</w:t>
      </w:r>
      <w:r>
        <w:rPr>
          <w:rFonts w:hint="eastAsia" w:asciiTheme="majorEastAsia" w:hAnsiTheme="majorEastAsia" w:eastAsiaTheme="majorEastAsia" w:cstheme="majorEastAsia"/>
          <w:w w:val="100"/>
          <w:sz w:val="21"/>
          <w:szCs w:val="21"/>
          <w:highlight w:val="none"/>
          <w:u w:val="single"/>
          <w:lang w:eastAsia="zh-CN"/>
        </w:rPr>
        <w:t>管材</w:t>
      </w:r>
      <w:r>
        <w:rPr>
          <w:rFonts w:hint="eastAsia" w:asciiTheme="majorEastAsia" w:hAnsiTheme="majorEastAsia" w:eastAsiaTheme="majorEastAsia" w:cstheme="majorEastAsia"/>
          <w:w w:val="100"/>
          <w:sz w:val="21"/>
          <w:szCs w:val="21"/>
          <w:highlight w:val="none"/>
          <w:u w:val="single"/>
        </w:rPr>
        <w:t>等</w:t>
      </w:r>
      <w:r>
        <w:rPr>
          <w:rFonts w:hint="eastAsia" w:asciiTheme="majorEastAsia" w:hAnsiTheme="majorEastAsia" w:eastAsiaTheme="majorEastAsia" w:cstheme="majorEastAsia"/>
          <w:w w:val="100"/>
          <w:sz w:val="21"/>
          <w:szCs w:val="21"/>
          <w:highlight w:val="none"/>
          <w:u w:val="single"/>
          <w:lang w:eastAsia="zh-CN"/>
        </w:rPr>
        <w:t>主材</w:t>
      </w:r>
      <w:r>
        <w:rPr>
          <w:rFonts w:hint="eastAsia" w:asciiTheme="majorEastAsia" w:hAnsiTheme="majorEastAsia" w:eastAsiaTheme="majorEastAsia" w:cstheme="majorEastAsia"/>
          <w:w w:val="100"/>
          <w:sz w:val="21"/>
          <w:szCs w:val="21"/>
          <w:highlight w:val="none"/>
          <w:u w:val="single"/>
        </w:rPr>
        <w:t>样品前，需发包人确认。</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5.1.2  承包人报送监理人审批的时间：</w:t>
      </w:r>
      <w:r>
        <w:rPr>
          <w:rFonts w:hint="eastAsia" w:asciiTheme="majorEastAsia" w:hAnsiTheme="majorEastAsia" w:eastAsiaTheme="majorEastAsia" w:cstheme="majorEastAsia"/>
          <w:w w:val="100"/>
          <w:sz w:val="21"/>
          <w:szCs w:val="21"/>
          <w:highlight w:val="none"/>
          <w:u w:val="single"/>
        </w:rPr>
        <w:t>按发包人及监理人的相关规定执行。</w:t>
      </w:r>
    </w:p>
    <w:p>
      <w:pPr>
        <w:adjustRightInd w:val="0"/>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5.2 发包人提供的材料和工程设备</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68" w:name="_Toc310520767"/>
      <w:bookmarkStart w:id="169" w:name="_Toc279150006"/>
      <w:bookmarkStart w:id="170" w:name="_Toc455127841"/>
      <w:bookmarkStart w:id="171" w:name="_Toc298766415"/>
      <w:bookmarkStart w:id="172" w:name="_Toc402716103"/>
      <w:bookmarkStart w:id="173" w:name="_Toc259612504"/>
      <w:r>
        <w:rPr>
          <w:rFonts w:hint="eastAsia" w:asciiTheme="majorEastAsia" w:hAnsiTheme="majorEastAsia" w:eastAsiaTheme="majorEastAsia" w:cstheme="majorEastAsia"/>
          <w:snapToGrid w:val="0"/>
          <w:w w:val="100"/>
          <w:sz w:val="21"/>
          <w:szCs w:val="21"/>
          <w:highlight w:val="none"/>
        </w:rPr>
        <w:t>6.  施工设备和临时设施</w:t>
      </w:r>
      <w:bookmarkEnd w:id="168"/>
      <w:bookmarkEnd w:id="169"/>
      <w:bookmarkEnd w:id="170"/>
      <w:bookmarkEnd w:id="171"/>
      <w:bookmarkEnd w:id="172"/>
      <w:bookmarkEnd w:id="173"/>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74" w:name="_Toc455127842"/>
      <w:bookmarkStart w:id="175" w:name="_Toc291025303"/>
      <w:bookmarkStart w:id="176" w:name="_Toc224103416"/>
      <w:bookmarkStart w:id="177" w:name="_Toc326914266"/>
      <w:bookmarkStart w:id="178" w:name="_Toc322512330"/>
      <w:r>
        <w:rPr>
          <w:rFonts w:hint="eastAsia" w:asciiTheme="majorEastAsia" w:hAnsiTheme="majorEastAsia" w:eastAsiaTheme="majorEastAsia" w:cstheme="majorEastAsia"/>
          <w:snapToGrid w:val="0"/>
          <w:w w:val="100"/>
          <w:sz w:val="21"/>
          <w:szCs w:val="21"/>
          <w:highlight w:val="none"/>
        </w:rPr>
        <w:t>6.1  承包人提供的施工设备和临时设施</w:t>
      </w:r>
      <w:bookmarkEnd w:id="174"/>
      <w:bookmarkEnd w:id="175"/>
      <w:bookmarkEnd w:id="176"/>
      <w:bookmarkEnd w:id="177"/>
      <w:bookmarkEnd w:id="178"/>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6.1.2  发包人承担修建临时设施费用的范围：</w:t>
      </w:r>
      <w:r>
        <w:rPr>
          <w:rFonts w:hint="eastAsia" w:asciiTheme="majorEastAsia" w:hAnsiTheme="majorEastAsia" w:eastAsiaTheme="majorEastAsia" w:cstheme="majorEastAsia"/>
          <w:w w:val="100"/>
          <w:sz w:val="21"/>
          <w:szCs w:val="21"/>
          <w:highlight w:val="none"/>
          <w:u w:val="single"/>
        </w:rPr>
        <w:t xml:space="preserve"> 临时设施均由承包人负责修建，费用已进入发包价。发包人不承担修建临时设施的任何费用。</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临时占地的申请及费用：</w:t>
      </w:r>
      <w:r>
        <w:rPr>
          <w:rFonts w:hint="eastAsia" w:asciiTheme="majorEastAsia" w:hAnsiTheme="majorEastAsia" w:eastAsiaTheme="majorEastAsia" w:cstheme="majorEastAsia"/>
          <w:w w:val="100"/>
          <w:sz w:val="21"/>
          <w:szCs w:val="21"/>
          <w:highlight w:val="none"/>
          <w:u w:val="single"/>
        </w:rPr>
        <w:t xml:space="preserve"> 如果需要临时占地，由承包人负责申请并承担相应费用，已进入发包价。</w:t>
      </w:r>
    </w:p>
    <w:p>
      <w:pPr>
        <w:spacing w:line="360" w:lineRule="auto"/>
        <w:ind w:right="-42" w:rightChars="-20"/>
        <w:rPr>
          <w:rFonts w:hint="eastAsia" w:asciiTheme="majorEastAsia" w:hAnsiTheme="majorEastAsia" w:eastAsiaTheme="majorEastAsia" w:cstheme="majorEastAsia"/>
          <w:w w:val="100"/>
          <w:sz w:val="21"/>
          <w:szCs w:val="21"/>
          <w:highlight w:val="none"/>
          <w:u w:val="single"/>
        </w:rPr>
      </w:pPr>
      <w:bookmarkStart w:id="179" w:name="_Toc224103417"/>
      <w:bookmarkStart w:id="180" w:name="_Toc455127843"/>
      <w:bookmarkStart w:id="181" w:name="_Toc291025304"/>
      <w:bookmarkStart w:id="182" w:name="_Toc326914267"/>
      <w:bookmarkStart w:id="183" w:name="_Toc322512331"/>
      <w:r>
        <w:rPr>
          <w:rFonts w:hint="eastAsia" w:asciiTheme="majorEastAsia" w:hAnsiTheme="majorEastAsia" w:eastAsiaTheme="majorEastAsia" w:cstheme="majorEastAsia"/>
          <w:snapToGrid w:val="0"/>
          <w:w w:val="100"/>
          <w:sz w:val="21"/>
          <w:szCs w:val="21"/>
          <w:highlight w:val="none"/>
        </w:rPr>
        <w:t>6.2  发包人提供的施工设备和临时设施</w:t>
      </w:r>
      <w:bookmarkEnd w:id="179"/>
      <w:r>
        <w:rPr>
          <w:rFonts w:hint="eastAsia" w:asciiTheme="majorEastAsia" w:hAnsiTheme="majorEastAsia" w:eastAsiaTheme="majorEastAsia" w:cstheme="majorEastAsia"/>
          <w:snapToGrid w:val="0"/>
          <w:w w:val="100"/>
          <w:sz w:val="21"/>
          <w:szCs w:val="21"/>
          <w:highlight w:val="none"/>
        </w:rPr>
        <w:t>：</w:t>
      </w:r>
      <w:bookmarkStart w:id="184" w:name="_Toc224103418"/>
      <w:r>
        <w:rPr>
          <w:rFonts w:hint="eastAsia" w:asciiTheme="majorEastAsia" w:hAnsiTheme="majorEastAsia" w:eastAsiaTheme="majorEastAsia" w:cstheme="majorEastAsia"/>
          <w:w w:val="100"/>
          <w:sz w:val="21"/>
          <w:szCs w:val="21"/>
          <w:highlight w:val="none"/>
          <w:u w:val="single"/>
        </w:rPr>
        <w:t>不采用。</w:t>
      </w:r>
      <w:bookmarkEnd w:id="180"/>
      <w:bookmarkEnd w:id="181"/>
      <w:bookmarkEnd w:id="182"/>
      <w:bookmarkEnd w:id="183"/>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85" w:name="_Toc291025305"/>
      <w:bookmarkStart w:id="186" w:name="_Toc326914268"/>
      <w:bookmarkStart w:id="187" w:name="_Toc322512332"/>
      <w:bookmarkStart w:id="188" w:name="_Toc455127844"/>
      <w:r>
        <w:rPr>
          <w:rFonts w:hint="eastAsia" w:asciiTheme="majorEastAsia" w:hAnsiTheme="majorEastAsia" w:eastAsiaTheme="majorEastAsia" w:cstheme="majorEastAsia"/>
          <w:snapToGrid w:val="0"/>
          <w:w w:val="100"/>
          <w:sz w:val="21"/>
          <w:szCs w:val="21"/>
          <w:highlight w:val="none"/>
        </w:rPr>
        <w:t>7.  交通运输</w:t>
      </w:r>
      <w:bookmarkEnd w:id="184"/>
      <w:bookmarkEnd w:id="185"/>
      <w:bookmarkEnd w:id="186"/>
      <w:bookmarkEnd w:id="187"/>
      <w:bookmarkEnd w:id="188"/>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89" w:name="_Toc224103419"/>
      <w:bookmarkStart w:id="190" w:name="_Toc455127845"/>
      <w:bookmarkStart w:id="191" w:name="_Toc322512333"/>
      <w:bookmarkStart w:id="192" w:name="_Toc326914269"/>
      <w:bookmarkStart w:id="193" w:name="_Toc291025306"/>
      <w:r>
        <w:rPr>
          <w:rFonts w:hint="eastAsia" w:asciiTheme="majorEastAsia" w:hAnsiTheme="majorEastAsia" w:eastAsiaTheme="majorEastAsia" w:cstheme="majorEastAsia"/>
          <w:snapToGrid w:val="0"/>
          <w:w w:val="100"/>
          <w:sz w:val="21"/>
          <w:szCs w:val="21"/>
          <w:highlight w:val="none"/>
        </w:rPr>
        <w:t>7.1  道路通行权和场外设施</w:t>
      </w:r>
      <w:bookmarkEnd w:id="189"/>
      <w:bookmarkEnd w:id="190"/>
      <w:bookmarkEnd w:id="191"/>
      <w:bookmarkEnd w:id="192"/>
      <w:bookmarkEnd w:id="193"/>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取得道路通行权、修建场外设施权的办理人：</w:t>
      </w:r>
      <w:r>
        <w:rPr>
          <w:rFonts w:hint="eastAsia" w:asciiTheme="majorEastAsia" w:hAnsiTheme="majorEastAsia" w:eastAsiaTheme="majorEastAsia" w:cstheme="majorEastAsia"/>
          <w:w w:val="100"/>
          <w:sz w:val="21"/>
          <w:szCs w:val="21"/>
          <w:highlight w:val="none"/>
          <w:u w:val="single"/>
        </w:rPr>
        <w:t xml:space="preserve"> 承包人。</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相关费用：</w:t>
      </w:r>
      <w:r>
        <w:rPr>
          <w:rFonts w:hint="eastAsia" w:asciiTheme="majorEastAsia" w:hAnsiTheme="majorEastAsia" w:eastAsiaTheme="majorEastAsia" w:cstheme="majorEastAsia"/>
          <w:w w:val="100"/>
          <w:sz w:val="21"/>
          <w:szCs w:val="21"/>
          <w:highlight w:val="none"/>
          <w:u w:val="single"/>
        </w:rPr>
        <w:t xml:space="preserve"> 由承包人负责，费用已进入发包价。</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94" w:name="_Toc455127846"/>
      <w:bookmarkStart w:id="195" w:name="_Toc291025307"/>
      <w:bookmarkStart w:id="196" w:name="_Toc224103420"/>
      <w:bookmarkStart w:id="197" w:name="_Toc322512334"/>
      <w:bookmarkStart w:id="198" w:name="_Toc326914270"/>
      <w:r>
        <w:rPr>
          <w:rFonts w:hint="eastAsia" w:asciiTheme="majorEastAsia" w:hAnsiTheme="majorEastAsia" w:eastAsiaTheme="majorEastAsia" w:cstheme="majorEastAsia"/>
          <w:snapToGrid w:val="0"/>
          <w:w w:val="100"/>
          <w:sz w:val="21"/>
          <w:szCs w:val="21"/>
          <w:highlight w:val="none"/>
        </w:rPr>
        <w:t>7.2  场内施工道路</w:t>
      </w:r>
      <w:bookmarkEnd w:id="194"/>
      <w:bookmarkEnd w:id="195"/>
      <w:bookmarkEnd w:id="196"/>
      <w:bookmarkEnd w:id="197"/>
      <w:bookmarkEnd w:id="198"/>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7.2.1  临时道路和交通设施的修建、维护、养护和管理人：</w:t>
      </w:r>
      <w:r>
        <w:rPr>
          <w:rFonts w:hint="eastAsia" w:asciiTheme="majorEastAsia" w:hAnsiTheme="majorEastAsia" w:eastAsiaTheme="majorEastAsia" w:cstheme="majorEastAsia"/>
          <w:w w:val="100"/>
          <w:sz w:val="21"/>
          <w:szCs w:val="21"/>
          <w:highlight w:val="none"/>
          <w:u w:val="single"/>
        </w:rPr>
        <w:t xml:space="preserve"> 承包人。</w:t>
      </w:r>
    </w:p>
    <w:p>
      <w:pPr>
        <w:adjustRightInd w:val="0"/>
        <w:snapToGrid w:val="0"/>
        <w:spacing w:line="360" w:lineRule="auto"/>
        <w:ind w:right="-42" w:rightChars="-20" w:firstLine="485" w:firstLineChars="231"/>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7.2.2  临时道路和交通设施的使用权力及费用：</w:t>
      </w:r>
      <w:r>
        <w:rPr>
          <w:rFonts w:hint="eastAsia" w:asciiTheme="majorEastAsia" w:hAnsiTheme="majorEastAsia" w:eastAsiaTheme="majorEastAsia" w:cstheme="majorEastAsia"/>
          <w:w w:val="100"/>
          <w:sz w:val="21"/>
          <w:szCs w:val="21"/>
          <w:highlight w:val="none"/>
          <w:u w:val="single"/>
        </w:rPr>
        <w:t xml:space="preserve"> 按通用合同条款。</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199" w:name="_Toc326914271"/>
      <w:bookmarkStart w:id="200" w:name="_Toc224103421"/>
      <w:bookmarkStart w:id="201" w:name="_Toc322512335"/>
      <w:bookmarkStart w:id="202" w:name="_Toc455127847"/>
      <w:bookmarkStart w:id="203" w:name="_Toc291025308"/>
      <w:r>
        <w:rPr>
          <w:rFonts w:hint="eastAsia" w:asciiTheme="majorEastAsia" w:hAnsiTheme="majorEastAsia" w:eastAsiaTheme="majorEastAsia" w:cstheme="majorEastAsia"/>
          <w:snapToGrid w:val="0"/>
          <w:w w:val="100"/>
          <w:sz w:val="21"/>
          <w:szCs w:val="21"/>
          <w:highlight w:val="none"/>
        </w:rPr>
        <w:t>7.4  超大件和超重件的运输</w:t>
      </w:r>
      <w:bookmarkEnd w:id="199"/>
      <w:bookmarkEnd w:id="200"/>
      <w:bookmarkEnd w:id="201"/>
      <w:bookmarkEnd w:id="202"/>
      <w:bookmarkEnd w:id="203"/>
    </w:p>
    <w:p>
      <w:pPr>
        <w:adjustRightInd w:val="0"/>
        <w:snapToGrid w:val="0"/>
        <w:spacing w:line="360"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道路和桥梁临时加固改造费用和其他有关费用的承担：</w:t>
      </w:r>
      <w:r>
        <w:rPr>
          <w:rFonts w:hint="eastAsia" w:asciiTheme="majorEastAsia" w:hAnsiTheme="majorEastAsia" w:eastAsiaTheme="majorEastAsia" w:cstheme="majorEastAsia"/>
          <w:w w:val="100"/>
          <w:sz w:val="21"/>
          <w:szCs w:val="21"/>
          <w:highlight w:val="none"/>
          <w:u w:val="single"/>
        </w:rPr>
        <w:t xml:space="preserve"> 按通用合同条款。</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04" w:name="_Toc322512336"/>
      <w:bookmarkStart w:id="205" w:name="_Toc455127848"/>
      <w:bookmarkStart w:id="206" w:name="_Toc291025309"/>
      <w:bookmarkStart w:id="207" w:name="_Toc326914272"/>
      <w:r>
        <w:rPr>
          <w:rFonts w:hint="eastAsia" w:asciiTheme="majorEastAsia" w:hAnsiTheme="majorEastAsia" w:eastAsiaTheme="majorEastAsia" w:cstheme="majorEastAsia"/>
          <w:snapToGrid w:val="0"/>
          <w:w w:val="100"/>
          <w:sz w:val="21"/>
          <w:szCs w:val="21"/>
          <w:highlight w:val="none"/>
        </w:rPr>
        <w:t>8.  测量放线</w:t>
      </w:r>
      <w:bookmarkEnd w:id="204"/>
      <w:bookmarkEnd w:id="205"/>
      <w:bookmarkEnd w:id="206"/>
      <w:bookmarkEnd w:id="207"/>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08" w:name="_Toc326914273"/>
      <w:bookmarkStart w:id="209" w:name="_Toc291025310"/>
      <w:bookmarkStart w:id="210" w:name="_Toc455127849"/>
      <w:bookmarkStart w:id="211" w:name="_Toc322512337"/>
      <w:r>
        <w:rPr>
          <w:rFonts w:hint="eastAsia" w:asciiTheme="majorEastAsia" w:hAnsiTheme="majorEastAsia" w:eastAsiaTheme="majorEastAsia" w:cstheme="majorEastAsia"/>
          <w:snapToGrid w:val="0"/>
          <w:w w:val="100"/>
          <w:sz w:val="21"/>
          <w:szCs w:val="21"/>
          <w:highlight w:val="none"/>
        </w:rPr>
        <w:t>8.1  施工控制网</w:t>
      </w:r>
      <w:bookmarkEnd w:id="208"/>
      <w:bookmarkEnd w:id="209"/>
      <w:bookmarkEnd w:id="210"/>
      <w:bookmarkEnd w:id="211"/>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8.1.1  发包人提供测量基准点、基准线和水准点的期限：</w:t>
      </w:r>
      <w:r>
        <w:rPr>
          <w:rFonts w:hint="eastAsia" w:asciiTheme="majorEastAsia" w:hAnsiTheme="majorEastAsia" w:eastAsiaTheme="majorEastAsia" w:cstheme="majorEastAsia"/>
          <w:w w:val="100"/>
          <w:sz w:val="21"/>
          <w:szCs w:val="21"/>
          <w:highlight w:val="none"/>
          <w:u w:val="single"/>
        </w:rPr>
        <w:t xml:space="preserve"> 开工前7天。</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施工控制网的测设：</w:t>
      </w:r>
      <w:r>
        <w:rPr>
          <w:rFonts w:hint="eastAsia" w:asciiTheme="majorEastAsia" w:hAnsiTheme="majorEastAsia" w:eastAsiaTheme="majorEastAsia" w:cstheme="majorEastAsia"/>
          <w:w w:val="100"/>
          <w:sz w:val="21"/>
          <w:szCs w:val="21"/>
          <w:highlight w:val="none"/>
          <w:u w:val="single"/>
        </w:rPr>
        <w:t xml:space="preserve"> 由承包人负责。</w:t>
      </w:r>
      <w:r>
        <w:rPr>
          <w:rFonts w:hint="eastAsia" w:asciiTheme="majorEastAsia" w:hAnsiTheme="majorEastAsia" w:eastAsiaTheme="majorEastAsia" w:cstheme="majorEastAsia"/>
          <w:w w:val="100"/>
          <w:sz w:val="21"/>
          <w:szCs w:val="21"/>
          <w:highlight w:val="none"/>
        </w:rPr>
        <w:t xml:space="preserve"> </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报监理人审批施工控制网资料的期限：</w:t>
      </w:r>
      <w:r>
        <w:rPr>
          <w:rFonts w:hint="eastAsia" w:asciiTheme="majorEastAsia" w:hAnsiTheme="majorEastAsia" w:eastAsiaTheme="majorEastAsia" w:cstheme="majorEastAsia"/>
          <w:w w:val="100"/>
          <w:sz w:val="21"/>
          <w:szCs w:val="21"/>
          <w:highlight w:val="none"/>
          <w:u w:val="single"/>
        </w:rPr>
        <w:t xml:space="preserve"> 发出开工通知后7天内。</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12" w:name="_Toc291025311"/>
      <w:bookmarkStart w:id="213" w:name="_Toc326914274"/>
      <w:bookmarkStart w:id="214" w:name="_Toc455127850"/>
      <w:bookmarkStart w:id="215" w:name="_Toc322512338"/>
      <w:r>
        <w:rPr>
          <w:rFonts w:hint="eastAsia" w:asciiTheme="majorEastAsia" w:hAnsiTheme="majorEastAsia" w:eastAsiaTheme="majorEastAsia" w:cstheme="majorEastAsia"/>
          <w:snapToGrid w:val="0"/>
          <w:w w:val="100"/>
          <w:sz w:val="21"/>
          <w:szCs w:val="21"/>
          <w:highlight w:val="none"/>
        </w:rPr>
        <w:t>9.  施工安全、治安保卫和环境保护</w:t>
      </w:r>
      <w:bookmarkEnd w:id="212"/>
      <w:bookmarkEnd w:id="213"/>
      <w:bookmarkEnd w:id="214"/>
      <w:bookmarkEnd w:id="215"/>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16" w:name="_Toc291025312"/>
      <w:bookmarkStart w:id="217" w:name="_Toc455127851"/>
      <w:bookmarkStart w:id="218" w:name="_Toc322512339"/>
      <w:bookmarkStart w:id="219" w:name="_Toc326914275"/>
      <w:r>
        <w:rPr>
          <w:rFonts w:hint="eastAsia" w:asciiTheme="majorEastAsia" w:hAnsiTheme="majorEastAsia" w:eastAsiaTheme="majorEastAsia" w:cstheme="majorEastAsia"/>
          <w:snapToGrid w:val="0"/>
          <w:w w:val="100"/>
          <w:sz w:val="21"/>
          <w:szCs w:val="21"/>
          <w:highlight w:val="none"/>
        </w:rPr>
        <w:t>9.2  承包人的施工安全责任</w:t>
      </w:r>
      <w:bookmarkEnd w:id="216"/>
      <w:bookmarkEnd w:id="217"/>
      <w:bookmarkEnd w:id="218"/>
      <w:bookmarkEnd w:id="219"/>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9.2.1报监理人审批的施工安全措施计划期限：</w:t>
      </w:r>
      <w:r>
        <w:rPr>
          <w:rFonts w:hint="eastAsia" w:asciiTheme="majorEastAsia" w:hAnsiTheme="majorEastAsia" w:eastAsiaTheme="majorEastAsia" w:cstheme="majorEastAsia"/>
          <w:w w:val="100"/>
          <w:sz w:val="21"/>
          <w:szCs w:val="21"/>
          <w:highlight w:val="none"/>
          <w:u w:val="single"/>
        </w:rPr>
        <w:t xml:space="preserve"> 开工前7天。</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9.2.8</w:t>
      </w:r>
      <w:r>
        <w:rPr>
          <w:rFonts w:hint="eastAsia" w:asciiTheme="majorEastAsia" w:hAnsiTheme="majorEastAsia" w:eastAsiaTheme="majorEastAsia" w:cstheme="majorEastAsia"/>
          <w:w w:val="100"/>
          <w:sz w:val="21"/>
          <w:szCs w:val="21"/>
          <w:highlight w:val="none"/>
          <w:u w:val="single"/>
        </w:rPr>
        <w:t>承包人应按照《重庆市建设工程安全生产监督管理办法》（渝建发〔2008〕177号）等相关规定履行好承包人的施工安全责任，如果造成安全事故，由承包人承担一切责任和经济损失。</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20" w:name="_Toc455127852"/>
      <w:bookmarkStart w:id="221" w:name="_Toc326914276"/>
      <w:bookmarkStart w:id="222" w:name="_Toc322512340"/>
      <w:bookmarkStart w:id="223" w:name="_Toc291025313"/>
      <w:r>
        <w:rPr>
          <w:rFonts w:hint="eastAsia" w:asciiTheme="majorEastAsia" w:hAnsiTheme="majorEastAsia" w:eastAsiaTheme="majorEastAsia" w:cstheme="majorEastAsia"/>
          <w:snapToGrid w:val="0"/>
          <w:w w:val="100"/>
          <w:sz w:val="21"/>
          <w:szCs w:val="21"/>
          <w:highlight w:val="none"/>
        </w:rPr>
        <w:t>9.3  治安保卫</w:t>
      </w:r>
      <w:bookmarkEnd w:id="220"/>
      <w:bookmarkEnd w:id="221"/>
      <w:bookmarkEnd w:id="222"/>
      <w:bookmarkEnd w:id="223"/>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9.3.1  现场治安管理机构或联防组织的组建：</w:t>
      </w:r>
      <w:r>
        <w:rPr>
          <w:rFonts w:hint="eastAsia" w:asciiTheme="majorEastAsia" w:hAnsiTheme="majorEastAsia" w:eastAsiaTheme="majorEastAsia" w:cstheme="majorEastAsia"/>
          <w:w w:val="100"/>
          <w:sz w:val="21"/>
          <w:szCs w:val="21"/>
          <w:highlight w:val="none"/>
          <w:u w:val="single"/>
        </w:rPr>
        <w:t xml:space="preserve"> 由承包人负责。</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9.3.3  施工场地治安管理计划和突发治安事件紧急预案的编制：</w:t>
      </w:r>
      <w:r>
        <w:rPr>
          <w:rFonts w:hint="eastAsia" w:asciiTheme="majorEastAsia" w:hAnsiTheme="majorEastAsia" w:eastAsiaTheme="majorEastAsia" w:cstheme="majorEastAsia"/>
          <w:w w:val="100"/>
          <w:sz w:val="21"/>
          <w:szCs w:val="21"/>
          <w:highlight w:val="none"/>
          <w:u w:val="single"/>
        </w:rPr>
        <w:t xml:space="preserve"> 由承包人负责。</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24" w:name="_Toc322512341"/>
      <w:bookmarkStart w:id="225" w:name="_Toc224103428"/>
      <w:bookmarkStart w:id="226" w:name="_Toc455127853"/>
      <w:bookmarkStart w:id="227" w:name="_Toc228872640"/>
      <w:bookmarkStart w:id="228" w:name="_Toc326914277"/>
      <w:bookmarkStart w:id="229" w:name="_Toc291025314"/>
      <w:r>
        <w:rPr>
          <w:rFonts w:hint="eastAsia" w:asciiTheme="majorEastAsia" w:hAnsiTheme="majorEastAsia" w:eastAsiaTheme="majorEastAsia" w:cstheme="majorEastAsia"/>
          <w:snapToGrid w:val="0"/>
          <w:w w:val="100"/>
          <w:sz w:val="21"/>
          <w:szCs w:val="21"/>
          <w:highlight w:val="none"/>
        </w:rPr>
        <w:t>9.4  环境保护</w:t>
      </w:r>
      <w:bookmarkEnd w:id="224"/>
      <w:bookmarkEnd w:id="225"/>
      <w:bookmarkEnd w:id="226"/>
      <w:bookmarkEnd w:id="227"/>
      <w:bookmarkEnd w:id="228"/>
      <w:bookmarkEnd w:id="229"/>
    </w:p>
    <w:p>
      <w:pPr>
        <w:snapToGrid w:val="0"/>
        <w:spacing w:line="360" w:lineRule="auto"/>
        <w:ind w:right="-42" w:rightChars="-20" w:firstLine="411" w:firstLineChars="196"/>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9.4.6 </w:t>
      </w:r>
      <w:r>
        <w:rPr>
          <w:rFonts w:hint="eastAsia" w:asciiTheme="majorEastAsia" w:hAnsiTheme="majorEastAsia" w:eastAsiaTheme="majorEastAsia" w:cstheme="majorEastAsia"/>
          <w:w w:val="100"/>
          <w:sz w:val="21"/>
          <w:szCs w:val="21"/>
          <w:highlight w:val="none"/>
          <w:u w:val="single"/>
        </w:rPr>
        <w:t xml:space="preserve"> 承包人应按照《房屋建筑和市政基础设施工程施工扬尘控制工作方案》（渝建发〔2009〕13号）、《重庆市房屋建筑和市政基础设施工程现场文明施工标准》（渝建发〔2008〕169号）等相关规定，加强对噪声、粉尘、废气、废水和废油的控制，并履行好环境保护、文明施工责任。</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30" w:name="_Toc455127854"/>
      <w:bookmarkStart w:id="231" w:name="_Toc322512342"/>
      <w:bookmarkStart w:id="232" w:name="_Toc326914278"/>
      <w:bookmarkStart w:id="233" w:name="_Toc291025315"/>
      <w:r>
        <w:rPr>
          <w:rFonts w:hint="eastAsia" w:asciiTheme="majorEastAsia" w:hAnsiTheme="majorEastAsia" w:eastAsiaTheme="majorEastAsia" w:cstheme="majorEastAsia"/>
          <w:snapToGrid w:val="0"/>
          <w:w w:val="100"/>
          <w:sz w:val="21"/>
          <w:szCs w:val="21"/>
          <w:highlight w:val="none"/>
        </w:rPr>
        <w:t>10.  进度计划</w:t>
      </w:r>
      <w:bookmarkEnd w:id="230"/>
      <w:bookmarkEnd w:id="231"/>
      <w:bookmarkEnd w:id="232"/>
      <w:bookmarkEnd w:id="233"/>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34" w:name="_Toc326914279"/>
      <w:bookmarkStart w:id="235" w:name="_Toc322512343"/>
      <w:bookmarkStart w:id="236" w:name="_Toc291025316"/>
      <w:bookmarkStart w:id="237" w:name="_Toc455127855"/>
      <w:r>
        <w:rPr>
          <w:rFonts w:hint="eastAsia" w:asciiTheme="majorEastAsia" w:hAnsiTheme="majorEastAsia" w:eastAsiaTheme="majorEastAsia" w:cstheme="majorEastAsia"/>
          <w:snapToGrid w:val="0"/>
          <w:w w:val="100"/>
          <w:sz w:val="21"/>
          <w:szCs w:val="21"/>
          <w:highlight w:val="none"/>
        </w:rPr>
        <w:t>10.1  合同进度计划</w:t>
      </w:r>
      <w:bookmarkEnd w:id="234"/>
      <w:bookmarkEnd w:id="235"/>
      <w:bookmarkEnd w:id="236"/>
      <w:bookmarkEnd w:id="237"/>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承包人编制施工组织设计的内容：</w:t>
      </w:r>
      <w:r>
        <w:rPr>
          <w:rFonts w:hint="eastAsia" w:asciiTheme="majorEastAsia" w:hAnsiTheme="majorEastAsia" w:eastAsiaTheme="majorEastAsia" w:cstheme="majorEastAsia"/>
          <w:w w:val="100"/>
          <w:sz w:val="21"/>
          <w:szCs w:val="21"/>
          <w:highlight w:val="none"/>
          <w:u w:val="single"/>
        </w:rPr>
        <w:t>承包人按相关要求编制</w:t>
      </w:r>
      <w:r>
        <w:rPr>
          <w:rFonts w:hint="eastAsia" w:asciiTheme="majorEastAsia" w:hAnsiTheme="majorEastAsia" w:eastAsiaTheme="majorEastAsia" w:cstheme="majorEastAsia"/>
          <w:w w:val="100"/>
          <w:sz w:val="21"/>
          <w:szCs w:val="21"/>
          <w:highlight w:val="none"/>
        </w:rPr>
        <w:t xml:space="preserve"> 。</w:t>
      </w:r>
    </w:p>
    <w:p>
      <w:pPr>
        <w:adjustRightInd w:val="0"/>
        <w:snapToGrid w:val="0"/>
        <w:spacing w:line="360"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承包人报送施工进度计划和施工组织设计的期限：</w:t>
      </w:r>
      <w:r>
        <w:rPr>
          <w:rFonts w:hint="eastAsia" w:asciiTheme="majorEastAsia" w:hAnsiTheme="majorEastAsia" w:eastAsiaTheme="majorEastAsia" w:cstheme="majorEastAsia"/>
          <w:w w:val="100"/>
          <w:sz w:val="21"/>
          <w:szCs w:val="21"/>
          <w:highlight w:val="none"/>
          <w:u w:val="single"/>
        </w:rPr>
        <w:t>1）承包人在中标后3日内，按施工设计图的内容向发包人提供完善和准确的施工组织设计和进度计划；2）进度计划安排必须符合发包人对本工程总体进度计划的安排，并按时提交其它专业工程承包单位施工所需工作面；3）承包人根据发包人和监理工程师批准审定的施工方案立即组织实施；4）承包人向监理工程师和发包人报审的施工方案，因工期安排不当，或承包人根据现场实际情况需要增加项目等原因而导致实际工期与方案工期不一致时，方案工期不得顺延，本合同约定总工期均不得改变。因此而产生的所有费用均由承包人自行承担，同时发包人还将按合同有关工期违约的相应条款计罚承包人</w:t>
      </w:r>
      <w:r>
        <w:rPr>
          <w:rFonts w:hint="eastAsia" w:asciiTheme="majorEastAsia" w:hAnsiTheme="majorEastAsia" w:eastAsiaTheme="majorEastAsia" w:cstheme="majorEastAsia"/>
          <w:w w:val="100"/>
          <w:sz w:val="21"/>
          <w:szCs w:val="21"/>
          <w:highlight w:val="none"/>
        </w:rPr>
        <w:t xml:space="preserve">。 </w:t>
      </w:r>
    </w:p>
    <w:p>
      <w:pPr>
        <w:adjustRightInd w:val="0"/>
        <w:snapToGrid w:val="0"/>
        <w:spacing w:line="360"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监理人和发包人批复施工进度计划和施工组织设计的期限：</w:t>
      </w:r>
      <w:r>
        <w:rPr>
          <w:rFonts w:hint="eastAsia" w:asciiTheme="majorEastAsia" w:hAnsiTheme="majorEastAsia" w:eastAsiaTheme="majorEastAsia" w:cstheme="majorEastAsia"/>
          <w:w w:val="100"/>
          <w:sz w:val="21"/>
          <w:szCs w:val="21"/>
          <w:highlight w:val="none"/>
          <w:u w:val="single"/>
        </w:rPr>
        <w:t>收到施工组织设计和进度计划后10个工作日内审查确认。</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38" w:name="_Toc326914280"/>
      <w:bookmarkStart w:id="239" w:name="_Toc291025317"/>
      <w:bookmarkStart w:id="240" w:name="_Toc322512344"/>
      <w:bookmarkStart w:id="241" w:name="_Toc455127856"/>
      <w:r>
        <w:rPr>
          <w:rFonts w:hint="eastAsia" w:asciiTheme="majorEastAsia" w:hAnsiTheme="majorEastAsia" w:eastAsiaTheme="majorEastAsia" w:cstheme="majorEastAsia"/>
          <w:snapToGrid w:val="0"/>
          <w:w w:val="100"/>
          <w:sz w:val="21"/>
          <w:szCs w:val="21"/>
          <w:highlight w:val="none"/>
        </w:rPr>
        <w:t>11.  开工和竣工</w:t>
      </w:r>
      <w:bookmarkEnd w:id="238"/>
      <w:bookmarkEnd w:id="239"/>
      <w:bookmarkEnd w:id="240"/>
      <w:bookmarkEnd w:id="241"/>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42" w:name="_Toc291025318"/>
      <w:bookmarkStart w:id="243" w:name="_Toc455127857"/>
      <w:bookmarkStart w:id="244" w:name="_Toc224103432"/>
      <w:bookmarkStart w:id="245" w:name="_Toc322512345"/>
      <w:bookmarkStart w:id="246" w:name="_Toc326914281"/>
      <w:bookmarkStart w:id="247" w:name="_Toc228872644"/>
      <w:r>
        <w:rPr>
          <w:rFonts w:hint="eastAsia" w:asciiTheme="majorEastAsia" w:hAnsiTheme="majorEastAsia" w:eastAsiaTheme="majorEastAsia" w:cstheme="majorEastAsia"/>
          <w:snapToGrid w:val="0"/>
          <w:w w:val="100"/>
          <w:sz w:val="21"/>
          <w:szCs w:val="21"/>
          <w:highlight w:val="none"/>
        </w:rPr>
        <w:t>11.4  异常恶劣的气候条件</w:t>
      </w:r>
      <w:bookmarkEnd w:id="242"/>
      <w:bookmarkEnd w:id="243"/>
      <w:bookmarkEnd w:id="244"/>
      <w:bookmarkEnd w:id="245"/>
      <w:bookmarkEnd w:id="246"/>
      <w:bookmarkEnd w:id="247"/>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bookmarkStart w:id="248" w:name="_Toc243189078"/>
      <w:bookmarkStart w:id="249" w:name="_Toc240884373"/>
      <w:r>
        <w:rPr>
          <w:rFonts w:hint="eastAsia" w:asciiTheme="majorEastAsia" w:hAnsiTheme="majorEastAsia" w:eastAsiaTheme="majorEastAsia" w:cstheme="majorEastAsia"/>
          <w:w w:val="100"/>
          <w:sz w:val="21"/>
          <w:szCs w:val="21"/>
          <w:highlight w:val="none"/>
        </w:rPr>
        <w:t>异常恶劣的气候条件的范围：</w:t>
      </w:r>
      <w:r>
        <w:rPr>
          <w:rFonts w:hint="eastAsia" w:asciiTheme="majorEastAsia" w:hAnsiTheme="majorEastAsia" w:eastAsiaTheme="majorEastAsia" w:cstheme="majorEastAsia"/>
          <w:w w:val="100"/>
          <w:sz w:val="21"/>
          <w:szCs w:val="21"/>
          <w:highlight w:val="none"/>
          <w:u w:val="single"/>
        </w:rPr>
        <w:t>按重庆市气象部门公布的50年一遇的最大降水（雪）量等资料确认。</w:t>
      </w:r>
      <w:bookmarkEnd w:id="248"/>
      <w:bookmarkEnd w:id="249"/>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50" w:name="_Toc326914282"/>
      <w:bookmarkStart w:id="251" w:name="_Toc291025319"/>
      <w:bookmarkStart w:id="252" w:name="_Toc455127858"/>
      <w:bookmarkStart w:id="253" w:name="_Toc322512346"/>
      <w:r>
        <w:rPr>
          <w:rFonts w:hint="eastAsia" w:asciiTheme="majorEastAsia" w:hAnsiTheme="majorEastAsia" w:eastAsiaTheme="majorEastAsia" w:cstheme="majorEastAsia"/>
          <w:snapToGrid w:val="0"/>
          <w:w w:val="100"/>
          <w:sz w:val="21"/>
          <w:szCs w:val="21"/>
          <w:highlight w:val="none"/>
        </w:rPr>
        <w:t>11.5  承包人的工期延误</w:t>
      </w:r>
      <w:bookmarkEnd w:id="250"/>
      <w:bookmarkEnd w:id="251"/>
      <w:bookmarkEnd w:id="252"/>
      <w:bookmarkEnd w:id="253"/>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11.5.1逾期竣工违约金的计算方法：</w:t>
      </w:r>
      <w:r>
        <w:rPr>
          <w:rFonts w:hint="eastAsia" w:asciiTheme="majorEastAsia" w:hAnsiTheme="majorEastAsia" w:eastAsiaTheme="majorEastAsia" w:cstheme="majorEastAsia"/>
          <w:w w:val="100"/>
          <w:sz w:val="21"/>
          <w:szCs w:val="21"/>
          <w:highlight w:val="none"/>
          <w:u w:val="single"/>
        </w:rPr>
        <w:t xml:space="preserve"> 每延后一天，承包人应向发包人支付3000元/天的逾期竣工违约金。</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11.5.2 逾期竣工违约金的限额：</w:t>
      </w:r>
      <w:r>
        <w:rPr>
          <w:rFonts w:hint="eastAsia" w:asciiTheme="majorEastAsia" w:hAnsiTheme="majorEastAsia" w:eastAsiaTheme="majorEastAsia" w:cstheme="majorEastAsia"/>
          <w:w w:val="100"/>
          <w:sz w:val="21"/>
          <w:szCs w:val="21"/>
          <w:highlight w:val="none"/>
          <w:u w:val="single"/>
        </w:rPr>
        <w:t xml:space="preserve"> 最高不超过签约合同价的30%。</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54" w:name="_Toc322512347"/>
      <w:bookmarkStart w:id="255" w:name="_Toc455127859"/>
      <w:bookmarkStart w:id="256" w:name="_Toc326914283"/>
      <w:bookmarkStart w:id="257" w:name="_Toc291025320"/>
      <w:r>
        <w:rPr>
          <w:rFonts w:hint="eastAsia" w:asciiTheme="majorEastAsia" w:hAnsiTheme="majorEastAsia" w:eastAsiaTheme="majorEastAsia" w:cstheme="majorEastAsia"/>
          <w:snapToGrid w:val="0"/>
          <w:w w:val="100"/>
          <w:sz w:val="21"/>
          <w:szCs w:val="21"/>
          <w:highlight w:val="none"/>
        </w:rPr>
        <w:t>11.6  工期提前</w:t>
      </w:r>
      <w:bookmarkEnd w:id="254"/>
      <w:bookmarkEnd w:id="255"/>
      <w:bookmarkEnd w:id="256"/>
      <w:bookmarkEnd w:id="257"/>
    </w:p>
    <w:p>
      <w:pPr>
        <w:adjustRightInd w:val="0"/>
        <w:snapToGrid w:val="0"/>
        <w:spacing w:line="360" w:lineRule="auto"/>
        <w:ind w:right="-42" w:rightChars="-20" w:firstLine="435"/>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提前竣工的奖励办法：</w:t>
      </w:r>
      <w:r>
        <w:rPr>
          <w:rFonts w:hint="eastAsia" w:asciiTheme="majorEastAsia" w:hAnsiTheme="majorEastAsia" w:eastAsiaTheme="majorEastAsia" w:cstheme="majorEastAsia"/>
          <w:w w:val="100"/>
          <w:sz w:val="21"/>
          <w:szCs w:val="21"/>
          <w:highlight w:val="none"/>
          <w:u w:val="single"/>
        </w:rPr>
        <w:t xml:space="preserve"> 不奖励。</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58" w:name="_Toc322512348"/>
      <w:bookmarkStart w:id="259" w:name="_Toc184635109"/>
      <w:bookmarkStart w:id="260" w:name="_Toc291025321"/>
      <w:bookmarkStart w:id="261" w:name="_Toc326914284"/>
      <w:bookmarkStart w:id="262" w:name="_Toc455127860"/>
      <w:r>
        <w:rPr>
          <w:rFonts w:hint="eastAsia" w:asciiTheme="majorEastAsia" w:hAnsiTheme="majorEastAsia" w:eastAsiaTheme="majorEastAsia" w:cstheme="majorEastAsia"/>
          <w:snapToGrid w:val="0"/>
          <w:w w:val="100"/>
          <w:sz w:val="21"/>
          <w:szCs w:val="21"/>
          <w:highlight w:val="none"/>
        </w:rPr>
        <w:t>12．暂停施工</w:t>
      </w:r>
      <w:bookmarkEnd w:id="258"/>
      <w:bookmarkEnd w:id="259"/>
      <w:bookmarkEnd w:id="260"/>
      <w:bookmarkEnd w:id="261"/>
      <w:bookmarkEnd w:id="262"/>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12.1 承包人暂停施工的责任：</w:t>
      </w:r>
      <w:r>
        <w:rPr>
          <w:rFonts w:hint="eastAsia" w:asciiTheme="majorEastAsia" w:hAnsiTheme="majorEastAsia" w:eastAsiaTheme="majorEastAsia" w:cstheme="majorEastAsia"/>
          <w:snapToGrid w:val="0"/>
          <w:w w:val="100"/>
          <w:kern w:val="0"/>
          <w:sz w:val="21"/>
          <w:szCs w:val="21"/>
          <w:highlight w:val="none"/>
          <w:u w:val="single"/>
        </w:rPr>
        <w:t xml:space="preserve"> </w:t>
      </w:r>
      <w:r>
        <w:rPr>
          <w:rFonts w:hint="eastAsia" w:asciiTheme="majorEastAsia" w:hAnsiTheme="majorEastAsia" w:eastAsiaTheme="majorEastAsia" w:cstheme="majorEastAsia"/>
          <w:w w:val="100"/>
          <w:sz w:val="21"/>
          <w:szCs w:val="21"/>
          <w:highlight w:val="none"/>
          <w:u w:val="single"/>
        </w:rPr>
        <w:t>按通用合同条款。</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63" w:name="_Toc291025322"/>
      <w:bookmarkStart w:id="264" w:name="_Toc322512349"/>
      <w:bookmarkStart w:id="265" w:name="_Toc326914285"/>
      <w:bookmarkStart w:id="266" w:name="_Toc455127861"/>
      <w:r>
        <w:rPr>
          <w:rFonts w:hint="eastAsia" w:asciiTheme="majorEastAsia" w:hAnsiTheme="majorEastAsia" w:eastAsiaTheme="majorEastAsia" w:cstheme="majorEastAsia"/>
          <w:snapToGrid w:val="0"/>
          <w:w w:val="100"/>
          <w:sz w:val="21"/>
          <w:szCs w:val="21"/>
          <w:highlight w:val="none"/>
        </w:rPr>
        <w:t>13．工程质量</w:t>
      </w:r>
      <w:bookmarkEnd w:id="263"/>
      <w:bookmarkEnd w:id="264"/>
      <w:bookmarkEnd w:id="265"/>
      <w:bookmarkEnd w:id="266"/>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67" w:name="_Toc455127862"/>
      <w:bookmarkStart w:id="268" w:name="_Toc224103436"/>
      <w:bookmarkStart w:id="269" w:name="_Toc326914286"/>
      <w:bookmarkStart w:id="270" w:name="_Toc240386650"/>
      <w:r>
        <w:rPr>
          <w:rFonts w:hint="eastAsia" w:asciiTheme="majorEastAsia" w:hAnsiTheme="majorEastAsia" w:eastAsiaTheme="majorEastAsia" w:cstheme="majorEastAsia"/>
          <w:snapToGrid w:val="0"/>
          <w:w w:val="100"/>
          <w:sz w:val="21"/>
          <w:szCs w:val="21"/>
          <w:highlight w:val="none"/>
        </w:rPr>
        <w:t>13.1  工程质量要求</w:t>
      </w:r>
      <w:bookmarkEnd w:id="267"/>
      <w:bookmarkEnd w:id="268"/>
      <w:bookmarkEnd w:id="269"/>
      <w:bookmarkEnd w:id="270"/>
    </w:p>
    <w:p>
      <w:pPr>
        <w:snapToGrid w:val="0"/>
        <w:spacing w:line="360" w:lineRule="auto"/>
        <w:ind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  工程质量符合强制性质量标准，符合国家和重庆市现行有关施工质量验收规范要求，并达到合格标准。</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71" w:name="_Toc455127863"/>
      <w:bookmarkStart w:id="272" w:name="_Toc326914287"/>
      <w:r>
        <w:rPr>
          <w:rFonts w:hint="eastAsia" w:asciiTheme="majorEastAsia" w:hAnsiTheme="majorEastAsia" w:eastAsiaTheme="majorEastAsia" w:cstheme="majorEastAsia"/>
          <w:snapToGrid w:val="0"/>
          <w:w w:val="100"/>
          <w:sz w:val="21"/>
          <w:szCs w:val="21"/>
          <w:highlight w:val="none"/>
        </w:rPr>
        <w:t>13.2 承包人的质量检查</w:t>
      </w:r>
      <w:bookmarkEnd w:id="271"/>
      <w:bookmarkEnd w:id="272"/>
    </w:p>
    <w:p>
      <w:pPr>
        <w:adjustRightInd w:val="0"/>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u w:val="single"/>
        </w:rPr>
      </w:pPr>
      <w:r>
        <w:rPr>
          <w:rFonts w:hint="eastAsia" w:asciiTheme="majorEastAsia" w:hAnsiTheme="majorEastAsia" w:eastAsiaTheme="majorEastAsia" w:cstheme="majorEastAsia"/>
          <w:b/>
          <w:snapToGrid w:val="0"/>
          <w:w w:val="100"/>
          <w:kern w:val="0"/>
          <w:sz w:val="21"/>
          <w:szCs w:val="21"/>
          <w:highlight w:val="none"/>
        </w:rPr>
        <w:t xml:space="preserve">    </w:t>
      </w:r>
      <w:r>
        <w:rPr>
          <w:rFonts w:hint="eastAsia" w:asciiTheme="majorEastAsia" w:hAnsiTheme="majorEastAsia" w:eastAsiaTheme="majorEastAsia" w:cstheme="majorEastAsia"/>
          <w:w w:val="100"/>
          <w:sz w:val="21"/>
          <w:szCs w:val="21"/>
          <w:highlight w:val="none"/>
        </w:rPr>
        <w:t>13.2.1 承包人提交工程质量保证措施文件的期限：</w:t>
      </w:r>
      <w:r>
        <w:rPr>
          <w:rFonts w:hint="eastAsia" w:asciiTheme="majorEastAsia" w:hAnsiTheme="majorEastAsia" w:eastAsiaTheme="majorEastAsia" w:cstheme="majorEastAsia"/>
          <w:w w:val="100"/>
          <w:sz w:val="21"/>
          <w:szCs w:val="21"/>
          <w:highlight w:val="none"/>
          <w:u w:val="single"/>
        </w:rPr>
        <w:t xml:space="preserve"> 与施工进度计划和施工组织设计同时报审。</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13.5 工程隐蔽部位覆盖前的检查</w:t>
      </w:r>
    </w:p>
    <w:p>
      <w:pPr>
        <w:adjustRightInd w:val="0"/>
        <w:snapToGrid w:val="0"/>
        <w:spacing w:line="360" w:lineRule="auto"/>
        <w:ind w:right="-42" w:rightChars="-20" w:firstLine="420" w:firstLineChars="200"/>
        <w:rPr>
          <w:rFonts w:hint="eastAsia" w:asciiTheme="majorEastAsia" w:hAnsiTheme="majorEastAsia" w:eastAsiaTheme="majorEastAsia" w:cstheme="majorEastAsia"/>
          <w:b/>
          <w:snapToGrid w:val="0"/>
          <w:w w:val="100"/>
          <w:kern w:val="0"/>
          <w:sz w:val="21"/>
          <w:szCs w:val="21"/>
          <w:highlight w:val="none"/>
          <w:u w:val="single"/>
        </w:rPr>
      </w:pPr>
      <w:r>
        <w:rPr>
          <w:rFonts w:hint="eastAsia" w:asciiTheme="majorEastAsia" w:hAnsiTheme="majorEastAsia" w:eastAsiaTheme="majorEastAsia" w:cstheme="majorEastAsia"/>
          <w:w w:val="100"/>
          <w:sz w:val="21"/>
          <w:szCs w:val="21"/>
          <w:highlight w:val="none"/>
        </w:rPr>
        <w:t>13.5.1 通知监理人检查的期限：</w:t>
      </w:r>
      <w:r>
        <w:rPr>
          <w:rFonts w:hint="eastAsia" w:asciiTheme="majorEastAsia" w:hAnsiTheme="majorEastAsia" w:eastAsiaTheme="majorEastAsia" w:cstheme="majorEastAsia"/>
          <w:w w:val="100"/>
          <w:sz w:val="21"/>
          <w:szCs w:val="21"/>
          <w:highlight w:val="none"/>
          <w:u w:val="single"/>
        </w:rPr>
        <w:t xml:space="preserve"> 承包人应至少提前1天，通知监理人进行工程隐蔽部位的检查。</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73" w:name="_Toc455127864"/>
      <w:bookmarkStart w:id="274" w:name="_Toc322512350"/>
      <w:bookmarkStart w:id="275" w:name="_Toc326914288"/>
      <w:bookmarkStart w:id="276" w:name="_Toc291025323"/>
      <w:r>
        <w:rPr>
          <w:rFonts w:hint="eastAsia" w:asciiTheme="majorEastAsia" w:hAnsiTheme="majorEastAsia" w:eastAsiaTheme="majorEastAsia" w:cstheme="majorEastAsia"/>
          <w:snapToGrid w:val="0"/>
          <w:w w:val="100"/>
          <w:sz w:val="21"/>
          <w:szCs w:val="21"/>
          <w:highlight w:val="none"/>
        </w:rPr>
        <w:t>15.  变更</w:t>
      </w:r>
      <w:bookmarkEnd w:id="273"/>
      <w:bookmarkEnd w:id="274"/>
      <w:bookmarkEnd w:id="275"/>
      <w:bookmarkEnd w:id="276"/>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15.1 变更的范围和内容：</w:t>
      </w:r>
    </w:p>
    <w:p>
      <w:pPr>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bookmarkStart w:id="277" w:name="_Toc291025324"/>
      <w:bookmarkStart w:id="278" w:name="_Toc322512351"/>
      <w:r>
        <w:rPr>
          <w:rFonts w:hint="eastAsia" w:asciiTheme="majorEastAsia" w:hAnsiTheme="majorEastAsia" w:eastAsiaTheme="majorEastAsia" w:cstheme="majorEastAsia"/>
          <w:w w:val="100"/>
          <w:sz w:val="21"/>
          <w:szCs w:val="21"/>
          <w:highlight w:val="none"/>
        </w:rPr>
        <w:t>变更的范围与内容：</w:t>
      </w:r>
      <w:r>
        <w:rPr>
          <w:rFonts w:hint="eastAsia" w:asciiTheme="majorEastAsia" w:hAnsiTheme="majorEastAsia" w:eastAsiaTheme="majorEastAsia" w:cstheme="majorEastAsia"/>
          <w:w w:val="100"/>
          <w:sz w:val="21"/>
          <w:szCs w:val="21"/>
          <w:highlight w:val="none"/>
          <w:u w:val="single"/>
        </w:rPr>
        <w:t xml:space="preserve">执行通用条款。   </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79" w:name="_Toc326914289"/>
      <w:bookmarkStart w:id="280" w:name="_Toc455127865"/>
      <w:r>
        <w:rPr>
          <w:rFonts w:hint="eastAsia" w:asciiTheme="majorEastAsia" w:hAnsiTheme="majorEastAsia" w:eastAsiaTheme="majorEastAsia" w:cstheme="majorEastAsia"/>
          <w:snapToGrid w:val="0"/>
          <w:w w:val="100"/>
          <w:sz w:val="21"/>
          <w:szCs w:val="21"/>
          <w:highlight w:val="none"/>
        </w:rPr>
        <w:t>15.3  变更程序</w:t>
      </w:r>
      <w:bookmarkEnd w:id="277"/>
      <w:bookmarkEnd w:id="278"/>
      <w:bookmarkEnd w:id="279"/>
      <w:bookmarkEnd w:id="280"/>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15.3.1  变更提出</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发包人提出的设计变更，由设计单位提出变更图纸，经监理人审查，并报发包人书面认可后，由承包人执行；承包人提出的工程洽商或技术核定单，经监理人审查，并报发包人、设计单位书面认可后，承包人执行。</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15.3.3  变更指示</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（3）施工中发生工程变更，承包人应无条件立即按照经发包人认可由监理人发出的变更指示执行。承包人如拒不执行，由此引起的工期延误或给发包人造成的所有损失，均由承包人负责。</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15.3.2  变更估价</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承包人提交变更报价书的期限：</w:t>
      </w:r>
      <w:r>
        <w:rPr>
          <w:rFonts w:hint="eastAsia" w:asciiTheme="majorEastAsia" w:hAnsiTheme="majorEastAsia" w:eastAsiaTheme="majorEastAsia" w:cstheme="majorEastAsia"/>
          <w:w w:val="100"/>
          <w:sz w:val="21"/>
          <w:szCs w:val="21"/>
          <w:highlight w:val="none"/>
          <w:u w:val="single"/>
        </w:rPr>
        <w:t>在工程变更确定后7日内。</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发包人和监理人商定或确定变更价格的期限：</w:t>
      </w:r>
      <w:r>
        <w:rPr>
          <w:rFonts w:hint="eastAsia" w:asciiTheme="majorEastAsia" w:hAnsiTheme="majorEastAsia" w:eastAsiaTheme="majorEastAsia" w:cstheme="majorEastAsia"/>
          <w:w w:val="100"/>
          <w:sz w:val="21"/>
          <w:szCs w:val="21"/>
          <w:highlight w:val="none"/>
          <w:u w:val="single"/>
        </w:rPr>
        <w:t xml:space="preserve"> 按通用合同条款。</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81" w:name="_Toc326914290"/>
      <w:bookmarkStart w:id="282" w:name="_Toc291025325"/>
      <w:bookmarkStart w:id="283" w:name="_Toc455127866"/>
      <w:bookmarkStart w:id="284" w:name="_Toc322512352"/>
      <w:r>
        <w:rPr>
          <w:rFonts w:hint="eastAsia" w:asciiTheme="majorEastAsia" w:hAnsiTheme="majorEastAsia" w:eastAsiaTheme="majorEastAsia" w:cstheme="majorEastAsia"/>
          <w:snapToGrid w:val="0"/>
          <w:w w:val="100"/>
          <w:sz w:val="21"/>
          <w:szCs w:val="21"/>
          <w:highlight w:val="none"/>
        </w:rPr>
        <w:t>15.4  变更的估价原则</w:t>
      </w:r>
      <w:bookmarkEnd w:id="281"/>
      <w:bookmarkEnd w:id="282"/>
      <w:bookmarkEnd w:id="283"/>
      <w:bookmarkEnd w:id="284"/>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bookmarkStart w:id="285" w:name="_Toc291025326"/>
      <w:r>
        <w:rPr>
          <w:rFonts w:hint="eastAsia" w:asciiTheme="majorEastAsia" w:hAnsiTheme="majorEastAsia" w:eastAsiaTheme="majorEastAsia" w:cstheme="majorEastAsia"/>
          <w:w w:val="100"/>
          <w:sz w:val="21"/>
          <w:szCs w:val="21"/>
          <w:highlight w:val="none"/>
          <w:u w:val="single"/>
        </w:rPr>
        <w:t>变更估价的原则：</w:t>
      </w:r>
    </w:p>
    <w:p>
      <w:pPr>
        <w:autoSpaceDE w:val="0"/>
        <w:autoSpaceDN w:val="0"/>
        <w:adjustRightInd w:val="0"/>
        <w:spacing w:line="360" w:lineRule="auto"/>
        <w:ind w:right="-42" w:rightChars="-20" w:firstLine="420" w:firstLineChars="200"/>
        <w:jc w:val="left"/>
        <w:rPr>
          <w:rFonts w:hint="eastAsia" w:asciiTheme="majorEastAsia" w:hAnsiTheme="majorEastAsia" w:eastAsiaTheme="majorEastAsia" w:cstheme="majorEastAsia"/>
          <w:w w:val="100"/>
          <w:kern w:val="0"/>
          <w:sz w:val="21"/>
          <w:szCs w:val="21"/>
          <w:highlight w:val="none"/>
          <w:u w:val="single"/>
        </w:rPr>
      </w:pPr>
      <w:r>
        <w:rPr>
          <w:rFonts w:hint="eastAsia" w:asciiTheme="majorEastAsia" w:hAnsiTheme="majorEastAsia" w:eastAsiaTheme="majorEastAsia" w:cstheme="majorEastAsia"/>
          <w:w w:val="100"/>
          <w:sz w:val="21"/>
          <w:szCs w:val="21"/>
          <w:highlight w:val="none"/>
          <w:u w:val="single"/>
        </w:rPr>
        <w:t>设计变更及调整、施工过程中出现新增项目（含招标范围以外的项目）由中标人在该变更、新增项目启动前14天内向监理单位、发包人提出，经发包人、监理单位审核同意后调整合同价款。</w:t>
      </w:r>
      <w:r>
        <w:rPr>
          <w:rFonts w:hint="eastAsia" w:asciiTheme="majorEastAsia" w:hAnsiTheme="majorEastAsia" w:eastAsiaTheme="majorEastAsia" w:cstheme="majorEastAsia"/>
          <w:w w:val="100"/>
          <w:kern w:val="0"/>
          <w:sz w:val="21"/>
          <w:szCs w:val="21"/>
          <w:highlight w:val="none"/>
          <w:u w:val="single"/>
        </w:rPr>
        <w:t>设计变更及调整工程变更项目价款结算计价原则如下：</w:t>
      </w:r>
    </w:p>
    <w:p>
      <w:pPr>
        <w:adjustRightInd w:val="0"/>
        <w:snapToGrid w:val="0"/>
        <w:spacing w:line="360" w:lineRule="auto"/>
        <w:ind w:right="-42" w:rightChars="-20" w:firstLine="420" w:firstLineChars="200"/>
        <w:rPr>
          <w:rFonts w:hint="eastAsia" w:asciiTheme="majorEastAsia" w:hAnsiTheme="majorEastAsia" w:eastAsiaTheme="majorEastAsia" w:cstheme="majorEastAsia"/>
          <w:snapToGrid w:val="0"/>
          <w:w w:val="100"/>
          <w:kern w:val="0"/>
          <w:sz w:val="21"/>
          <w:szCs w:val="21"/>
          <w:highlight w:val="none"/>
          <w:u w:val="single"/>
        </w:rPr>
      </w:pPr>
      <w:r>
        <w:rPr>
          <w:rFonts w:hint="eastAsia" w:asciiTheme="majorEastAsia" w:hAnsiTheme="majorEastAsia" w:eastAsiaTheme="majorEastAsia" w:cstheme="majorEastAsia"/>
          <w:snapToGrid w:val="0"/>
          <w:w w:val="100"/>
          <w:kern w:val="0"/>
          <w:sz w:val="21"/>
          <w:szCs w:val="21"/>
          <w:highlight w:val="none"/>
          <w:u w:val="single"/>
        </w:rPr>
        <w:t>A:发包人发出的已标价工程量清单中有相同清单项目，采用该项目的单价；</w:t>
      </w:r>
    </w:p>
    <w:p>
      <w:pPr>
        <w:autoSpaceDE w:val="0"/>
        <w:autoSpaceDN w:val="0"/>
        <w:adjustRightInd w:val="0"/>
        <w:spacing w:line="360" w:lineRule="auto"/>
        <w:ind w:right="-42" w:rightChars="-20" w:firstLine="420" w:firstLineChars="200"/>
        <w:jc w:val="left"/>
        <w:rPr>
          <w:rFonts w:hint="eastAsia" w:asciiTheme="majorEastAsia" w:hAnsiTheme="majorEastAsia" w:eastAsiaTheme="majorEastAsia" w:cstheme="majorEastAsia"/>
          <w:w w:val="100"/>
          <w:kern w:val="0"/>
          <w:sz w:val="21"/>
          <w:szCs w:val="21"/>
          <w:highlight w:val="none"/>
          <w:u w:val="single"/>
        </w:rPr>
      </w:pPr>
      <w:r>
        <w:rPr>
          <w:rFonts w:hint="eastAsia" w:asciiTheme="majorEastAsia" w:hAnsiTheme="majorEastAsia" w:eastAsiaTheme="majorEastAsia" w:cstheme="majorEastAsia"/>
          <w:snapToGrid w:val="0"/>
          <w:w w:val="100"/>
          <w:kern w:val="0"/>
          <w:sz w:val="21"/>
          <w:szCs w:val="21"/>
          <w:highlight w:val="none"/>
          <w:u w:val="single"/>
        </w:rPr>
        <w:t>B:</w:t>
      </w:r>
      <w:r>
        <w:rPr>
          <w:rFonts w:hint="eastAsia" w:asciiTheme="majorEastAsia" w:hAnsiTheme="majorEastAsia" w:eastAsiaTheme="majorEastAsia" w:cstheme="majorEastAsia"/>
          <w:w w:val="100"/>
          <w:sz w:val="21"/>
          <w:szCs w:val="21"/>
          <w:highlight w:val="none"/>
        </w:rPr>
        <w:t>发包人发出的已标价工程量清单中没有相同清单项目，则按照结算原则第3条的计价原则，由</w:t>
      </w:r>
      <w:r>
        <w:rPr>
          <w:rFonts w:hint="eastAsia" w:asciiTheme="majorEastAsia" w:hAnsiTheme="majorEastAsia" w:eastAsiaTheme="majorEastAsia" w:cstheme="majorEastAsia"/>
          <w:w w:val="100"/>
          <w:kern w:val="0"/>
          <w:sz w:val="21"/>
          <w:szCs w:val="21"/>
          <w:highlight w:val="none"/>
        </w:rPr>
        <w:t>中标</w:t>
      </w:r>
      <w:r>
        <w:rPr>
          <w:rFonts w:hint="eastAsia" w:asciiTheme="majorEastAsia" w:hAnsiTheme="majorEastAsia" w:eastAsiaTheme="majorEastAsia" w:cstheme="majorEastAsia"/>
          <w:w w:val="100"/>
          <w:sz w:val="21"/>
          <w:szCs w:val="21"/>
          <w:highlight w:val="none"/>
        </w:rPr>
        <w:t>人计算后的单价为该子项的暂定综合单价。暂定综合单价经有关部门按变更的估价原则审核后，以核定的价格为该子项的综合单价。</w:t>
      </w:r>
    </w:p>
    <w:p>
      <w:pPr>
        <w:autoSpaceDE w:val="0"/>
        <w:autoSpaceDN w:val="0"/>
        <w:adjustRightInd w:val="0"/>
        <w:spacing w:line="360" w:lineRule="auto"/>
        <w:ind w:right="-42" w:rightChars="-20" w:firstLine="420" w:firstLineChars="200"/>
        <w:rPr>
          <w:rFonts w:hint="eastAsia" w:asciiTheme="majorEastAsia" w:hAnsiTheme="majorEastAsia" w:eastAsiaTheme="majorEastAsia" w:cstheme="majorEastAsia"/>
          <w:snapToGrid w:val="0"/>
          <w:w w:val="100"/>
          <w:kern w:val="0"/>
          <w:sz w:val="21"/>
          <w:szCs w:val="21"/>
          <w:highlight w:val="none"/>
          <w:u w:val="single"/>
        </w:rPr>
      </w:pPr>
      <w:r>
        <w:rPr>
          <w:rFonts w:hint="eastAsia" w:asciiTheme="majorEastAsia" w:hAnsiTheme="majorEastAsia" w:eastAsiaTheme="majorEastAsia" w:cstheme="majorEastAsia"/>
          <w:snapToGrid w:val="0"/>
          <w:w w:val="100"/>
          <w:kern w:val="0"/>
          <w:sz w:val="21"/>
          <w:szCs w:val="21"/>
          <w:highlight w:val="none"/>
          <w:u w:val="single"/>
        </w:rPr>
        <w:t>发包人有权进行工程变更、调整或增减工程实施内容，承包人必须无条件接受并严格执行，如不接受，发包人有权取消授标或立即终止合同，同时发包人将没收履约保证金，对已完合格工程办理结算，并要求退场。</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15.5  承包人的合理化建议</w:t>
      </w:r>
      <w:bookmarkEnd w:id="285"/>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15.5.2  对承包人提出合理化建议的奖励方法：</w:t>
      </w:r>
      <w:r>
        <w:rPr>
          <w:rFonts w:hint="eastAsia" w:asciiTheme="majorEastAsia" w:hAnsiTheme="majorEastAsia" w:eastAsiaTheme="majorEastAsia" w:cstheme="majorEastAsia"/>
          <w:w w:val="100"/>
          <w:sz w:val="21"/>
          <w:szCs w:val="21"/>
          <w:highlight w:val="none"/>
          <w:u w:val="single"/>
        </w:rPr>
        <w:t>不采用。</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86" w:name="_Toc455127867"/>
      <w:bookmarkStart w:id="287" w:name="_Toc326914291"/>
      <w:bookmarkStart w:id="288" w:name="_Toc322512353"/>
      <w:bookmarkStart w:id="289" w:name="_Toc291025327"/>
      <w:r>
        <w:rPr>
          <w:rFonts w:hint="eastAsia" w:asciiTheme="majorEastAsia" w:hAnsiTheme="majorEastAsia" w:eastAsiaTheme="majorEastAsia" w:cstheme="majorEastAsia"/>
          <w:snapToGrid w:val="0"/>
          <w:w w:val="100"/>
          <w:sz w:val="21"/>
          <w:szCs w:val="21"/>
          <w:highlight w:val="none"/>
        </w:rPr>
        <w:t>15.8  暂估价</w:t>
      </w:r>
      <w:bookmarkEnd w:id="286"/>
      <w:bookmarkEnd w:id="287"/>
      <w:bookmarkEnd w:id="288"/>
      <w:bookmarkEnd w:id="289"/>
      <w:r>
        <w:rPr>
          <w:rFonts w:hint="eastAsia" w:asciiTheme="majorEastAsia" w:hAnsiTheme="majorEastAsia" w:eastAsiaTheme="majorEastAsia" w:cstheme="majorEastAsia"/>
          <w:snapToGrid w:val="0"/>
          <w:w w:val="100"/>
          <w:sz w:val="21"/>
          <w:szCs w:val="21"/>
          <w:highlight w:val="none"/>
        </w:rPr>
        <w:t xml:space="preserve"> </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15.8.1  发包人、承包人在采用招标方式选择供应商或分包人时的权利与义务：</w:t>
      </w:r>
      <w:r>
        <w:rPr>
          <w:rFonts w:hint="eastAsia" w:asciiTheme="majorEastAsia" w:hAnsiTheme="majorEastAsia" w:eastAsiaTheme="majorEastAsia" w:cstheme="majorEastAsia"/>
          <w:w w:val="100"/>
          <w:sz w:val="21"/>
          <w:szCs w:val="21"/>
          <w:highlight w:val="none"/>
          <w:u w:val="single"/>
        </w:rPr>
        <w:t>发包人在工程量清单中给定暂估价的材料、工程设备和专业工程属于依法必须招标的范围并达到规定的规模标准的，发包人按相关规定及程序依法招标，承包人不得向该范围项目的中标人收取任何配合费及管理费；承包人应服从发包人对本项目的总体协调与管理。</w:t>
      </w:r>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15.8.3  不属于依法必须招标的暂估价工程最终价格的估价：</w:t>
      </w:r>
      <w:r>
        <w:rPr>
          <w:rFonts w:hint="eastAsia" w:asciiTheme="majorEastAsia" w:hAnsiTheme="majorEastAsia" w:eastAsiaTheme="majorEastAsia" w:cstheme="majorEastAsia"/>
          <w:w w:val="100"/>
          <w:sz w:val="21"/>
          <w:szCs w:val="21"/>
          <w:highlight w:val="none"/>
          <w:u w:val="single"/>
        </w:rPr>
        <w:t xml:space="preserve"> 发包人。</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90" w:name="_Toc322512354"/>
      <w:bookmarkStart w:id="291" w:name="_Toc455127868"/>
      <w:bookmarkStart w:id="292" w:name="_Toc291025328"/>
      <w:bookmarkStart w:id="293" w:name="_Toc326914292"/>
      <w:r>
        <w:rPr>
          <w:rFonts w:hint="eastAsia" w:asciiTheme="majorEastAsia" w:hAnsiTheme="majorEastAsia" w:eastAsiaTheme="majorEastAsia" w:cstheme="majorEastAsia"/>
          <w:snapToGrid w:val="0"/>
          <w:w w:val="100"/>
          <w:sz w:val="21"/>
          <w:szCs w:val="21"/>
          <w:highlight w:val="none"/>
        </w:rPr>
        <w:t>16.  价格调整</w:t>
      </w:r>
      <w:bookmarkEnd w:id="290"/>
      <w:bookmarkEnd w:id="291"/>
      <w:bookmarkEnd w:id="292"/>
      <w:bookmarkEnd w:id="293"/>
    </w:p>
    <w:p>
      <w:pPr>
        <w:tabs>
          <w:tab w:val="left" w:pos="4005"/>
        </w:tabs>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94" w:name="_Toc322512356"/>
      <w:bookmarkStart w:id="295" w:name="_Toc455127869"/>
      <w:bookmarkStart w:id="296" w:name="_Toc326914294"/>
      <w:bookmarkStart w:id="297" w:name="_Toc291025332"/>
      <w:r>
        <w:rPr>
          <w:rFonts w:hint="eastAsia" w:asciiTheme="majorEastAsia" w:hAnsiTheme="majorEastAsia" w:eastAsiaTheme="majorEastAsia" w:cstheme="majorEastAsia"/>
          <w:snapToGrid w:val="0"/>
          <w:w w:val="100"/>
          <w:sz w:val="21"/>
          <w:szCs w:val="21"/>
          <w:highlight w:val="none"/>
        </w:rPr>
        <w:t>不予调整</w:t>
      </w:r>
    </w:p>
    <w:p>
      <w:pPr>
        <w:tabs>
          <w:tab w:val="left" w:pos="4005"/>
        </w:tabs>
        <w:spacing w:line="360" w:lineRule="auto"/>
        <w:ind w:right="-42" w:rightChars="-20"/>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17.  计量与支付</w:t>
      </w:r>
      <w:bookmarkEnd w:id="294"/>
      <w:bookmarkEnd w:id="295"/>
      <w:bookmarkEnd w:id="296"/>
      <w:bookmarkEnd w:id="297"/>
      <w:r>
        <w:rPr>
          <w:rFonts w:hint="eastAsia" w:asciiTheme="majorEastAsia" w:hAnsiTheme="majorEastAsia" w:eastAsiaTheme="majorEastAsia" w:cstheme="majorEastAsia"/>
          <w:snapToGrid w:val="0"/>
          <w:w w:val="100"/>
          <w:sz w:val="21"/>
          <w:szCs w:val="21"/>
          <w:highlight w:val="none"/>
        </w:rPr>
        <w:tab/>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298" w:name="_Toc291025333"/>
      <w:bookmarkStart w:id="299" w:name="_Toc326914295"/>
      <w:bookmarkStart w:id="300" w:name="_Toc322512357"/>
      <w:bookmarkStart w:id="301" w:name="_Toc455127870"/>
      <w:r>
        <w:rPr>
          <w:rFonts w:hint="eastAsia" w:asciiTheme="majorEastAsia" w:hAnsiTheme="majorEastAsia" w:eastAsiaTheme="majorEastAsia" w:cstheme="majorEastAsia"/>
          <w:snapToGrid w:val="0"/>
          <w:w w:val="100"/>
          <w:sz w:val="21"/>
          <w:szCs w:val="21"/>
          <w:highlight w:val="none"/>
        </w:rPr>
        <w:t>17.1  计量</w:t>
      </w:r>
      <w:bookmarkEnd w:id="298"/>
      <w:bookmarkEnd w:id="299"/>
      <w:bookmarkEnd w:id="300"/>
      <w:bookmarkEnd w:id="301"/>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17.1.2 计量方法：</w:t>
      </w:r>
    </w:p>
    <w:p>
      <w:pPr>
        <w:adjustRightInd w:val="0"/>
        <w:snapToGrid w:val="0"/>
        <w:spacing w:line="360" w:lineRule="auto"/>
        <w:ind w:right="-42" w:rightChars="-20" w:firstLine="525" w:firstLineChars="2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1）根据比选文件中包括的、具有合同约束力的施工图纸按《建设工程工程量清单计价规范》（GB50500-2013）、《重庆市建设工程工程量清单计价规则》（CQQDGZ-2013）、《重庆市建设工程工程量清单计价编制指南》（2013）及相关配套文件执行。</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17.1.5 总价子目的计量</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总价子目的计量方法：</w:t>
      </w:r>
      <w:r>
        <w:rPr>
          <w:rFonts w:hint="eastAsia" w:asciiTheme="majorEastAsia" w:hAnsiTheme="majorEastAsia" w:eastAsiaTheme="majorEastAsia" w:cstheme="majorEastAsia"/>
          <w:w w:val="100"/>
          <w:sz w:val="21"/>
          <w:szCs w:val="21"/>
          <w:highlight w:val="none"/>
          <w:u w:val="single"/>
        </w:rPr>
        <w:t>按监理人和发包人核准的各阶段合格工程量进行计量。</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02" w:name="_Toc179632738"/>
      <w:bookmarkStart w:id="303" w:name="_Toc326914296"/>
      <w:bookmarkStart w:id="304" w:name="_Toc152042499"/>
      <w:bookmarkStart w:id="305" w:name="_Toc455127871"/>
      <w:bookmarkStart w:id="306" w:name="_Toc322512358"/>
      <w:bookmarkStart w:id="307" w:name="_Toc144974691"/>
      <w:bookmarkStart w:id="308" w:name="_Toc152045720"/>
      <w:bookmarkStart w:id="309" w:name="_Toc291025334"/>
      <w:r>
        <w:rPr>
          <w:rFonts w:hint="eastAsia" w:asciiTheme="majorEastAsia" w:hAnsiTheme="majorEastAsia" w:eastAsiaTheme="majorEastAsia" w:cstheme="majorEastAsia"/>
          <w:snapToGrid w:val="0"/>
          <w:w w:val="100"/>
          <w:sz w:val="21"/>
          <w:szCs w:val="21"/>
          <w:highlight w:val="none"/>
        </w:rPr>
        <w:t>17.2 预付款</w:t>
      </w:r>
      <w:bookmarkEnd w:id="302"/>
      <w:bookmarkEnd w:id="303"/>
      <w:bookmarkEnd w:id="304"/>
      <w:bookmarkEnd w:id="305"/>
      <w:bookmarkEnd w:id="306"/>
      <w:bookmarkEnd w:id="307"/>
      <w:bookmarkEnd w:id="308"/>
      <w:bookmarkEnd w:id="309"/>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17.2.1 预付款</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预付款额度和预付方法：</w:t>
      </w:r>
      <w:r>
        <w:rPr>
          <w:rFonts w:hint="eastAsia" w:asciiTheme="majorEastAsia" w:hAnsiTheme="majorEastAsia" w:eastAsiaTheme="majorEastAsia" w:cstheme="majorEastAsia"/>
          <w:w w:val="100"/>
          <w:sz w:val="21"/>
          <w:szCs w:val="21"/>
          <w:highlight w:val="none"/>
          <w:u w:val="single"/>
        </w:rPr>
        <w:t xml:space="preserve"> 不采用。</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17.3</w:t>
      </w:r>
      <w:r>
        <w:rPr>
          <w:rFonts w:hint="eastAsia" w:asciiTheme="majorEastAsia" w:hAnsiTheme="majorEastAsia" w:eastAsiaTheme="majorEastAsia" w:cstheme="majorEastAsia"/>
          <w:w w:val="100"/>
          <w:kern w:val="0"/>
          <w:sz w:val="21"/>
          <w:szCs w:val="21"/>
          <w:highlight w:val="none"/>
        </w:rPr>
        <w:t>工程进度款支付方式</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17.3.3</w:t>
      </w:r>
      <w:bookmarkStart w:id="310" w:name="_Toc291025337"/>
      <w:bookmarkStart w:id="311" w:name="_Toc455127873"/>
      <w:bookmarkStart w:id="312" w:name="_Toc326914298"/>
      <w:bookmarkStart w:id="313" w:name="_Toc322512360"/>
      <w:r>
        <w:rPr>
          <w:rFonts w:hint="eastAsia" w:asciiTheme="majorEastAsia" w:hAnsiTheme="majorEastAsia" w:eastAsiaTheme="majorEastAsia" w:cstheme="majorEastAsia"/>
          <w:w w:val="100"/>
          <w:kern w:val="0"/>
          <w:sz w:val="21"/>
          <w:szCs w:val="21"/>
          <w:highlight w:val="none"/>
        </w:rPr>
        <w:t>支付方式</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lang w:bidi="ar"/>
        </w:rPr>
      </w:pPr>
      <w:r>
        <w:rPr>
          <w:rFonts w:hint="eastAsia" w:asciiTheme="majorEastAsia" w:hAnsiTheme="majorEastAsia" w:eastAsiaTheme="majorEastAsia" w:cstheme="majorEastAsia"/>
          <w:w w:val="100"/>
          <w:kern w:val="0"/>
          <w:sz w:val="21"/>
          <w:szCs w:val="21"/>
          <w:highlight w:val="none"/>
          <w:lang w:bidi="ar"/>
        </w:rPr>
        <w:t>工程款进度款：</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lang w:bidi="ar"/>
        </w:rPr>
      </w:pPr>
      <w:r>
        <w:rPr>
          <w:rFonts w:hint="eastAsia" w:asciiTheme="majorEastAsia" w:hAnsiTheme="majorEastAsia" w:eastAsiaTheme="majorEastAsia" w:cstheme="majorEastAsia"/>
          <w:w w:val="100"/>
          <w:kern w:val="0"/>
          <w:sz w:val="21"/>
          <w:szCs w:val="21"/>
          <w:highlight w:val="none"/>
          <w:lang w:bidi="ar"/>
        </w:rPr>
        <w:t>计量周期：工程施工期间上月21日至本月20日。</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u w:val="single"/>
          <w:lang w:bidi="ar"/>
        </w:rPr>
      </w:pPr>
      <w:r>
        <w:rPr>
          <w:rFonts w:hint="eastAsia" w:asciiTheme="majorEastAsia" w:hAnsiTheme="majorEastAsia" w:eastAsiaTheme="majorEastAsia" w:cstheme="majorEastAsia"/>
          <w:w w:val="100"/>
          <w:kern w:val="0"/>
          <w:sz w:val="21"/>
          <w:szCs w:val="21"/>
          <w:highlight w:val="none"/>
          <w:lang w:bidi="ar"/>
        </w:rPr>
        <w:t>支付比例：</w:t>
      </w:r>
      <w:r>
        <w:rPr>
          <w:rFonts w:hint="eastAsia" w:asciiTheme="majorEastAsia" w:hAnsiTheme="majorEastAsia" w:eastAsiaTheme="majorEastAsia" w:cstheme="majorEastAsia"/>
          <w:w w:val="100"/>
          <w:kern w:val="0"/>
          <w:sz w:val="21"/>
          <w:szCs w:val="21"/>
          <w:highlight w:val="none"/>
          <w:u w:val="single"/>
          <w:lang w:bidi="ar"/>
        </w:rPr>
        <w:t>工程施工期间付至经跟审审核后的月完成工程量价款的75%、工程竣工结算付至</w:t>
      </w:r>
      <w:r>
        <w:rPr>
          <w:rFonts w:hint="eastAsia" w:asciiTheme="majorEastAsia" w:hAnsiTheme="majorEastAsia" w:eastAsiaTheme="majorEastAsia" w:cstheme="majorEastAsia"/>
          <w:w w:val="100"/>
          <w:kern w:val="0"/>
          <w:sz w:val="21"/>
          <w:szCs w:val="21"/>
          <w:highlight w:val="none"/>
          <w:u w:val="single"/>
          <w:lang w:eastAsia="zh-CN" w:bidi="ar"/>
        </w:rPr>
        <w:t>跟审</w:t>
      </w:r>
      <w:r>
        <w:rPr>
          <w:rFonts w:hint="eastAsia" w:asciiTheme="majorEastAsia" w:hAnsiTheme="majorEastAsia" w:eastAsiaTheme="majorEastAsia" w:cstheme="majorEastAsia"/>
          <w:w w:val="100"/>
          <w:kern w:val="0"/>
          <w:sz w:val="21"/>
          <w:szCs w:val="21"/>
          <w:highlight w:val="none"/>
          <w:u w:val="single"/>
          <w:lang w:bidi="ar"/>
        </w:rPr>
        <w:t>审定金额的97%。余3%作质量保修金。在保修期满后经发包人检查确认质保期无质量问题后的一个月内付清（不计利息）。</w:t>
      </w:r>
    </w:p>
    <w:p>
      <w:pPr>
        <w:pStyle w:val="3"/>
        <w:rPr>
          <w:rFonts w:hint="eastAsia"/>
          <w:highlight w:val="none"/>
        </w:rPr>
      </w:pPr>
      <w:r>
        <w:rPr>
          <w:rFonts w:hint="eastAsia" w:ascii="宋体" w:hAnsi="宋体" w:cs="宋体"/>
          <w:kern w:val="2"/>
          <w:sz w:val="21"/>
          <w:szCs w:val="21"/>
          <w:highlight w:val="none"/>
          <w:u w:val="single"/>
          <w:lang w:val="en-US" w:eastAsia="zh-CN"/>
        </w:rPr>
        <w:t>注：</w:t>
      </w:r>
      <w:r>
        <w:rPr>
          <w:rFonts w:hint="eastAsia" w:ascii="宋体" w:hAnsi="宋体" w:cs="宋体"/>
          <w:kern w:val="2"/>
          <w:sz w:val="21"/>
          <w:szCs w:val="21"/>
          <w:highlight w:val="none"/>
          <w:u w:val="single"/>
        </w:rPr>
        <w:t>每次付款前承包人应当向发包人开具对应金额的增值税专用发票，否则发包人有权拒绝支付相应款项</w:t>
      </w:r>
      <w:r>
        <w:rPr>
          <w:rFonts w:hint="eastAsia" w:ascii="宋体" w:hAnsi="宋体" w:cs="宋体"/>
          <w:kern w:val="2"/>
          <w:sz w:val="21"/>
          <w:szCs w:val="21"/>
          <w:highlight w:val="none"/>
          <w:u w:val="single"/>
          <w:lang w:eastAsia="zh-CN"/>
        </w:rPr>
        <w:t>。</w:t>
      </w:r>
    </w:p>
    <w:p>
      <w:pPr>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lang w:bidi="ar"/>
        </w:rPr>
        <w:t>根据政府对国有投资项目须实行计划审计的要求，江北区审计局对已办完工程结算审计的项目实行复查审计，若本项目复审后的结算金额低于原终审金额，承包人须无条件退还已支付的多余部分工程款，否则发包人取消承包人的再次投标资格，并报主管部门备案。</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17.4  质量保证金</w:t>
      </w:r>
      <w:bookmarkEnd w:id="310"/>
      <w:bookmarkEnd w:id="311"/>
      <w:bookmarkEnd w:id="312"/>
      <w:bookmarkEnd w:id="313"/>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17.4.1 质量保证金的金额或比例：</w:t>
      </w:r>
      <w:r>
        <w:rPr>
          <w:rFonts w:hint="eastAsia" w:asciiTheme="majorEastAsia" w:hAnsiTheme="majorEastAsia" w:eastAsiaTheme="majorEastAsia" w:cstheme="majorEastAsia"/>
          <w:w w:val="100"/>
          <w:sz w:val="21"/>
          <w:szCs w:val="21"/>
          <w:highlight w:val="none"/>
          <w:u w:val="single"/>
        </w:rPr>
        <w:t>工程审计价款的3%。</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质量保证金的扣留方法：</w:t>
      </w:r>
      <w:r>
        <w:rPr>
          <w:rFonts w:hint="eastAsia" w:asciiTheme="majorEastAsia" w:hAnsiTheme="majorEastAsia" w:eastAsiaTheme="majorEastAsia" w:cstheme="majorEastAsia"/>
          <w:w w:val="100"/>
          <w:sz w:val="21"/>
          <w:szCs w:val="21"/>
          <w:highlight w:val="none"/>
          <w:u w:val="single"/>
        </w:rPr>
        <w:t>经相关审计单位审计后，支付至审定金额的97%，余下3%作为质量保修金。</w:t>
      </w:r>
    </w:p>
    <w:p>
      <w:pPr>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 xml:space="preserve">17.4.3 </w:t>
      </w:r>
      <w:r>
        <w:rPr>
          <w:rFonts w:hint="eastAsia" w:asciiTheme="majorEastAsia" w:hAnsiTheme="majorEastAsia" w:eastAsiaTheme="majorEastAsia" w:cstheme="majorEastAsia"/>
          <w:w w:val="100"/>
          <w:sz w:val="21"/>
          <w:szCs w:val="21"/>
          <w:highlight w:val="none"/>
          <w:u w:val="single"/>
        </w:rPr>
        <w:t>如果发包人扣留的质量保证金不足以抵减因承包人原因产生维修费的、或不足以抵减因承包人原因给发包人造成损失的，承包人必须承担不足部分的赔偿责任。</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14" w:name="_Toc326914299"/>
      <w:bookmarkStart w:id="315" w:name="_Toc291025338"/>
      <w:bookmarkStart w:id="316" w:name="_Toc322512361"/>
      <w:bookmarkStart w:id="317" w:name="_Toc455127874"/>
      <w:r>
        <w:rPr>
          <w:rFonts w:hint="eastAsia" w:asciiTheme="majorEastAsia" w:hAnsiTheme="majorEastAsia" w:eastAsiaTheme="majorEastAsia" w:cstheme="majorEastAsia"/>
          <w:snapToGrid w:val="0"/>
          <w:w w:val="100"/>
          <w:sz w:val="21"/>
          <w:szCs w:val="21"/>
          <w:highlight w:val="none"/>
        </w:rPr>
        <w:t>17.5  竣工结算</w:t>
      </w:r>
      <w:bookmarkEnd w:id="314"/>
      <w:bookmarkEnd w:id="315"/>
      <w:bookmarkEnd w:id="316"/>
      <w:bookmarkEnd w:id="317"/>
      <w:r>
        <w:rPr>
          <w:rFonts w:hint="eastAsia" w:asciiTheme="majorEastAsia" w:hAnsiTheme="majorEastAsia" w:eastAsiaTheme="majorEastAsia" w:cstheme="majorEastAsia"/>
          <w:snapToGrid w:val="0"/>
          <w:w w:val="100"/>
          <w:sz w:val="21"/>
          <w:szCs w:val="21"/>
          <w:highlight w:val="none"/>
        </w:rPr>
        <w:t xml:space="preserve"> </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17.5.1  竣工付款申请单</w:t>
      </w:r>
    </w:p>
    <w:p>
      <w:pPr>
        <w:adjustRightInd w:val="0"/>
        <w:snapToGrid w:val="0"/>
        <w:spacing w:line="360" w:lineRule="auto"/>
        <w:ind w:right="-42" w:rightChars="-20" w:firstLine="487" w:firstLineChars="232"/>
        <w:rPr>
          <w:rFonts w:hint="eastAsia" w:asciiTheme="majorEastAsia" w:hAnsiTheme="majorEastAsia" w:eastAsiaTheme="majorEastAsia" w:cstheme="majorEastAsia"/>
          <w:w w:val="100"/>
          <w:sz w:val="21"/>
          <w:szCs w:val="21"/>
          <w:highlight w:val="none"/>
          <w:u w:val="single"/>
        </w:rPr>
      </w:pPr>
      <w:bookmarkStart w:id="318" w:name="_Toc228872661"/>
      <w:bookmarkStart w:id="319" w:name="_Toc224103451"/>
      <w:bookmarkStart w:id="320" w:name="_Toc291025339"/>
      <w:r>
        <w:rPr>
          <w:rFonts w:hint="eastAsia" w:asciiTheme="majorEastAsia" w:hAnsiTheme="majorEastAsia" w:eastAsiaTheme="majorEastAsia" w:cstheme="majorEastAsia"/>
          <w:w w:val="100"/>
          <w:sz w:val="21"/>
          <w:szCs w:val="21"/>
          <w:highlight w:val="none"/>
        </w:rPr>
        <w:t>竣工付款申请单的份数和提交期限：</w:t>
      </w:r>
      <w:r>
        <w:rPr>
          <w:rFonts w:hint="eastAsia" w:asciiTheme="majorEastAsia" w:hAnsiTheme="majorEastAsia" w:eastAsiaTheme="majorEastAsia" w:cstheme="majorEastAsia"/>
          <w:w w:val="100"/>
          <w:sz w:val="21"/>
          <w:szCs w:val="21"/>
          <w:highlight w:val="none"/>
          <w:u w:val="single"/>
        </w:rPr>
        <w:t>四份；工程竣工验收合格后，承包人应在20天内以书面方式向发包人提出结算报告以及完整、齐全、有效的结算资料，申请办理竣工结算。</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竣工付款申请单的内容：</w:t>
      </w:r>
      <w:r>
        <w:rPr>
          <w:rFonts w:hint="eastAsia" w:asciiTheme="majorEastAsia" w:hAnsiTheme="majorEastAsia" w:eastAsiaTheme="majorEastAsia" w:cstheme="majorEastAsia"/>
          <w:w w:val="100"/>
          <w:sz w:val="21"/>
          <w:szCs w:val="21"/>
          <w:highlight w:val="none"/>
          <w:u w:val="single"/>
        </w:rPr>
        <w:t>按《通用合同条款》。</w:t>
      </w:r>
    </w:p>
    <w:p>
      <w:pPr>
        <w:autoSpaceDE w:val="0"/>
        <w:autoSpaceDN w:val="0"/>
        <w:adjustRightInd w:val="0"/>
        <w:snapToGrid w:val="0"/>
        <w:spacing w:line="360" w:lineRule="auto"/>
        <w:ind w:right="-42" w:rightChars="-20" w:firstLine="422" w:firstLineChars="200"/>
        <w:jc w:val="left"/>
        <w:rPr>
          <w:rFonts w:hint="eastAsia" w:asciiTheme="majorEastAsia" w:hAnsiTheme="majorEastAsia" w:eastAsiaTheme="majorEastAsia" w:cstheme="majorEastAsia"/>
          <w:b/>
          <w:w w:val="100"/>
          <w:kern w:val="0"/>
          <w:sz w:val="21"/>
          <w:szCs w:val="21"/>
          <w:highlight w:val="none"/>
        </w:rPr>
      </w:pPr>
      <w:bookmarkStart w:id="321" w:name="_Toc322512362"/>
      <w:r>
        <w:rPr>
          <w:rFonts w:hint="eastAsia" w:asciiTheme="majorEastAsia" w:hAnsiTheme="majorEastAsia" w:eastAsiaTheme="majorEastAsia" w:cstheme="majorEastAsia"/>
          <w:b/>
          <w:w w:val="100"/>
          <w:kern w:val="0"/>
          <w:sz w:val="21"/>
          <w:szCs w:val="21"/>
          <w:highlight w:val="none"/>
        </w:rPr>
        <w:t>工程结算原则：</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本合同采用固定单价合同，全费用综合单价不因工程量的增减而调整。除非合同另有约定，本工程各分部分项工程量清单子项不论其对应的项目特征和工作内容是否描述完整，都将被认为已包括《建设工程工程量清单计价规范》（GB50500-2013）、《重庆市建设工程工程量清单计价规则》（CQQDGZ-2013）中相应项目编码和项目名称及施工图纸、相关规范、标准、政策性文件、规定、限制和禁止使用通告等所有工程内容及完成此工作内容而必须的各种主要、辅助工作；其全费用综合单价包括完成该子项所需的人工费、材料费、机械费、企业管理费、利润、风险费用、税金、安全文明施工费、措施费、规费等的所有费用以及合同文件中明示或暗示的应由中标人承担的所有责任、义务、一般风险及相应的费用。</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2、各分部分项工程量清单结算价：</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分部分项工程量清单中子项综合单价×子项工程量。</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（1）子项工程量：工程量计算以施工图及变更、有效签证资料作为计算依据，按《建设工程工程量清计价规范》（GB50500-2013）约定的计量规则计算的实际合格工程量。</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（2）分部分项工程量清单中子项综合单价：以发包人公布的分部分项工程量清单中子项综合单价为结算依据。</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3、当发生设计变更或新增项，设计变更、施工过程中出现新增项目（含发包范围以外的项目）由承包人在该变更、新增项目启动前14天内向监理单位、发包人提出，经发包人、监理单位、设计单位审核同意后调整合同价款。调整方法如下：</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（1）发包人发出的已标价工程量清单中有相同清单项目，按照相同项目单价计算（如各单位工程中，存在多个不同的综合单价，以报价低的综合单价计算）。</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发包人发出的已标价工程量清单中没有相同清单项目，按照以下原则执行：按、《建设工程工程量清单计价规范》（GB50500-2013）、《房屋建筑与装饰工程量计算规范》（GB50854-2013）、《通用安装工程工程量计算规范》（GB50856-2013）、《市政工程工程量计算规范》GB50857-2013、《园林绿化工程工程量计算规范》（GB50858-2013）、《构筑物工程工程量计算规范》（GB50860-2013）、《重庆市建设工程工程量清单计价规则》（CQQDGZ-2013）、《重庆市建设工程费用定额》（CQFYDE-2018）、《重庆市市政工程计价定额》（CQSZDE-2018）、《重庆市房屋建筑与装饰工程计价定额》（CQJZZSDE-2018）、《重庆市通用安装工程计价定额》（CQAZDE-2018）、《重庆市构筑物工程计价定额》（CQGZWDE-2018）、《重庆市绿色建筑工程计价定额》（CQLSJZDE-2018）、《重庆市园林绿化工程计价定额》（CQYLLHDE-2018）、《重庆市房屋修缮工程计价定额》（CQSXDE-2018）、《重庆市建设工程施工机械台班定额》（CQJXDE-2018）、《重庆市建设工程施工仪器仪表台班定额》（CQYQYBDE-2018）、《重庆市建设工程混凝土及砂浆配合比表》（CQPHBB-2018、《重庆市城乡建设委员会关于建筑业营业税改征增值税调整建设工程计价依据的通知》（渝建发[2016]35号）、《重庆市城乡建设委员会关于适用增值税新税率调整建设工程计价依据的通知》（渝建〔2019〕143号）及相关配套文件的规定进行组价。没有相应子目可套用的情况下，依次按装饰、建筑、安装、仿古建筑及园林工程定额顺序借用相应子目及相关配套文件。其中人工、材料费按投标清单中相同专业的人工、材料费单价取低值执行，具体结算办法如下：</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1）中标清单中没有的人工费单价按照实施当期的《重庆工程造价信息》人工费执行。</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中标清单中没有的主要材料单价按照实施当期《重庆工程造价信息》发布的不含税信息价执行，其中安装、装饰主要材料单价按照市场不含税价格执行，且不高于施工同期重庆市建设工程造价总站主办的《重庆工程造价信息》价格。</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3）按上述原则组价后的暂定综合单价。暂定综合单价经有关部门按上述原则审核后，以核定的价格为该子项的综合单价。</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4、措施费</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（1）施工组织措施项目费：无论因设计变更或施工工艺变化等任何因素而引起实际措施费的变化，均按发包人发出的施工组织措施项目费（安全文明施工费除外）的报价作为结算价。</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2）施工技术措施项目费：技术措施清单中以项计列的项目，无论因设计变更或施工工艺变化等任何因素而引起实际措施费的变化，均按发包人发出的施工技术措施项目费的价格作为结算价；技术措施清单中以项目编码、项目名称、项目特征、工程内容、工程量及计量单位列项的项目，以发包人发出的已标价综合单价乘以按《建设工程工程量清单计价规范》（GB50500-2013）规定的计量规则计算的实际合格工程量办理结算。</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5、安全文明施工费：按渝建发[2014]25号文及《重庆市城乡建设委员会关于适用增值税新税率调整建设工程计价依据的通知》渝建[2018]195号文、《重庆市住房和城乡建设委员会关于适用增值税新税率调整建设工程计价依据的通知》渝建(2019）143号文及相关配套文件的规定标准进行结算，若安全文明施工综合评定结果为不合格，则不计取。</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6、规费：按相关规定计取。</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7、税金：按《重庆市城乡建设委员会关于适用增值税新税率调整建设工程计价依据的通知》渝建[2018]195号文、《重庆市住房和城乡建设委员会关于适用增值税新税率调整建设工程计价依据的通知》渝建(2019）143号文及相关配套文件规定费率结算。</w:t>
      </w:r>
    </w:p>
    <w:p>
      <w:pPr>
        <w:adjustRightInd w:val="0"/>
        <w:spacing w:line="360" w:lineRule="auto"/>
        <w:ind w:right="-42" w:rightChars="-20" w:firstLine="420" w:firstLineChars="200"/>
        <w:rPr>
          <w:rFonts w:hint="eastAsia" w:asciiTheme="majorEastAsia" w:hAnsiTheme="majorEastAsia" w:eastAsiaTheme="majorEastAsia" w:cstheme="majorEastAsia"/>
          <w:bCs/>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8、合同约定费用：发包人要求承包人完成合同以外施工范围内或施工范围外但与本施工项目有密切关系的零星项目，承包人应接受发包人施工要求，并在施工前14天内就用工数量、机械台班数量向招标人提出施工签证，发包人在7天内予以签证后施工。如发包人未签证，承包人自行施工后发生争议，由承包人负责。</w:t>
      </w:r>
    </w:p>
    <w:p>
      <w:pPr>
        <w:adjustRightInd w:val="0"/>
        <w:spacing w:line="360" w:lineRule="auto"/>
        <w:ind w:right="-42" w:rightChars="-20" w:firstLine="420" w:firstLineChars="200"/>
        <w:rPr>
          <w:rFonts w:hint="eastAsia" w:asciiTheme="majorEastAsia" w:hAnsiTheme="majorEastAsia" w:eastAsiaTheme="majorEastAsia" w:cstheme="majorEastAsia"/>
          <w:w w:val="100"/>
          <w:kern w:val="0"/>
          <w:sz w:val="21"/>
          <w:szCs w:val="21"/>
          <w:highlight w:val="none"/>
          <w:shd w:val="clear" w:color="auto" w:fill="FFFFFF"/>
        </w:rPr>
      </w:pPr>
      <w:r>
        <w:rPr>
          <w:rFonts w:hint="eastAsia" w:asciiTheme="majorEastAsia" w:hAnsiTheme="majorEastAsia" w:eastAsiaTheme="majorEastAsia" w:cstheme="majorEastAsia"/>
          <w:bCs/>
          <w:w w:val="100"/>
          <w:kern w:val="0"/>
          <w:sz w:val="21"/>
          <w:szCs w:val="21"/>
          <w:highlight w:val="none"/>
          <w:shd w:val="clear" w:color="auto" w:fill="FFFFFF"/>
        </w:rPr>
        <w:t>9、项目最终结算价以审计结果为准，最终审定结算价与送审金额相比，审减率在5%以内（不含5%），由发包人支付审计费用（含审减效益费）；若审减率在5%以上（含5%）时，所有审计费用（含审减效益费）由承包人承担。</w:t>
      </w:r>
      <w:r>
        <w:rPr>
          <w:rFonts w:hint="eastAsia" w:asciiTheme="majorEastAsia" w:hAnsiTheme="majorEastAsia" w:eastAsiaTheme="majorEastAsia" w:cstheme="majorEastAsia"/>
          <w:w w:val="100"/>
          <w:kern w:val="0"/>
          <w:sz w:val="21"/>
          <w:szCs w:val="21"/>
          <w:highlight w:val="none"/>
        </w:rPr>
        <w:t>同时由承包人向发包人支付审定结算价5%的违约金。</w:t>
      </w:r>
      <w:r>
        <w:rPr>
          <w:rFonts w:hint="eastAsia" w:asciiTheme="majorEastAsia" w:hAnsiTheme="majorEastAsia" w:eastAsiaTheme="majorEastAsia" w:cstheme="majorEastAsia"/>
          <w:w w:val="100"/>
          <w:sz w:val="21"/>
          <w:szCs w:val="21"/>
          <w:highlight w:val="none"/>
        </w:rPr>
        <w:t>审减率=(送审总</w:t>
      </w:r>
      <w:r>
        <w:rPr>
          <w:rFonts w:hint="eastAsia" w:asciiTheme="majorEastAsia" w:hAnsiTheme="majorEastAsia" w:eastAsiaTheme="majorEastAsia" w:cstheme="majorEastAsia"/>
          <w:w w:val="100"/>
          <w:kern w:val="0"/>
          <w:sz w:val="21"/>
          <w:szCs w:val="21"/>
          <w:highlight w:val="none"/>
          <w:shd w:val="clear" w:color="auto" w:fill="FFFFFF"/>
        </w:rPr>
        <w:t>造价-审定总造价）/ 送审总造价×100%。</w:t>
      </w:r>
    </w:p>
    <w:p>
      <w:pPr>
        <w:spacing w:line="360" w:lineRule="auto"/>
        <w:ind w:right="-42" w:rightChars="-20" w:firstLine="420" w:firstLineChars="200"/>
        <w:rPr>
          <w:rFonts w:hint="eastAsia" w:asciiTheme="majorEastAsia" w:hAnsiTheme="majorEastAsia" w:eastAsiaTheme="majorEastAsia" w:cstheme="majorEastAsia"/>
          <w:w w:val="100"/>
          <w:highlight w:val="none"/>
        </w:rPr>
      </w:pPr>
      <w:r>
        <w:rPr>
          <w:rFonts w:hint="eastAsia" w:asciiTheme="majorEastAsia" w:hAnsiTheme="majorEastAsia" w:eastAsiaTheme="majorEastAsia" w:cstheme="majorEastAsia"/>
          <w:w w:val="100"/>
          <w:sz w:val="21"/>
          <w:szCs w:val="21"/>
          <w:highlight w:val="none"/>
        </w:rPr>
        <w:t>10、</w:t>
      </w:r>
      <w:r>
        <w:rPr>
          <w:rFonts w:hint="eastAsia" w:asciiTheme="majorEastAsia" w:hAnsiTheme="majorEastAsia" w:eastAsiaTheme="majorEastAsia" w:cstheme="majorEastAsia"/>
          <w:w w:val="100"/>
          <w:kern w:val="0"/>
          <w:sz w:val="21"/>
          <w:szCs w:val="21"/>
          <w:highlight w:val="none"/>
          <w:lang w:bidi="ar"/>
        </w:rPr>
        <w:t>根据政府对国有投资项目须实行计划审计的要求，江北区审计局对已办完工程结算审计的项目实行复查审计，若本项目复审后的结算金额低于原终审金额，承包人须无条件退还已支付的多余部分工程款，否则发包人取消承包人的再次投标资格，并报主管部门备案。</w:t>
      </w:r>
    </w:p>
    <w:p>
      <w:pPr>
        <w:snapToGrid w:val="0"/>
        <w:spacing w:line="360" w:lineRule="auto"/>
        <w:ind w:right="-42" w:rightChars="-20"/>
        <w:rPr>
          <w:rFonts w:hint="eastAsia" w:asciiTheme="majorEastAsia" w:hAnsiTheme="majorEastAsia" w:eastAsiaTheme="majorEastAsia" w:cstheme="majorEastAsia"/>
          <w:w w:val="100"/>
          <w:sz w:val="21"/>
          <w:szCs w:val="21"/>
          <w:highlight w:val="none"/>
        </w:rPr>
      </w:pPr>
      <w:bookmarkStart w:id="322" w:name="_Toc326914300"/>
      <w:bookmarkStart w:id="323" w:name="_Toc455127875"/>
      <w:r>
        <w:rPr>
          <w:rFonts w:hint="eastAsia" w:asciiTheme="majorEastAsia" w:hAnsiTheme="majorEastAsia" w:eastAsiaTheme="majorEastAsia" w:cstheme="majorEastAsia"/>
          <w:snapToGrid w:val="0"/>
          <w:w w:val="100"/>
          <w:sz w:val="21"/>
          <w:szCs w:val="21"/>
          <w:highlight w:val="none"/>
        </w:rPr>
        <w:t>17.6  最终结清</w:t>
      </w:r>
      <w:bookmarkEnd w:id="318"/>
      <w:bookmarkEnd w:id="319"/>
      <w:bookmarkEnd w:id="320"/>
      <w:bookmarkEnd w:id="321"/>
      <w:bookmarkEnd w:id="322"/>
      <w:bookmarkEnd w:id="323"/>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17.6.1  最终结清申请单</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lang w:val="zh-CN"/>
        </w:rPr>
      </w:pPr>
      <w:r>
        <w:rPr>
          <w:rFonts w:hint="eastAsia" w:asciiTheme="majorEastAsia" w:hAnsiTheme="majorEastAsia" w:eastAsiaTheme="majorEastAsia" w:cstheme="majorEastAsia"/>
          <w:w w:val="100"/>
          <w:sz w:val="21"/>
          <w:szCs w:val="21"/>
          <w:highlight w:val="none"/>
        </w:rPr>
        <w:t>最终结清申请单和相关证明材料的份数和提交期限：</w:t>
      </w:r>
      <w:r>
        <w:rPr>
          <w:rFonts w:hint="eastAsia" w:asciiTheme="majorEastAsia" w:hAnsiTheme="majorEastAsia" w:eastAsiaTheme="majorEastAsia" w:cstheme="majorEastAsia"/>
          <w:w w:val="100"/>
          <w:sz w:val="21"/>
          <w:szCs w:val="21"/>
          <w:highlight w:val="none"/>
          <w:u w:val="single"/>
        </w:rPr>
        <w:t xml:space="preserve"> 在缺陷责任期终止证书颁发后28天内提交5份最终结清申请单和相关证明材料</w:t>
      </w:r>
      <w:r>
        <w:rPr>
          <w:rFonts w:hint="eastAsia" w:asciiTheme="majorEastAsia" w:hAnsiTheme="majorEastAsia" w:eastAsiaTheme="majorEastAsia" w:cstheme="majorEastAsia"/>
          <w:w w:val="100"/>
          <w:sz w:val="21"/>
          <w:szCs w:val="21"/>
          <w:highlight w:val="none"/>
          <w:u w:val="single"/>
          <w:lang w:val="zh-CN"/>
        </w:rPr>
        <w:t>。</w:t>
      </w:r>
    </w:p>
    <w:p>
      <w:pPr>
        <w:spacing w:line="360" w:lineRule="auto"/>
        <w:ind w:right="-42" w:rightChars="-20"/>
        <w:rPr>
          <w:rFonts w:hint="eastAsia" w:asciiTheme="majorEastAsia" w:hAnsiTheme="majorEastAsia" w:eastAsiaTheme="majorEastAsia" w:cstheme="majorEastAsia"/>
          <w:snapToGrid w:val="0"/>
          <w:w w:val="100"/>
          <w:sz w:val="21"/>
          <w:szCs w:val="21"/>
          <w:highlight w:val="none"/>
          <w:lang w:val="en-US" w:eastAsia="zh-CN"/>
        </w:rPr>
      </w:pPr>
      <w:bookmarkStart w:id="324" w:name="_Toc291025340"/>
      <w:bookmarkStart w:id="325" w:name="_Toc455127876"/>
      <w:bookmarkStart w:id="326" w:name="_Toc322512363"/>
      <w:bookmarkStart w:id="327" w:name="_Toc326914301"/>
      <w:r>
        <w:rPr>
          <w:rFonts w:hint="eastAsia" w:asciiTheme="majorEastAsia" w:hAnsiTheme="majorEastAsia" w:eastAsiaTheme="majorEastAsia" w:cstheme="majorEastAsia"/>
          <w:snapToGrid w:val="0"/>
          <w:w w:val="100"/>
          <w:sz w:val="21"/>
          <w:szCs w:val="21"/>
          <w:highlight w:val="none"/>
        </w:rPr>
        <w:t>18.  竣工验收</w:t>
      </w:r>
      <w:bookmarkEnd w:id="324"/>
      <w:bookmarkEnd w:id="325"/>
      <w:bookmarkEnd w:id="326"/>
      <w:bookmarkEnd w:id="327"/>
      <w:r>
        <w:rPr>
          <w:rFonts w:hint="eastAsia" w:asciiTheme="majorEastAsia" w:hAnsiTheme="majorEastAsia" w:eastAsiaTheme="majorEastAsia" w:cstheme="majorEastAsia"/>
          <w:snapToGrid w:val="0"/>
          <w:w w:val="100"/>
          <w:sz w:val="21"/>
          <w:szCs w:val="21"/>
          <w:highlight w:val="none"/>
          <w:lang w:val="en-US" w:eastAsia="zh-CN"/>
        </w:rPr>
        <w:t xml:space="preserve"> </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28" w:name="_Toc455127877"/>
      <w:bookmarkStart w:id="329" w:name="_Toc291025341"/>
      <w:bookmarkStart w:id="330" w:name="_Toc326914302"/>
      <w:bookmarkStart w:id="331" w:name="_Toc322512364"/>
      <w:r>
        <w:rPr>
          <w:rFonts w:hint="eastAsia" w:asciiTheme="majorEastAsia" w:hAnsiTheme="majorEastAsia" w:eastAsiaTheme="majorEastAsia" w:cstheme="majorEastAsia"/>
          <w:snapToGrid w:val="0"/>
          <w:w w:val="100"/>
          <w:sz w:val="21"/>
          <w:szCs w:val="21"/>
          <w:highlight w:val="none"/>
        </w:rPr>
        <w:t>18.2  竣工验收申请报告</w:t>
      </w:r>
      <w:bookmarkEnd w:id="328"/>
      <w:bookmarkEnd w:id="329"/>
      <w:bookmarkEnd w:id="330"/>
      <w:bookmarkEnd w:id="331"/>
    </w:p>
    <w:p>
      <w:pPr>
        <w:adjustRightInd w:val="0"/>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竣工资料内容：</w:t>
      </w:r>
      <w:r>
        <w:rPr>
          <w:rFonts w:hint="eastAsia" w:asciiTheme="majorEastAsia" w:hAnsiTheme="majorEastAsia" w:eastAsiaTheme="majorEastAsia" w:cstheme="majorEastAsia"/>
          <w:w w:val="100"/>
          <w:sz w:val="21"/>
          <w:szCs w:val="21"/>
          <w:highlight w:val="none"/>
          <w:u w:val="single"/>
        </w:rPr>
        <w:t>国家建设工程档案验收所需的所有资料。</w:t>
      </w:r>
    </w:p>
    <w:p>
      <w:pPr>
        <w:adjustRightInd w:val="0"/>
        <w:snapToGrid w:val="0"/>
        <w:spacing w:line="360" w:lineRule="auto"/>
        <w:ind w:right="-42" w:rightChars="-20" w:firstLine="435"/>
        <w:rPr>
          <w:rFonts w:hint="eastAsia" w:asciiTheme="majorEastAsia" w:hAnsiTheme="majorEastAsia" w:eastAsiaTheme="majorEastAsia" w:cstheme="majorEastAsia"/>
          <w:w w:val="100"/>
          <w:sz w:val="21"/>
          <w:szCs w:val="21"/>
          <w:highlight w:val="none"/>
          <w:u w:val="single"/>
          <w:lang w:val="en-US" w:eastAsia="zh-CN"/>
        </w:rPr>
      </w:pPr>
      <w:r>
        <w:rPr>
          <w:rFonts w:hint="eastAsia" w:asciiTheme="majorEastAsia" w:hAnsiTheme="majorEastAsia" w:eastAsiaTheme="majorEastAsia" w:cstheme="majorEastAsia"/>
          <w:w w:val="100"/>
          <w:sz w:val="21"/>
          <w:szCs w:val="21"/>
          <w:highlight w:val="none"/>
        </w:rPr>
        <w:t>竣工资料份数：</w:t>
      </w:r>
      <w:r>
        <w:rPr>
          <w:rFonts w:hint="eastAsia" w:asciiTheme="majorEastAsia" w:hAnsiTheme="majorEastAsia" w:eastAsiaTheme="majorEastAsia" w:cstheme="majorEastAsia"/>
          <w:w w:val="100"/>
          <w:sz w:val="21"/>
          <w:szCs w:val="21"/>
          <w:highlight w:val="none"/>
          <w:u w:val="single"/>
        </w:rPr>
        <w:t>竣工验收合格后承包人向发包人提交完整的竣工图和工程竣工技术档案资料一式肆套（含电子文档光盘资料）。竣工验收资料应当包含管道内窥检测报告(含形像资料)、</w:t>
      </w:r>
      <w:r>
        <w:rPr>
          <w:rFonts w:hint="eastAsia" w:asciiTheme="majorEastAsia" w:hAnsiTheme="majorEastAsia" w:eastAsiaTheme="majorEastAsia" w:cstheme="majorEastAsia"/>
          <w:w w:val="100"/>
          <w:sz w:val="21"/>
          <w:szCs w:val="21"/>
          <w:highlight w:val="none"/>
          <w:u w:val="single"/>
          <w:lang w:val="en-US" w:eastAsia="zh-CN"/>
        </w:rPr>
        <w:t>竣</w:t>
      </w:r>
      <w:r>
        <w:rPr>
          <w:rFonts w:hint="eastAsia" w:asciiTheme="majorEastAsia" w:hAnsiTheme="majorEastAsia" w:eastAsiaTheme="majorEastAsia" w:cstheme="majorEastAsia"/>
          <w:w w:val="100"/>
          <w:sz w:val="21"/>
          <w:szCs w:val="21"/>
          <w:highlight w:val="none"/>
          <w:u w:val="single"/>
        </w:rPr>
        <w:t>工</w:t>
      </w:r>
      <w:r>
        <w:rPr>
          <w:rFonts w:hint="eastAsia" w:asciiTheme="majorEastAsia" w:hAnsiTheme="majorEastAsia" w:eastAsiaTheme="majorEastAsia" w:cstheme="majorEastAsia"/>
          <w:w w:val="100"/>
          <w:sz w:val="21"/>
          <w:szCs w:val="21"/>
          <w:highlight w:val="none"/>
          <w:u w:val="single"/>
          <w:lang w:val="en-US" w:eastAsia="zh-CN"/>
        </w:rPr>
        <w:t>测</w:t>
      </w:r>
      <w:r>
        <w:rPr>
          <w:rFonts w:hint="eastAsia" w:asciiTheme="majorEastAsia" w:hAnsiTheme="majorEastAsia" w:eastAsiaTheme="majorEastAsia" w:cstheme="majorEastAsia"/>
          <w:w w:val="100"/>
          <w:sz w:val="21"/>
          <w:szCs w:val="21"/>
          <w:highlight w:val="none"/>
          <w:u w:val="single"/>
        </w:rPr>
        <w:t>量成</w:t>
      </w:r>
      <w:r>
        <w:rPr>
          <w:rFonts w:hint="eastAsia" w:asciiTheme="majorEastAsia" w:hAnsiTheme="majorEastAsia" w:eastAsiaTheme="majorEastAsia" w:cstheme="majorEastAsia"/>
          <w:w w:val="100"/>
          <w:sz w:val="21"/>
          <w:szCs w:val="21"/>
          <w:highlight w:val="none"/>
          <w:u w:val="single"/>
          <w:lang w:val="en-US" w:eastAsia="zh-CN"/>
        </w:rPr>
        <w:t>果</w:t>
      </w:r>
      <w:r>
        <w:rPr>
          <w:rFonts w:hint="eastAsia" w:asciiTheme="majorEastAsia" w:hAnsiTheme="majorEastAsia" w:eastAsiaTheme="majorEastAsia" w:cstheme="majorEastAsia"/>
          <w:w w:val="100"/>
          <w:sz w:val="21"/>
          <w:szCs w:val="21"/>
          <w:highlight w:val="none"/>
          <w:u w:val="single"/>
        </w:rPr>
        <w:t>资</w:t>
      </w:r>
      <w:r>
        <w:rPr>
          <w:rFonts w:hint="eastAsia" w:asciiTheme="majorEastAsia" w:hAnsiTheme="majorEastAsia" w:eastAsiaTheme="majorEastAsia" w:cstheme="majorEastAsia"/>
          <w:w w:val="100"/>
          <w:sz w:val="21"/>
          <w:szCs w:val="21"/>
          <w:highlight w:val="none"/>
          <w:u w:val="single"/>
          <w:lang w:val="en-US" w:eastAsia="zh-CN"/>
        </w:rPr>
        <w:t>料。</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32" w:name="_Toc291025342"/>
      <w:bookmarkStart w:id="333" w:name="_Toc322512365"/>
      <w:bookmarkStart w:id="334" w:name="_Toc455127878"/>
      <w:bookmarkStart w:id="335" w:name="_Toc326914303"/>
      <w:r>
        <w:rPr>
          <w:rFonts w:hint="eastAsia" w:asciiTheme="majorEastAsia" w:hAnsiTheme="majorEastAsia" w:eastAsiaTheme="majorEastAsia" w:cstheme="majorEastAsia"/>
          <w:snapToGrid w:val="0"/>
          <w:w w:val="100"/>
          <w:sz w:val="21"/>
          <w:szCs w:val="21"/>
          <w:highlight w:val="none"/>
        </w:rPr>
        <w:t>18.3  验收</w:t>
      </w:r>
      <w:bookmarkEnd w:id="332"/>
      <w:bookmarkEnd w:id="333"/>
      <w:bookmarkEnd w:id="334"/>
      <w:bookmarkEnd w:id="335"/>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18.3.5 实际竣工日期：</w:t>
      </w:r>
      <w:r>
        <w:rPr>
          <w:rFonts w:hint="eastAsia" w:asciiTheme="majorEastAsia" w:hAnsiTheme="majorEastAsia" w:eastAsiaTheme="majorEastAsia" w:cstheme="majorEastAsia"/>
          <w:w w:val="100"/>
          <w:sz w:val="21"/>
          <w:szCs w:val="21"/>
          <w:highlight w:val="none"/>
          <w:u w:val="single"/>
        </w:rPr>
        <w:t xml:space="preserve"> 1）发包人收到竣工验收报告后组织有关单位验收，并在验收后5天内给予认可或提出修改意见。承包人按要求修改，并承担由自身原因造成修改的费用。2）工程竣工验收通过，承包人送交竣工验收报告的日期为实际竣工日期。工程按发包人要求修改后通过竣工验收的，实际竣工日期为承包人修改后提请发包人验收的日期。3）最终验收：承包人完成安装调试并试运行后，经发包人组织监理验收合格后作为最终验收。</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36" w:name="_Toc152042509"/>
      <w:bookmarkStart w:id="337" w:name="_Toc179632748"/>
      <w:bookmarkStart w:id="338" w:name="_Toc326914304"/>
      <w:bookmarkStart w:id="339" w:name="_Toc291025343"/>
      <w:bookmarkStart w:id="340" w:name="_Toc455127879"/>
      <w:bookmarkStart w:id="341" w:name="_Toc152045730"/>
      <w:bookmarkStart w:id="342" w:name="_Toc322512366"/>
      <w:bookmarkStart w:id="343" w:name="_Toc144974701"/>
      <w:r>
        <w:rPr>
          <w:rFonts w:hint="eastAsia" w:asciiTheme="majorEastAsia" w:hAnsiTheme="majorEastAsia" w:eastAsiaTheme="majorEastAsia" w:cstheme="majorEastAsia"/>
          <w:snapToGrid w:val="0"/>
          <w:w w:val="100"/>
          <w:sz w:val="21"/>
          <w:szCs w:val="21"/>
          <w:highlight w:val="none"/>
        </w:rPr>
        <w:t>18.5 施工期运行</w:t>
      </w:r>
      <w:bookmarkEnd w:id="336"/>
      <w:bookmarkEnd w:id="337"/>
      <w:bookmarkEnd w:id="338"/>
      <w:bookmarkEnd w:id="339"/>
      <w:bookmarkEnd w:id="340"/>
      <w:bookmarkEnd w:id="341"/>
      <w:bookmarkEnd w:id="342"/>
      <w:bookmarkEnd w:id="343"/>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18.5.1需要施工期运行单位工程或工程设备：</w:t>
      </w:r>
      <w:r>
        <w:rPr>
          <w:rFonts w:hint="eastAsia" w:asciiTheme="majorEastAsia" w:hAnsiTheme="majorEastAsia" w:eastAsiaTheme="majorEastAsia" w:cstheme="majorEastAsia"/>
          <w:w w:val="100"/>
          <w:sz w:val="21"/>
          <w:szCs w:val="21"/>
          <w:highlight w:val="none"/>
          <w:u w:val="single"/>
        </w:rPr>
        <w:t xml:space="preserve">无。           </w:t>
      </w:r>
    </w:p>
    <w:p>
      <w:pPr>
        <w:tabs>
          <w:tab w:val="left" w:pos="420"/>
        </w:tabs>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44" w:name="_Toc322512367"/>
      <w:bookmarkStart w:id="345" w:name="_Toc455127880"/>
      <w:bookmarkStart w:id="346" w:name="_Toc152042510"/>
      <w:bookmarkStart w:id="347" w:name="_Toc291025344"/>
      <w:bookmarkStart w:id="348" w:name="_Toc326914305"/>
      <w:bookmarkStart w:id="349" w:name="_Toc179632749"/>
      <w:bookmarkStart w:id="350" w:name="_Toc144974702"/>
      <w:bookmarkStart w:id="351" w:name="_Toc152045731"/>
      <w:r>
        <w:rPr>
          <w:rFonts w:hint="eastAsia" w:asciiTheme="majorEastAsia" w:hAnsiTheme="majorEastAsia" w:eastAsiaTheme="majorEastAsia" w:cstheme="majorEastAsia"/>
          <w:snapToGrid w:val="0"/>
          <w:w w:val="100"/>
          <w:sz w:val="21"/>
          <w:szCs w:val="21"/>
          <w:highlight w:val="none"/>
        </w:rPr>
        <w:t>18.6 试运行</w:t>
      </w:r>
      <w:bookmarkEnd w:id="344"/>
      <w:bookmarkEnd w:id="345"/>
      <w:bookmarkEnd w:id="346"/>
      <w:bookmarkEnd w:id="347"/>
      <w:bookmarkEnd w:id="348"/>
      <w:bookmarkEnd w:id="349"/>
      <w:bookmarkEnd w:id="350"/>
      <w:bookmarkEnd w:id="351"/>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18.6.1 试运行的组织及费用承担：</w:t>
      </w:r>
      <w:r>
        <w:rPr>
          <w:rFonts w:hint="eastAsia" w:asciiTheme="majorEastAsia" w:hAnsiTheme="majorEastAsia" w:eastAsiaTheme="majorEastAsia" w:cstheme="majorEastAsia"/>
          <w:w w:val="100"/>
          <w:sz w:val="21"/>
          <w:szCs w:val="21"/>
          <w:highlight w:val="none"/>
          <w:u w:val="single"/>
        </w:rPr>
        <w:t xml:space="preserve"> 按通用合同条款。</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52" w:name="_Toc322512368"/>
      <w:bookmarkStart w:id="353" w:name="_Toc326914306"/>
      <w:bookmarkStart w:id="354" w:name="_Toc291025345"/>
      <w:bookmarkStart w:id="355" w:name="_Toc455127881"/>
      <w:r>
        <w:rPr>
          <w:rFonts w:hint="eastAsia" w:asciiTheme="majorEastAsia" w:hAnsiTheme="majorEastAsia" w:eastAsiaTheme="majorEastAsia" w:cstheme="majorEastAsia"/>
          <w:snapToGrid w:val="0"/>
          <w:w w:val="100"/>
          <w:sz w:val="21"/>
          <w:szCs w:val="21"/>
          <w:highlight w:val="none"/>
        </w:rPr>
        <w:t>18.7 竣工清场</w:t>
      </w:r>
      <w:bookmarkEnd w:id="352"/>
      <w:bookmarkEnd w:id="353"/>
      <w:bookmarkEnd w:id="354"/>
      <w:bookmarkEnd w:id="355"/>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18.7.1 竣工清场：</w:t>
      </w:r>
      <w:r>
        <w:rPr>
          <w:rFonts w:hint="eastAsia" w:asciiTheme="majorEastAsia" w:hAnsiTheme="majorEastAsia" w:eastAsiaTheme="majorEastAsia" w:cstheme="majorEastAsia"/>
          <w:w w:val="100"/>
          <w:sz w:val="21"/>
          <w:szCs w:val="21"/>
          <w:highlight w:val="none"/>
          <w:u w:val="single"/>
        </w:rPr>
        <w:t>执行通用条款 。</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56" w:name="_Toc291025346"/>
      <w:bookmarkStart w:id="357" w:name="_Toc322512369"/>
      <w:bookmarkStart w:id="358" w:name="_Toc455127882"/>
      <w:bookmarkStart w:id="359" w:name="_Toc326914307"/>
      <w:r>
        <w:rPr>
          <w:rFonts w:hint="eastAsia" w:asciiTheme="majorEastAsia" w:hAnsiTheme="majorEastAsia" w:eastAsiaTheme="majorEastAsia" w:cstheme="majorEastAsia"/>
          <w:snapToGrid w:val="0"/>
          <w:w w:val="100"/>
          <w:sz w:val="21"/>
          <w:szCs w:val="21"/>
          <w:highlight w:val="none"/>
        </w:rPr>
        <w:t>18.8 施工队伍的撤离</w:t>
      </w:r>
      <w:bookmarkEnd w:id="356"/>
      <w:bookmarkEnd w:id="357"/>
      <w:bookmarkEnd w:id="358"/>
      <w:bookmarkEnd w:id="359"/>
    </w:p>
    <w:p>
      <w:pPr>
        <w:adjustRightInd w:val="0"/>
        <w:snapToGrid w:val="0"/>
        <w:spacing w:line="360" w:lineRule="auto"/>
        <w:ind w:right="-42" w:rightChars="-20" w:firstLine="315" w:firstLineChars="150"/>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w w:val="100"/>
          <w:sz w:val="21"/>
          <w:szCs w:val="21"/>
          <w:highlight w:val="none"/>
        </w:rPr>
        <w:t>施工人员、施工设备及临时工程撤离的要求：</w:t>
      </w:r>
      <w:r>
        <w:rPr>
          <w:rFonts w:hint="eastAsia" w:asciiTheme="majorEastAsia" w:hAnsiTheme="majorEastAsia" w:eastAsiaTheme="majorEastAsia" w:cstheme="majorEastAsia"/>
          <w:w w:val="100"/>
          <w:sz w:val="21"/>
          <w:szCs w:val="21"/>
          <w:highlight w:val="none"/>
          <w:u w:val="single"/>
        </w:rPr>
        <w:t xml:space="preserve"> 按通用合同条款。</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60" w:name="_Toc322512370"/>
      <w:bookmarkStart w:id="361" w:name="_Toc291025347"/>
      <w:bookmarkStart w:id="362" w:name="_Toc455127883"/>
      <w:bookmarkStart w:id="363" w:name="_Toc326914308"/>
      <w:r>
        <w:rPr>
          <w:rFonts w:hint="eastAsia" w:asciiTheme="majorEastAsia" w:hAnsiTheme="majorEastAsia" w:eastAsiaTheme="majorEastAsia" w:cstheme="majorEastAsia"/>
          <w:snapToGrid w:val="0"/>
          <w:w w:val="100"/>
          <w:sz w:val="21"/>
          <w:szCs w:val="21"/>
          <w:highlight w:val="none"/>
        </w:rPr>
        <w:t>19.  缺陷责任与保修责任</w:t>
      </w:r>
      <w:bookmarkEnd w:id="360"/>
      <w:bookmarkEnd w:id="361"/>
      <w:bookmarkEnd w:id="362"/>
      <w:bookmarkEnd w:id="363"/>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64" w:name="_Toc322512371"/>
      <w:bookmarkStart w:id="365" w:name="_Toc291025348"/>
      <w:bookmarkStart w:id="366" w:name="_Toc455127884"/>
      <w:bookmarkStart w:id="367" w:name="_Toc326914309"/>
      <w:r>
        <w:rPr>
          <w:rFonts w:hint="eastAsia" w:asciiTheme="majorEastAsia" w:hAnsiTheme="majorEastAsia" w:eastAsiaTheme="majorEastAsia" w:cstheme="majorEastAsia"/>
          <w:snapToGrid w:val="0"/>
          <w:w w:val="100"/>
          <w:sz w:val="21"/>
          <w:szCs w:val="21"/>
          <w:highlight w:val="none"/>
        </w:rPr>
        <w:t>19.7  保修责任</w:t>
      </w:r>
      <w:bookmarkEnd w:id="364"/>
      <w:bookmarkEnd w:id="365"/>
      <w:bookmarkEnd w:id="366"/>
      <w:bookmarkEnd w:id="367"/>
    </w:p>
    <w:p>
      <w:pPr>
        <w:snapToGrid w:val="0"/>
        <w:spacing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工程质量保修范围、期限和责任：</w:t>
      </w:r>
      <w:r>
        <w:rPr>
          <w:rFonts w:hint="eastAsia" w:asciiTheme="majorEastAsia" w:hAnsiTheme="majorEastAsia" w:eastAsiaTheme="majorEastAsia" w:cstheme="majorEastAsia"/>
          <w:w w:val="100"/>
          <w:sz w:val="21"/>
          <w:szCs w:val="21"/>
          <w:highlight w:val="none"/>
        </w:rPr>
        <w:softHyphen/>
      </w:r>
      <w:r>
        <w:rPr>
          <w:rFonts w:hint="eastAsia" w:asciiTheme="majorEastAsia" w:hAnsiTheme="majorEastAsia" w:eastAsiaTheme="majorEastAsia" w:cstheme="majorEastAsia"/>
          <w:w w:val="100"/>
          <w:sz w:val="21"/>
          <w:szCs w:val="21"/>
          <w:highlight w:val="none"/>
          <w:u w:val="single"/>
        </w:rPr>
        <w:t xml:space="preserve"> 1）本工程保修期2年，自工程竣工验收合格之日起计算，保修期内发包人不支付任何费用；2）保修期内承包人收到发包人保修通知7日内不派人保修，发包人有权委托他人进行保修服务，其费用在承包人保修金内扣除，保修后的产品同样享受保修服务；3）工程保修期满经发包人验收无质量问题后无息退还保修金。</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68" w:name="_Toc326914310"/>
      <w:bookmarkStart w:id="369" w:name="_Toc322512372"/>
      <w:bookmarkStart w:id="370" w:name="_Toc455127885"/>
      <w:bookmarkStart w:id="371" w:name="_Toc291025349"/>
      <w:r>
        <w:rPr>
          <w:rFonts w:hint="eastAsia" w:asciiTheme="majorEastAsia" w:hAnsiTheme="majorEastAsia" w:eastAsiaTheme="majorEastAsia" w:cstheme="majorEastAsia"/>
          <w:snapToGrid w:val="0"/>
          <w:w w:val="100"/>
          <w:sz w:val="21"/>
          <w:szCs w:val="21"/>
          <w:highlight w:val="none"/>
        </w:rPr>
        <w:t>20.  保险</w:t>
      </w:r>
      <w:bookmarkEnd w:id="368"/>
      <w:bookmarkEnd w:id="369"/>
      <w:bookmarkEnd w:id="370"/>
      <w:bookmarkEnd w:id="371"/>
    </w:p>
    <w:p>
      <w:pPr>
        <w:adjustRightInd w:val="0"/>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rPr>
      </w:pPr>
      <w:r>
        <w:rPr>
          <w:rFonts w:hint="eastAsia" w:asciiTheme="majorEastAsia" w:hAnsiTheme="majorEastAsia" w:eastAsiaTheme="majorEastAsia" w:cstheme="majorEastAsia"/>
          <w:b/>
          <w:snapToGrid w:val="0"/>
          <w:w w:val="100"/>
          <w:kern w:val="0"/>
          <w:sz w:val="21"/>
          <w:szCs w:val="21"/>
          <w:highlight w:val="none"/>
        </w:rPr>
        <w:t>20.1工程保险</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投保人：</w:t>
      </w:r>
      <w:r>
        <w:rPr>
          <w:rFonts w:hint="eastAsia" w:asciiTheme="majorEastAsia" w:hAnsiTheme="majorEastAsia" w:eastAsiaTheme="majorEastAsia" w:cstheme="majorEastAsia"/>
          <w:w w:val="100"/>
          <w:sz w:val="21"/>
          <w:szCs w:val="21"/>
          <w:highlight w:val="none"/>
          <w:u w:val="single"/>
        </w:rPr>
        <w:t xml:space="preserve"> 承包人 。</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投保内容：</w:t>
      </w:r>
      <w:r>
        <w:rPr>
          <w:rFonts w:hint="eastAsia" w:asciiTheme="majorEastAsia" w:hAnsiTheme="majorEastAsia" w:eastAsiaTheme="majorEastAsia" w:cstheme="majorEastAsia"/>
          <w:w w:val="100"/>
          <w:sz w:val="21"/>
          <w:szCs w:val="21"/>
          <w:highlight w:val="none"/>
          <w:u w:val="single"/>
        </w:rPr>
        <w:t>按规定执行。</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保险金额、保险费率和保险期限：</w:t>
      </w:r>
      <w:r>
        <w:rPr>
          <w:rFonts w:hint="eastAsia" w:asciiTheme="majorEastAsia" w:hAnsiTheme="majorEastAsia" w:eastAsiaTheme="majorEastAsia" w:cstheme="majorEastAsia"/>
          <w:w w:val="100"/>
          <w:sz w:val="21"/>
          <w:szCs w:val="21"/>
          <w:highlight w:val="none"/>
          <w:u w:val="single"/>
        </w:rPr>
        <w:t>按规定执行。</w:t>
      </w:r>
    </w:p>
    <w:p>
      <w:pPr>
        <w:adjustRightInd w:val="0"/>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rPr>
      </w:pPr>
      <w:r>
        <w:rPr>
          <w:rFonts w:hint="eastAsia" w:asciiTheme="majorEastAsia" w:hAnsiTheme="majorEastAsia" w:eastAsiaTheme="majorEastAsia" w:cstheme="majorEastAsia"/>
          <w:b/>
          <w:snapToGrid w:val="0"/>
          <w:w w:val="100"/>
          <w:kern w:val="0"/>
          <w:sz w:val="21"/>
          <w:szCs w:val="21"/>
          <w:highlight w:val="none"/>
        </w:rPr>
        <w:t>20.4 第三责任险</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第三者责任险的保险费率：</w:t>
      </w:r>
      <w:r>
        <w:rPr>
          <w:rFonts w:hint="eastAsia" w:asciiTheme="majorEastAsia" w:hAnsiTheme="majorEastAsia" w:eastAsiaTheme="majorEastAsia" w:cstheme="majorEastAsia"/>
          <w:w w:val="100"/>
          <w:sz w:val="21"/>
          <w:szCs w:val="21"/>
          <w:highlight w:val="none"/>
          <w:u w:val="single"/>
        </w:rPr>
        <w:t>按规定执行。</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第三者责任险的保险金额：</w:t>
      </w:r>
      <w:r>
        <w:rPr>
          <w:rFonts w:hint="eastAsia" w:asciiTheme="majorEastAsia" w:hAnsiTheme="majorEastAsia" w:eastAsiaTheme="majorEastAsia" w:cstheme="majorEastAsia"/>
          <w:w w:val="100"/>
          <w:sz w:val="21"/>
          <w:szCs w:val="21"/>
          <w:highlight w:val="none"/>
          <w:u w:val="single"/>
        </w:rPr>
        <w:t>按规定执行。</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72" w:name="_Toc455127886"/>
      <w:bookmarkStart w:id="373" w:name="_Toc322512373"/>
      <w:bookmarkStart w:id="374" w:name="_Toc326914311"/>
      <w:bookmarkStart w:id="375" w:name="_Toc291025350"/>
      <w:r>
        <w:rPr>
          <w:rFonts w:hint="eastAsia" w:asciiTheme="majorEastAsia" w:hAnsiTheme="majorEastAsia" w:eastAsiaTheme="majorEastAsia" w:cstheme="majorEastAsia"/>
          <w:snapToGrid w:val="0"/>
          <w:w w:val="100"/>
          <w:sz w:val="21"/>
          <w:szCs w:val="21"/>
          <w:highlight w:val="none"/>
        </w:rPr>
        <w:t>20.5 其他保险</w:t>
      </w:r>
      <w:bookmarkEnd w:id="372"/>
      <w:bookmarkEnd w:id="373"/>
      <w:bookmarkEnd w:id="374"/>
      <w:bookmarkEnd w:id="375"/>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需要投保其他内容、保险金额、费率及期限等：</w:t>
      </w:r>
      <w:r>
        <w:rPr>
          <w:rFonts w:hint="eastAsia" w:asciiTheme="majorEastAsia" w:hAnsiTheme="majorEastAsia" w:eastAsiaTheme="majorEastAsia" w:cstheme="majorEastAsia"/>
          <w:w w:val="100"/>
          <w:sz w:val="21"/>
          <w:szCs w:val="21"/>
          <w:highlight w:val="none"/>
          <w:u w:val="single"/>
        </w:rPr>
        <w:t>按规定执行。</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76" w:name="_Toc326914312"/>
      <w:bookmarkStart w:id="377" w:name="_Toc322512374"/>
      <w:bookmarkStart w:id="378" w:name="_Toc455127887"/>
      <w:bookmarkStart w:id="379" w:name="_Toc291025351"/>
      <w:r>
        <w:rPr>
          <w:rFonts w:hint="eastAsia" w:asciiTheme="majorEastAsia" w:hAnsiTheme="majorEastAsia" w:eastAsiaTheme="majorEastAsia" w:cstheme="majorEastAsia"/>
          <w:snapToGrid w:val="0"/>
          <w:w w:val="100"/>
          <w:sz w:val="21"/>
          <w:szCs w:val="21"/>
          <w:highlight w:val="none"/>
        </w:rPr>
        <w:t>20.6  对各项保险的一般要求</w:t>
      </w:r>
      <w:bookmarkEnd w:id="376"/>
      <w:bookmarkEnd w:id="377"/>
      <w:bookmarkEnd w:id="378"/>
      <w:bookmarkEnd w:id="379"/>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20.6.1  保险凭证</w:t>
      </w:r>
    </w:p>
    <w:p>
      <w:pPr>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保险条件：</w:t>
      </w:r>
      <w:r>
        <w:rPr>
          <w:rFonts w:hint="eastAsia" w:asciiTheme="majorEastAsia" w:hAnsiTheme="majorEastAsia" w:eastAsiaTheme="majorEastAsia" w:cstheme="majorEastAsia"/>
          <w:w w:val="100"/>
          <w:sz w:val="21"/>
          <w:szCs w:val="21"/>
          <w:highlight w:val="none"/>
          <w:u w:val="single"/>
        </w:rPr>
        <w:t xml:space="preserve"> 按第20.1款、第20.4款和第20.5款约定。</w:t>
      </w:r>
    </w:p>
    <w:p>
      <w:pPr>
        <w:tabs>
          <w:tab w:val="left" w:pos="420"/>
        </w:tabs>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承包人提交保险凭证的期限：</w:t>
      </w:r>
      <w:r>
        <w:rPr>
          <w:rFonts w:hint="eastAsia" w:asciiTheme="majorEastAsia" w:hAnsiTheme="majorEastAsia" w:eastAsiaTheme="majorEastAsia" w:cstheme="majorEastAsia"/>
          <w:w w:val="100"/>
          <w:sz w:val="21"/>
          <w:szCs w:val="21"/>
          <w:highlight w:val="none"/>
          <w:u w:val="single"/>
        </w:rPr>
        <w:t xml:space="preserve"> 工程开工前。</w:t>
      </w:r>
    </w:p>
    <w:p>
      <w:pPr>
        <w:tabs>
          <w:tab w:val="left" w:pos="420"/>
        </w:tabs>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20.6.4  对各项保险的一般要求</w:t>
      </w:r>
    </w:p>
    <w:p>
      <w:pPr>
        <w:tabs>
          <w:tab w:val="left" w:pos="420"/>
        </w:tabs>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保险金不足以补偿损失时，应由承包人和（或）发包人负责补偿的范围与金额：</w:t>
      </w:r>
      <w:r>
        <w:rPr>
          <w:rFonts w:hint="eastAsia" w:asciiTheme="majorEastAsia" w:hAnsiTheme="majorEastAsia" w:eastAsiaTheme="majorEastAsia" w:cstheme="majorEastAsia"/>
          <w:w w:val="100"/>
          <w:sz w:val="21"/>
          <w:szCs w:val="21"/>
          <w:highlight w:val="none"/>
          <w:u w:val="single"/>
        </w:rPr>
        <w:t>由承包人负责承担。</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80" w:name="_Toc326914313"/>
      <w:bookmarkStart w:id="381" w:name="_Toc455127888"/>
      <w:bookmarkStart w:id="382" w:name="_Toc179632767"/>
      <w:bookmarkStart w:id="383" w:name="_Toc152042528"/>
      <w:bookmarkStart w:id="384" w:name="_Toc144974720"/>
      <w:bookmarkStart w:id="385" w:name="_Toc152045749"/>
      <w:bookmarkStart w:id="386" w:name="_Toc291025352"/>
      <w:bookmarkStart w:id="387" w:name="_Toc322512375"/>
      <w:r>
        <w:rPr>
          <w:rFonts w:hint="eastAsia" w:asciiTheme="majorEastAsia" w:hAnsiTheme="majorEastAsia" w:eastAsiaTheme="majorEastAsia" w:cstheme="majorEastAsia"/>
          <w:snapToGrid w:val="0"/>
          <w:w w:val="100"/>
          <w:sz w:val="21"/>
          <w:szCs w:val="21"/>
          <w:highlight w:val="none"/>
        </w:rPr>
        <w:t>21. 不可抗力</w:t>
      </w:r>
      <w:bookmarkEnd w:id="380"/>
      <w:bookmarkEnd w:id="381"/>
      <w:bookmarkEnd w:id="382"/>
      <w:bookmarkEnd w:id="383"/>
      <w:bookmarkEnd w:id="384"/>
      <w:bookmarkEnd w:id="385"/>
      <w:bookmarkEnd w:id="386"/>
      <w:bookmarkEnd w:id="387"/>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88" w:name="_Toc322512376"/>
      <w:bookmarkStart w:id="389" w:name="_Toc152042529"/>
      <w:bookmarkStart w:id="390" w:name="_Toc455127889"/>
      <w:bookmarkStart w:id="391" w:name="_Toc152045750"/>
      <w:bookmarkStart w:id="392" w:name="_Toc326914314"/>
      <w:bookmarkStart w:id="393" w:name="_Toc179632768"/>
      <w:bookmarkStart w:id="394" w:name="_Toc291025353"/>
      <w:bookmarkStart w:id="395" w:name="_Toc144974721"/>
      <w:r>
        <w:rPr>
          <w:rFonts w:hint="eastAsia" w:asciiTheme="majorEastAsia" w:hAnsiTheme="majorEastAsia" w:eastAsiaTheme="majorEastAsia" w:cstheme="majorEastAsia"/>
          <w:snapToGrid w:val="0"/>
          <w:w w:val="100"/>
          <w:sz w:val="21"/>
          <w:szCs w:val="21"/>
          <w:highlight w:val="none"/>
        </w:rPr>
        <w:t>21.1 不可抗力的确认</w:t>
      </w:r>
      <w:bookmarkEnd w:id="388"/>
      <w:bookmarkEnd w:id="389"/>
      <w:bookmarkEnd w:id="390"/>
      <w:bookmarkEnd w:id="391"/>
      <w:bookmarkEnd w:id="392"/>
      <w:bookmarkEnd w:id="393"/>
      <w:bookmarkEnd w:id="394"/>
      <w:bookmarkEnd w:id="395"/>
    </w:p>
    <w:p>
      <w:pPr>
        <w:tabs>
          <w:tab w:val="left" w:pos="525"/>
        </w:tabs>
        <w:adjustRightInd w:val="0"/>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rPr>
        <w:t>不可抗力的范围：</w:t>
      </w:r>
      <w:r>
        <w:rPr>
          <w:rFonts w:hint="eastAsia" w:asciiTheme="majorEastAsia" w:hAnsiTheme="majorEastAsia" w:eastAsiaTheme="majorEastAsia" w:cstheme="majorEastAsia"/>
          <w:w w:val="100"/>
          <w:sz w:val="21"/>
          <w:szCs w:val="21"/>
          <w:highlight w:val="none"/>
          <w:u w:val="single"/>
        </w:rPr>
        <w:t xml:space="preserve"> 按通用合同条款。</w:t>
      </w:r>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396" w:name="_Toc326914315"/>
      <w:bookmarkStart w:id="397" w:name="_Toc455127890"/>
      <w:bookmarkStart w:id="398" w:name="_Toc322512377"/>
      <w:bookmarkStart w:id="399" w:name="_Toc291025354"/>
      <w:r>
        <w:rPr>
          <w:rFonts w:hint="eastAsia" w:asciiTheme="majorEastAsia" w:hAnsiTheme="majorEastAsia" w:eastAsiaTheme="majorEastAsia" w:cstheme="majorEastAsia"/>
          <w:snapToGrid w:val="0"/>
          <w:w w:val="100"/>
          <w:sz w:val="21"/>
          <w:szCs w:val="21"/>
          <w:highlight w:val="none"/>
        </w:rPr>
        <w:t>21.3 不可抗力后果及其处理</w:t>
      </w:r>
      <w:bookmarkEnd w:id="396"/>
      <w:bookmarkEnd w:id="397"/>
      <w:bookmarkEnd w:id="398"/>
      <w:bookmarkEnd w:id="399"/>
    </w:p>
    <w:p>
      <w:pPr>
        <w:adjustRightInd w:val="0"/>
        <w:snapToGrid w:val="0"/>
        <w:spacing w:line="360" w:lineRule="auto"/>
        <w:ind w:right="-42" w:rightChars="-20" w:firstLine="367" w:firstLineChars="17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21.3.1不可抗力造成损害的责任</w:t>
      </w:r>
    </w:p>
    <w:p>
      <w:pPr>
        <w:adjustRightInd w:val="0"/>
        <w:snapToGrid w:val="0"/>
        <w:spacing w:line="360" w:lineRule="auto"/>
        <w:ind w:right="-42" w:rightChars="-20" w:firstLine="367" w:firstLineChars="17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不可抗力导致的人员伤亡、财产损失、费用增加和（或）工期延误，合同双方按以下方法承担：</w:t>
      </w:r>
      <w:r>
        <w:rPr>
          <w:rFonts w:hint="eastAsia" w:asciiTheme="majorEastAsia" w:hAnsiTheme="majorEastAsia" w:eastAsiaTheme="majorEastAsia" w:cstheme="majorEastAsia"/>
          <w:w w:val="100"/>
          <w:sz w:val="21"/>
          <w:szCs w:val="21"/>
          <w:highlight w:val="none"/>
          <w:u w:val="single"/>
        </w:rPr>
        <w:t xml:space="preserve"> 按通用合同条款。</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00" w:name="_Toc291025355"/>
      <w:bookmarkStart w:id="401" w:name="_Toc326914316"/>
      <w:bookmarkStart w:id="402" w:name="_Toc455127891"/>
      <w:bookmarkStart w:id="403" w:name="_Toc322512378"/>
      <w:r>
        <w:rPr>
          <w:rFonts w:hint="eastAsia" w:asciiTheme="majorEastAsia" w:hAnsiTheme="majorEastAsia" w:eastAsiaTheme="majorEastAsia" w:cstheme="majorEastAsia"/>
          <w:snapToGrid w:val="0"/>
          <w:w w:val="100"/>
          <w:sz w:val="21"/>
          <w:szCs w:val="21"/>
          <w:highlight w:val="none"/>
        </w:rPr>
        <w:t>22 违约</w:t>
      </w:r>
      <w:bookmarkEnd w:id="400"/>
      <w:bookmarkEnd w:id="401"/>
      <w:bookmarkEnd w:id="402"/>
      <w:bookmarkEnd w:id="403"/>
    </w:p>
    <w:p>
      <w:pPr>
        <w:snapToGrid w:val="0"/>
        <w:spacing w:line="360" w:lineRule="auto"/>
        <w:ind w:right="-42" w:rightChars="-20"/>
        <w:rPr>
          <w:rFonts w:hint="eastAsia" w:asciiTheme="majorEastAsia" w:hAnsiTheme="majorEastAsia" w:eastAsiaTheme="majorEastAsia" w:cstheme="majorEastAsia"/>
          <w:b/>
          <w:snapToGrid w:val="0"/>
          <w:w w:val="100"/>
          <w:kern w:val="0"/>
          <w:sz w:val="21"/>
          <w:szCs w:val="21"/>
          <w:highlight w:val="none"/>
        </w:rPr>
      </w:pPr>
      <w:r>
        <w:rPr>
          <w:rFonts w:hint="eastAsia" w:asciiTheme="majorEastAsia" w:hAnsiTheme="majorEastAsia" w:eastAsiaTheme="majorEastAsia" w:cstheme="majorEastAsia"/>
          <w:b/>
          <w:snapToGrid w:val="0"/>
          <w:w w:val="100"/>
          <w:kern w:val="0"/>
          <w:sz w:val="21"/>
          <w:szCs w:val="21"/>
          <w:highlight w:val="none"/>
        </w:rPr>
        <w:t>22．1承包人违约</w:t>
      </w:r>
    </w:p>
    <w:p>
      <w:pPr>
        <w:widowControl/>
        <w:tabs>
          <w:tab w:val="left" w:pos="992"/>
        </w:tabs>
        <w:snapToGrid w:val="0"/>
        <w:spacing w:line="360" w:lineRule="auto"/>
        <w:ind w:right="-42" w:rightChars="-20" w:firstLine="284"/>
        <w:jc w:val="left"/>
        <w:rPr>
          <w:rFonts w:hint="eastAsia" w:asciiTheme="majorEastAsia" w:hAnsiTheme="majorEastAsia" w:eastAsiaTheme="majorEastAsia" w:cstheme="majorEastAsia"/>
          <w:snapToGrid w:val="0"/>
          <w:w w:val="100"/>
          <w:sz w:val="21"/>
          <w:szCs w:val="21"/>
          <w:highlight w:val="none"/>
        </w:rPr>
      </w:pPr>
      <w:r>
        <w:rPr>
          <w:rFonts w:hint="eastAsia" w:asciiTheme="majorEastAsia" w:hAnsiTheme="majorEastAsia" w:eastAsiaTheme="majorEastAsia" w:cstheme="majorEastAsia"/>
          <w:snapToGrid w:val="0"/>
          <w:w w:val="100"/>
          <w:sz w:val="21"/>
          <w:szCs w:val="21"/>
          <w:highlight w:val="none"/>
        </w:rPr>
        <w:t>22.1.7 本合同中关于承包人违约的具体责任如下：</w:t>
      </w:r>
    </w:p>
    <w:p>
      <w:pPr>
        <w:widowControl/>
        <w:tabs>
          <w:tab w:val="left" w:pos="992"/>
        </w:tabs>
        <w:snapToGrid w:val="0"/>
        <w:spacing w:line="360" w:lineRule="auto"/>
        <w:ind w:right="-42" w:rightChars="-20" w:firstLine="284"/>
        <w:jc w:val="left"/>
        <w:rPr>
          <w:rFonts w:hint="eastAsia" w:asciiTheme="majorEastAsia" w:hAnsiTheme="majorEastAsia" w:eastAsiaTheme="majorEastAsia" w:cstheme="majorEastAsia"/>
          <w:snapToGrid w:val="0"/>
          <w:w w:val="100"/>
          <w:sz w:val="21"/>
          <w:szCs w:val="21"/>
          <w:highlight w:val="none"/>
          <w:u w:val="single"/>
        </w:rPr>
      </w:pPr>
      <w:r>
        <w:rPr>
          <w:rFonts w:hint="eastAsia" w:asciiTheme="majorEastAsia" w:hAnsiTheme="majorEastAsia" w:eastAsiaTheme="majorEastAsia" w:cstheme="majorEastAsia"/>
          <w:snapToGrid w:val="0"/>
          <w:w w:val="100"/>
          <w:sz w:val="21"/>
          <w:szCs w:val="21"/>
          <w:highlight w:val="none"/>
          <w:u w:val="single"/>
        </w:rPr>
        <w:t>（1）在工程实施中，由于承包人的原因导致工程质量出现问题，每发生一次，视情节轻重，监理或发包人可处以承包人1000元/次～5000元/次的违约金。如出现重大质量事故，每发生一次，则扣除10%的履约保证金。</w:t>
      </w:r>
    </w:p>
    <w:p>
      <w:pPr>
        <w:spacing w:line="360" w:lineRule="auto"/>
        <w:ind w:right="-42" w:rightChars="-20" w:firstLine="420" w:firstLineChars="200"/>
        <w:rPr>
          <w:rFonts w:hint="eastAsia" w:asciiTheme="majorEastAsia" w:hAnsiTheme="majorEastAsia" w:eastAsiaTheme="majorEastAsia" w:cstheme="majorEastAsia"/>
          <w:b/>
          <w:w w:val="100"/>
          <w:sz w:val="21"/>
          <w:szCs w:val="21"/>
          <w:highlight w:val="none"/>
          <w:u w:val="single"/>
        </w:rPr>
      </w:pPr>
      <w:r>
        <w:rPr>
          <w:rFonts w:hint="eastAsia" w:asciiTheme="majorEastAsia" w:hAnsiTheme="majorEastAsia" w:eastAsiaTheme="majorEastAsia" w:cstheme="majorEastAsia"/>
          <w:snapToGrid w:val="0"/>
          <w:w w:val="100"/>
          <w:sz w:val="21"/>
          <w:szCs w:val="21"/>
          <w:highlight w:val="none"/>
          <w:u w:val="single"/>
        </w:rPr>
        <w:t>（2）双方约定的承包人其他违约责任：在工程验收后30日内，承包人应完成竣工资料及质量缺陷的整改工作。逾期未完成的（非发包人原因），将处以合同金额1%的违约金。</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04" w:name="_Toc455127892"/>
      <w:bookmarkStart w:id="405" w:name="_Toc326914317"/>
      <w:bookmarkStart w:id="406" w:name="_Toc322512379"/>
      <w:bookmarkStart w:id="407" w:name="_Toc291025356"/>
      <w:r>
        <w:rPr>
          <w:rFonts w:hint="eastAsia" w:asciiTheme="majorEastAsia" w:hAnsiTheme="majorEastAsia" w:eastAsiaTheme="majorEastAsia" w:cstheme="majorEastAsia"/>
          <w:snapToGrid w:val="0"/>
          <w:w w:val="100"/>
          <w:sz w:val="21"/>
          <w:szCs w:val="21"/>
          <w:highlight w:val="none"/>
        </w:rPr>
        <w:t>23.  索赔</w:t>
      </w:r>
      <w:bookmarkEnd w:id="404"/>
      <w:bookmarkEnd w:id="405"/>
      <w:bookmarkEnd w:id="406"/>
      <w:bookmarkEnd w:id="407"/>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08" w:name="_Toc455127893"/>
      <w:bookmarkStart w:id="409" w:name="_Toc326914318"/>
      <w:bookmarkStart w:id="410" w:name="_Toc322512380"/>
      <w:bookmarkStart w:id="411" w:name="_Toc291025357"/>
      <w:r>
        <w:rPr>
          <w:rFonts w:hint="eastAsia" w:asciiTheme="majorEastAsia" w:hAnsiTheme="majorEastAsia" w:eastAsiaTheme="majorEastAsia" w:cstheme="majorEastAsia"/>
          <w:snapToGrid w:val="0"/>
          <w:w w:val="100"/>
          <w:sz w:val="21"/>
          <w:szCs w:val="21"/>
          <w:highlight w:val="none"/>
        </w:rPr>
        <w:t>23.1  承包人索赔的提出</w:t>
      </w:r>
      <w:bookmarkEnd w:id="408"/>
      <w:bookmarkEnd w:id="409"/>
      <w:bookmarkEnd w:id="410"/>
      <w:bookmarkEnd w:id="411"/>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w w:val="100"/>
          <w:sz w:val="21"/>
          <w:szCs w:val="21"/>
          <w:highlight w:val="none"/>
          <w:u w:val="single"/>
        </w:rPr>
        <w:t>承包人在投标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r>
        <w:rPr>
          <w:rFonts w:hint="eastAsia" w:asciiTheme="majorEastAsia" w:hAnsiTheme="majorEastAsia" w:eastAsiaTheme="majorEastAsia" w:cstheme="majorEastAsia"/>
          <w:w w:val="100"/>
          <w:sz w:val="21"/>
          <w:szCs w:val="21"/>
          <w:highlight w:val="none"/>
        </w:rPr>
        <w:t>。</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12" w:name="_Toc326914319"/>
      <w:bookmarkStart w:id="413" w:name="_Toc291025358"/>
      <w:bookmarkStart w:id="414" w:name="_Toc455127894"/>
      <w:bookmarkStart w:id="415" w:name="_Toc322512381"/>
      <w:r>
        <w:rPr>
          <w:rFonts w:hint="eastAsia" w:asciiTheme="majorEastAsia" w:hAnsiTheme="majorEastAsia" w:eastAsiaTheme="majorEastAsia" w:cstheme="majorEastAsia"/>
          <w:snapToGrid w:val="0"/>
          <w:w w:val="100"/>
          <w:sz w:val="21"/>
          <w:szCs w:val="21"/>
          <w:highlight w:val="none"/>
        </w:rPr>
        <w:t>24.  争议的解决</w:t>
      </w:r>
      <w:bookmarkEnd w:id="412"/>
      <w:bookmarkEnd w:id="413"/>
      <w:bookmarkEnd w:id="414"/>
      <w:bookmarkEnd w:id="415"/>
    </w:p>
    <w:p>
      <w:pPr>
        <w:snapToGrid w:val="0"/>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16" w:name="_Toc291025359"/>
      <w:bookmarkStart w:id="417" w:name="_Toc326914320"/>
      <w:bookmarkStart w:id="418" w:name="_Toc322512382"/>
      <w:bookmarkStart w:id="419" w:name="_Toc455127895"/>
      <w:r>
        <w:rPr>
          <w:rFonts w:hint="eastAsia" w:asciiTheme="majorEastAsia" w:hAnsiTheme="majorEastAsia" w:eastAsiaTheme="majorEastAsia" w:cstheme="majorEastAsia"/>
          <w:snapToGrid w:val="0"/>
          <w:w w:val="100"/>
          <w:sz w:val="21"/>
          <w:szCs w:val="21"/>
          <w:highlight w:val="none"/>
        </w:rPr>
        <w:t>24.1  争议的解决方式</w:t>
      </w:r>
      <w:bookmarkEnd w:id="416"/>
      <w:bookmarkEnd w:id="417"/>
      <w:bookmarkEnd w:id="418"/>
      <w:bookmarkEnd w:id="419"/>
    </w:p>
    <w:p>
      <w:pPr>
        <w:tabs>
          <w:tab w:val="left" w:pos="5010"/>
        </w:tabs>
        <w:autoSpaceDE w:val="0"/>
        <w:autoSpaceDN w:val="0"/>
        <w:adjustRightInd w:val="0"/>
        <w:snapToGrid w:val="0"/>
        <w:spacing w:line="360" w:lineRule="auto"/>
        <w:ind w:right="-42" w:rightChars="-20" w:firstLine="48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争议的解决方式：</w:t>
      </w:r>
      <w:r>
        <w:rPr>
          <w:rFonts w:hint="eastAsia" w:asciiTheme="majorEastAsia" w:hAnsiTheme="majorEastAsia" w:eastAsiaTheme="majorEastAsia" w:cstheme="majorEastAsia"/>
          <w:w w:val="100"/>
          <w:sz w:val="21"/>
          <w:szCs w:val="21"/>
          <w:highlight w:val="none"/>
          <w:u w:val="single"/>
        </w:rPr>
        <w:t>约定向发包人所在地有管辖权的人民法院提起诉讼</w:t>
      </w:r>
      <w:r>
        <w:rPr>
          <w:rFonts w:hint="eastAsia" w:asciiTheme="majorEastAsia" w:hAnsiTheme="majorEastAsia" w:eastAsiaTheme="majorEastAsia" w:cstheme="majorEastAsia"/>
          <w:w w:val="100"/>
          <w:sz w:val="21"/>
          <w:szCs w:val="21"/>
          <w:highlight w:val="none"/>
        </w:rPr>
        <w:t>。</w:t>
      </w:r>
    </w:p>
    <w:p>
      <w:pPr>
        <w:spacing w:line="360" w:lineRule="auto"/>
        <w:ind w:right="-42" w:rightChars="-20"/>
        <w:rPr>
          <w:rFonts w:hint="eastAsia" w:asciiTheme="majorEastAsia" w:hAnsiTheme="majorEastAsia" w:eastAsiaTheme="majorEastAsia" w:cstheme="majorEastAsia"/>
          <w:snapToGrid w:val="0"/>
          <w:w w:val="100"/>
          <w:sz w:val="21"/>
          <w:szCs w:val="21"/>
          <w:highlight w:val="none"/>
        </w:rPr>
      </w:pPr>
      <w:bookmarkStart w:id="420" w:name="_Toc326914321"/>
      <w:bookmarkStart w:id="421" w:name="_Toc455127896"/>
      <w:r>
        <w:rPr>
          <w:rFonts w:hint="eastAsia" w:asciiTheme="majorEastAsia" w:hAnsiTheme="majorEastAsia" w:eastAsiaTheme="majorEastAsia" w:cstheme="majorEastAsia"/>
          <w:snapToGrid w:val="0"/>
          <w:w w:val="100"/>
          <w:sz w:val="21"/>
          <w:szCs w:val="21"/>
          <w:highlight w:val="none"/>
        </w:rPr>
        <w:t>25.补充条款</w:t>
      </w:r>
      <w:bookmarkEnd w:id="420"/>
      <w:bookmarkEnd w:id="421"/>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25.1应确保周边车库车辆的畅通出入、行人的正常通行、商家的正常营业和住户的正常生活，相关协调工作由承包人负责，所产生的费用均已经包含在工程价款中，发包人不另外支付费用</w:t>
      </w:r>
      <w:r>
        <w:rPr>
          <w:rFonts w:hint="eastAsia" w:asciiTheme="majorEastAsia" w:hAnsiTheme="majorEastAsia" w:eastAsiaTheme="majorEastAsia" w:cstheme="majorEastAsia"/>
          <w:w w:val="100"/>
          <w:sz w:val="21"/>
          <w:szCs w:val="21"/>
          <w:highlight w:val="none"/>
        </w:rPr>
        <w:t xml:space="preserve">。 </w:t>
      </w:r>
    </w:p>
    <w:p>
      <w:pPr>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u w:val="single"/>
        </w:rPr>
        <w:t>25.2承包人的工程资料必须与工程进度同步，所有资料必须及时签证，发包人对以“回忆录”方式进行的技术资料签证、现场经济资料的签证一律不予认可。工程竣工验收合格后60个工作日内，承包人应提供项目竣工结算和完整的相关资料，超过规定时间未提供项目竣工结算和完整的相关资料的，按100元/天向发包人支付违约金，发包人有权在工程款中扣除相应金额作为违约金。发包人收到完整竣工结算资料后完成内部审核并按程序报送审计单位，审计单位在规定时间内完成竣工结算审计</w:t>
      </w:r>
      <w:r>
        <w:rPr>
          <w:rFonts w:hint="eastAsia" w:asciiTheme="majorEastAsia" w:hAnsiTheme="majorEastAsia" w:eastAsiaTheme="majorEastAsia" w:cstheme="majorEastAsia"/>
          <w:w w:val="100"/>
          <w:sz w:val="21"/>
          <w:szCs w:val="21"/>
          <w:highlight w:val="none"/>
        </w:rPr>
        <w:t>。</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因承包人的原因工程质量达不到比选文件约定的质量标准，承包人按通用合同条款约定的期限内不进行整改或经整改后仍不能达到要求的，或承包人将本工程转包；或同意第三者挂靠承揽本工程；或未经发包人同意进行分包的，承包人必须立即在10日内进行改正，否则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25.4承包人违反国家和重庆市安全生产、文明施工、环保及环卫有关规定的，除按相关规定进行处罚外，每发现一次或一处，发包人有权对承包人处以5000元违约金，且监理人和发包人有权对承包方的项目责任人的处以2000元/次的违约金，同时承包人必须按监理或发包人的要求立即进行整改直至合格。</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25.5承包人向监理人和发包人提供的所有工程资料和数据必须真实可靠。经检查发现承包人有弄虚作假的，每发现一次，发包人有权对承包人处以5000元违约金，且监理人和发包人有权对承包方的项目责任人处以2000元的违约金。</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25.6承包人在工程收方中采用欺骗手段或弄虚作假的，每发现一次，发包人有权对承包人处以1～5万元的违约金，且监理人和发包人有权对承包方的项目责任人处以2000元的违约金。</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25.7中标后承包人派驻本项目管理人员若与投标时不符，发包人有权终止施工合同，其履约保证金不予退还（除不可抗力或特殊情况经发包人批准更换外），发包人保留追究其法律责任的权利。</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25.8在施工过程中因承包人自身原因停工10日以上，视为承包人不履行合同，发包人有权单方解除合同，承包人在接到发包人通知后3日内自行清退出场，同时不退还履约保证金，按所完成的合格的工程量办理结算，并赔偿发包人造成的损失。</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25.9承包人应严格遵守通用合同条款第4.8.1的约定，不能因为任何原因拖欠农民工工资，如果出现承包人拖欠农民工工资行为，发包人有权从承包人工程款中扣减直接支付给农民工，并有权对承包人处以签约合同价1‰的违约金。</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农民工工资发放必须由班组长签字，工程完工后1个月内对农民工工资发放情况进行公示，公示无异议后办理结算。</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25.10签订合同后，为保证工程在合同工期内完成，若因承包人不服从发包人及监理方对质量、安全、工期等管理，发包人有权在履约保证金中扣除相应金额作为违约金，每次按2000元计违约金。</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25.11发包人发现承包人的违规分包，承包人须立即纠正；发包人有权对拒不纠正违规分包行为的承包人收取合同金额5%且不少于5万元的违约金。</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25.12对承包人的挂靠（指承包人允许他人以承包人的名义承担本合同项目）和违规转包，一旦构成事实，发包人除有权向承包人收取合同金额10%的违约金外，还有权部分或全部终止合同；承包人须立即无条件退场，并承担由此给发包人造成的损失，同时取消承包人参与发包人组织的其他工程投标资格，纳入诚信评价系统。</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25.13承包人应妥善处理民工劳务费结算纠纷。如发生民工集体上访、聚众滋事，扰乱正常施工、发包人办公及政府机关、道路交通等社会公共秩序的，每出现一次，承包人向发包人支付违约金2万元；如承包人项目经理或单位主要负责人在事件发生后不在现场协调指挥，每出现一次，承包人向发包人支付违约金2万元。</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25.14项目经理不得兼任其他项目的项目经理，施工期间内每周至少3天以上必须保证在施工现场，如不到场，按1000元/天向发包人支付违约金，发包人可直接在应支付的工程款中扣除。</w:t>
      </w:r>
    </w:p>
    <w:p>
      <w:pPr>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25.15 项目经理未经批准，擅自离开施工现场的违约责任：项目经理工作时间因公离开施工现场，必须事前向发包人现场负责人通报，如不通报按1000元/天向发包人支付违约金，发包人可直接在应支付的工程款中扣除。</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25.16承包人擅自更换项目经理的违约责任：承包人未经发包人许可更换项目经理，处承包人5万元/人.次的违约金（发包人有权在应支付的工程款中直接扣除），承包人应立即纠正，否则发包人有权解除合同。</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25.17承包人主要施工管理人员离开施工现场的批准要求及责任：因公离开施工现场，必须事前征得发包人现场负责人同意, 若未征得发包人现场负责人同意，处承包人0.5万元/人.次的违约金；发包人有权抽查承包人主要施工管理人员到岗情况，若抽查不到岗，处承包人2000元/人)次的违约金（发包人有权在应支付的工程款中直接扣除），承包人应立即纠正，否则发包人有权解除合同。</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25.18承包人擅自更换主要施工管理人员的违约责任：处承包人1万元/人)次的违约金（发包人有权在应支付的工程款中直接扣除），承包人应立即纠正，否则发包人有权解除合同。</w:t>
      </w:r>
    </w:p>
    <w:p>
      <w:pPr>
        <w:snapToGrid w:val="0"/>
        <w:spacing w:line="360" w:lineRule="auto"/>
        <w:ind w:right="-42" w:rightChars="-20" w:firstLine="315" w:firstLineChars="15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25.19发包人项目负责人有权对承包人未按进度计划要求及出现安全文明施工、施工质量等问题处以累计5万元以下的违约金。</w:t>
      </w:r>
      <w:r>
        <w:rPr>
          <w:rFonts w:hint="eastAsia" w:asciiTheme="majorEastAsia" w:hAnsiTheme="majorEastAsia" w:eastAsiaTheme="majorEastAsia" w:cstheme="majorEastAsia"/>
          <w:w w:val="100"/>
          <w:sz w:val="21"/>
          <w:szCs w:val="21"/>
          <w:highlight w:val="none"/>
          <w:u w:val="single"/>
          <w:lang w:eastAsia="zh-CN"/>
        </w:rPr>
        <w:t>由此造成的一切法律责任和经济责任等概由承包人承担。</w:t>
      </w:r>
      <w:r>
        <w:rPr>
          <w:rFonts w:hint="eastAsia" w:asciiTheme="majorEastAsia" w:hAnsiTheme="majorEastAsia" w:eastAsiaTheme="majorEastAsia" w:cstheme="majorEastAsia"/>
          <w:w w:val="100"/>
          <w:sz w:val="21"/>
          <w:szCs w:val="21"/>
          <w:highlight w:val="none"/>
          <w:u w:val="single"/>
        </w:rPr>
        <w:t>承包人累计2次以上（含2次）未按施工进度计划和约定工期完成工程进度或因承包人原因进场施工材料、成品、半成品、品种、质量不符合设计文件及国家标准，经发包人通知3天内不更改，或施工质量低劣在接到整改通知3天内不进行整改的，发包人有权单方解除合同，对已完合格工程按本合同确定的计价原则结算，同时没收承包人全部履约保证金，停止承包人2年在发包人的投标资格，承包人无条件撤出施工场地，并承担由此给发包人造成的全部经济损失。</w:t>
      </w:r>
    </w:p>
    <w:p>
      <w:pPr>
        <w:adjustRightInd w:val="0"/>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承包人在收到发包人解除合同通知3天内撤出施工场地，15天向发包人交齐全部工程资料、图纸等。承包人撤出施工场地应遵守通用合同条款第18.7.1项的约定，撤场费用由承包人承担。在工程验收后30日内，承包人应完成竣工资料及质量缺陷的整改工作。逾期未完成的（非发包人原因），将处以合同金额1%的违约金。</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25.20承包人应确保</w:t>
      </w:r>
      <w:r>
        <w:rPr>
          <w:rFonts w:hint="eastAsia" w:asciiTheme="majorEastAsia" w:hAnsiTheme="majorEastAsia" w:eastAsiaTheme="majorEastAsia" w:cstheme="majorEastAsia"/>
          <w:w w:val="100"/>
          <w:kern w:val="0"/>
          <w:sz w:val="21"/>
          <w:szCs w:val="21"/>
          <w:highlight w:val="none"/>
          <w:u w:val="single"/>
        </w:rPr>
        <w:t>其</w:t>
      </w:r>
      <w:r>
        <w:rPr>
          <w:rFonts w:hint="eastAsia" w:asciiTheme="majorEastAsia" w:hAnsiTheme="majorEastAsia" w:eastAsiaTheme="majorEastAsia" w:cstheme="majorEastAsia"/>
          <w:w w:val="100"/>
          <w:sz w:val="21"/>
          <w:szCs w:val="21"/>
          <w:highlight w:val="none"/>
          <w:u w:val="single"/>
        </w:rPr>
        <w:t>供货商及生产厂家的各种费用足额支付，否则发包人有权直接将工程款支付给承包人的供货商及生产厂家或将各类款项扣除直接支付给仲裁机构,无需事先经承包人同意，且不承担法律责任。</w:t>
      </w:r>
    </w:p>
    <w:p>
      <w:pPr>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shd w:val="clear" w:color="auto" w:fill="FFFFFF"/>
        </w:rPr>
      </w:pPr>
      <w:r>
        <w:rPr>
          <w:rFonts w:hint="eastAsia" w:asciiTheme="majorEastAsia" w:hAnsiTheme="majorEastAsia" w:eastAsiaTheme="majorEastAsia" w:cstheme="majorEastAsia"/>
          <w:w w:val="100"/>
          <w:sz w:val="21"/>
          <w:szCs w:val="21"/>
          <w:highlight w:val="none"/>
          <w:u w:val="single"/>
        </w:rPr>
        <w:t>25.21</w:t>
      </w:r>
      <w:r>
        <w:rPr>
          <w:rFonts w:hint="eastAsia" w:asciiTheme="majorEastAsia" w:hAnsiTheme="majorEastAsia" w:eastAsiaTheme="majorEastAsia" w:cstheme="majorEastAsia"/>
          <w:w w:val="100"/>
          <w:sz w:val="21"/>
          <w:szCs w:val="21"/>
          <w:highlight w:val="none"/>
          <w:u w:val="single"/>
          <w:shd w:val="clear" w:color="auto" w:fill="FFFFFF"/>
        </w:rPr>
        <w:t>工程造价咨询费：</w:t>
      </w:r>
      <w:r>
        <w:rPr>
          <w:rFonts w:hint="eastAsia" w:asciiTheme="majorEastAsia" w:hAnsiTheme="majorEastAsia" w:eastAsiaTheme="majorEastAsia" w:cstheme="majorEastAsia"/>
          <w:w w:val="100"/>
          <w:kern w:val="0"/>
          <w:sz w:val="21"/>
          <w:szCs w:val="21"/>
          <w:highlight w:val="none"/>
          <w:u w:val="single"/>
          <w:shd w:val="clear" w:color="auto" w:fill="FFFFFF"/>
          <w:lang w:val="zh-CN"/>
        </w:rPr>
        <w:t>本工程最终结算价与送审金额相比，最终结算审减率在5%以内（不含5%），由发包人支付审计费用（含审减效益费）；若审减率在5%以上（含5%）时，所有审计费用（含审减效益费）由承包人承担。</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25.22因不可抗力因素等导致工程无法继续实施时，承包人按实际完成合格工程量办理结算。</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25.23发包人有权可以不经诉讼直接从工程款或履约保证金等扣除承包人的违约金和发包人的损失。</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25.24承包人在施工中没有领会发包人意图或不明确施工要求而又不向发包人求证明确，致使施工不能达到发包人的要求的，发包人有权利要求承包人返工并由承包人承担返工损失，工期不得顺延。</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25.25承包人未严格按照国家、地方现行规范要求的工程质量标准施工，每违反一次承担￥1000元的违约金，且承包人必须按照发包人要求的时间进行整改，违反二次以上，发包人有权解除本施工承包合同。</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25.26未经发包人许可，承包人擅自将所承包的工程转包和分包，一经发现，承包人应除承担本工程承包人中标合同总价1%的违约金、承担所造成的损失并无条件改正，工期不得顺延外，发包人有权解除本施工承包合同。</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25.27若在施工过程中，在本工程没有通电前，承包人有义务有责任对实施部分的工程内容进行必要的保护，并保证安全。</w:t>
      </w:r>
    </w:p>
    <w:p>
      <w:pPr>
        <w:snapToGrid w:val="0"/>
        <w:spacing w:line="360" w:lineRule="auto"/>
        <w:ind w:right="-42" w:rightChars="-20" w:firstLine="420" w:firstLineChars="20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25.28本项目地理位置特殊，承包人需重点考虑施工现场条件，做好工期安排；承包人不得因任何理由延误工期。</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25.29承包人必须按时全额支付农民工人的工资。发包人向承包人支付工程款时，承包人必须书面向发包人承诺优先支付农民工工资。如因承包人原因发生拖欠工资，导致民工投诉甚至阻挠施工等行为，发包人有权暂停支付承包人工程款，待事件解决后再行支付, 工期不顺延，所有损失由发包人承担。</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25.30为切实加强农民工工资管理，预防和杜绝施工企业拖欠农民工工资现象发生，本工程实施农民工实名制管理及农民工工资专用账户管理，具体要求按照渝建发[2017]13号文要求执行，并约定工程款的30%作为人工费。</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25.31本项目项目经理、技术负责人及主要管理人员（五大员）应按照发包人要求参加相关会议。若有缺席，按2000元/人次向发包人支付违约金，发包人可直接在应支付的工程款中扣除。</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25.32发包人因政策原因、不可抗力等因素导致合同无法履行的发包人有权解除合同。若未进场施工的承包人在接到发包人的通知后合同自行解除；若已进场施工的承包人在接到发包人通知后3日内自行清退出场，按所完成的合格的工程量办理结算。发包人不支付其它补偿费用，且不承担其它违约责任。</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25.33承包人应无条件服从发包人对于工程的开工时间的安排，不得提出索赔。</w:t>
      </w:r>
    </w:p>
    <w:p>
      <w:pPr>
        <w:snapToGrid w:val="0"/>
        <w:spacing w:line="360" w:lineRule="auto"/>
        <w:ind w:right="-42" w:rightChars="-20" w:firstLine="420" w:firstLineChars="200"/>
        <w:jc w:val="left"/>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w w:val="100"/>
          <w:sz w:val="21"/>
          <w:szCs w:val="21"/>
          <w:highlight w:val="none"/>
          <w:u w:val="single"/>
        </w:rPr>
        <w:t>25.34若因政策变化、项目业主调整，不可抗力等因素导致本项目不能实施或部分不能实施，承包人须无条件接受，发包人不承担任何违约责任。承包人应在具备施工条件时实施或继续实施本项目，具体项目实际开工时间以发包人发出的入场通知书为准，且所有清单、材料价格均不作调整，承包人不得由此提出任何工期、费用索赔。</w:t>
      </w:r>
    </w:p>
    <w:p>
      <w:pPr>
        <w:tabs>
          <w:tab w:val="left" w:pos="2337"/>
        </w:tabs>
        <w:spacing w:line="360" w:lineRule="auto"/>
        <w:ind w:right="-42" w:rightChars="-20"/>
        <w:rPr>
          <w:rFonts w:hint="eastAsia" w:asciiTheme="majorEastAsia" w:hAnsiTheme="majorEastAsia" w:eastAsiaTheme="majorEastAsia" w:cstheme="majorEastAsia"/>
          <w:w w:val="100"/>
          <w:sz w:val="21"/>
          <w:szCs w:val="21"/>
          <w:highlight w:val="none"/>
        </w:rPr>
      </w:pPr>
    </w:p>
    <w:p>
      <w:pPr>
        <w:autoSpaceDE w:val="0"/>
        <w:autoSpaceDN w:val="0"/>
        <w:adjustRightInd w:val="0"/>
        <w:snapToGrid w:val="0"/>
        <w:spacing w:line="480" w:lineRule="auto"/>
        <w:ind w:right="-42" w:rightChars="-20"/>
        <w:rPr>
          <w:rFonts w:hint="eastAsia" w:asciiTheme="majorEastAsia" w:hAnsiTheme="majorEastAsia" w:eastAsiaTheme="majorEastAsia" w:cstheme="majorEastAsia"/>
          <w:snapToGrid w:val="0"/>
          <w:w w:val="100"/>
          <w:kern w:val="0"/>
          <w:sz w:val="21"/>
          <w:szCs w:val="21"/>
          <w:highlight w:val="none"/>
        </w:rPr>
      </w:pPr>
      <w:bookmarkStart w:id="422" w:name="_Toc449360955"/>
      <w:bookmarkStart w:id="423" w:name="_Toc453502311"/>
      <w:r>
        <w:rPr>
          <w:rFonts w:hint="eastAsia" w:asciiTheme="majorEastAsia" w:hAnsiTheme="majorEastAsia" w:eastAsiaTheme="majorEastAsia" w:cstheme="majorEastAsia"/>
          <w:snapToGrid w:val="0"/>
          <w:w w:val="100"/>
          <w:kern w:val="0"/>
          <w:sz w:val="21"/>
          <w:szCs w:val="21"/>
          <w:highlight w:val="none"/>
        </w:rPr>
        <w:br w:type="page"/>
      </w:r>
      <w:r>
        <w:rPr>
          <w:rFonts w:hint="eastAsia" w:asciiTheme="majorEastAsia" w:hAnsiTheme="majorEastAsia" w:eastAsiaTheme="majorEastAsia" w:cstheme="majorEastAsia"/>
          <w:snapToGrid w:val="0"/>
          <w:w w:val="100"/>
          <w:kern w:val="0"/>
          <w:sz w:val="21"/>
          <w:szCs w:val="21"/>
          <w:highlight w:val="none"/>
        </w:rPr>
        <w:t>附件1：</w:t>
      </w:r>
      <w:bookmarkEnd w:id="422"/>
      <w:bookmarkEnd w:id="423"/>
      <w:bookmarkStart w:id="424" w:name="_Toc449360956"/>
      <w:bookmarkStart w:id="425" w:name="_Toc453502312"/>
      <w:r>
        <w:rPr>
          <w:rFonts w:hint="eastAsia" w:asciiTheme="majorEastAsia" w:hAnsiTheme="majorEastAsia" w:eastAsiaTheme="majorEastAsia" w:cstheme="majorEastAsia"/>
          <w:snapToGrid w:val="0"/>
          <w:w w:val="100"/>
          <w:kern w:val="0"/>
          <w:sz w:val="21"/>
          <w:szCs w:val="21"/>
          <w:highlight w:val="none"/>
        </w:rPr>
        <w:t xml:space="preserve">                                 </w:t>
      </w:r>
    </w:p>
    <w:p>
      <w:pPr>
        <w:autoSpaceDE w:val="0"/>
        <w:autoSpaceDN w:val="0"/>
        <w:adjustRightInd w:val="0"/>
        <w:snapToGrid w:val="0"/>
        <w:spacing w:line="480" w:lineRule="auto"/>
        <w:ind w:right="-42" w:rightChars="-20"/>
        <w:jc w:val="center"/>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工程质量保修书</w:t>
      </w:r>
      <w:bookmarkEnd w:id="424"/>
      <w:bookmarkEnd w:id="425"/>
    </w:p>
    <w:p>
      <w:pPr>
        <w:autoSpaceDE w:val="0"/>
        <w:autoSpaceDN w:val="0"/>
        <w:adjustRightInd w:val="0"/>
        <w:snapToGrid w:val="0"/>
        <w:spacing w:line="480" w:lineRule="auto"/>
        <w:ind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 xml:space="preserve">甲方（全称）：                  </w:t>
      </w:r>
    </w:p>
    <w:p>
      <w:pPr>
        <w:autoSpaceDE w:val="0"/>
        <w:autoSpaceDN w:val="0"/>
        <w:adjustRightInd w:val="0"/>
        <w:snapToGrid w:val="0"/>
        <w:spacing w:line="480" w:lineRule="auto"/>
        <w:ind w:right="-42" w:rightChars="-20"/>
        <w:jc w:val="left"/>
        <w:rPr>
          <w:rFonts w:hint="eastAsia" w:asciiTheme="majorEastAsia" w:hAnsiTheme="majorEastAsia" w:eastAsiaTheme="majorEastAsia" w:cstheme="majorEastAsia"/>
          <w:snapToGrid w:val="0"/>
          <w:w w:val="100"/>
          <w:kern w:val="0"/>
          <w:sz w:val="21"/>
          <w:szCs w:val="21"/>
          <w:highlight w:val="none"/>
        </w:rPr>
      </w:pPr>
      <w:r>
        <w:rPr>
          <w:rFonts w:hint="eastAsia" w:asciiTheme="majorEastAsia" w:hAnsiTheme="majorEastAsia" w:eastAsiaTheme="majorEastAsia" w:cstheme="majorEastAsia"/>
          <w:snapToGrid w:val="0"/>
          <w:w w:val="100"/>
          <w:kern w:val="0"/>
          <w:sz w:val="21"/>
          <w:szCs w:val="21"/>
          <w:highlight w:val="none"/>
        </w:rPr>
        <w:t xml:space="preserve">乙方（全称）：                   </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adjustRightInd w:val="0"/>
        <w:snapToGrid w:val="0"/>
        <w:spacing w:line="480" w:lineRule="auto"/>
        <w:ind w:left="105" w:leftChars="50" w:right="-42" w:rightChars="-20" w:firstLine="138" w:firstLineChars="6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甲方和乙方根据《中华人民共和国建筑法》和《建设工程质量管理条例》，经协商一致就</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（工程全称）签订工程质量保修书。</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一、工程质量保修范围和内容</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乙方在质量保修期内，按照有关法律规定和合同约定，承担工程质量保修责任。</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质量保修范围包括但不限于</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以及双方约定的其他项目。具体保修的内容，双方约定如下：</w:t>
      </w:r>
      <w:r>
        <w:rPr>
          <w:rFonts w:hint="eastAsia" w:asciiTheme="majorEastAsia" w:hAnsiTheme="majorEastAsia" w:eastAsiaTheme="majorEastAsia" w:cstheme="majorEastAsia"/>
          <w:w w:val="100"/>
          <w:sz w:val="21"/>
          <w:szCs w:val="21"/>
          <w:highlight w:val="none"/>
          <w:u w:val="single"/>
        </w:rPr>
        <w:t xml:space="preserve"> 保修期为2年</w:t>
      </w:r>
      <w:r>
        <w:rPr>
          <w:rFonts w:hint="eastAsia" w:asciiTheme="majorEastAsia" w:hAnsiTheme="majorEastAsia" w:eastAsiaTheme="majorEastAsia" w:cstheme="majorEastAsia"/>
          <w:w w:val="100"/>
          <w:sz w:val="21"/>
          <w:szCs w:val="21"/>
          <w:highlight w:val="none"/>
        </w:rPr>
        <w:t>。</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二、质量保修期</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根据《建设工程质量管理条例》及有关规定，工程的质量保修期如下：</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质量保修期：本工程保修期2年</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质量保修期自工程竣工验收合格之日起计算。</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三、缺陷责任期</w:t>
      </w:r>
    </w:p>
    <w:p>
      <w:pPr>
        <w:adjustRightInd w:val="0"/>
        <w:snapToGrid w:val="0"/>
        <w:spacing w:line="480" w:lineRule="auto"/>
        <w:ind w:left="105" w:leftChars="50"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工程缺陷责任期为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b/>
          <w:w w:val="100"/>
          <w:sz w:val="21"/>
          <w:szCs w:val="21"/>
          <w:highlight w:val="none"/>
          <w:u w:val="single"/>
        </w:rPr>
        <w:t>24</w:t>
      </w:r>
      <w:r>
        <w:rPr>
          <w:rFonts w:hint="eastAsia" w:asciiTheme="majorEastAsia" w:hAnsiTheme="majorEastAsia" w:eastAsiaTheme="majorEastAsia" w:cstheme="majorEastAsia"/>
          <w:w w:val="100"/>
          <w:sz w:val="21"/>
          <w:szCs w:val="21"/>
          <w:highlight w:val="none"/>
        </w:rPr>
        <w:t>个月，缺陷责任期自工程实际竣工之日起计算。单位工程先于全部工程进行验收，单位工程缺陷责任期自单位工程验收合格之日起算。</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缺陷责任期终止后，甲方应退还剩余的质量保证金。</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四、质量保修责任</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1．属于保修范围、内容的项目，乙方应当在接到保修通知之日起7天内派人保修。乙方不在约定期限内派人保修的，甲方可以委托他人修理。</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2．发生紧急事故需抢修的，乙方在接到事故通知后，应当立即到达事故现场抢修。</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4．质量保修完成后，由甲方组织验收。</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五、保修费用</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保修费用由造成质量缺陷的责任方承担。</w:t>
      </w:r>
    </w:p>
    <w:p>
      <w:pPr>
        <w:adjustRightInd w:val="0"/>
        <w:snapToGrid w:val="0"/>
        <w:spacing w:line="480" w:lineRule="auto"/>
        <w:ind w:leftChars="-100" w:right="-42" w:rightChars="-20" w:hanging="280"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b/>
          <w:w w:val="100"/>
          <w:sz w:val="21"/>
          <w:szCs w:val="21"/>
          <w:highlight w:val="none"/>
        </w:rPr>
        <w:t>六</w:t>
      </w:r>
      <w:r>
        <w:rPr>
          <w:rFonts w:hint="eastAsia" w:asciiTheme="majorEastAsia" w:hAnsiTheme="majorEastAsia" w:eastAsiaTheme="majorEastAsia" w:cstheme="majorEastAsia"/>
          <w:w w:val="100"/>
          <w:sz w:val="21"/>
          <w:szCs w:val="21"/>
          <w:highlight w:val="none"/>
        </w:rPr>
        <w:t>、双方约定的其他工程质量保修事项：</w:t>
      </w:r>
      <w:r>
        <w:rPr>
          <w:rFonts w:hint="eastAsia" w:asciiTheme="majorEastAsia" w:hAnsiTheme="majorEastAsia" w:eastAsiaTheme="majorEastAsia" w:cstheme="majorEastAsia"/>
          <w:b/>
          <w:w w:val="100"/>
          <w:sz w:val="21"/>
          <w:szCs w:val="21"/>
          <w:highlight w:val="none"/>
          <w:u w:val="single"/>
        </w:rPr>
        <w:t>无</w:t>
      </w:r>
      <w:r>
        <w:rPr>
          <w:rFonts w:hint="eastAsia" w:asciiTheme="majorEastAsia" w:hAnsiTheme="majorEastAsia" w:eastAsiaTheme="majorEastAsia" w:cstheme="majorEastAsia"/>
          <w:w w:val="100"/>
          <w:sz w:val="21"/>
          <w:szCs w:val="21"/>
          <w:highlight w:val="none"/>
        </w:rPr>
        <w:t>。</w:t>
      </w:r>
    </w:p>
    <w:p>
      <w:pPr>
        <w:adjustRightInd w:val="0"/>
        <w:snapToGrid w:val="0"/>
        <w:spacing w:line="48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工程质量保修书由甲方、乙方在工程竣工验收前共同签署，作为施工合同附件，其有效期限至保修期满。</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spacing w:line="500" w:lineRule="exact"/>
        <w:ind w:left="69" w:leftChars="-100" w:right="-42" w:rightChars="-20" w:hanging="279" w:hangingChars="133"/>
        <w:rPr>
          <w:rFonts w:hint="eastAsia" w:asciiTheme="majorEastAsia" w:hAnsiTheme="majorEastAsia" w:eastAsiaTheme="majorEastAsia" w:cstheme="majorEastAsia"/>
          <w:w w:val="100"/>
          <w:sz w:val="21"/>
          <w:szCs w:val="21"/>
          <w:highlight w:val="none"/>
        </w:rPr>
        <w:sectPr>
          <w:headerReference r:id="rId5" w:type="default"/>
          <w:footerReference r:id="rId6" w:type="default"/>
          <w:pgSz w:w="11905" w:h="16838"/>
          <w:pgMar w:top="1134" w:right="1134" w:bottom="1134" w:left="1134" w:header="850" w:footer="992" w:gutter="0"/>
          <w:cols w:space="0" w:num="1"/>
          <w:rtlGutter w:val="0"/>
          <w:docGrid w:type="lines" w:linePitch="317" w:charSpace="0"/>
        </w:sectPr>
      </w:pPr>
      <w:bookmarkStart w:id="426" w:name="_Toc453502317"/>
      <w:bookmarkStart w:id="427" w:name="_Toc449360961"/>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甲方（公章）：</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 xml:space="preserve">法定代表人：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经办人：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 xml:space="preserve"> 乙方（公章）：</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法定代表人：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经办人：    </w:t>
      </w:r>
      <w:r>
        <w:rPr>
          <w:rFonts w:hint="eastAsia" w:asciiTheme="majorEastAsia" w:hAnsiTheme="majorEastAsia" w:eastAsiaTheme="majorEastAsia" w:cstheme="majorEastAsia"/>
          <w:w w:val="100"/>
          <w:sz w:val="21"/>
          <w:szCs w:val="21"/>
          <w:highlight w:val="none"/>
          <w:u w:val="dotted"/>
        </w:rPr>
        <w:t xml:space="preserve">                       </w:t>
      </w: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sectPr>
          <w:type w:val="continuous"/>
          <w:pgSz w:w="11905" w:h="16838"/>
          <w:pgMar w:top="1134" w:right="1134" w:bottom="1134" w:left="1134" w:header="850" w:footer="992" w:gutter="0"/>
          <w:cols w:space="0" w:num="1"/>
          <w:rtlGutter w:val="0"/>
          <w:docGrid w:type="lines" w:linePitch="317" w:charSpace="0"/>
        </w:sectPr>
      </w:pPr>
    </w:p>
    <w:p>
      <w:pPr>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p>
    <w:p>
      <w:pPr>
        <w:spacing w:line="360" w:lineRule="auto"/>
        <w:ind w:left="69" w:leftChars="-100" w:right="-42" w:rightChars="-20" w:hanging="279" w:hangingChars="133"/>
        <w:jc w:val="righ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日期：      年    月    日</w:t>
      </w:r>
    </w:p>
    <w:p>
      <w:pPr>
        <w:pStyle w:val="27"/>
        <w:spacing w:line="360" w:lineRule="auto"/>
        <w:ind w:leftChars="-100" w:right="-42" w:rightChars="-20" w:hanging="280" w:hangingChars="133"/>
        <w:outlineLvl w:val="9"/>
        <w:rPr>
          <w:rFonts w:hint="eastAsia" w:asciiTheme="majorEastAsia" w:hAnsiTheme="majorEastAsia" w:eastAsiaTheme="majorEastAsia" w:cstheme="majorEastAsia"/>
          <w:w w:val="100"/>
          <w:sz w:val="21"/>
          <w:szCs w:val="21"/>
          <w:highlight w:val="none"/>
        </w:rPr>
        <w:sectPr>
          <w:type w:val="continuous"/>
          <w:pgSz w:w="11905" w:h="16838"/>
          <w:pgMar w:top="1134" w:right="1134" w:bottom="1134" w:left="1134" w:header="850" w:footer="992" w:gutter="0"/>
          <w:cols w:space="0" w:num="1"/>
          <w:rtlGutter w:val="0"/>
          <w:docGrid w:type="lines" w:linePitch="317" w:charSpace="0"/>
        </w:sectPr>
      </w:pPr>
    </w:p>
    <w:bookmarkEnd w:id="426"/>
    <w:bookmarkEnd w:id="427"/>
    <w:p>
      <w:pPr>
        <w:adjustRightInd w:val="0"/>
        <w:snapToGrid w:val="0"/>
        <w:spacing w:line="360" w:lineRule="auto"/>
        <w:ind w:left="69" w:leftChars="-100" w:right="-42" w:rightChars="-20" w:hanging="279" w:hangingChars="133"/>
        <w:rPr>
          <w:rFonts w:hint="eastAsia" w:asciiTheme="majorEastAsia" w:hAnsiTheme="majorEastAsia" w:eastAsiaTheme="majorEastAsia" w:cstheme="majorEastAsia"/>
          <w:w w:val="100"/>
          <w:sz w:val="21"/>
          <w:szCs w:val="21"/>
          <w:highlight w:val="none"/>
        </w:rPr>
      </w:pPr>
      <w:bookmarkStart w:id="428" w:name="_Toc449360975"/>
      <w:bookmarkStart w:id="429" w:name="_Toc453502331"/>
      <w:r>
        <w:rPr>
          <w:rFonts w:hint="eastAsia" w:asciiTheme="majorEastAsia" w:hAnsiTheme="majorEastAsia" w:eastAsiaTheme="majorEastAsia" w:cstheme="majorEastAsia"/>
          <w:w w:val="100"/>
          <w:sz w:val="21"/>
          <w:szCs w:val="21"/>
          <w:highlight w:val="none"/>
        </w:rPr>
        <w:t>附件：</w:t>
      </w:r>
      <w:bookmarkEnd w:id="428"/>
      <w:bookmarkEnd w:id="429"/>
      <w:r>
        <w:rPr>
          <w:rFonts w:hint="eastAsia" w:asciiTheme="majorEastAsia" w:hAnsiTheme="majorEastAsia" w:eastAsiaTheme="majorEastAsia" w:cstheme="majorEastAsia"/>
          <w:w w:val="100"/>
          <w:sz w:val="21"/>
          <w:szCs w:val="21"/>
          <w:highlight w:val="none"/>
        </w:rPr>
        <w:t>2</w:t>
      </w:r>
    </w:p>
    <w:p>
      <w:pPr>
        <w:adjustRightInd w:val="0"/>
        <w:snapToGrid w:val="0"/>
        <w:spacing w:line="360" w:lineRule="auto"/>
        <w:ind w:left="69" w:leftChars="-100" w:right="-42" w:rightChars="-20" w:hanging="279" w:hangingChars="133"/>
        <w:jc w:val="center"/>
        <w:rPr>
          <w:rFonts w:hint="eastAsia" w:asciiTheme="majorEastAsia" w:hAnsiTheme="majorEastAsia" w:eastAsiaTheme="majorEastAsia" w:cstheme="majorEastAsia"/>
          <w:w w:val="100"/>
          <w:szCs w:val="28"/>
          <w:highlight w:val="none"/>
        </w:rPr>
      </w:pPr>
      <w:bookmarkStart w:id="430" w:name="_Toc449360976"/>
      <w:bookmarkStart w:id="431" w:name="_Toc453502332"/>
      <w:r>
        <w:rPr>
          <w:rFonts w:hint="eastAsia" w:asciiTheme="majorEastAsia" w:hAnsiTheme="majorEastAsia" w:eastAsiaTheme="majorEastAsia" w:cstheme="majorEastAsia"/>
          <w:w w:val="100"/>
          <w:szCs w:val="28"/>
          <w:highlight w:val="none"/>
        </w:rPr>
        <w:t>廉政合同</w:t>
      </w:r>
      <w:bookmarkEnd w:id="430"/>
      <w:bookmarkEnd w:id="431"/>
    </w:p>
    <w:p>
      <w:pPr>
        <w:adjustRightInd w:val="0"/>
        <w:snapToGrid w:val="0"/>
        <w:spacing w:line="360" w:lineRule="auto"/>
        <w:ind w:left="0" w:leftChars="0" w:right="-42" w:rightChars="-20" w:firstLine="350" w:firstLineChars="167"/>
        <w:jc w:val="left"/>
        <w:rPr>
          <w:rFonts w:hint="eastAsia" w:asciiTheme="majorEastAsia" w:hAnsiTheme="majorEastAsia" w:eastAsiaTheme="majorEastAsia" w:cstheme="majorEastAsia"/>
          <w:bCs/>
          <w:w w:val="100"/>
          <w:sz w:val="21"/>
          <w:szCs w:val="21"/>
          <w:highlight w:val="none"/>
        </w:rPr>
      </w:pPr>
      <w:r>
        <w:rPr>
          <w:rFonts w:hint="eastAsia" w:asciiTheme="majorEastAsia" w:hAnsiTheme="majorEastAsia" w:eastAsiaTheme="majorEastAsia" w:cstheme="majorEastAsia"/>
          <w:w w:val="100"/>
          <w:sz w:val="21"/>
          <w:szCs w:val="21"/>
          <w:highlight w:val="none"/>
        </w:rPr>
        <w:t>根据有关工程建设、廉政建设的规定，为做好工程建设中的党风廉政建设，保证工程建设高效优质，保证建设资金的安全和有效使用以及投资效益，建设工程的项目法人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（全称）（以下简称“甲方”）与施工单位</w:t>
      </w:r>
      <w:r>
        <w:rPr>
          <w:rFonts w:hint="eastAsia" w:asciiTheme="majorEastAsia" w:hAnsiTheme="majorEastAsia" w:eastAsiaTheme="majorEastAsia" w:cstheme="majorEastAsia"/>
          <w:bCs/>
          <w:w w:val="100"/>
          <w:sz w:val="21"/>
          <w:szCs w:val="21"/>
          <w:highlight w:val="none"/>
          <w:u w:val="single"/>
        </w:rPr>
        <w:t xml:space="preserve">             </w:t>
      </w:r>
      <w:r>
        <w:rPr>
          <w:rFonts w:hint="eastAsia" w:asciiTheme="majorEastAsia" w:hAnsiTheme="majorEastAsia" w:eastAsiaTheme="majorEastAsia" w:cstheme="majorEastAsia"/>
          <w:bCs/>
          <w:w w:val="100"/>
          <w:sz w:val="21"/>
          <w:szCs w:val="21"/>
          <w:highlight w:val="none"/>
        </w:rPr>
        <w:t>（全称）（以下简称“乙方”），特订立如下合同。</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1．甲乙双方的权利和义务</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（1）严格遵守党的政策规定和国家有关法律法规。</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（2）严格执行本项目合同文件，自觉按合同办事。</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 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（4）建立健全廉政制度，开展廉政教育，设计廉政告示牌，公布举报电话，监督并认真查处违法违纪行为。</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（5）发现对方在业务活动中有违反廉政规定的行为，有及时提醒对方纠正的权利和义务。</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（6）发现对方严重违反合同义务条款的行为，有向其上级有关部门举报、建议给予处理并要求告知处理结果的权利。</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2．甲方的义务</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（1）甲方及其工作人员不得索要或接受乙方的礼金、有价证券和贵重物品，不得在乙方报销任何应由甲方或甲方工作人员个人支付的费用等。</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（2）甲方工作人员不得参加乙方安排的超标准宴请和娱乐活动；不得接受乙方提供的通讯工具、交通工具和高档办公用品等。</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（3）甲方及其工作人员不得要求或者接受乙方为其住房装修、婚丧嫁娶活动、配偶子女的工作安排以及出国出境、旅游等提供方便等。</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（4）甲方工作人员及其配偶、子女不得从事与甲方工程有关的材料设备供应、工程分包、劳务等经济活动等。</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（5）甲方及其工作人员不得以任何理由向乙方推荐分包单位或推销材料，不得要求乙方购买合同规定外的材料和设备。</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（6）甲方工作人员要秉公办事，不准营私舞弊，不准利用职权从事各种个人有偿中介活动和安排个人施工队伍。</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3．乙方义务</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（1）乙方不得以任何理由向甲方及其工作人员行贿或馈赠礼金、有价证券、贵重礼品。</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（2）乙方不得以任何名义为甲方及其工作人员报销应由甲方单位或个人支付的任何费用。</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（3）乙方不得以任何理由安排甲方工作人员参加超标准宴请及娱乐活动。</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（4）乙方不得为甲方单位和个人购置或提拱通讯工具、交通工具和高档办公用品等。</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4．违约责任</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2）乙方及其工作人员违反本合同第一、三条，按管理权限，依据有关规定给予党纪、政纪组织处理；给甲方单位造成经济损失的，应予以赔偿；情节严重的，甲方建议工程建设主管部门给予乙方一至三年内不得进入其主管的工程建设市场的处罚。</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6．本合同有效期为甲乙双方签署之日起至该工程项目竣工验收后止。</w:t>
      </w:r>
    </w:p>
    <w:p>
      <w:pPr>
        <w:adjustRightInd w:val="0"/>
        <w:snapToGrid w:val="0"/>
        <w:spacing w:line="360" w:lineRule="auto"/>
        <w:ind w:left="69" w:leftChars="-100" w:right="-42" w:rightChars="-20" w:hanging="279" w:hangingChars="133"/>
        <w:jc w:val="left"/>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7．本合同作为</w:t>
      </w:r>
      <w:r>
        <w:rPr>
          <w:rFonts w:hint="eastAsia" w:asciiTheme="majorEastAsia" w:hAnsiTheme="majorEastAsia" w:eastAsiaTheme="majorEastAsia" w:cstheme="majorEastAsia"/>
          <w:w w:val="100"/>
          <w:sz w:val="21"/>
          <w:szCs w:val="21"/>
          <w:highlight w:val="none"/>
          <w:u w:val="single"/>
        </w:rPr>
        <w:t xml:space="preserve">          </w:t>
      </w:r>
      <w:r>
        <w:rPr>
          <w:rFonts w:hint="eastAsia" w:asciiTheme="majorEastAsia" w:hAnsiTheme="majorEastAsia" w:eastAsiaTheme="majorEastAsia" w:cstheme="majorEastAsia"/>
          <w:w w:val="100"/>
          <w:sz w:val="21"/>
          <w:szCs w:val="21"/>
          <w:highlight w:val="none"/>
        </w:rPr>
        <w:t>（工程名称）施工合同的附件，与工程施工合同具有同等的法律效力，经合同双方签署立即生效。</w:t>
      </w:r>
    </w:p>
    <w:p>
      <w:pPr>
        <w:spacing w:line="500" w:lineRule="exact"/>
        <w:ind w:left="69" w:leftChars="-100" w:right="-42" w:rightChars="-20" w:hanging="279" w:hangingChars="133"/>
        <w:jc w:val="left"/>
        <w:rPr>
          <w:rFonts w:hint="eastAsia" w:asciiTheme="majorEastAsia" w:hAnsiTheme="majorEastAsia" w:eastAsiaTheme="majorEastAsia" w:cstheme="majorEastAsia"/>
          <w:w w:val="100"/>
          <w:sz w:val="21"/>
          <w:szCs w:val="21"/>
          <w:highlight w:val="none"/>
          <w:u w:val="dotted"/>
        </w:rPr>
      </w:pPr>
      <w:bookmarkStart w:id="432" w:name="_Toc453502333"/>
      <w:bookmarkStart w:id="433" w:name="_Toc449360977"/>
      <w:r>
        <w:rPr>
          <w:rFonts w:hint="eastAsia" w:asciiTheme="majorEastAsia" w:hAnsiTheme="majorEastAsia" w:eastAsiaTheme="majorEastAsia" w:cstheme="majorEastAsia"/>
          <w:w w:val="100"/>
          <w:sz w:val="21"/>
          <w:szCs w:val="21"/>
          <w:highlight w:val="none"/>
        </w:rPr>
        <w:t>甲方（公章）：</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乙方（公章）：</w:t>
      </w:r>
      <w:r>
        <w:rPr>
          <w:rFonts w:hint="eastAsia" w:asciiTheme="majorEastAsia" w:hAnsiTheme="majorEastAsia" w:eastAsiaTheme="majorEastAsia" w:cstheme="majorEastAsia"/>
          <w:w w:val="100"/>
          <w:sz w:val="21"/>
          <w:szCs w:val="21"/>
          <w:highlight w:val="none"/>
          <w:u w:val="dotted"/>
        </w:rPr>
        <w:t xml:space="preserve">            </w:t>
      </w:r>
    </w:p>
    <w:p>
      <w:pPr>
        <w:spacing w:line="500" w:lineRule="exact"/>
        <w:ind w:left="69" w:leftChars="-100" w:right="-42" w:rightChars="-20" w:hanging="279" w:hangingChars="133"/>
        <w:rPr>
          <w:rFonts w:hint="eastAsia" w:asciiTheme="majorEastAsia" w:hAnsiTheme="majorEastAsia" w:eastAsiaTheme="majorEastAsia" w:cstheme="majorEastAsia"/>
          <w:w w:val="100"/>
          <w:sz w:val="21"/>
          <w:szCs w:val="21"/>
          <w:highlight w:val="none"/>
          <w:u w:val="dotted"/>
        </w:rPr>
      </w:pPr>
      <w:r>
        <w:rPr>
          <w:rFonts w:hint="eastAsia" w:asciiTheme="majorEastAsia" w:hAnsiTheme="majorEastAsia" w:eastAsiaTheme="majorEastAsia" w:cstheme="majorEastAsia"/>
          <w:w w:val="100"/>
          <w:sz w:val="21"/>
          <w:szCs w:val="21"/>
          <w:highlight w:val="none"/>
        </w:rPr>
        <w:t xml:space="preserve">法定代表人：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法定代表人： </w:t>
      </w:r>
      <w:r>
        <w:rPr>
          <w:rFonts w:hint="eastAsia" w:asciiTheme="majorEastAsia" w:hAnsiTheme="majorEastAsia" w:eastAsiaTheme="majorEastAsia" w:cstheme="majorEastAsia"/>
          <w:w w:val="100"/>
          <w:sz w:val="21"/>
          <w:szCs w:val="21"/>
          <w:highlight w:val="none"/>
          <w:u w:val="dotted"/>
        </w:rPr>
        <w:t xml:space="preserve">                  </w:t>
      </w:r>
    </w:p>
    <w:p>
      <w:pPr>
        <w:spacing w:line="500" w:lineRule="exact"/>
        <w:ind w:left="69" w:leftChars="-100" w:right="-42" w:rightChars="-20" w:hanging="279" w:hangingChars="1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经办人：      </w:t>
      </w:r>
      <w:r>
        <w:rPr>
          <w:rFonts w:hint="eastAsia" w:asciiTheme="majorEastAsia" w:hAnsiTheme="majorEastAsia" w:eastAsiaTheme="majorEastAsia" w:cstheme="majorEastAsia"/>
          <w:w w:val="100"/>
          <w:sz w:val="21"/>
          <w:szCs w:val="21"/>
          <w:highlight w:val="none"/>
          <w:u w:val="dotted"/>
        </w:rPr>
        <w:t xml:space="preserve">                    </w:t>
      </w:r>
      <w:r>
        <w:rPr>
          <w:rFonts w:hint="eastAsia" w:asciiTheme="majorEastAsia" w:hAnsiTheme="majorEastAsia" w:eastAsiaTheme="majorEastAsia" w:cstheme="majorEastAsia"/>
          <w:w w:val="100"/>
          <w:sz w:val="21"/>
          <w:szCs w:val="21"/>
          <w:highlight w:val="none"/>
        </w:rPr>
        <w:t xml:space="preserve">          经办人：    </w:t>
      </w:r>
      <w:r>
        <w:rPr>
          <w:rFonts w:hint="eastAsia" w:asciiTheme="majorEastAsia" w:hAnsiTheme="majorEastAsia" w:eastAsiaTheme="majorEastAsia" w:cstheme="majorEastAsia"/>
          <w:w w:val="100"/>
          <w:sz w:val="21"/>
          <w:szCs w:val="21"/>
          <w:highlight w:val="none"/>
          <w:u w:val="dotted"/>
        </w:rPr>
        <w:t xml:space="preserve">                       </w:t>
      </w:r>
    </w:p>
    <w:p>
      <w:pPr>
        <w:spacing w:line="500" w:lineRule="exact"/>
        <w:ind w:left="69" w:leftChars="-100" w:right="-42" w:rightChars="-20" w:hanging="279" w:hangingChars="133"/>
        <w:jc w:val="right"/>
        <w:rPr>
          <w:rFonts w:hint="eastAsia" w:asciiTheme="majorEastAsia" w:hAnsiTheme="majorEastAsia" w:eastAsiaTheme="majorEastAsia" w:cstheme="majorEastAsia"/>
          <w:b/>
          <w:bCs/>
          <w:w w:val="100"/>
          <w:sz w:val="21"/>
          <w:szCs w:val="21"/>
          <w:highlight w:val="none"/>
        </w:rPr>
      </w:pPr>
      <w:r>
        <w:rPr>
          <w:rFonts w:hint="eastAsia" w:asciiTheme="majorEastAsia" w:hAnsiTheme="majorEastAsia" w:eastAsiaTheme="majorEastAsia" w:cstheme="majorEastAsia"/>
          <w:w w:val="100"/>
          <w:sz w:val="21"/>
          <w:szCs w:val="21"/>
          <w:highlight w:val="none"/>
        </w:rPr>
        <w:t>日期：      年    月    日</w:t>
      </w:r>
    </w:p>
    <w:p>
      <w:pPr>
        <w:spacing w:line="360" w:lineRule="auto"/>
        <w:ind w:leftChars="-100" w:right="-42" w:rightChars="-20" w:hanging="280" w:hangingChars="133"/>
        <w:jc w:val="left"/>
        <w:rPr>
          <w:rFonts w:hint="eastAsia" w:asciiTheme="majorEastAsia" w:hAnsiTheme="majorEastAsia" w:eastAsiaTheme="majorEastAsia" w:cstheme="majorEastAsia"/>
          <w:b/>
          <w:bCs/>
          <w:w w:val="100"/>
          <w:sz w:val="21"/>
          <w:szCs w:val="21"/>
          <w:highlight w:val="none"/>
        </w:rPr>
        <w:sectPr>
          <w:pgSz w:w="11905" w:h="16838"/>
          <w:pgMar w:top="1134" w:right="1134" w:bottom="1134" w:left="1134" w:header="850" w:footer="992" w:gutter="0"/>
          <w:cols w:space="0" w:num="1"/>
          <w:rtlGutter w:val="0"/>
          <w:docGrid w:type="lines" w:linePitch="317" w:charSpace="0"/>
        </w:sectPr>
      </w:pPr>
    </w:p>
    <w:bookmarkEnd w:id="432"/>
    <w:bookmarkEnd w:id="433"/>
    <w:p>
      <w:pPr>
        <w:spacing w:before="84" w:line="219" w:lineRule="auto"/>
        <w:ind w:left="1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7"/>
          <w:w w:val="100"/>
          <w:sz w:val="21"/>
          <w:szCs w:val="21"/>
          <w:highlight w:val="none"/>
        </w:rPr>
        <w:t>附</w:t>
      </w:r>
      <w:r>
        <w:rPr>
          <w:rFonts w:hint="eastAsia" w:asciiTheme="majorEastAsia" w:hAnsiTheme="majorEastAsia" w:eastAsiaTheme="majorEastAsia" w:cstheme="majorEastAsia"/>
          <w:spacing w:val="-13"/>
          <w:w w:val="100"/>
          <w:sz w:val="21"/>
          <w:szCs w:val="21"/>
          <w:highlight w:val="none"/>
        </w:rPr>
        <w:t>件3：</w:t>
      </w:r>
    </w:p>
    <w:p>
      <w:pPr>
        <w:spacing w:line="474" w:lineRule="auto"/>
        <w:ind w:right="-42" w:rightChars="-20"/>
        <w:rPr>
          <w:rFonts w:hint="eastAsia" w:asciiTheme="majorEastAsia" w:hAnsiTheme="majorEastAsia" w:eastAsiaTheme="majorEastAsia" w:cstheme="majorEastAsia"/>
          <w:w w:val="100"/>
          <w:sz w:val="21"/>
          <w:highlight w:val="none"/>
        </w:rPr>
      </w:pPr>
    </w:p>
    <w:p>
      <w:pPr>
        <w:spacing w:before="69" w:line="220" w:lineRule="auto"/>
        <w:ind w:left="410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安全管</w:t>
      </w:r>
      <w:r>
        <w:rPr>
          <w:rFonts w:hint="eastAsia" w:asciiTheme="majorEastAsia" w:hAnsiTheme="majorEastAsia" w:eastAsiaTheme="majorEastAsia" w:cstheme="majorEastAsia"/>
          <w:spacing w:val="-1"/>
          <w:w w:val="100"/>
          <w:sz w:val="21"/>
          <w:szCs w:val="21"/>
          <w:highlight w:val="none"/>
        </w:rPr>
        <w:t>理协议</w:t>
      </w:r>
    </w:p>
    <w:p>
      <w:pPr>
        <w:spacing w:line="265" w:lineRule="auto"/>
        <w:ind w:right="-42" w:rightChars="-20"/>
        <w:rPr>
          <w:rFonts w:hint="eastAsia" w:asciiTheme="majorEastAsia" w:hAnsiTheme="majorEastAsia" w:eastAsiaTheme="majorEastAsia" w:cstheme="majorEastAsia"/>
          <w:w w:val="100"/>
          <w:sz w:val="21"/>
          <w:highlight w:val="none"/>
        </w:rPr>
      </w:pPr>
    </w:p>
    <w:p>
      <w:pPr>
        <w:spacing w:before="68" w:line="360"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1"/>
          <w:w w:val="100"/>
          <w:sz w:val="21"/>
          <w:szCs w:val="21"/>
          <w:highlight w:val="none"/>
        </w:rPr>
        <w:t>发</w:t>
      </w:r>
      <w:r>
        <w:rPr>
          <w:rFonts w:hint="eastAsia" w:asciiTheme="majorEastAsia" w:hAnsiTheme="majorEastAsia" w:eastAsiaTheme="majorEastAsia" w:cstheme="majorEastAsia"/>
          <w:spacing w:val="15"/>
          <w:w w:val="100"/>
          <w:sz w:val="21"/>
          <w:szCs w:val="21"/>
          <w:highlight w:val="none"/>
        </w:rPr>
        <w:t>包人(全称) ：</w:t>
      </w:r>
      <w:r>
        <w:rPr>
          <w:rFonts w:hint="eastAsia" w:asciiTheme="majorEastAsia" w:hAnsiTheme="majorEastAsia" w:eastAsiaTheme="majorEastAsia" w:cstheme="majorEastAsia"/>
          <w:w w:val="100"/>
          <w:sz w:val="21"/>
          <w:szCs w:val="21"/>
          <w:highlight w:val="none"/>
          <w:u w:val="single"/>
        </w:rPr>
        <w:t xml:space="preserve">                                          </w:t>
      </w:r>
    </w:p>
    <w:p>
      <w:pPr>
        <w:spacing w:line="36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6"/>
          <w:w w:val="100"/>
          <w:sz w:val="21"/>
          <w:szCs w:val="21"/>
          <w:highlight w:val="none"/>
        </w:rPr>
        <w:t>承包人(全称) ：</w:t>
      </w:r>
      <w:r>
        <w:rPr>
          <w:rFonts w:hint="eastAsia" w:asciiTheme="majorEastAsia" w:hAnsiTheme="majorEastAsia" w:eastAsiaTheme="majorEastAsia" w:cstheme="majorEastAsia"/>
          <w:w w:val="100"/>
          <w:sz w:val="21"/>
          <w:szCs w:val="21"/>
          <w:highlight w:val="none"/>
          <w:u w:val="single"/>
        </w:rPr>
        <w:t xml:space="preserve">                                          </w:t>
      </w:r>
    </w:p>
    <w:p>
      <w:pPr>
        <w:spacing w:before="262" w:line="360" w:lineRule="auto"/>
        <w:ind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3"/>
          <w:w w:val="100"/>
          <w:sz w:val="21"/>
          <w:szCs w:val="21"/>
          <w:highlight w:val="none"/>
        </w:rPr>
        <w:t>为</w:t>
      </w:r>
      <w:r>
        <w:rPr>
          <w:rFonts w:hint="eastAsia" w:asciiTheme="majorEastAsia" w:hAnsiTheme="majorEastAsia" w:eastAsiaTheme="majorEastAsia" w:cstheme="majorEastAsia"/>
          <w:spacing w:val="-2"/>
          <w:w w:val="100"/>
          <w:sz w:val="21"/>
          <w:szCs w:val="21"/>
          <w:highlight w:val="none"/>
        </w:rPr>
        <w:t>了确保实现</w:t>
      </w:r>
      <w:r>
        <w:rPr>
          <w:rFonts w:hint="eastAsia" w:asciiTheme="majorEastAsia" w:hAnsiTheme="majorEastAsia" w:eastAsiaTheme="majorEastAsia" w:cstheme="majorEastAsia"/>
          <w:spacing w:val="-2"/>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rPr>
        <w:t xml:space="preserve"> 安全生产目标，进一步明确双方的安全管理责任，加强安全生产管理工作的</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2"/>
          <w:w w:val="100"/>
          <w:sz w:val="21"/>
          <w:szCs w:val="21"/>
          <w:highlight w:val="none"/>
        </w:rPr>
        <w:t>协调、管理力度，</w:t>
      </w:r>
      <w:r>
        <w:rPr>
          <w:rFonts w:hint="eastAsia" w:asciiTheme="majorEastAsia" w:hAnsiTheme="majorEastAsia" w:eastAsiaTheme="majorEastAsia" w:cstheme="majorEastAsia"/>
          <w:spacing w:val="2"/>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rPr>
        <w:t>(以下简称“发包人”)与</w:t>
      </w:r>
      <w:r>
        <w:rPr>
          <w:rFonts w:hint="eastAsia" w:asciiTheme="majorEastAsia" w:hAnsiTheme="majorEastAsia" w:eastAsiaTheme="majorEastAsia" w:cstheme="majorEastAsia"/>
          <w:spacing w:val="2"/>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rPr>
        <w:t>(以下简称“承包人”)依</w:t>
      </w:r>
      <w:r>
        <w:rPr>
          <w:rFonts w:hint="eastAsia" w:asciiTheme="majorEastAsia" w:hAnsiTheme="majorEastAsia" w:eastAsiaTheme="majorEastAsia" w:cstheme="majorEastAsia"/>
          <w:w w:val="100"/>
          <w:sz w:val="21"/>
          <w:szCs w:val="21"/>
          <w:highlight w:val="none"/>
        </w:rPr>
        <w:t xml:space="preserve">据国家安全 </w:t>
      </w:r>
      <w:r>
        <w:rPr>
          <w:rFonts w:hint="eastAsia" w:asciiTheme="majorEastAsia" w:hAnsiTheme="majorEastAsia" w:eastAsiaTheme="majorEastAsia" w:cstheme="majorEastAsia"/>
          <w:spacing w:val="1"/>
          <w:w w:val="100"/>
          <w:sz w:val="21"/>
          <w:szCs w:val="21"/>
          <w:highlight w:val="none"/>
        </w:rPr>
        <w:t>生产相关的法律、法规和安全</w:t>
      </w:r>
      <w:r>
        <w:rPr>
          <w:rFonts w:hint="eastAsia" w:asciiTheme="majorEastAsia" w:hAnsiTheme="majorEastAsia" w:eastAsiaTheme="majorEastAsia" w:cstheme="majorEastAsia"/>
          <w:w w:val="100"/>
          <w:sz w:val="21"/>
          <w:szCs w:val="21"/>
          <w:highlight w:val="none"/>
        </w:rPr>
        <w:t xml:space="preserve">方面的强制性国家标准或行业标准，双方同意签订该协议作为正式合同安 </w:t>
      </w:r>
      <w:r>
        <w:rPr>
          <w:rFonts w:hint="eastAsia" w:asciiTheme="majorEastAsia" w:hAnsiTheme="majorEastAsia" w:eastAsiaTheme="majorEastAsia" w:cstheme="majorEastAsia"/>
          <w:spacing w:val="-2"/>
          <w:w w:val="100"/>
          <w:sz w:val="21"/>
          <w:szCs w:val="21"/>
          <w:highlight w:val="none"/>
        </w:rPr>
        <w:t>全</w:t>
      </w:r>
      <w:r>
        <w:rPr>
          <w:rFonts w:hint="eastAsia" w:asciiTheme="majorEastAsia" w:hAnsiTheme="majorEastAsia" w:eastAsiaTheme="majorEastAsia" w:cstheme="majorEastAsia"/>
          <w:spacing w:val="-1"/>
          <w:w w:val="100"/>
          <w:sz w:val="21"/>
          <w:szCs w:val="21"/>
          <w:highlight w:val="none"/>
        </w:rPr>
        <w:t>管理方面的补充规定，并承诺本协议具有与合同相同的法律效力。具体条款如下：</w:t>
      </w:r>
    </w:p>
    <w:p>
      <w:pPr>
        <w:numPr>
          <w:ilvl w:val="0"/>
          <w:numId w:val="3"/>
        </w:numPr>
        <w:spacing w:line="360" w:lineRule="auto"/>
        <w:ind w:left="424" w:right="-42" w:rightChars="-20"/>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协议有效期限</w:t>
      </w:r>
    </w:p>
    <w:p>
      <w:pPr>
        <w:numPr>
          <w:ilvl w:val="0"/>
          <w:numId w:val="0"/>
        </w:numPr>
        <w:spacing w:line="360" w:lineRule="auto"/>
        <w:ind w:right="-42" w:rightChars="-20" w:firstLine="424"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本协议中所涉及的安全管</w:t>
      </w:r>
      <w:r>
        <w:rPr>
          <w:rFonts w:hint="eastAsia" w:asciiTheme="majorEastAsia" w:hAnsiTheme="majorEastAsia" w:eastAsiaTheme="majorEastAsia" w:cstheme="majorEastAsia"/>
          <w:w w:val="100"/>
          <w:sz w:val="21"/>
          <w:szCs w:val="21"/>
          <w:highlight w:val="none"/>
        </w:rPr>
        <w:t xml:space="preserve">理责任自合同签订之日起开始生效，至合同工程全部完工验收且经发包人 </w:t>
      </w:r>
      <w:r>
        <w:rPr>
          <w:rFonts w:hint="eastAsia" w:asciiTheme="majorEastAsia" w:hAnsiTheme="majorEastAsia" w:eastAsiaTheme="majorEastAsia" w:cstheme="majorEastAsia"/>
          <w:spacing w:val="-2"/>
          <w:w w:val="100"/>
          <w:sz w:val="21"/>
          <w:szCs w:val="21"/>
          <w:highlight w:val="none"/>
        </w:rPr>
        <w:t>与承包人签订移交协议生效后之日终</w:t>
      </w:r>
      <w:r>
        <w:rPr>
          <w:rFonts w:hint="eastAsia" w:asciiTheme="majorEastAsia" w:hAnsiTheme="majorEastAsia" w:eastAsiaTheme="majorEastAsia" w:cstheme="majorEastAsia"/>
          <w:spacing w:val="-1"/>
          <w:w w:val="100"/>
          <w:sz w:val="21"/>
          <w:szCs w:val="21"/>
          <w:highlight w:val="none"/>
        </w:rPr>
        <w:t>止</w:t>
      </w:r>
      <w:r>
        <w:rPr>
          <w:rFonts w:hint="eastAsia" w:asciiTheme="majorEastAsia" w:hAnsiTheme="majorEastAsia" w:eastAsiaTheme="majorEastAsia" w:cstheme="majorEastAsia"/>
          <w:w w:val="100"/>
          <w:sz w:val="21"/>
          <w:szCs w:val="21"/>
          <w:highlight w:val="none"/>
        </w:rPr>
        <w:t>。</w:t>
      </w:r>
    </w:p>
    <w:p>
      <w:pPr>
        <w:spacing w:line="360"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二、</w:t>
      </w:r>
      <w:r>
        <w:rPr>
          <w:rFonts w:hint="eastAsia" w:asciiTheme="majorEastAsia" w:hAnsiTheme="majorEastAsia" w:eastAsiaTheme="majorEastAsia" w:cstheme="majorEastAsia"/>
          <w:spacing w:val="-1"/>
          <w:w w:val="100"/>
          <w:sz w:val="21"/>
          <w:szCs w:val="21"/>
          <w:highlight w:val="none"/>
        </w:rPr>
        <w:t>责任目标</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(一)承包人承诺承担和履行合同和发包人所规定的安全责任，且满足要求。</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(二)承包人的安全控制目标是确保本工程在实施过程中：</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1．不发生人身重伤事故；</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2．不发生火灾事故；</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3．不发生负有同等及以上事故责任的造成人身重伤的一般交通事故；</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4．不发生集体食物中毒事件(同时 5 人及以上的食物中毒)；</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5．不发生流行性传染病  (无甲型传染病、其他常见传染病未形成多人同时患病)；</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6．不发生重大环境污染事件(生活、工业垃圾及其他污染物造成环境污染和大面积水土流失)；</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7．不发生对施工区附近生产、生活造成重大影响的事件(如造成重大设备损坏、重大财产损失、</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人员伤害等)；</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8．不发生治安保卫事件(构成刑事拘留及以上的事件、盗窃直接损失超过 1 万元人民币的事 件)。</w:t>
      </w:r>
    </w:p>
    <w:p>
      <w:pPr>
        <w:spacing w:before="262" w:line="240" w:lineRule="auto"/>
        <w:ind w:right="-42" w:rightChars="-20" w:firstLine="423"/>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(三)承包人承诺在施工中控制以下安全事故的发生：</w:t>
      </w:r>
    </w:p>
    <w:p>
      <w:pPr>
        <w:spacing w:before="231" w:line="240" w:lineRule="auto"/>
        <w:ind w:left="43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5"/>
          <w:w w:val="100"/>
          <w:sz w:val="21"/>
          <w:szCs w:val="21"/>
          <w:highlight w:val="none"/>
        </w:rPr>
        <w:t>1．人员轻伤事故</w:t>
      </w:r>
      <w:r>
        <w:rPr>
          <w:rFonts w:hint="eastAsia" w:asciiTheme="majorEastAsia" w:hAnsiTheme="majorEastAsia" w:eastAsiaTheme="majorEastAsia" w:cstheme="majorEastAsia"/>
          <w:spacing w:val="-4"/>
          <w:w w:val="100"/>
          <w:sz w:val="21"/>
          <w:szCs w:val="21"/>
          <w:highlight w:val="none"/>
        </w:rPr>
        <w:t>。</w:t>
      </w:r>
    </w:p>
    <w:p>
      <w:pPr>
        <w:spacing w:before="191" w:line="24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2．负有同</w:t>
      </w:r>
      <w:r>
        <w:rPr>
          <w:rFonts w:hint="eastAsia" w:asciiTheme="majorEastAsia" w:hAnsiTheme="majorEastAsia" w:eastAsiaTheme="majorEastAsia" w:cstheme="majorEastAsia"/>
          <w:spacing w:val="-1"/>
          <w:w w:val="100"/>
          <w:sz w:val="21"/>
          <w:szCs w:val="21"/>
          <w:highlight w:val="none"/>
        </w:rPr>
        <w:t>等及以上事故责任的人身轻伤交通事故。</w:t>
      </w:r>
    </w:p>
    <w:p>
      <w:pPr>
        <w:spacing w:before="191" w:line="240" w:lineRule="auto"/>
        <w:ind w:left="42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3．其他安全未遂事故和异常事件。</w:t>
      </w:r>
    </w:p>
    <w:p>
      <w:pPr>
        <w:spacing w:before="193" w:line="24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三、安全责</w:t>
      </w:r>
      <w:r>
        <w:rPr>
          <w:rFonts w:hint="eastAsia" w:asciiTheme="majorEastAsia" w:hAnsiTheme="majorEastAsia" w:eastAsiaTheme="majorEastAsia" w:cstheme="majorEastAsia"/>
          <w:w w:val="100"/>
          <w:sz w:val="21"/>
          <w:szCs w:val="21"/>
          <w:highlight w:val="none"/>
        </w:rPr>
        <w:t>任</w:t>
      </w:r>
    </w:p>
    <w:p>
      <w:pPr>
        <w:spacing w:before="42" w:line="241" w:lineRule="auto"/>
        <w:ind w:left="43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1．承包人负有安全生产的管理责任和直接责任</w:t>
      </w:r>
      <w:r>
        <w:rPr>
          <w:rFonts w:hint="eastAsia" w:asciiTheme="majorEastAsia" w:hAnsiTheme="majorEastAsia" w:eastAsiaTheme="majorEastAsia" w:cstheme="majorEastAsia"/>
          <w:w w:val="100"/>
          <w:sz w:val="21"/>
          <w:szCs w:val="21"/>
          <w:highlight w:val="none"/>
        </w:rPr>
        <w:t>。</w:t>
      </w:r>
    </w:p>
    <w:p>
      <w:pPr>
        <w:spacing w:before="191" w:line="241"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2．承包人的法人或签署合同的公司总经理或</w:t>
      </w:r>
      <w:r>
        <w:rPr>
          <w:rFonts w:hint="eastAsia" w:asciiTheme="majorEastAsia" w:hAnsiTheme="majorEastAsia" w:eastAsiaTheme="majorEastAsia" w:cstheme="majorEastAsia"/>
          <w:w w:val="100"/>
          <w:sz w:val="21"/>
          <w:szCs w:val="21"/>
          <w:highlight w:val="none"/>
        </w:rPr>
        <w:t>受委托的代理人对合同安全负有全面的领导责任。</w:t>
      </w:r>
    </w:p>
    <w:p>
      <w:pPr>
        <w:spacing w:before="190"/>
        <w:ind w:left="42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3．承包人项目经理对施工现场的安全工作负有全面的直接领</w:t>
      </w:r>
      <w:r>
        <w:rPr>
          <w:rFonts w:hint="eastAsia" w:asciiTheme="majorEastAsia" w:hAnsiTheme="majorEastAsia" w:eastAsiaTheme="majorEastAsia" w:cstheme="majorEastAsia"/>
          <w:w w:val="100"/>
          <w:sz w:val="21"/>
          <w:szCs w:val="21"/>
          <w:highlight w:val="none"/>
        </w:rPr>
        <w:t>导责任。</w:t>
      </w:r>
    </w:p>
    <w:p>
      <w:pPr>
        <w:spacing w:before="207" w:line="241" w:lineRule="auto"/>
        <w:ind w:left="420"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4．承包人保证执行“谁施工、谁负责”的施工安全原</w:t>
      </w:r>
      <w:r>
        <w:rPr>
          <w:rFonts w:hint="eastAsia" w:asciiTheme="majorEastAsia" w:hAnsiTheme="majorEastAsia" w:eastAsiaTheme="majorEastAsia" w:cstheme="majorEastAsia"/>
          <w:w w:val="100"/>
          <w:sz w:val="21"/>
          <w:szCs w:val="21"/>
          <w:highlight w:val="none"/>
        </w:rPr>
        <w:t>则。</w:t>
      </w:r>
    </w:p>
    <w:p>
      <w:pPr>
        <w:spacing w:before="190"/>
        <w:ind w:left="42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5．承</w:t>
      </w:r>
      <w:r>
        <w:rPr>
          <w:rFonts w:hint="eastAsia" w:asciiTheme="majorEastAsia" w:hAnsiTheme="majorEastAsia" w:eastAsiaTheme="majorEastAsia" w:cstheme="majorEastAsia"/>
          <w:spacing w:val="-1"/>
          <w:w w:val="100"/>
          <w:sz w:val="21"/>
          <w:szCs w:val="21"/>
          <w:highlight w:val="none"/>
        </w:rPr>
        <w:t>包人保证服从发包人对安全工作的统一协调和管理。</w:t>
      </w:r>
    </w:p>
    <w:p>
      <w:pPr>
        <w:spacing w:before="193" w:line="219"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6．承包人保证对本工程项目安全生产条件及其管理资</w:t>
      </w:r>
      <w:r>
        <w:rPr>
          <w:rFonts w:hint="eastAsia" w:asciiTheme="majorEastAsia" w:hAnsiTheme="majorEastAsia" w:eastAsiaTheme="majorEastAsia" w:cstheme="majorEastAsia"/>
          <w:w w:val="100"/>
          <w:sz w:val="21"/>
          <w:szCs w:val="21"/>
          <w:highlight w:val="none"/>
        </w:rPr>
        <w:t>源自行投入，保证安全资金的专款专用。</w:t>
      </w:r>
    </w:p>
    <w:p>
      <w:pPr>
        <w:spacing w:before="217" w:line="415" w:lineRule="auto"/>
        <w:ind w:left="3"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7．承包人保证</w:t>
      </w:r>
      <w:r>
        <w:rPr>
          <w:rFonts w:hint="eastAsia" w:asciiTheme="majorEastAsia" w:hAnsiTheme="majorEastAsia" w:eastAsiaTheme="majorEastAsia" w:cstheme="majorEastAsia"/>
          <w:spacing w:val="3"/>
          <w:w w:val="100"/>
          <w:sz w:val="21"/>
          <w:szCs w:val="21"/>
          <w:highlight w:val="none"/>
        </w:rPr>
        <w:t>建</w:t>
      </w:r>
      <w:r>
        <w:rPr>
          <w:rFonts w:hint="eastAsia" w:asciiTheme="majorEastAsia" w:hAnsiTheme="majorEastAsia" w:eastAsiaTheme="majorEastAsia" w:cstheme="majorEastAsia"/>
          <w:spacing w:val="2"/>
          <w:w w:val="100"/>
          <w:sz w:val="21"/>
          <w:szCs w:val="21"/>
          <w:highlight w:val="none"/>
        </w:rPr>
        <w:t>立本工程项目的安全管理体系及安全保证体系(注：项目安全管理大纲/手册、管</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7"/>
          <w:w w:val="100"/>
          <w:sz w:val="21"/>
          <w:szCs w:val="21"/>
          <w:highlight w:val="none"/>
        </w:rPr>
        <w:t>理性的程序文件等)</w:t>
      </w:r>
      <w:r>
        <w:rPr>
          <w:rFonts w:hint="eastAsia" w:asciiTheme="majorEastAsia" w:hAnsiTheme="majorEastAsia" w:eastAsiaTheme="majorEastAsia" w:cstheme="majorEastAsia"/>
          <w:spacing w:val="5"/>
          <w:w w:val="100"/>
          <w:sz w:val="21"/>
          <w:szCs w:val="21"/>
          <w:highlight w:val="none"/>
        </w:rPr>
        <w:t>。</w:t>
      </w:r>
    </w:p>
    <w:p>
      <w:pPr>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8．承包人保证现场的安全管理专职人员必</w:t>
      </w:r>
      <w:r>
        <w:rPr>
          <w:rFonts w:hint="eastAsia" w:asciiTheme="majorEastAsia" w:hAnsiTheme="majorEastAsia" w:eastAsiaTheme="majorEastAsia" w:cstheme="majorEastAsia"/>
          <w:w w:val="100"/>
          <w:sz w:val="21"/>
          <w:szCs w:val="21"/>
          <w:highlight w:val="none"/>
        </w:rPr>
        <w:t>须持有建设主管部门安全生产培训考核合格证书。</w:t>
      </w:r>
    </w:p>
    <w:p>
      <w:pPr>
        <w:spacing w:before="194" w:line="409" w:lineRule="auto"/>
        <w:ind w:left="3" w:right="-42" w:rightChars="-20" w:firstLine="418"/>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5"/>
          <w:w w:val="100"/>
          <w:sz w:val="21"/>
          <w:szCs w:val="21"/>
          <w:highlight w:val="none"/>
        </w:rPr>
        <w:t>9．承包人保证为现场所有工作人员(含分包商员工及劳务人员)配备符合国家标准的有承包人</w:t>
      </w:r>
      <w:r>
        <w:rPr>
          <w:rFonts w:hint="eastAsia" w:asciiTheme="majorEastAsia" w:hAnsiTheme="majorEastAsia" w:eastAsiaTheme="majorEastAsia" w:cstheme="majorEastAsia"/>
          <w:spacing w:val="2"/>
          <w:w w:val="100"/>
          <w:sz w:val="21"/>
          <w:szCs w:val="21"/>
          <w:highlight w:val="none"/>
        </w:rPr>
        <w:t>和</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2"/>
          <w:w w:val="100"/>
          <w:sz w:val="21"/>
          <w:szCs w:val="21"/>
          <w:highlight w:val="none"/>
        </w:rPr>
        <w:t>或其下属分包商标志</w:t>
      </w:r>
      <w:r>
        <w:rPr>
          <w:rFonts w:hint="eastAsia" w:asciiTheme="majorEastAsia" w:hAnsiTheme="majorEastAsia" w:eastAsiaTheme="majorEastAsia" w:cstheme="majorEastAsia"/>
          <w:spacing w:val="-1"/>
          <w:w w:val="100"/>
          <w:sz w:val="21"/>
          <w:szCs w:val="21"/>
          <w:highlight w:val="none"/>
        </w:rPr>
        <w:t>的个人基本劳动保护用品。</w:t>
      </w:r>
    </w:p>
    <w:p>
      <w:pPr>
        <w:spacing w:before="2" w:line="415" w:lineRule="auto"/>
        <w:ind w:left="1"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8"/>
          <w:w w:val="100"/>
          <w:sz w:val="21"/>
          <w:szCs w:val="21"/>
          <w:highlight w:val="none"/>
        </w:rPr>
        <w:t>10．承</w:t>
      </w:r>
      <w:r>
        <w:rPr>
          <w:rFonts w:hint="eastAsia" w:asciiTheme="majorEastAsia" w:hAnsiTheme="majorEastAsia" w:eastAsiaTheme="majorEastAsia" w:cstheme="majorEastAsia"/>
          <w:spacing w:val="5"/>
          <w:w w:val="100"/>
          <w:sz w:val="21"/>
          <w:szCs w:val="21"/>
          <w:highlight w:val="none"/>
        </w:rPr>
        <w:t>包</w:t>
      </w:r>
      <w:r>
        <w:rPr>
          <w:rFonts w:hint="eastAsia" w:asciiTheme="majorEastAsia" w:hAnsiTheme="majorEastAsia" w:eastAsiaTheme="majorEastAsia" w:cstheme="majorEastAsia"/>
          <w:spacing w:val="4"/>
          <w:w w:val="100"/>
          <w:sz w:val="21"/>
          <w:szCs w:val="21"/>
          <w:highlight w:val="none"/>
        </w:rPr>
        <w:t>人保证按照国家法律规定为现场所有工作人员(含分包商员工及劳务人员)购买意外伤害</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0"/>
          <w:w w:val="100"/>
          <w:sz w:val="21"/>
          <w:szCs w:val="21"/>
          <w:highlight w:val="none"/>
        </w:rPr>
        <w:t>保</w:t>
      </w:r>
      <w:r>
        <w:rPr>
          <w:rFonts w:hint="eastAsia" w:asciiTheme="majorEastAsia" w:hAnsiTheme="majorEastAsia" w:eastAsiaTheme="majorEastAsia" w:cstheme="majorEastAsia"/>
          <w:spacing w:val="-8"/>
          <w:w w:val="100"/>
          <w:sz w:val="21"/>
          <w:szCs w:val="21"/>
          <w:highlight w:val="none"/>
        </w:rPr>
        <w:t>险。</w:t>
      </w:r>
    </w:p>
    <w:p>
      <w:pPr>
        <w:spacing w:before="2" w:line="408" w:lineRule="auto"/>
        <w:ind w:left="9" w:right="-42" w:rightChars="-20" w:firstLine="42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8"/>
          <w:w w:val="100"/>
          <w:sz w:val="21"/>
          <w:szCs w:val="21"/>
          <w:highlight w:val="none"/>
        </w:rPr>
        <w:t>11．承包</w:t>
      </w:r>
      <w:r>
        <w:rPr>
          <w:rFonts w:hint="eastAsia" w:asciiTheme="majorEastAsia" w:hAnsiTheme="majorEastAsia" w:eastAsiaTheme="majorEastAsia" w:cstheme="majorEastAsia"/>
          <w:spacing w:val="7"/>
          <w:w w:val="100"/>
          <w:sz w:val="21"/>
          <w:szCs w:val="21"/>
          <w:highlight w:val="none"/>
        </w:rPr>
        <w:t>人</w:t>
      </w:r>
      <w:r>
        <w:rPr>
          <w:rFonts w:hint="eastAsia" w:asciiTheme="majorEastAsia" w:hAnsiTheme="majorEastAsia" w:eastAsiaTheme="majorEastAsia" w:cstheme="majorEastAsia"/>
          <w:spacing w:val="4"/>
          <w:w w:val="100"/>
          <w:sz w:val="21"/>
          <w:szCs w:val="21"/>
          <w:highlight w:val="none"/>
        </w:rPr>
        <w:t>保证施工生活营地(包括自建的和租用的营地)满足消防、安全用电、卫生防疫、防暴</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4"/>
          <w:w w:val="100"/>
          <w:sz w:val="21"/>
          <w:szCs w:val="21"/>
          <w:highlight w:val="none"/>
        </w:rPr>
        <w:t>雨、防雷击</w:t>
      </w:r>
      <w:r>
        <w:rPr>
          <w:rFonts w:hint="eastAsia" w:asciiTheme="majorEastAsia" w:hAnsiTheme="majorEastAsia" w:eastAsiaTheme="majorEastAsia" w:cstheme="majorEastAsia"/>
          <w:spacing w:val="-2"/>
          <w:w w:val="100"/>
          <w:sz w:val="21"/>
          <w:szCs w:val="21"/>
          <w:highlight w:val="none"/>
        </w:rPr>
        <w:t>等方面的安全要求。</w:t>
      </w:r>
    </w:p>
    <w:p>
      <w:pPr>
        <w:spacing w:before="1" w:line="409" w:lineRule="auto"/>
        <w:ind w:left="3" w:right="-42" w:rightChars="-20" w:firstLine="4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12．承包人保证对带入现场的设备、</w:t>
      </w:r>
      <w:r>
        <w:rPr>
          <w:rFonts w:hint="eastAsia" w:asciiTheme="majorEastAsia" w:hAnsiTheme="majorEastAsia" w:eastAsiaTheme="majorEastAsia" w:cstheme="majorEastAsia"/>
          <w:w w:val="100"/>
          <w:sz w:val="21"/>
          <w:szCs w:val="21"/>
          <w:highlight w:val="none"/>
        </w:rPr>
        <w:t xml:space="preserve">工具、材料按照国家法规和标准进行检测、试验，并持有法定 </w:t>
      </w:r>
      <w:r>
        <w:rPr>
          <w:rFonts w:hint="eastAsia" w:asciiTheme="majorEastAsia" w:hAnsiTheme="majorEastAsia" w:eastAsiaTheme="majorEastAsia" w:cstheme="majorEastAsia"/>
          <w:spacing w:val="-6"/>
          <w:w w:val="100"/>
          <w:sz w:val="21"/>
          <w:szCs w:val="21"/>
          <w:highlight w:val="none"/>
        </w:rPr>
        <w:t>部</w:t>
      </w:r>
      <w:r>
        <w:rPr>
          <w:rFonts w:hint="eastAsia" w:asciiTheme="majorEastAsia" w:hAnsiTheme="majorEastAsia" w:eastAsiaTheme="majorEastAsia" w:cstheme="majorEastAsia"/>
          <w:spacing w:val="-3"/>
          <w:w w:val="100"/>
          <w:sz w:val="21"/>
          <w:szCs w:val="21"/>
          <w:highlight w:val="none"/>
        </w:rPr>
        <w:t>门出具的检验证书。</w:t>
      </w:r>
    </w:p>
    <w:p>
      <w:pPr>
        <w:spacing w:before="1" w:line="415" w:lineRule="auto"/>
        <w:ind w:left="1"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13．承包人保证制订施工现场的文</w:t>
      </w:r>
      <w:r>
        <w:rPr>
          <w:rFonts w:hint="eastAsia" w:asciiTheme="majorEastAsia" w:hAnsiTheme="majorEastAsia" w:eastAsiaTheme="majorEastAsia" w:cstheme="majorEastAsia"/>
          <w:w w:val="100"/>
          <w:sz w:val="21"/>
          <w:szCs w:val="21"/>
          <w:highlight w:val="none"/>
        </w:rPr>
        <w:t xml:space="preserve">明施工措施，保护环境、树木和植被，保持施工现场的良好秩序 </w:t>
      </w:r>
      <w:r>
        <w:rPr>
          <w:rFonts w:hint="eastAsia" w:asciiTheme="majorEastAsia" w:hAnsiTheme="majorEastAsia" w:eastAsiaTheme="majorEastAsia" w:cstheme="majorEastAsia"/>
          <w:spacing w:val="-6"/>
          <w:w w:val="100"/>
          <w:sz w:val="21"/>
          <w:szCs w:val="21"/>
          <w:highlight w:val="none"/>
        </w:rPr>
        <w:t>和</w:t>
      </w:r>
      <w:r>
        <w:rPr>
          <w:rFonts w:hint="eastAsia" w:asciiTheme="majorEastAsia" w:hAnsiTheme="majorEastAsia" w:eastAsiaTheme="majorEastAsia" w:cstheme="majorEastAsia"/>
          <w:spacing w:val="-5"/>
          <w:w w:val="100"/>
          <w:sz w:val="21"/>
          <w:szCs w:val="21"/>
          <w:highlight w:val="none"/>
        </w:rPr>
        <w:t>整</w:t>
      </w:r>
      <w:r>
        <w:rPr>
          <w:rFonts w:hint="eastAsia" w:asciiTheme="majorEastAsia" w:hAnsiTheme="majorEastAsia" w:eastAsiaTheme="majorEastAsia" w:cstheme="majorEastAsia"/>
          <w:spacing w:val="-3"/>
          <w:w w:val="100"/>
          <w:sz w:val="21"/>
          <w:szCs w:val="21"/>
          <w:highlight w:val="none"/>
        </w:rPr>
        <w:t>洁的作业环境。</w:t>
      </w:r>
    </w:p>
    <w:p>
      <w:pPr>
        <w:spacing w:line="409" w:lineRule="auto"/>
        <w:ind w:right="-42" w:rightChars="-20" w:firstLine="43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14．承包人负责在施工过</w:t>
      </w:r>
      <w:r>
        <w:rPr>
          <w:rFonts w:hint="eastAsia" w:asciiTheme="majorEastAsia" w:hAnsiTheme="majorEastAsia" w:eastAsiaTheme="majorEastAsia" w:cstheme="majorEastAsia"/>
          <w:w w:val="100"/>
          <w:sz w:val="21"/>
          <w:szCs w:val="21"/>
          <w:highlight w:val="none"/>
        </w:rPr>
        <w:t xml:space="preserve">程中与当地政府、周边群众及其他承包商保持良好的沟通和交流。承包人 </w:t>
      </w:r>
      <w:r>
        <w:rPr>
          <w:rFonts w:hint="eastAsia" w:asciiTheme="majorEastAsia" w:hAnsiTheme="majorEastAsia" w:eastAsiaTheme="majorEastAsia" w:cstheme="majorEastAsia"/>
          <w:spacing w:val="-1"/>
          <w:w w:val="100"/>
          <w:sz w:val="21"/>
          <w:szCs w:val="21"/>
          <w:highlight w:val="none"/>
        </w:rPr>
        <w:t>遇到与周边群众发生纠纷时，应负责协调工作，确</w:t>
      </w:r>
      <w:r>
        <w:rPr>
          <w:rFonts w:hint="eastAsia" w:asciiTheme="majorEastAsia" w:hAnsiTheme="majorEastAsia" w:eastAsiaTheme="majorEastAsia" w:cstheme="majorEastAsia"/>
          <w:w w:val="100"/>
          <w:sz w:val="21"/>
          <w:szCs w:val="21"/>
          <w:highlight w:val="none"/>
        </w:rPr>
        <w:t>保工程能够顺利进行。</w:t>
      </w:r>
    </w:p>
    <w:p>
      <w:pPr>
        <w:spacing w:before="1" w:line="220" w:lineRule="auto"/>
        <w:ind w:left="44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四</w:t>
      </w:r>
      <w:r>
        <w:rPr>
          <w:rFonts w:hint="eastAsia" w:asciiTheme="majorEastAsia" w:hAnsiTheme="majorEastAsia" w:eastAsiaTheme="majorEastAsia" w:cstheme="majorEastAsia"/>
          <w:spacing w:val="-3"/>
          <w:w w:val="100"/>
          <w:sz w:val="21"/>
          <w:szCs w:val="21"/>
          <w:highlight w:val="none"/>
        </w:rPr>
        <w:t>、接口及协调</w:t>
      </w:r>
    </w:p>
    <w:p>
      <w:pPr>
        <w:spacing w:before="214" w:line="416" w:lineRule="auto"/>
        <w:ind w:left="9" w:right="-42" w:rightChars="-20" w:firstLine="42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1．发包</w:t>
      </w:r>
      <w:r>
        <w:rPr>
          <w:rFonts w:hint="eastAsia" w:asciiTheme="majorEastAsia" w:hAnsiTheme="majorEastAsia" w:eastAsiaTheme="majorEastAsia" w:cstheme="majorEastAsia"/>
          <w:w w:val="100"/>
          <w:sz w:val="21"/>
          <w:szCs w:val="21"/>
          <w:highlight w:val="none"/>
        </w:rPr>
        <w:t xml:space="preserve">人委托监理公司对该工程实施监理，监理公司在安全管理方面代表发包人行使监督检查职 </w:t>
      </w:r>
      <w:r>
        <w:rPr>
          <w:rFonts w:hint="eastAsia" w:asciiTheme="majorEastAsia" w:hAnsiTheme="majorEastAsia" w:eastAsiaTheme="majorEastAsia" w:cstheme="majorEastAsia"/>
          <w:spacing w:val="-4"/>
          <w:w w:val="100"/>
          <w:sz w:val="21"/>
          <w:szCs w:val="21"/>
          <w:highlight w:val="none"/>
        </w:rPr>
        <w:t>能，承包</w:t>
      </w:r>
      <w:r>
        <w:rPr>
          <w:rFonts w:hint="eastAsia" w:asciiTheme="majorEastAsia" w:hAnsiTheme="majorEastAsia" w:eastAsiaTheme="majorEastAsia" w:cstheme="majorEastAsia"/>
          <w:spacing w:val="-2"/>
          <w:w w:val="100"/>
          <w:sz w:val="21"/>
          <w:szCs w:val="21"/>
          <w:highlight w:val="none"/>
        </w:rPr>
        <w:t>人必须给予配合和支持。</w:t>
      </w:r>
    </w:p>
    <w:p>
      <w:pPr>
        <w:spacing w:line="360" w:lineRule="auto"/>
        <w:ind w:left="-2" w:leftChars="0" w:right="-42" w:rightChars="-20" w:firstLine="416"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2．承包人人员、车辆的出入，带入现场的设备</w:t>
      </w:r>
      <w:r>
        <w:rPr>
          <w:rFonts w:hint="eastAsia" w:asciiTheme="majorEastAsia" w:hAnsiTheme="majorEastAsia" w:eastAsiaTheme="majorEastAsia" w:cstheme="majorEastAsia"/>
          <w:w w:val="100"/>
          <w:sz w:val="21"/>
          <w:szCs w:val="21"/>
          <w:highlight w:val="none"/>
        </w:rPr>
        <w:t xml:space="preserve">、机具、材料，在现场使用的或直接管理的办公、 </w:t>
      </w:r>
      <w:r>
        <w:rPr>
          <w:rFonts w:hint="eastAsia" w:asciiTheme="majorEastAsia" w:hAnsiTheme="majorEastAsia" w:eastAsiaTheme="majorEastAsia" w:cstheme="majorEastAsia"/>
          <w:spacing w:val="-1"/>
          <w:w w:val="100"/>
          <w:sz w:val="21"/>
          <w:szCs w:val="21"/>
          <w:highlight w:val="none"/>
        </w:rPr>
        <w:t>生活、生产性设施的安全管理须满足发包人现场管理的基本</w:t>
      </w:r>
      <w:r>
        <w:rPr>
          <w:rFonts w:hint="eastAsia" w:asciiTheme="majorEastAsia" w:hAnsiTheme="majorEastAsia" w:eastAsiaTheme="majorEastAsia" w:cstheme="majorEastAsia"/>
          <w:w w:val="100"/>
          <w:sz w:val="21"/>
          <w:szCs w:val="21"/>
          <w:highlight w:val="none"/>
        </w:rPr>
        <w:t>要求。</w:t>
      </w:r>
    </w:p>
    <w:p>
      <w:pPr>
        <w:spacing w:before="2" w:line="360" w:lineRule="auto"/>
        <w:ind w:left="-2" w:leftChars="0" w:right="-42" w:rightChars="-20" w:firstLine="416"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3．承</w:t>
      </w:r>
      <w:r>
        <w:rPr>
          <w:rFonts w:hint="eastAsia" w:asciiTheme="majorEastAsia" w:hAnsiTheme="majorEastAsia" w:eastAsiaTheme="majorEastAsia" w:cstheme="majorEastAsia"/>
          <w:w w:val="100"/>
          <w:sz w:val="21"/>
          <w:szCs w:val="21"/>
          <w:highlight w:val="none"/>
        </w:rPr>
        <w:t xml:space="preserve">包人应指定专职安全管理人员与发包人委托的监理公司接口，参与安全协调和管理。安全协 </w:t>
      </w:r>
      <w:r>
        <w:rPr>
          <w:rFonts w:hint="eastAsia" w:asciiTheme="majorEastAsia" w:hAnsiTheme="majorEastAsia" w:eastAsiaTheme="majorEastAsia" w:cstheme="majorEastAsia"/>
          <w:spacing w:val="1"/>
          <w:w w:val="100"/>
          <w:sz w:val="21"/>
          <w:szCs w:val="21"/>
          <w:highlight w:val="none"/>
        </w:rPr>
        <w:t>调和管理的内容包括职业健</w:t>
      </w:r>
      <w:r>
        <w:rPr>
          <w:rFonts w:hint="eastAsia" w:asciiTheme="majorEastAsia" w:hAnsiTheme="majorEastAsia" w:eastAsiaTheme="majorEastAsia" w:cstheme="majorEastAsia"/>
          <w:w w:val="100"/>
          <w:sz w:val="21"/>
          <w:szCs w:val="21"/>
          <w:highlight w:val="none"/>
        </w:rPr>
        <w:t xml:space="preserve">康、工业安全、消防安全、卫生防疫、交通安全、环境保护、治安保卫等各 </w:t>
      </w:r>
      <w:r>
        <w:rPr>
          <w:rFonts w:hint="eastAsia" w:asciiTheme="majorEastAsia" w:hAnsiTheme="majorEastAsia" w:eastAsiaTheme="majorEastAsia" w:cstheme="majorEastAsia"/>
          <w:spacing w:val="-10"/>
          <w:w w:val="100"/>
          <w:sz w:val="21"/>
          <w:szCs w:val="21"/>
          <w:highlight w:val="none"/>
        </w:rPr>
        <w:t>方</w:t>
      </w:r>
      <w:r>
        <w:rPr>
          <w:rFonts w:hint="eastAsia" w:asciiTheme="majorEastAsia" w:hAnsiTheme="majorEastAsia" w:eastAsiaTheme="majorEastAsia" w:cstheme="majorEastAsia"/>
          <w:spacing w:val="-8"/>
          <w:w w:val="100"/>
          <w:sz w:val="21"/>
          <w:szCs w:val="21"/>
          <w:highlight w:val="none"/>
        </w:rPr>
        <w:t>面。</w:t>
      </w:r>
    </w:p>
    <w:p>
      <w:pPr>
        <w:spacing w:before="1" w:line="360" w:lineRule="auto"/>
        <w:ind w:left="-2" w:leftChars="0" w:right="-42" w:rightChars="-20" w:firstLine="424"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4．承包人</w:t>
      </w:r>
      <w:r>
        <w:rPr>
          <w:rFonts w:hint="eastAsia" w:asciiTheme="majorEastAsia" w:hAnsiTheme="majorEastAsia" w:eastAsiaTheme="majorEastAsia" w:cstheme="majorEastAsia"/>
          <w:w w:val="100"/>
          <w:sz w:val="21"/>
          <w:szCs w:val="21"/>
          <w:highlight w:val="none"/>
        </w:rPr>
        <w:t>的专职安全管理人员应具备协调安全工作的能力和授权。发包人委托的监理公司有权对</w:t>
      </w:r>
      <w:r>
        <w:rPr>
          <w:rFonts w:hint="eastAsia" w:asciiTheme="majorEastAsia" w:hAnsiTheme="majorEastAsia" w:eastAsiaTheme="majorEastAsia" w:cstheme="majorEastAsia"/>
          <w:spacing w:val="1"/>
          <w:w w:val="100"/>
          <w:sz w:val="21"/>
          <w:szCs w:val="21"/>
          <w:highlight w:val="none"/>
        </w:rPr>
        <w:t>专职安全管理人员的能力和</w:t>
      </w:r>
      <w:r>
        <w:rPr>
          <w:rFonts w:hint="eastAsia" w:asciiTheme="majorEastAsia" w:hAnsiTheme="majorEastAsia" w:eastAsiaTheme="majorEastAsia" w:cstheme="majorEastAsia"/>
          <w:w w:val="100"/>
          <w:sz w:val="21"/>
          <w:szCs w:val="21"/>
          <w:highlight w:val="none"/>
        </w:rPr>
        <w:t xml:space="preserve">权力做出评价，对于不能胜任的专职安全管理人员，发包人委托的监理公司 </w:t>
      </w:r>
      <w:r>
        <w:rPr>
          <w:rFonts w:hint="eastAsia" w:asciiTheme="majorEastAsia" w:hAnsiTheme="majorEastAsia" w:eastAsiaTheme="majorEastAsia" w:cstheme="majorEastAsia"/>
          <w:spacing w:val="-5"/>
          <w:w w:val="100"/>
          <w:sz w:val="21"/>
          <w:szCs w:val="21"/>
          <w:highlight w:val="none"/>
        </w:rPr>
        <w:t>有</w:t>
      </w:r>
      <w:r>
        <w:rPr>
          <w:rFonts w:hint="eastAsia" w:asciiTheme="majorEastAsia" w:hAnsiTheme="majorEastAsia" w:eastAsiaTheme="majorEastAsia" w:cstheme="majorEastAsia"/>
          <w:spacing w:val="-3"/>
          <w:w w:val="100"/>
          <w:sz w:val="21"/>
          <w:szCs w:val="21"/>
          <w:highlight w:val="none"/>
        </w:rPr>
        <w:t>权要求承包人换人。</w:t>
      </w:r>
    </w:p>
    <w:p>
      <w:pPr>
        <w:spacing w:before="1" w:line="415" w:lineRule="auto"/>
        <w:ind w:left="1"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5</w:t>
      </w:r>
      <w:r>
        <w:rPr>
          <w:rFonts w:hint="eastAsia" w:asciiTheme="majorEastAsia" w:hAnsiTheme="majorEastAsia" w:eastAsiaTheme="majorEastAsia" w:cstheme="majorEastAsia"/>
          <w:w w:val="100"/>
          <w:sz w:val="21"/>
          <w:szCs w:val="21"/>
          <w:highlight w:val="none"/>
        </w:rPr>
        <w:t xml:space="preserve">．承包人指定的专职安全管理人员应与发包人委托的监理公司建立联系，在业务上接受发包人委 </w:t>
      </w:r>
      <w:r>
        <w:rPr>
          <w:rFonts w:hint="eastAsia" w:asciiTheme="majorEastAsia" w:hAnsiTheme="majorEastAsia" w:eastAsiaTheme="majorEastAsia" w:cstheme="majorEastAsia"/>
          <w:spacing w:val="-4"/>
          <w:w w:val="100"/>
          <w:sz w:val="21"/>
          <w:szCs w:val="21"/>
          <w:highlight w:val="none"/>
        </w:rPr>
        <w:t>托的</w:t>
      </w:r>
      <w:r>
        <w:rPr>
          <w:rFonts w:hint="eastAsia" w:asciiTheme="majorEastAsia" w:hAnsiTheme="majorEastAsia" w:eastAsiaTheme="majorEastAsia" w:cstheme="majorEastAsia"/>
          <w:spacing w:val="-3"/>
          <w:w w:val="100"/>
          <w:sz w:val="21"/>
          <w:szCs w:val="21"/>
          <w:highlight w:val="none"/>
        </w:rPr>
        <w:t>监</w:t>
      </w:r>
      <w:r>
        <w:rPr>
          <w:rFonts w:hint="eastAsia" w:asciiTheme="majorEastAsia" w:hAnsiTheme="majorEastAsia" w:eastAsiaTheme="majorEastAsia" w:cstheme="majorEastAsia"/>
          <w:spacing w:val="-2"/>
          <w:w w:val="100"/>
          <w:sz w:val="21"/>
          <w:szCs w:val="21"/>
          <w:highlight w:val="none"/>
        </w:rPr>
        <w:t>理公司的协调和指导。</w:t>
      </w:r>
    </w:p>
    <w:p>
      <w:pPr>
        <w:spacing w:line="360" w:lineRule="auto"/>
        <w:ind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6．开</w:t>
      </w:r>
      <w:r>
        <w:rPr>
          <w:rFonts w:hint="eastAsia" w:asciiTheme="majorEastAsia" w:hAnsiTheme="majorEastAsia" w:eastAsiaTheme="majorEastAsia" w:cstheme="majorEastAsia"/>
          <w:w w:val="100"/>
          <w:sz w:val="21"/>
          <w:szCs w:val="21"/>
          <w:highlight w:val="none"/>
        </w:rPr>
        <w:t xml:space="preserve">工后承包人的专职安全管理人员应按照发包人委托的监理公司的规定，定期报送安全月度快 </w:t>
      </w:r>
      <w:r>
        <w:rPr>
          <w:rFonts w:hint="eastAsia" w:asciiTheme="majorEastAsia" w:hAnsiTheme="majorEastAsia" w:eastAsiaTheme="majorEastAsia" w:cstheme="majorEastAsia"/>
          <w:spacing w:val="-2"/>
          <w:w w:val="100"/>
          <w:sz w:val="21"/>
          <w:szCs w:val="21"/>
          <w:highlight w:val="none"/>
        </w:rPr>
        <w:t>报、季报、年报和各</w:t>
      </w:r>
      <w:r>
        <w:rPr>
          <w:rFonts w:hint="eastAsia" w:asciiTheme="majorEastAsia" w:hAnsiTheme="majorEastAsia" w:eastAsiaTheme="majorEastAsia" w:cstheme="majorEastAsia"/>
          <w:spacing w:val="-1"/>
          <w:w w:val="100"/>
          <w:sz w:val="21"/>
          <w:szCs w:val="21"/>
          <w:highlight w:val="none"/>
        </w:rPr>
        <w:t>种专项事故报告等。</w:t>
      </w:r>
    </w:p>
    <w:p>
      <w:pPr>
        <w:spacing w:before="1" w:line="360" w:lineRule="auto"/>
        <w:ind w:left="9" w:right="-42" w:rightChars="-20" w:firstLine="418"/>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7．在工程实体未全部正式移交</w:t>
      </w:r>
      <w:r>
        <w:rPr>
          <w:rFonts w:hint="eastAsia" w:asciiTheme="majorEastAsia" w:hAnsiTheme="majorEastAsia" w:eastAsiaTheme="majorEastAsia" w:cstheme="majorEastAsia"/>
          <w:w w:val="100"/>
          <w:sz w:val="21"/>
          <w:szCs w:val="21"/>
          <w:highlight w:val="none"/>
        </w:rPr>
        <w:t>发包人施工管理部门之前，承包人依旧对施工范围内的安全管理负</w:t>
      </w:r>
      <w:r>
        <w:rPr>
          <w:rFonts w:hint="eastAsia" w:asciiTheme="majorEastAsia" w:hAnsiTheme="majorEastAsia" w:eastAsiaTheme="majorEastAsia" w:cstheme="majorEastAsia"/>
          <w:spacing w:val="-12"/>
          <w:w w:val="100"/>
          <w:sz w:val="21"/>
          <w:szCs w:val="21"/>
          <w:highlight w:val="none"/>
        </w:rPr>
        <w:t>责</w:t>
      </w:r>
      <w:r>
        <w:rPr>
          <w:rFonts w:hint="eastAsia" w:asciiTheme="majorEastAsia" w:hAnsiTheme="majorEastAsia" w:eastAsiaTheme="majorEastAsia" w:cstheme="majorEastAsia"/>
          <w:spacing w:val="-11"/>
          <w:w w:val="100"/>
          <w:sz w:val="21"/>
          <w:szCs w:val="21"/>
          <w:highlight w:val="none"/>
        </w:rPr>
        <w:t>。</w:t>
      </w:r>
    </w:p>
    <w:p>
      <w:pPr>
        <w:spacing w:line="360" w:lineRule="auto"/>
        <w:ind w:left="425" w:right="-42" w:rightChars="-20"/>
        <w:rPr>
          <w:rFonts w:hint="eastAsia" w:asciiTheme="majorEastAsia" w:hAnsiTheme="majorEastAsia" w:eastAsiaTheme="majorEastAsia" w:cstheme="majorEastAsia"/>
          <w:spacing w:val="-1"/>
          <w:w w:val="100"/>
          <w:sz w:val="21"/>
          <w:szCs w:val="21"/>
          <w:highlight w:val="none"/>
        </w:rPr>
      </w:pPr>
      <w:r>
        <w:rPr>
          <w:rFonts w:hint="eastAsia" w:asciiTheme="majorEastAsia" w:hAnsiTheme="majorEastAsia" w:eastAsiaTheme="majorEastAsia" w:cstheme="majorEastAsia"/>
          <w:spacing w:val="-1"/>
          <w:w w:val="100"/>
          <w:sz w:val="21"/>
          <w:szCs w:val="21"/>
          <w:highlight w:val="none"/>
        </w:rPr>
        <w:t>五、安全资质审查</w:t>
      </w:r>
    </w:p>
    <w:p>
      <w:pPr>
        <w:spacing w:line="360" w:lineRule="auto"/>
        <w:ind w:left="425" w:right="-42" w:rightChars="-20"/>
        <w:rPr>
          <w:rFonts w:hint="eastAsia" w:asciiTheme="majorEastAsia" w:hAnsiTheme="majorEastAsia" w:eastAsiaTheme="majorEastAsia" w:cstheme="majorEastAsia"/>
          <w:spacing w:val="-3"/>
          <w:w w:val="100"/>
          <w:sz w:val="21"/>
          <w:szCs w:val="21"/>
          <w:highlight w:val="none"/>
        </w:rPr>
      </w:pPr>
      <w:r>
        <w:rPr>
          <w:rFonts w:hint="eastAsia" w:asciiTheme="majorEastAsia" w:hAnsiTheme="majorEastAsia" w:eastAsiaTheme="majorEastAsia" w:cstheme="majorEastAsia"/>
          <w:spacing w:val="-3"/>
          <w:w w:val="100"/>
          <w:sz w:val="21"/>
          <w:szCs w:val="21"/>
          <w:highlight w:val="none"/>
        </w:rPr>
        <w:t>承包人在项目开工前 5 个工作天内向发包人委托的监理公司提供以下安全资质供审查和存档：</w:t>
      </w:r>
    </w:p>
    <w:p>
      <w:pPr>
        <w:numPr>
          <w:ilvl w:val="0"/>
          <w:numId w:val="0"/>
        </w:numPr>
        <w:spacing w:line="360" w:lineRule="auto"/>
        <w:ind w:left="425" w:leftChars="0" w:right="-42" w:rightChars="-2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kern w:val="2"/>
          <w:sz w:val="21"/>
          <w:szCs w:val="21"/>
          <w:highlight w:val="none"/>
          <w:lang w:val="en-US" w:eastAsia="zh-CN" w:bidi="ar-SA"/>
        </w:rPr>
        <w:t>1．</w:t>
      </w:r>
      <w:r>
        <w:rPr>
          <w:rFonts w:hint="eastAsia" w:asciiTheme="majorEastAsia" w:hAnsiTheme="majorEastAsia" w:eastAsiaTheme="majorEastAsia" w:cstheme="majorEastAsia"/>
          <w:spacing w:val="-4"/>
          <w:w w:val="100"/>
          <w:sz w:val="21"/>
          <w:szCs w:val="21"/>
          <w:highlight w:val="none"/>
        </w:rPr>
        <w:t>企业安全</w:t>
      </w:r>
      <w:r>
        <w:rPr>
          <w:rFonts w:hint="eastAsia" w:asciiTheme="majorEastAsia" w:hAnsiTheme="majorEastAsia" w:eastAsiaTheme="majorEastAsia" w:cstheme="majorEastAsia"/>
          <w:spacing w:val="-2"/>
          <w:w w:val="100"/>
          <w:sz w:val="21"/>
          <w:szCs w:val="21"/>
          <w:highlight w:val="none"/>
        </w:rPr>
        <w:t>生产许可证书复印件。</w:t>
      </w:r>
    </w:p>
    <w:p>
      <w:pPr>
        <w:numPr>
          <w:ilvl w:val="0"/>
          <w:numId w:val="0"/>
        </w:numPr>
        <w:spacing w:line="360" w:lineRule="auto"/>
        <w:ind w:left="425" w:leftChars="0"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2．企业</w:t>
      </w:r>
      <w:r>
        <w:rPr>
          <w:rFonts w:hint="eastAsia" w:asciiTheme="majorEastAsia" w:hAnsiTheme="majorEastAsia" w:eastAsiaTheme="majorEastAsia" w:cstheme="majorEastAsia"/>
          <w:spacing w:val="-1"/>
          <w:w w:val="100"/>
          <w:sz w:val="21"/>
          <w:szCs w:val="21"/>
          <w:highlight w:val="none"/>
        </w:rPr>
        <w:t>近三年的施工简历及安全施工业绩证明文件。</w:t>
      </w:r>
    </w:p>
    <w:p>
      <w:pPr>
        <w:spacing w:before="191" w:line="360" w:lineRule="auto"/>
        <w:ind w:left="4" w:right="-42" w:rightChars="-20" w:firstLine="42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5"/>
          <w:w w:val="100"/>
          <w:sz w:val="21"/>
          <w:szCs w:val="21"/>
          <w:highlight w:val="none"/>
        </w:rPr>
        <w:t>3．企业主要安全管理人员(包括项目经理、专职安全管理人员)经建设主管部门安全生产知识</w:t>
      </w:r>
      <w:r>
        <w:rPr>
          <w:rFonts w:hint="eastAsia" w:asciiTheme="majorEastAsia" w:hAnsiTheme="majorEastAsia" w:eastAsiaTheme="majorEastAsia" w:cstheme="majorEastAsia"/>
          <w:w w:val="100"/>
          <w:sz w:val="21"/>
          <w:szCs w:val="21"/>
          <w:highlight w:val="none"/>
        </w:rPr>
        <w:t xml:space="preserve">考 </w:t>
      </w:r>
      <w:r>
        <w:rPr>
          <w:rFonts w:hint="eastAsia" w:asciiTheme="majorEastAsia" w:hAnsiTheme="majorEastAsia" w:eastAsiaTheme="majorEastAsia" w:cstheme="majorEastAsia"/>
          <w:spacing w:val="-8"/>
          <w:w w:val="100"/>
          <w:sz w:val="21"/>
          <w:szCs w:val="21"/>
          <w:highlight w:val="none"/>
        </w:rPr>
        <w:t>核</w:t>
      </w:r>
      <w:r>
        <w:rPr>
          <w:rFonts w:hint="eastAsia" w:asciiTheme="majorEastAsia" w:hAnsiTheme="majorEastAsia" w:eastAsiaTheme="majorEastAsia" w:cstheme="majorEastAsia"/>
          <w:spacing w:val="-5"/>
          <w:w w:val="100"/>
          <w:sz w:val="21"/>
          <w:szCs w:val="21"/>
          <w:highlight w:val="none"/>
        </w:rPr>
        <w:t>合格证书。</w:t>
      </w:r>
    </w:p>
    <w:p>
      <w:pPr>
        <w:spacing w:line="36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4</w:t>
      </w:r>
      <w:r>
        <w:rPr>
          <w:rFonts w:hint="eastAsia" w:asciiTheme="majorEastAsia" w:hAnsiTheme="majorEastAsia" w:eastAsiaTheme="majorEastAsia" w:cstheme="majorEastAsia"/>
          <w:spacing w:val="-2"/>
          <w:w w:val="100"/>
          <w:sz w:val="21"/>
          <w:szCs w:val="21"/>
          <w:highlight w:val="none"/>
        </w:rPr>
        <w:t>．特种作业人员资格证书。</w:t>
      </w:r>
    </w:p>
    <w:p>
      <w:pPr>
        <w:spacing w:before="191" w:line="360" w:lineRule="auto"/>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5．项目</w:t>
      </w:r>
      <w:r>
        <w:rPr>
          <w:rFonts w:hint="eastAsia" w:asciiTheme="majorEastAsia" w:hAnsiTheme="majorEastAsia" w:eastAsiaTheme="majorEastAsia" w:cstheme="majorEastAsia"/>
          <w:spacing w:val="7"/>
          <w:w w:val="100"/>
          <w:sz w:val="21"/>
          <w:szCs w:val="21"/>
          <w:highlight w:val="none"/>
        </w:rPr>
        <w:t>安</w:t>
      </w:r>
      <w:r>
        <w:rPr>
          <w:rFonts w:hint="eastAsia" w:asciiTheme="majorEastAsia" w:hAnsiTheme="majorEastAsia" w:eastAsiaTheme="majorEastAsia" w:cstheme="majorEastAsia"/>
          <w:spacing w:val="5"/>
          <w:w w:val="100"/>
          <w:sz w:val="21"/>
          <w:szCs w:val="21"/>
          <w:highlight w:val="none"/>
        </w:rPr>
        <w:t>全管理机构及其人员配备(承包人必须配有专职的安全员)。</w:t>
      </w:r>
    </w:p>
    <w:p>
      <w:pPr>
        <w:spacing w:before="192" w:line="36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7"/>
          <w:w w:val="100"/>
          <w:sz w:val="21"/>
          <w:szCs w:val="21"/>
          <w:highlight w:val="none"/>
        </w:rPr>
        <w:t>6</w:t>
      </w:r>
      <w:r>
        <w:rPr>
          <w:rFonts w:hint="eastAsia" w:asciiTheme="majorEastAsia" w:hAnsiTheme="majorEastAsia" w:eastAsiaTheme="majorEastAsia" w:cstheme="majorEastAsia"/>
          <w:spacing w:val="5"/>
          <w:w w:val="100"/>
          <w:sz w:val="21"/>
          <w:szCs w:val="21"/>
          <w:highlight w:val="none"/>
        </w:rPr>
        <w:t>．适用于项目的安全管理体系及保证体系文件(安全管理大纲及管理程序文件)。</w:t>
      </w:r>
    </w:p>
    <w:p>
      <w:pPr>
        <w:spacing w:before="193" w:line="36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六、人员基本</w:t>
      </w:r>
      <w:r>
        <w:rPr>
          <w:rFonts w:hint="eastAsia" w:asciiTheme="majorEastAsia" w:hAnsiTheme="majorEastAsia" w:eastAsiaTheme="majorEastAsia" w:cstheme="majorEastAsia"/>
          <w:w w:val="100"/>
          <w:sz w:val="21"/>
          <w:szCs w:val="21"/>
          <w:highlight w:val="none"/>
        </w:rPr>
        <w:t>素质</w:t>
      </w:r>
    </w:p>
    <w:p>
      <w:pPr>
        <w:spacing w:before="231" w:line="360" w:lineRule="auto"/>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承包人提供的</w:t>
      </w:r>
      <w:r>
        <w:rPr>
          <w:rFonts w:hint="eastAsia" w:asciiTheme="majorEastAsia" w:hAnsiTheme="majorEastAsia" w:eastAsiaTheme="majorEastAsia" w:cstheme="majorEastAsia"/>
          <w:spacing w:val="-2"/>
          <w:w w:val="100"/>
          <w:sz w:val="21"/>
          <w:szCs w:val="21"/>
          <w:highlight w:val="none"/>
        </w:rPr>
        <w:t>人员必须满足下列要求：</w:t>
      </w:r>
    </w:p>
    <w:p>
      <w:pPr>
        <w:spacing w:before="217" w:line="360" w:lineRule="auto"/>
        <w:ind w:left="1" w:right="-42" w:rightChars="-20" w:firstLine="43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1．身体健康，无影响</w:t>
      </w:r>
      <w:r>
        <w:rPr>
          <w:rFonts w:hint="eastAsia" w:asciiTheme="majorEastAsia" w:hAnsiTheme="majorEastAsia" w:eastAsiaTheme="majorEastAsia" w:cstheme="majorEastAsia"/>
          <w:w w:val="100"/>
          <w:sz w:val="21"/>
          <w:szCs w:val="21"/>
          <w:highlight w:val="none"/>
        </w:rPr>
        <w:t>工作的精神疾病、无传染病和其他重大疾病；承包人需对其雇用的施工人员</w:t>
      </w:r>
      <w:r>
        <w:rPr>
          <w:rFonts w:hint="eastAsia" w:asciiTheme="majorEastAsia" w:hAnsiTheme="majorEastAsia" w:eastAsiaTheme="majorEastAsia" w:cstheme="majorEastAsia"/>
          <w:spacing w:val="5"/>
          <w:w w:val="100"/>
          <w:sz w:val="21"/>
          <w:szCs w:val="21"/>
          <w:highlight w:val="none"/>
        </w:rPr>
        <w:t>签发健康声明并保证其健康。其中体检证明材料(县级以上医院)和健康声明作为人员办理入场证件</w:t>
      </w:r>
      <w:r>
        <w:rPr>
          <w:rFonts w:hint="eastAsia" w:asciiTheme="majorEastAsia" w:hAnsiTheme="majorEastAsia" w:eastAsiaTheme="majorEastAsia" w:cstheme="majorEastAsia"/>
          <w:spacing w:val="3"/>
          <w:w w:val="100"/>
          <w:sz w:val="21"/>
          <w:szCs w:val="21"/>
          <w:highlight w:val="none"/>
        </w:rPr>
        <w:t>的</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6"/>
          <w:w w:val="100"/>
          <w:sz w:val="21"/>
          <w:szCs w:val="21"/>
          <w:highlight w:val="none"/>
        </w:rPr>
        <w:t>必备材料。</w:t>
      </w:r>
    </w:p>
    <w:p>
      <w:pPr>
        <w:spacing w:line="360"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2</w:t>
      </w:r>
      <w:r>
        <w:rPr>
          <w:rFonts w:hint="eastAsia" w:asciiTheme="majorEastAsia" w:hAnsiTheme="majorEastAsia" w:eastAsiaTheme="majorEastAsia" w:cstheme="majorEastAsia"/>
          <w:spacing w:val="-3"/>
          <w:w w:val="100"/>
          <w:sz w:val="21"/>
          <w:szCs w:val="21"/>
          <w:highlight w:val="none"/>
        </w:rPr>
        <w:t>．无刑事案件牵连。</w:t>
      </w:r>
    </w:p>
    <w:p>
      <w:pPr>
        <w:spacing w:before="206" w:line="360" w:lineRule="auto"/>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3．无吸毒、酗</w:t>
      </w:r>
      <w:r>
        <w:rPr>
          <w:rFonts w:hint="eastAsia" w:asciiTheme="majorEastAsia" w:hAnsiTheme="majorEastAsia" w:eastAsiaTheme="majorEastAsia" w:cstheme="majorEastAsia"/>
          <w:spacing w:val="-1"/>
          <w:w w:val="100"/>
          <w:sz w:val="21"/>
          <w:szCs w:val="21"/>
          <w:highlight w:val="none"/>
        </w:rPr>
        <w:t>酒、赌博、嫖娼等恶习及违法行为。</w:t>
      </w:r>
    </w:p>
    <w:p>
      <w:pPr>
        <w:spacing w:before="192" w:line="36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七、劳动保</w:t>
      </w:r>
      <w:r>
        <w:rPr>
          <w:rFonts w:hint="eastAsia" w:asciiTheme="majorEastAsia" w:hAnsiTheme="majorEastAsia" w:eastAsiaTheme="majorEastAsia" w:cstheme="majorEastAsia"/>
          <w:w w:val="100"/>
          <w:sz w:val="21"/>
          <w:szCs w:val="21"/>
          <w:highlight w:val="none"/>
        </w:rPr>
        <w:t>护</w:t>
      </w:r>
    </w:p>
    <w:p>
      <w:pPr>
        <w:spacing w:before="216" w:line="360" w:lineRule="auto"/>
        <w:ind w:left="3" w:right="-42" w:rightChars="-20" w:firstLine="43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1．承</w:t>
      </w:r>
      <w:r>
        <w:rPr>
          <w:rFonts w:hint="eastAsia" w:asciiTheme="majorEastAsia" w:hAnsiTheme="majorEastAsia" w:eastAsiaTheme="majorEastAsia" w:cstheme="majorEastAsia"/>
          <w:spacing w:val="2"/>
          <w:w w:val="100"/>
          <w:sz w:val="21"/>
          <w:szCs w:val="21"/>
          <w:highlight w:val="none"/>
        </w:rPr>
        <w:t>包人负责为本单位任何用工形式的员工提供个人劳动保护用品(包括工作服、安全帽、安全</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8"/>
          <w:w w:val="100"/>
          <w:sz w:val="21"/>
          <w:szCs w:val="21"/>
          <w:highlight w:val="none"/>
        </w:rPr>
        <w:t>鞋</w:t>
      </w:r>
      <w:r>
        <w:rPr>
          <w:rFonts w:hint="eastAsia" w:asciiTheme="majorEastAsia" w:hAnsiTheme="majorEastAsia" w:eastAsiaTheme="majorEastAsia" w:cstheme="majorEastAsia"/>
          <w:spacing w:val="16"/>
          <w:w w:val="100"/>
          <w:sz w:val="21"/>
          <w:szCs w:val="21"/>
          <w:highlight w:val="none"/>
        </w:rPr>
        <w:t>等)。</w:t>
      </w:r>
    </w:p>
    <w:p>
      <w:pPr>
        <w:spacing w:line="360"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2．承包人负责向特殊工种的员工提供特殊劳动保护</w:t>
      </w:r>
      <w:r>
        <w:rPr>
          <w:rFonts w:hint="eastAsia" w:asciiTheme="majorEastAsia" w:hAnsiTheme="majorEastAsia" w:eastAsiaTheme="majorEastAsia" w:cstheme="majorEastAsia"/>
          <w:w w:val="100"/>
          <w:sz w:val="21"/>
          <w:szCs w:val="21"/>
          <w:highlight w:val="none"/>
        </w:rPr>
        <w:t>，否则不得从事特殊工种作业。</w:t>
      </w:r>
    </w:p>
    <w:p>
      <w:pPr>
        <w:spacing w:before="206" w:line="360" w:lineRule="auto"/>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3．发包人委托的监理公司有权检查承包人的个人劳</w:t>
      </w:r>
      <w:r>
        <w:rPr>
          <w:rFonts w:hint="eastAsia" w:asciiTheme="majorEastAsia" w:hAnsiTheme="majorEastAsia" w:eastAsiaTheme="majorEastAsia" w:cstheme="majorEastAsia"/>
          <w:w w:val="100"/>
          <w:sz w:val="21"/>
          <w:szCs w:val="21"/>
          <w:highlight w:val="none"/>
        </w:rPr>
        <w:t>动保护用品是否符合国家的相应标准。</w:t>
      </w:r>
    </w:p>
    <w:p>
      <w:pPr>
        <w:spacing w:before="193" w:line="36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4</w:t>
      </w:r>
      <w:r>
        <w:rPr>
          <w:rFonts w:hint="eastAsia" w:asciiTheme="majorEastAsia" w:hAnsiTheme="majorEastAsia" w:eastAsiaTheme="majorEastAsia" w:cstheme="majorEastAsia"/>
          <w:spacing w:val="-2"/>
          <w:w w:val="100"/>
          <w:sz w:val="21"/>
          <w:szCs w:val="21"/>
          <w:highlight w:val="none"/>
        </w:rPr>
        <w:t>．  承包人在特殊风险场所作业而需要特殊防护用品或安全仪表时，必须在上述防护用品全部到位</w:t>
      </w:r>
      <w:r>
        <w:rPr>
          <w:rFonts w:hint="eastAsia" w:asciiTheme="majorEastAsia" w:hAnsiTheme="majorEastAsia" w:eastAsiaTheme="majorEastAsia" w:cstheme="majorEastAsia"/>
          <w:spacing w:val="-7"/>
          <w:w w:val="100"/>
          <w:sz w:val="21"/>
          <w:szCs w:val="21"/>
          <w:highlight w:val="none"/>
        </w:rPr>
        <w:t>后</w:t>
      </w:r>
      <w:r>
        <w:rPr>
          <w:rFonts w:hint="eastAsia" w:asciiTheme="majorEastAsia" w:hAnsiTheme="majorEastAsia" w:eastAsiaTheme="majorEastAsia" w:cstheme="majorEastAsia"/>
          <w:spacing w:val="-5"/>
          <w:w w:val="100"/>
          <w:sz w:val="21"/>
          <w:szCs w:val="21"/>
          <w:highlight w:val="none"/>
        </w:rPr>
        <w:t>才能开工。</w:t>
      </w:r>
    </w:p>
    <w:p>
      <w:pPr>
        <w:spacing w:before="216"/>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5．承包人应配备临时安全围栏、警示带、警告标志、防</w:t>
      </w:r>
      <w:r>
        <w:rPr>
          <w:rFonts w:hint="eastAsia" w:asciiTheme="majorEastAsia" w:hAnsiTheme="majorEastAsia" w:eastAsiaTheme="majorEastAsia" w:cstheme="majorEastAsia"/>
          <w:w w:val="100"/>
          <w:sz w:val="21"/>
          <w:szCs w:val="21"/>
          <w:highlight w:val="none"/>
        </w:rPr>
        <w:t>火布等集体防护用品。</w:t>
      </w:r>
    </w:p>
    <w:p>
      <w:pPr>
        <w:spacing w:before="192" w:line="219" w:lineRule="auto"/>
        <w:ind w:left="42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八、施工机具与</w:t>
      </w:r>
      <w:r>
        <w:rPr>
          <w:rFonts w:hint="eastAsia" w:asciiTheme="majorEastAsia" w:hAnsiTheme="majorEastAsia" w:eastAsiaTheme="majorEastAsia" w:cstheme="majorEastAsia"/>
          <w:w w:val="100"/>
          <w:sz w:val="21"/>
          <w:szCs w:val="21"/>
          <w:highlight w:val="none"/>
        </w:rPr>
        <w:t>材料</w:t>
      </w:r>
    </w:p>
    <w:p>
      <w:pPr>
        <w:spacing w:before="231" w:line="241" w:lineRule="auto"/>
        <w:ind w:left="43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1．承包人对带入现场的施工机械和</w:t>
      </w:r>
      <w:r>
        <w:rPr>
          <w:rFonts w:hint="eastAsia" w:asciiTheme="majorEastAsia" w:hAnsiTheme="majorEastAsia" w:eastAsiaTheme="majorEastAsia" w:cstheme="majorEastAsia"/>
          <w:spacing w:val="-1"/>
          <w:w w:val="100"/>
          <w:sz w:val="21"/>
          <w:szCs w:val="21"/>
          <w:highlight w:val="none"/>
        </w:rPr>
        <w:t>工器具的安全负责。</w:t>
      </w:r>
    </w:p>
    <w:p>
      <w:pPr>
        <w:spacing w:before="191" w:line="409" w:lineRule="auto"/>
        <w:ind w:left="3" w:right="-42" w:rightChars="-20" w:firstLine="421"/>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w:t>
      </w:r>
      <w:r>
        <w:rPr>
          <w:rFonts w:hint="eastAsia" w:asciiTheme="majorEastAsia" w:hAnsiTheme="majorEastAsia" w:eastAsiaTheme="majorEastAsia" w:cstheme="majorEastAsia"/>
          <w:w w:val="100"/>
          <w:sz w:val="21"/>
          <w:szCs w:val="21"/>
          <w:highlight w:val="none"/>
        </w:rPr>
        <w:t xml:space="preserve">．对于承包人带入现场的特殊工器具，如起重设备、索具、机动车辆、压缩气瓶等，承包人必须 </w:t>
      </w:r>
      <w:r>
        <w:rPr>
          <w:rFonts w:hint="eastAsia" w:asciiTheme="majorEastAsia" w:hAnsiTheme="majorEastAsia" w:eastAsiaTheme="majorEastAsia" w:cstheme="majorEastAsia"/>
          <w:spacing w:val="-1"/>
          <w:w w:val="100"/>
          <w:sz w:val="21"/>
          <w:szCs w:val="21"/>
          <w:highlight w:val="none"/>
        </w:rPr>
        <w:t>按国家法规和标准进行检测、试验，并持有法定部门出具</w:t>
      </w:r>
      <w:r>
        <w:rPr>
          <w:rFonts w:hint="eastAsia" w:asciiTheme="majorEastAsia" w:hAnsiTheme="majorEastAsia" w:eastAsiaTheme="majorEastAsia" w:cstheme="majorEastAsia"/>
          <w:w w:val="100"/>
          <w:sz w:val="21"/>
          <w:szCs w:val="21"/>
          <w:highlight w:val="none"/>
        </w:rPr>
        <w:t>的检验证书。</w:t>
      </w:r>
    </w:p>
    <w:p>
      <w:pPr>
        <w:spacing w:line="415" w:lineRule="auto"/>
        <w:ind w:left="7" w:right="-42" w:rightChars="-20" w:firstLine="419"/>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3．对</w:t>
      </w:r>
      <w:r>
        <w:rPr>
          <w:rFonts w:hint="eastAsia" w:asciiTheme="majorEastAsia" w:hAnsiTheme="majorEastAsia" w:eastAsiaTheme="majorEastAsia" w:cstheme="majorEastAsia"/>
          <w:w w:val="100"/>
          <w:sz w:val="21"/>
          <w:szCs w:val="21"/>
          <w:highlight w:val="none"/>
        </w:rPr>
        <w:t xml:space="preserve">于不属于法定检测的工器具，承包人也必须建立相应的管理、检测制度，这些工器具包括登 </w:t>
      </w:r>
      <w:r>
        <w:rPr>
          <w:rFonts w:hint="eastAsia" w:asciiTheme="majorEastAsia" w:hAnsiTheme="majorEastAsia" w:eastAsiaTheme="majorEastAsia" w:cstheme="majorEastAsia"/>
          <w:spacing w:val="-2"/>
          <w:w w:val="100"/>
          <w:sz w:val="21"/>
          <w:szCs w:val="21"/>
          <w:highlight w:val="none"/>
        </w:rPr>
        <w:t>高工具、脚手</w:t>
      </w:r>
      <w:r>
        <w:rPr>
          <w:rFonts w:hint="eastAsia" w:asciiTheme="majorEastAsia" w:hAnsiTheme="majorEastAsia" w:eastAsiaTheme="majorEastAsia" w:cstheme="majorEastAsia"/>
          <w:spacing w:val="-1"/>
          <w:w w:val="100"/>
          <w:sz w:val="21"/>
          <w:szCs w:val="21"/>
          <w:highlight w:val="none"/>
        </w:rPr>
        <w:t>架材料、电动工具、安全防护设备及用具等。</w:t>
      </w:r>
    </w:p>
    <w:p>
      <w:pPr>
        <w:spacing w:before="1"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九、开工前安全条</w:t>
      </w:r>
      <w:r>
        <w:rPr>
          <w:rFonts w:hint="eastAsia" w:asciiTheme="majorEastAsia" w:hAnsiTheme="majorEastAsia" w:eastAsiaTheme="majorEastAsia" w:cstheme="majorEastAsia"/>
          <w:w w:val="100"/>
          <w:sz w:val="21"/>
          <w:szCs w:val="21"/>
          <w:highlight w:val="none"/>
        </w:rPr>
        <w:t>件检查</w:t>
      </w:r>
    </w:p>
    <w:p>
      <w:pPr>
        <w:spacing w:before="217" w:line="409" w:lineRule="auto"/>
        <w:ind w:left="4" w:right="-42" w:rightChars="-20" w:firstLine="43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1．发包人</w:t>
      </w:r>
      <w:r>
        <w:rPr>
          <w:rFonts w:hint="eastAsia" w:asciiTheme="majorEastAsia" w:hAnsiTheme="majorEastAsia" w:eastAsiaTheme="majorEastAsia" w:cstheme="majorEastAsia"/>
          <w:spacing w:val="-2"/>
          <w:w w:val="100"/>
          <w:sz w:val="21"/>
          <w:szCs w:val="21"/>
          <w:highlight w:val="none"/>
        </w:rPr>
        <w:t>委托的监理公司将在合同生效后，工程项目正式开工 5 个工作日前，依据合同安全条款</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
          <w:w w:val="100"/>
          <w:sz w:val="21"/>
          <w:szCs w:val="21"/>
          <w:highlight w:val="none"/>
        </w:rPr>
        <w:t>的要求逐项对承包人安全</w:t>
      </w:r>
      <w:r>
        <w:rPr>
          <w:rFonts w:hint="eastAsia" w:asciiTheme="majorEastAsia" w:hAnsiTheme="majorEastAsia" w:eastAsiaTheme="majorEastAsia" w:cstheme="majorEastAsia"/>
          <w:w w:val="100"/>
          <w:sz w:val="21"/>
          <w:szCs w:val="21"/>
          <w:highlight w:val="none"/>
        </w:rPr>
        <w:t xml:space="preserve">准备情况进行检查。不满足开工安全条件时，承包人将不得开工，由此产生的 </w:t>
      </w:r>
      <w:r>
        <w:rPr>
          <w:rFonts w:hint="eastAsia" w:asciiTheme="majorEastAsia" w:hAnsiTheme="majorEastAsia" w:eastAsiaTheme="majorEastAsia" w:cstheme="majorEastAsia"/>
          <w:spacing w:val="-2"/>
          <w:w w:val="100"/>
          <w:sz w:val="21"/>
          <w:szCs w:val="21"/>
          <w:highlight w:val="none"/>
        </w:rPr>
        <w:t>工期和成本的影响，由承包人</w:t>
      </w:r>
      <w:r>
        <w:rPr>
          <w:rFonts w:hint="eastAsia" w:asciiTheme="majorEastAsia" w:hAnsiTheme="majorEastAsia" w:eastAsiaTheme="majorEastAsia" w:cstheme="majorEastAsia"/>
          <w:spacing w:val="-1"/>
          <w:w w:val="100"/>
          <w:sz w:val="21"/>
          <w:szCs w:val="21"/>
          <w:highlight w:val="none"/>
        </w:rPr>
        <w:t>自行负责。</w:t>
      </w:r>
    </w:p>
    <w:p>
      <w:pPr>
        <w:spacing w:before="1" w:line="413" w:lineRule="auto"/>
        <w:ind w:left="2" w:right="-42" w:rightChars="-20" w:firstLine="42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2．开工前安全条件检查的基本内容包括：安全管理体系建设、安全资金投入、危险源识别和安全 </w:t>
      </w:r>
      <w:r>
        <w:rPr>
          <w:rFonts w:hint="eastAsia" w:asciiTheme="majorEastAsia" w:hAnsiTheme="majorEastAsia" w:eastAsiaTheme="majorEastAsia" w:cstheme="majorEastAsia"/>
          <w:spacing w:val="1"/>
          <w:w w:val="100"/>
          <w:sz w:val="21"/>
          <w:szCs w:val="21"/>
          <w:highlight w:val="none"/>
        </w:rPr>
        <w:t>风险分析、施工机械的安全</w:t>
      </w:r>
      <w:r>
        <w:rPr>
          <w:rFonts w:hint="eastAsia" w:asciiTheme="majorEastAsia" w:hAnsiTheme="majorEastAsia" w:eastAsiaTheme="majorEastAsia" w:cstheme="majorEastAsia"/>
          <w:w w:val="100"/>
          <w:sz w:val="21"/>
          <w:szCs w:val="21"/>
          <w:highlight w:val="none"/>
        </w:rPr>
        <w:t xml:space="preserve">状况、安全工器具和材料、安全培训教材和教员、专职安全人员的到岗情 </w:t>
      </w:r>
      <w:r>
        <w:rPr>
          <w:rFonts w:hint="eastAsia" w:asciiTheme="majorEastAsia" w:hAnsiTheme="majorEastAsia" w:eastAsiaTheme="majorEastAsia" w:cstheme="majorEastAsia"/>
          <w:spacing w:val="-1"/>
          <w:w w:val="100"/>
          <w:sz w:val="21"/>
          <w:szCs w:val="21"/>
          <w:highlight w:val="none"/>
        </w:rPr>
        <w:t>况、培训的有效性、人员控制、个人劳动保护用品配备等内</w:t>
      </w:r>
      <w:r>
        <w:rPr>
          <w:rFonts w:hint="eastAsia" w:asciiTheme="majorEastAsia" w:hAnsiTheme="majorEastAsia" w:eastAsiaTheme="majorEastAsia" w:cstheme="majorEastAsia"/>
          <w:w w:val="100"/>
          <w:sz w:val="21"/>
          <w:szCs w:val="21"/>
          <w:highlight w:val="none"/>
        </w:rPr>
        <w:t>容。</w:t>
      </w:r>
    </w:p>
    <w:p>
      <w:pPr>
        <w:spacing w:before="1" w:line="409" w:lineRule="auto"/>
        <w:ind w:left="1"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3．发包人委</w:t>
      </w:r>
      <w:r>
        <w:rPr>
          <w:rFonts w:hint="eastAsia" w:asciiTheme="majorEastAsia" w:hAnsiTheme="majorEastAsia" w:eastAsiaTheme="majorEastAsia" w:cstheme="majorEastAsia"/>
          <w:w w:val="100"/>
          <w:sz w:val="21"/>
          <w:szCs w:val="21"/>
          <w:highlight w:val="none"/>
        </w:rPr>
        <w:t xml:space="preserve">托的监理公司检查发现的缺陷，承包人应在规定期限内完成整改。对于重大缺陷，发 </w:t>
      </w:r>
      <w:r>
        <w:rPr>
          <w:rFonts w:hint="eastAsia" w:asciiTheme="majorEastAsia" w:hAnsiTheme="majorEastAsia" w:eastAsiaTheme="majorEastAsia" w:cstheme="majorEastAsia"/>
          <w:spacing w:val="-1"/>
          <w:w w:val="100"/>
          <w:sz w:val="21"/>
          <w:szCs w:val="21"/>
          <w:highlight w:val="none"/>
        </w:rPr>
        <w:t>包人委托的监理公司有权要求承包人推</w:t>
      </w:r>
      <w:r>
        <w:rPr>
          <w:rFonts w:hint="eastAsia" w:asciiTheme="majorEastAsia" w:hAnsiTheme="majorEastAsia" w:eastAsiaTheme="majorEastAsia" w:cstheme="majorEastAsia"/>
          <w:w w:val="100"/>
          <w:sz w:val="21"/>
          <w:szCs w:val="21"/>
          <w:highlight w:val="none"/>
        </w:rPr>
        <w:t>迟开工，由此对工期产生的影响或经济损失，由承包人承担。</w:t>
      </w:r>
    </w:p>
    <w:p>
      <w:pPr>
        <w:spacing w:before="1" w:line="22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十、安全监督</w:t>
      </w:r>
    </w:p>
    <w:p>
      <w:pPr>
        <w:spacing w:before="229" w:line="241" w:lineRule="auto"/>
        <w:ind w:left="43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1．承包人应配备有满</w:t>
      </w:r>
      <w:r>
        <w:rPr>
          <w:rFonts w:hint="eastAsia" w:asciiTheme="majorEastAsia" w:hAnsiTheme="majorEastAsia" w:eastAsiaTheme="majorEastAsia" w:cstheme="majorEastAsia"/>
          <w:spacing w:val="-1"/>
          <w:w w:val="100"/>
          <w:sz w:val="21"/>
          <w:szCs w:val="21"/>
          <w:highlight w:val="none"/>
        </w:rPr>
        <w:t>足项目安全管理需要的专职安全管理人员。</w:t>
      </w:r>
    </w:p>
    <w:p>
      <w:pPr>
        <w:spacing w:before="191" w:line="241"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2．承包人的专职安全管理人员必须持建设主管部</w:t>
      </w:r>
      <w:r>
        <w:rPr>
          <w:rFonts w:hint="eastAsia" w:asciiTheme="majorEastAsia" w:hAnsiTheme="majorEastAsia" w:eastAsiaTheme="majorEastAsia" w:cstheme="majorEastAsia"/>
          <w:w w:val="100"/>
          <w:sz w:val="21"/>
          <w:szCs w:val="21"/>
          <w:highlight w:val="none"/>
        </w:rPr>
        <w:t>门颁发的安全生产知识考核合格证书。</w:t>
      </w:r>
    </w:p>
    <w:p>
      <w:pPr>
        <w:spacing w:before="192" w:line="409" w:lineRule="auto"/>
        <w:ind w:left="2"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3．承包人的专职安</w:t>
      </w:r>
      <w:r>
        <w:rPr>
          <w:rFonts w:hint="eastAsia" w:asciiTheme="majorEastAsia" w:hAnsiTheme="majorEastAsia" w:eastAsiaTheme="majorEastAsia" w:cstheme="majorEastAsia"/>
          <w:w w:val="100"/>
          <w:sz w:val="21"/>
          <w:szCs w:val="21"/>
          <w:highlight w:val="none"/>
        </w:rPr>
        <w:t xml:space="preserve">全管理人员在业务上接受发包人委托的监理公司和发包人安全管理部门的协调 </w:t>
      </w:r>
      <w:r>
        <w:rPr>
          <w:rFonts w:hint="eastAsia" w:asciiTheme="majorEastAsia" w:hAnsiTheme="majorEastAsia" w:eastAsiaTheme="majorEastAsia" w:cstheme="majorEastAsia"/>
          <w:spacing w:val="-8"/>
          <w:w w:val="100"/>
          <w:sz w:val="21"/>
          <w:szCs w:val="21"/>
          <w:highlight w:val="none"/>
        </w:rPr>
        <w:t>和</w:t>
      </w:r>
      <w:r>
        <w:rPr>
          <w:rFonts w:hint="eastAsia" w:asciiTheme="majorEastAsia" w:hAnsiTheme="majorEastAsia" w:eastAsiaTheme="majorEastAsia" w:cstheme="majorEastAsia"/>
          <w:spacing w:val="-7"/>
          <w:w w:val="100"/>
          <w:sz w:val="21"/>
          <w:szCs w:val="21"/>
          <w:highlight w:val="none"/>
        </w:rPr>
        <w:t>指导。</w:t>
      </w:r>
    </w:p>
    <w:p>
      <w:pPr>
        <w:spacing w:before="1" w:line="415" w:lineRule="auto"/>
        <w:ind w:left="2" w:right="-42" w:rightChars="-20" w:firstLine="418"/>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w:t>
      </w:r>
      <w:r>
        <w:rPr>
          <w:rFonts w:hint="eastAsia" w:asciiTheme="majorEastAsia" w:hAnsiTheme="majorEastAsia" w:eastAsiaTheme="majorEastAsia" w:cstheme="majorEastAsia"/>
          <w:w w:val="100"/>
          <w:sz w:val="21"/>
          <w:szCs w:val="21"/>
          <w:highlight w:val="none"/>
        </w:rPr>
        <w:t xml:space="preserve">包人应建立班前安全交底制度；施工期间坚持开展安全检查和日常安全监督并形成相应的记 </w:t>
      </w:r>
      <w:r>
        <w:rPr>
          <w:rFonts w:hint="eastAsia" w:asciiTheme="majorEastAsia" w:hAnsiTheme="majorEastAsia" w:eastAsiaTheme="majorEastAsia" w:cstheme="majorEastAsia"/>
          <w:spacing w:val="-11"/>
          <w:w w:val="100"/>
          <w:sz w:val="21"/>
          <w:szCs w:val="21"/>
          <w:highlight w:val="none"/>
        </w:rPr>
        <w:t>录</w:t>
      </w:r>
      <w:r>
        <w:rPr>
          <w:rFonts w:hint="eastAsia" w:asciiTheme="majorEastAsia" w:hAnsiTheme="majorEastAsia" w:eastAsiaTheme="majorEastAsia" w:cstheme="majorEastAsia"/>
          <w:spacing w:val="-9"/>
          <w:w w:val="100"/>
          <w:sz w:val="21"/>
          <w:szCs w:val="21"/>
          <w:highlight w:val="none"/>
        </w:rPr>
        <w:t>。</w:t>
      </w:r>
    </w:p>
    <w:p>
      <w:pPr>
        <w:spacing w:before="1" w:line="409" w:lineRule="auto"/>
        <w:ind w:right="-42" w:rightChars="-20" w:firstLine="42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5．承包人应</w:t>
      </w:r>
      <w:r>
        <w:rPr>
          <w:rFonts w:hint="eastAsia" w:asciiTheme="majorEastAsia" w:hAnsiTheme="majorEastAsia" w:eastAsiaTheme="majorEastAsia" w:cstheme="majorEastAsia"/>
          <w:w w:val="100"/>
          <w:sz w:val="21"/>
          <w:szCs w:val="21"/>
          <w:highlight w:val="none"/>
        </w:rPr>
        <w:t xml:space="preserve">在每个作业区任命兼职安全员，赋予兼职安全员相应的授权和义务，并对兼职安全员 </w:t>
      </w:r>
      <w:r>
        <w:rPr>
          <w:rFonts w:hint="eastAsia" w:asciiTheme="majorEastAsia" w:hAnsiTheme="majorEastAsia" w:eastAsiaTheme="majorEastAsia" w:cstheme="majorEastAsia"/>
          <w:spacing w:val="-6"/>
          <w:w w:val="100"/>
          <w:sz w:val="21"/>
          <w:szCs w:val="21"/>
          <w:highlight w:val="none"/>
        </w:rPr>
        <w:t>进</w:t>
      </w:r>
      <w:r>
        <w:rPr>
          <w:rFonts w:hint="eastAsia" w:asciiTheme="majorEastAsia" w:hAnsiTheme="majorEastAsia" w:eastAsiaTheme="majorEastAsia" w:cstheme="majorEastAsia"/>
          <w:spacing w:val="-4"/>
          <w:w w:val="100"/>
          <w:sz w:val="21"/>
          <w:szCs w:val="21"/>
          <w:highlight w:val="none"/>
        </w:rPr>
        <w:t>行定期考核。</w:t>
      </w:r>
    </w:p>
    <w:p>
      <w:pPr>
        <w:spacing w:line="239"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6．承包人应接受和配合发包人专业部门及委托的监</w:t>
      </w:r>
      <w:r>
        <w:rPr>
          <w:rFonts w:hint="eastAsia" w:asciiTheme="majorEastAsia" w:hAnsiTheme="majorEastAsia" w:eastAsiaTheme="majorEastAsia" w:cstheme="majorEastAsia"/>
          <w:w w:val="100"/>
          <w:sz w:val="21"/>
          <w:szCs w:val="21"/>
          <w:highlight w:val="none"/>
        </w:rPr>
        <w:t>理公司的监督与安全评价。</w:t>
      </w:r>
    </w:p>
    <w:p>
      <w:pPr>
        <w:spacing w:before="192" w:line="420" w:lineRule="auto"/>
        <w:ind w:left="6" w:right="-42" w:rightChars="-20" w:firstLine="4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7．发</w:t>
      </w:r>
      <w:r>
        <w:rPr>
          <w:rFonts w:hint="eastAsia" w:asciiTheme="majorEastAsia" w:hAnsiTheme="majorEastAsia" w:eastAsiaTheme="majorEastAsia" w:cstheme="majorEastAsia"/>
          <w:w w:val="100"/>
          <w:sz w:val="21"/>
          <w:szCs w:val="21"/>
          <w:highlight w:val="none"/>
        </w:rPr>
        <w:t xml:space="preserve">包人和委托的监理公司有权对承包人履行安全管理协议的情况进行监督，并有权对违章行为 </w:t>
      </w:r>
      <w:r>
        <w:rPr>
          <w:rFonts w:hint="eastAsia" w:asciiTheme="majorEastAsia" w:hAnsiTheme="majorEastAsia" w:eastAsiaTheme="majorEastAsia" w:cstheme="majorEastAsia"/>
          <w:spacing w:val="1"/>
          <w:w w:val="100"/>
          <w:sz w:val="21"/>
          <w:szCs w:val="21"/>
          <w:highlight w:val="none"/>
        </w:rPr>
        <w:t>实行停工和处罚，</w:t>
      </w:r>
      <w:r>
        <w:rPr>
          <w:rFonts w:hint="eastAsia" w:asciiTheme="majorEastAsia" w:hAnsiTheme="majorEastAsia" w:eastAsiaTheme="majorEastAsia" w:cstheme="majorEastAsia"/>
          <w:w w:val="100"/>
          <w:sz w:val="21"/>
          <w:szCs w:val="21"/>
          <w:highlight w:val="none"/>
        </w:rPr>
        <w:t xml:space="preserve">处罚情况将通知承包人。涉及经济处罚时将直接通知合同管理部门从合同结算中扣 </w:t>
      </w:r>
      <w:r>
        <w:rPr>
          <w:rFonts w:hint="eastAsia" w:asciiTheme="majorEastAsia" w:hAnsiTheme="majorEastAsia" w:eastAsiaTheme="majorEastAsia" w:cstheme="majorEastAsia"/>
          <w:spacing w:val="-12"/>
          <w:w w:val="100"/>
          <w:sz w:val="21"/>
          <w:szCs w:val="21"/>
          <w:highlight w:val="none"/>
        </w:rPr>
        <w:t>除</w:t>
      </w:r>
      <w:r>
        <w:rPr>
          <w:rFonts w:hint="eastAsia" w:asciiTheme="majorEastAsia" w:hAnsiTheme="majorEastAsia" w:eastAsiaTheme="majorEastAsia" w:cstheme="majorEastAsia"/>
          <w:spacing w:val="-10"/>
          <w:w w:val="100"/>
          <w:sz w:val="21"/>
          <w:szCs w:val="21"/>
          <w:highlight w:val="none"/>
        </w:rPr>
        <w:t>。</w:t>
      </w:r>
    </w:p>
    <w:p>
      <w:pPr>
        <w:spacing w:before="41" w:line="220"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十一、安全</w:t>
      </w:r>
      <w:r>
        <w:rPr>
          <w:rFonts w:hint="eastAsia" w:asciiTheme="majorEastAsia" w:hAnsiTheme="majorEastAsia" w:eastAsiaTheme="majorEastAsia" w:cstheme="majorEastAsia"/>
          <w:w w:val="100"/>
          <w:sz w:val="21"/>
          <w:szCs w:val="21"/>
          <w:highlight w:val="none"/>
        </w:rPr>
        <w:t>培训与授权</w:t>
      </w:r>
    </w:p>
    <w:p>
      <w:pPr>
        <w:spacing w:before="217" w:line="413" w:lineRule="auto"/>
        <w:ind w:right="-42" w:rightChars="-20" w:firstLine="43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1．承包人所有特殊工种人员必须持证上岗，发包人和发包人委托的监理公司</w:t>
      </w:r>
      <w:r>
        <w:rPr>
          <w:rFonts w:hint="eastAsia" w:asciiTheme="majorEastAsia" w:hAnsiTheme="majorEastAsia" w:eastAsiaTheme="majorEastAsia" w:cstheme="majorEastAsia"/>
          <w:w w:val="100"/>
          <w:sz w:val="21"/>
          <w:szCs w:val="21"/>
          <w:highlight w:val="none"/>
        </w:rPr>
        <w:t xml:space="preserve">有权对其进行抽查。 </w:t>
      </w:r>
      <w:r>
        <w:rPr>
          <w:rFonts w:hint="eastAsia" w:asciiTheme="majorEastAsia" w:hAnsiTheme="majorEastAsia" w:eastAsiaTheme="majorEastAsia" w:cstheme="majorEastAsia"/>
          <w:spacing w:val="-1"/>
          <w:w w:val="100"/>
          <w:sz w:val="21"/>
          <w:szCs w:val="21"/>
          <w:highlight w:val="none"/>
        </w:rPr>
        <w:t>承包人要建立特殊工种定期培训和检查计划，这些工种包</w:t>
      </w:r>
      <w:r>
        <w:rPr>
          <w:rFonts w:hint="eastAsia" w:asciiTheme="majorEastAsia" w:hAnsiTheme="majorEastAsia" w:eastAsiaTheme="majorEastAsia" w:cstheme="majorEastAsia"/>
          <w:w w:val="100"/>
          <w:sz w:val="21"/>
          <w:szCs w:val="21"/>
          <w:highlight w:val="none"/>
        </w:rPr>
        <w:t xml:space="preserve">括但不限于：机动车驾驶员、焊工、起重工、 </w:t>
      </w:r>
      <w:r>
        <w:rPr>
          <w:rFonts w:hint="eastAsia" w:asciiTheme="majorEastAsia" w:hAnsiTheme="majorEastAsia" w:eastAsiaTheme="majorEastAsia" w:cstheme="majorEastAsia"/>
          <w:spacing w:val="-7"/>
          <w:w w:val="100"/>
          <w:sz w:val="21"/>
          <w:szCs w:val="21"/>
          <w:highlight w:val="none"/>
        </w:rPr>
        <w:t>电工等。</w:t>
      </w:r>
    </w:p>
    <w:p>
      <w:pPr>
        <w:spacing w:line="409" w:lineRule="auto"/>
        <w:ind w:left="2" w:right="-42" w:rightChars="-20" w:firstLine="4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 xml:space="preserve">2．承包人应在特殊工种之外的其他工种中，筛选出高风险工种，并对其开展针对性的专题安全培 </w:t>
      </w:r>
      <w:r>
        <w:rPr>
          <w:rFonts w:hint="eastAsia" w:asciiTheme="majorEastAsia" w:hAnsiTheme="majorEastAsia" w:eastAsiaTheme="majorEastAsia" w:cstheme="majorEastAsia"/>
          <w:spacing w:val="-11"/>
          <w:w w:val="100"/>
          <w:sz w:val="21"/>
          <w:szCs w:val="21"/>
          <w:highlight w:val="none"/>
        </w:rPr>
        <w:t>训</w:t>
      </w:r>
      <w:r>
        <w:rPr>
          <w:rFonts w:hint="eastAsia" w:asciiTheme="majorEastAsia" w:hAnsiTheme="majorEastAsia" w:eastAsiaTheme="majorEastAsia" w:cstheme="majorEastAsia"/>
          <w:spacing w:val="-10"/>
          <w:w w:val="100"/>
          <w:sz w:val="21"/>
          <w:szCs w:val="21"/>
          <w:highlight w:val="none"/>
        </w:rPr>
        <w:t>。</w:t>
      </w:r>
    </w:p>
    <w:p>
      <w:pPr>
        <w:spacing w:line="415" w:lineRule="auto"/>
        <w:ind w:left="2" w:right="-42" w:rightChars="-20" w:firstLine="42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3．承包</w:t>
      </w:r>
      <w:r>
        <w:rPr>
          <w:rFonts w:hint="eastAsia" w:asciiTheme="majorEastAsia" w:hAnsiTheme="majorEastAsia" w:eastAsiaTheme="majorEastAsia" w:cstheme="majorEastAsia"/>
          <w:spacing w:val="-2"/>
          <w:w w:val="100"/>
          <w:sz w:val="21"/>
          <w:szCs w:val="21"/>
          <w:highlight w:val="none"/>
        </w:rPr>
        <w:t>人应组织  “入场培训”和考核。发包人委托的监理公司有权监督培训、考核情况或组织抽</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9"/>
          <w:w w:val="100"/>
          <w:sz w:val="21"/>
          <w:szCs w:val="21"/>
          <w:highlight w:val="none"/>
        </w:rPr>
        <w:t>查</w:t>
      </w:r>
      <w:r>
        <w:rPr>
          <w:rFonts w:hint="eastAsia" w:asciiTheme="majorEastAsia" w:hAnsiTheme="majorEastAsia" w:eastAsiaTheme="majorEastAsia" w:cstheme="majorEastAsia"/>
          <w:spacing w:val="-7"/>
          <w:w w:val="100"/>
          <w:sz w:val="21"/>
          <w:szCs w:val="21"/>
          <w:highlight w:val="none"/>
        </w:rPr>
        <w:t>考核。</w:t>
      </w:r>
    </w:p>
    <w:p>
      <w:pPr>
        <w:spacing w:before="1" w:line="409" w:lineRule="auto"/>
        <w:ind w:left="2" w:right="-42" w:rightChars="-20" w:firstLine="41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4．承包</w:t>
      </w:r>
      <w:r>
        <w:rPr>
          <w:rFonts w:hint="eastAsia" w:asciiTheme="majorEastAsia" w:hAnsiTheme="majorEastAsia" w:eastAsiaTheme="majorEastAsia" w:cstheme="majorEastAsia"/>
          <w:w w:val="100"/>
          <w:sz w:val="21"/>
          <w:szCs w:val="21"/>
          <w:highlight w:val="none"/>
        </w:rPr>
        <w:t xml:space="preserve">人应建立安全培训和考核机制，编制培训教材和培训滚动计划。承包人应组织安全考试/考 </w:t>
      </w:r>
      <w:r>
        <w:rPr>
          <w:rFonts w:hint="eastAsia" w:asciiTheme="majorEastAsia" w:hAnsiTheme="majorEastAsia" w:eastAsiaTheme="majorEastAsia" w:cstheme="majorEastAsia"/>
          <w:spacing w:val="-1"/>
          <w:w w:val="100"/>
          <w:sz w:val="21"/>
          <w:szCs w:val="21"/>
          <w:highlight w:val="none"/>
        </w:rPr>
        <w:t>核，建立培训考核记录，发包人委托的监理公司有权查看这</w:t>
      </w:r>
      <w:r>
        <w:rPr>
          <w:rFonts w:hint="eastAsia" w:asciiTheme="majorEastAsia" w:hAnsiTheme="majorEastAsia" w:eastAsiaTheme="majorEastAsia" w:cstheme="majorEastAsia"/>
          <w:w w:val="100"/>
          <w:sz w:val="21"/>
          <w:szCs w:val="21"/>
          <w:highlight w:val="none"/>
        </w:rPr>
        <w:t>些记录。</w:t>
      </w:r>
    </w:p>
    <w:p>
      <w:pPr>
        <w:spacing w:line="219"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十二、职</w:t>
      </w:r>
      <w:r>
        <w:rPr>
          <w:rFonts w:hint="eastAsia" w:asciiTheme="majorEastAsia" w:hAnsiTheme="majorEastAsia" w:eastAsiaTheme="majorEastAsia" w:cstheme="majorEastAsia"/>
          <w:w w:val="100"/>
          <w:sz w:val="21"/>
          <w:szCs w:val="21"/>
          <w:highlight w:val="none"/>
        </w:rPr>
        <w:t>业健康与卫生防疫</w:t>
      </w:r>
    </w:p>
    <w:p>
      <w:pPr>
        <w:spacing w:before="215" w:line="416" w:lineRule="auto"/>
        <w:ind w:right="-42" w:rightChars="-20" w:firstLine="43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1．承包人应有特殊健康检查制度</w:t>
      </w:r>
      <w:r>
        <w:rPr>
          <w:rFonts w:hint="eastAsia" w:asciiTheme="majorEastAsia" w:hAnsiTheme="majorEastAsia" w:eastAsiaTheme="majorEastAsia" w:cstheme="majorEastAsia"/>
          <w:w w:val="100"/>
          <w:sz w:val="21"/>
          <w:szCs w:val="21"/>
          <w:highlight w:val="none"/>
        </w:rPr>
        <w:t xml:space="preserve">，预防有禁忌症患者从事有关职业，如恐高症患者不得从事高空 </w:t>
      </w:r>
      <w:r>
        <w:rPr>
          <w:rFonts w:hint="eastAsia" w:asciiTheme="majorEastAsia" w:hAnsiTheme="majorEastAsia" w:eastAsiaTheme="majorEastAsia" w:cstheme="majorEastAsia"/>
          <w:spacing w:val="-1"/>
          <w:w w:val="100"/>
          <w:sz w:val="21"/>
          <w:szCs w:val="21"/>
          <w:highlight w:val="none"/>
        </w:rPr>
        <w:t>作业，患有心血管疾病的人员不得从事繁重</w:t>
      </w:r>
      <w:r>
        <w:rPr>
          <w:rFonts w:hint="eastAsia" w:asciiTheme="majorEastAsia" w:hAnsiTheme="majorEastAsia" w:eastAsiaTheme="majorEastAsia" w:cstheme="majorEastAsia"/>
          <w:w w:val="100"/>
          <w:sz w:val="21"/>
          <w:szCs w:val="21"/>
          <w:highlight w:val="none"/>
        </w:rPr>
        <w:t>的体力劳动，特殊工种人员的体检应符合国家的规定。</w:t>
      </w:r>
    </w:p>
    <w:p>
      <w:pPr>
        <w:spacing w:before="1" w:line="241"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2．承包人应保证卫生防疫基本设施的投入，</w:t>
      </w:r>
      <w:r>
        <w:rPr>
          <w:rFonts w:hint="eastAsia" w:asciiTheme="majorEastAsia" w:hAnsiTheme="majorEastAsia" w:eastAsiaTheme="majorEastAsia" w:cstheme="majorEastAsia"/>
          <w:w w:val="100"/>
          <w:sz w:val="21"/>
          <w:szCs w:val="21"/>
          <w:highlight w:val="none"/>
        </w:rPr>
        <w:t>以满足医疗、急救的要求，建立外部医疗支持渠道。</w:t>
      </w:r>
    </w:p>
    <w:p>
      <w:pPr>
        <w:spacing w:before="191" w:line="409" w:lineRule="auto"/>
        <w:ind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3．应建立卫生防疫措施计划，做好生活区和施工</w:t>
      </w:r>
      <w:r>
        <w:rPr>
          <w:rFonts w:hint="eastAsia" w:asciiTheme="majorEastAsia" w:hAnsiTheme="majorEastAsia" w:eastAsiaTheme="majorEastAsia" w:cstheme="majorEastAsia"/>
          <w:w w:val="100"/>
          <w:sz w:val="21"/>
          <w:szCs w:val="21"/>
          <w:highlight w:val="none"/>
        </w:rPr>
        <w:t xml:space="preserve">区的卫生防疫工作；制定和执行保证饮水卫生、 </w:t>
      </w:r>
      <w:r>
        <w:rPr>
          <w:rFonts w:hint="eastAsia" w:asciiTheme="majorEastAsia" w:hAnsiTheme="majorEastAsia" w:eastAsiaTheme="majorEastAsia" w:cstheme="majorEastAsia"/>
          <w:spacing w:val="1"/>
          <w:w w:val="100"/>
          <w:sz w:val="21"/>
          <w:szCs w:val="21"/>
          <w:highlight w:val="none"/>
        </w:rPr>
        <w:t>饮食卫生、环境卫生和预防集</w:t>
      </w:r>
      <w:r>
        <w:rPr>
          <w:rFonts w:hint="eastAsia" w:asciiTheme="majorEastAsia" w:hAnsiTheme="majorEastAsia" w:eastAsiaTheme="majorEastAsia" w:cstheme="majorEastAsia"/>
          <w:w w:val="100"/>
          <w:sz w:val="21"/>
          <w:szCs w:val="21"/>
          <w:highlight w:val="none"/>
        </w:rPr>
        <w:t xml:space="preserve">体食物中毒的措施；有灭蚊、灭鼠和消毒的专项工作计划；有针对性地制 </w:t>
      </w:r>
      <w:r>
        <w:rPr>
          <w:rFonts w:hint="eastAsia" w:asciiTheme="majorEastAsia" w:hAnsiTheme="majorEastAsia" w:eastAsiaTheme="majorEastAsia" w:cstheme="majorEastAsia"/>
          <w:spacing w:val="-5"/>
          <w:w w:val="100"/>
          <w:sz w:val="21"/>
          <w:szCs w:val="21"/>
          <w:highlight w:val="none"/>
        </w:rPr>
        <w:t>订预防 SARS、禽流感、疟疾、霍乱、肠道传染病、肝炎、 H1</w:t>
      </w:r>
      <w:r>
        <w:rPr>
          <w:rFonts w:hint="eastAsia" w:asciiTheme="majorEastAsia" w:hAnsiTheme="majorEastAsia" w:eastAsiaTheme="majorEastAsia" w:cstheme="majorEastAsia"/>
          <w:spacing w:val="-4"/>
          <w:w w:val="100"/>
          <w:sz w:val="21"/>
          <w:szCs w:val="21"/>
          <w:highlight w:val="none"/>
        </w:rPr>
        <w:t>N</w:t>
      </w:r>
      <w:r>
        <w:rPr>
          <w:rFonts w:hint="eastAsia" w:asciiTheme="majorEastAsia" w:hAnsiTheme="majorEastAsia" w:eastAsiaTheme="majorEastAsia" w:cstheme="majorEastAsia"/>
          <w:spacing w:val="-5"/>
          <w:w w:val="100"/>
          <w:sz w:val="21"/>
          <w:szCs w:val="21"/>
          <w:highlight w:val="none"/>
        </w:rPr>
        <w:t>1 流感等疾病的措施。</w:t>
      </w:r>
    </w:p>
    <w:p>
      <w:pPr>
        <w:spacing w:before="1" w:line="219"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十三、文</w:t>
      </w:r>
      <w:r>
        <w:rPr>
          <w:rFonts w:hint="eastAsia" w:asciiTheme="majorEastAsia" w:hAnsiTheme="majorEastAsia" w:eastAsiaTheme="majorEastAsia" w:cstheme="majorEastAsia"/>
          <w:w w:val="100"/>
          <w:sz w:val="21"/>
          <w:szCs w:val="21"/>
          <w:highlight w:val="none"/>
        </w:rPr>
        <w:t>明施工与环保要求</w:t>
      </w:r>
    </w:p>
    <w:p>
      <w:pPr>
        <w:spacing w:before="231" w:line="409" w:lineRule="auto"/>
        <w:ind w:right="-42" w:rightChars="-20" w:firstLine="43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1．承包人需制订施工现场的</w:t>
      </w:r>
      <w:r>
        <w:rPr>
          <w:rFonts w:hint="eastAsia" w:asciiTheme="majorEastAsia" w:hAnsiTheme="majorEastAsia" w:eastAsiaTheme="majorEastAsia" w:cstheme="majorEastAsia"/>
          <w:w w:val="100"/>
          <w:sz w:val="21"/>
          <w:szCs w:val="21"/>
          <w:highlight w:val="none"/>
        </w:rPr>
        <w:t xml:space="preserve">文明施工措施，保持良好的施工现场秩序。施工现场的物料堆放要摆 </w:t>
      </w:r>
      <w:r>
        <w:rPr>
          <w:rFonts w:hint="eastAsia" w:asciiTheme="majorEastAsia" w:hAnsiTheme="majorEastAsia" w:eastAsiaTheme="majorEastAsia" w:cstheme="majorEastAsia"/>
          <w:spacing w:val="-1"/>
          <w:w w:val="100"/>
          <w:sz w:val="21"/>
          <w:szCs w:val="21"/>
          <w:highlight w:val="none"/>
        </w:rPr>
        <w:t>放整齐，安全标志和宣传标志要清楚醒目，废</w:t>
      </w:r>
      <w:r>
        <w:rPr>
          <w:rFonts w:hint="eastAsia" w:asciiTheme="majorEastAsia" w:hAnsiTheme="majorEastAsia" w:eastAsiaTheme="majorEastAsia" w:cstheme="majorEastAsia"/>
          <w:w w:val="100"/>
          <w:sz w:val="21"/>
          <w:szCs w:val="21"/>
          <w:highlight w:val="none"/>
        </w:rPr>
        <w:t>料、废物要分类收集，安全通道要畅通。</w:t>
      </w:r>
    </w:p>
    <w:p>
      <w:pPr>
        <w:spacing w:line="241"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2．承包人作业时应避免建筑材料抛洒、飞扬、流淌</w:t>
      </w:r>
      <w:r>
        <w:rPr>
          <w:rFonts w:hint="eastAsia" w:asciiTheme="majorEastAsia" w:hAnsiTheme="majorEastAsia" w:eastAsiaTheme="majorEastAsia" w:cstheme="majorEastAsia"/>
          <w:w w:val="100"/>
          <w:sz w:val="21"/>
          <w:szCs w:val="21"/>
          <w:highlight w:val="none"/>
        </w:rPr>
        <w:t>；应尽可能降低噪音、震动。</w:t>
      </w:r>
    </w:p>
    <w:p>
      <w:pPr>
        <w:spacing w:before="191" w:line="416" w:lineRule="auto"/>
        <w:ind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5"/>
          <w:w w:val="100"/>
          <w:sz w:val="21"/>
          <w:szCs w:val="21"/>
          <w:highlight w:val="none"/>
        </w:rPr>
        <w:t>3．承包人应根据实际需要，在施工现场布置临时卫生设施(洗手间、卫生间等)，施工作业</w:t>
      </w:r>
      <w:r>
        <w:rPr>
          <w:rFonts w:hint="eastAsia" w:asciiTheme="majorEastAsia" w:hAnsiTheme="majorEastAsia" w:eastAsiaTheme="majorEastAsia" w:cstheme="majorEastAsia"/>
          <w:spacing w:val="4"/>
          <w:w w:val="100"/>
          <w:sz w:val="21"/>
          <w:szCs w:val="21"/>
          <w:highlight w:val="none"/>
        </w:rPr>
        <w:t>不</w:t>
      </w:r>
      <w:r>
        <w:rPr>
          <w:rFonts w:hint="eastAsia" w:asciiTheme="majorEastAsia" w:hAnsiTheme="majorEastAsia" w:eastAsiaTheme="majorEastAsia" w:cstheme="majorEastAsia"/>
          <w:w w:val="100"/>
          <w:sz w:val="21"/>
          <w:szCs w:val="21"/>
          <w:highlight w:val="none"/>
        </w:rPr>
        <w:t xml:space="preserve">破 </w:t>
      </w:r>
      <w:r>
        <w:rPr>
          <w:rFonts w:hint="eastAsia" w:asciiTheme="majorEastAsia" w:hAnsiTheme="majorEastAsia" w:eastAsiaTheme="majorEastAsia" w:cstheme="majorEastAsia"/>
          <w:spacing w:val="-4"/>
          <w:w w:val="100"/>
          <w:sz w:val="21"/>
          <w:szCs w:val="21"/>
          <w:highlight w:val="none"/>
        </w:rPr>
        <w:t>坏</w:t>
      </w:r>
      <w:r>
        <w:rPr>
          <w:rFonts w:hint="eastAsia" w:asciiTheme="majorEastAsia" w:hAnsiTheme="majorEastAsia" w:eastAsiaTheme="majorEastAsia" w:cstheme="majorEastAsia"/>
          <w:spacing w:val="-2"/>
          <w:w w:val="100"/>
          <w:sz w:val="21"/>
          <w:szCs w:val="21"/>
          <w:highlight w:val="none"/>
        </w:rPr>
        <w:t>环境卫生，不污染现场环境。</w:t>
      </w:r>
    </w:p>
    <w:p>
      <w:pPr>
        <w:spacing w:line="409" w:lineRule="auto"/>
        <w:ind w:left="3" w:right="-42" w:rightChars="-20" w:firstLine="416"/>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4．承包</w:t>
      </w:r>
      <w:r>
        <w:rPr>
          <w:rFonts w:hint="eastAsia" w:asciiTheme="majorEastAsia" w:hAnsiTheme="majorEastAsia" w:eastAsiaTheme="majorEastAsia" w:cstheme="majorEastAsia"/>
          <w:w w:val="100"/>
          <w:sz w:val="21"/>
          <w:szCs w:val="21"/>
          <w:highlight w:val="none"/>
        </w:rPr>
        <w:t xml:space="preserve">人在施工中应充分重视对环境的保护，保护绿色植被，保护古树。施工如需伤害古树，必 </w:t>
      </w:r>
      <w:r>
        <w:rPr>
          <w:rFonts w:hint="eastAsia" w:asciiTheme="majorEastAsia" w:hAnsiTheme="majorEastAsia" w:eastAsiaTheme="majorEastAsia" w:cstheme="majorEastAsia"/>
          <w:spacing w:val="-1"/>
          <w:w w:val="100"/>
          <w:sz w:val="21"/>
          <w:szCs w:val="21"/>
          <w:highlight w:val="none"/>
        </w:rPr>
        <w:t>须报告发包人委托的监理公司，在未得到指令前，禁止擅自伤害古</w:t>
      </w:r>
      <w:r>
        <w:rPr>
          <w:rFonts w:hint="eastAsia" w:asciiTheme="majorEastAsia" w:hAnsiTheme="majorEastAsia" w:eastAsiaTheme="majorEastAsia" w:cstheme="majorEastAsia"/>
          <w:w w:val="100"/>
          <w:sz w:val="21"/>
          <w:szCs w:val="21"/>
          <w:highlight w:val="none"/>
        </w:rPr>
        <w:t>树。</w:t>
      </w:r>
    </w:p>
    <w:p>
      <w:pPr>
        <w:spacing w:line="360" w:lineRule="auto"/>
        <w:ind w:left="2" w:right="-42" w:rightChars="-20" w:firstLine="42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5．承</w:t>
      </w:r>
      <w:r>
        <w:rPr>
          <w:rFonts w:hint="eastAsia" w:asciiTheme="majorEastAsia" w:hAnsiTheme="majorEastAsia" w:eastAsiaTheme="majorEastAsia" w:cstheme="majorEastAsia"/>
          <w:w w:val="100"/>
          <w:sz w:val="21"/>
          <w:szCs w:val="21"/>
          <w:highlight w:val="none"/>
        </w:rPr>
        <w:t xml:space="preserve">包人应及时清理现场废物和垃圾。工业废料与生活垃圾必须分开，有害废物与普通废物必须 </w:t>
      </w:r>
      <w:r>
        <w:rPr>
          <w:rFonts w:hint="eastAsia" w:asciiTheme="majorEastAsia" w:hAnsiTheme="majorEastAsia" w:eastAsiaTheme="majorEastAsia" w:cstheme="majorEastAsia"/>
          <w:spacing w:val="5"/>
          <w:w w:val="100"/>
          <w:sz w:val="21"/>
          <w:szCs w:val="21"/>
          <w:highlight w:val="none"/>
        </w:rPr>
        <w:t>分开(如油品废物、电池灯管等，必须单独收集、存放)；禁止在非指定场所乱倒、乱堆垃圾。禁止</w:t>
      </w:r>
      <w:r>
        <w:rPr>
          <w:rFonts w:hint="eastAsia" w:asciiTheme="majorEastAsia" w:hAnsiTheme="majorEastAsia" w:eastAsiaTheme="majorEastAsia" w:cstheme="majorEastAsia"/>
          <w:spacing w:val="1"/>
          <w:w w:val="100"/>
          <w:sz w:val="21"/>
          <w:szCs w:val="21"/>
          <w:highlight w:val="none"/>
        </w:rPr>
        <w:t>违</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4"/>
          <w:w w:val="100"/>
          <w:sz w:val="21"/>
          <w:szCs w:val="21"/>
          <w:highlight w:val="none"/>
        </w:rPr>
        <w:t>章处</w:t>
      </w:r>
      <w:r>
        <w:rPr>
          <w:rFonts w:hint="eastAsia" w:asciiTheme="majorEastAsia" w:hAnsiTheme="majorEastAsia" w:eastAsiaTheme="majorEastAsia" w:cstheme="majorEastAsia"/>
          <w:spacing w:val="-3"/>
          <w:w w:val="100"/>
          <w:sz w:val="21"/>
          <w:szCs w:val="21"/>
          <w:highlight w:val="none"/>
        </w:rPr>
        <w:t>理</w:t>
      </w:r>
      <w:r>
        <w:rPr>
          <w:rFonts w:hint="eastAsia" w:asciiTheme="majorEastAsia" w:hAnsiTheme="majorEastAsia" w:eastAsiaTheme="majorEastAsia" w:cstheme="majorEastAsia"/>
          <w:spacing w:val="-2"/>
          <w:w w:val="100"/>
          <w:sz w:val="21"/>
          <w:szCs w:val="21"/>
          <w:highlight w:val="none"/>
        </w:rPr>
        <w:t>危险化学品和工业垃圾。</w:t>
      </w:r>
    </w:p>
    <w:p>
      <w:pPr>
        <w:spacing w:before="2" w:line="360" w:lineRule="auto"/>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6．承包人在施工中应禁止向环境，排放工业污</w:t>
      </w:r>
      <w:r>
        <w:rPr>
          <w:rFonts w:hint="eastAsia" w:asciiTheme="majorEastAsia" w:hAnsiTheme="majorEastAsia" w:eastAsiaTheme="majorEastAsia" w:cstheme="majorEastAsia"/>
          <w:w w:val="100"/>
          <w:sz w:val="21"/>
          <w:szCs w:val="21"/>
          <w:highlight w:val="none"/>
        </w:rPr>
        <w:t>水、生活污水、废油或其他有害物质。</w:t>
      </w:r>
    </w:p>
    <w:p>
      <w:pPr>
        <w:spacing w:before="192" w:line="360" w:lineRule="auto"/>
        <w:ind w:left="0" w:leftChars="0" w:right="-42" w:rightChars="-20" w:firstLine="418" w:firstLineChars="201"/>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7．承包人在施工中应防止水土流失，应及时对裸露的地基、</w:t>
      </w:r>
      <w:r>
        <w:rPr>
          <w:rFonts w:hint="eastAsia" w:asciiTheme="majorEastAsia" w:hAnsiTheme="majorEastAsia" w:eastAsiaTheme="majorEastAsia" w:cstheme="majorEastAsia"/>
          <w:w w:val="100"/>
          <w:sz w:val="21"/>
          <w:szCs w:val="21"/>
          <w:highlight w:val="none"/>
        </w:rPr>
        <w:t>边坡、开挖出来的沙/土以及砂、石、</w:t>
      </w:r>
      <w:r>
        <w:rPr>
          <w:rFonts w:hint="eastAsia" w:asciiTheme="majorEastAsia" w:hAnsiTheme="majorEastAsia" w:eastAsiaTheme="majorEastAsia" w:cstheme="majorEastAsia"/>
          <w:spacing w:val="1"/>
          <w:w w:val="100"/>
          <w:sz w:val="21"/>
          <w:szCs w:val="21"/>
          <w:highlight w:val="none"/>
        </w:rPr>
        <w:t>水泥等建筑材料予以保护</w:t>
      </w:r>
      <w:r>
        <w:rPr>
          <w:rFonts w:hint="eastAsia" w:asciiTheme="majorEastAsia" w:hAnsiTheme="majorEastAsia" w:eastAsiaTheme="majorEastAsia" w:cstheme="majorEastAsia"/>
          <w:w w:val="100"/>
          <w:sz w:val="21"/>
          <w:szCs w:val="21"/>
          <w:highlight w:val="none"/>
        </w:rPr>
        <w:t xml:space="preserve">，防止风刮扬尘，雨水冲刷，流入下水道、排洪沟。如因防护不及时而造成大 </w:t>
      </w:r>
      <w:r>
        <w:rPr>
          <w:rFonts w:hint="eastAsia" w:asciiTheme="majorEastAsia" w:hAnsiTheme="majorEastAsia" w:eastAsiaTheme="majorEastAsia" w:cstheme="majorEastAsia"/>
          <w:spacing w:val="-1"/>
          <w:w w:val="100"/>
          <w:sz w:val="21"/>
          <w:szCs w:val="21"/>
          <w:highlight w:val="none"/>
        </w:rPr>
        <w:t>量水土流失、淤塞道路、沟道或污染环境的，承</w:t>
      </w:r>
      <w:r>
        <w:rPr>
          <w:rFonts w:hint="eastAsia" w:asciiTheme="majorEastAsia" w:hAnsiTheme="majorEastAsia" w:eastAsiaTheme="majorEastAsia" w:cstheme="majorEastAsia"/>
          <w:w w:val="100"/>
          <w:sz w:val="21"/>
          <w:szCs w:val="21"/>
          <w:highlight w:val="none"/>
        </w:rPr>
        <w:t>包人应承担清淤、清扫以及相应的赔偿责任。</w:t>
      </w:r>
    </w:p>
    <w:p>
      <w:pPr>
        <w:spacing w:line="36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position w:val="20"/>
          <w:sz w:val="21"/>
          <w:szCs w:val="21"/>
          <w:highlight w:val="none"/>
        </w:rPr>
        <w:t>十四、</w:t>
      </w:r>
      <w:r>
        <w:rPr>
          <w:rFonts w:hint="eastAsia" w:asciiTheme="majorEastAsia" w:hAnsiTheme="majorEastAsia" w:eastAsiaTheme="majorEastAsia" w:cstheme="majorEastAsia"/>
          <w:w w:val="100"/>
          <w:position w:val="20"/>
          <w:sz w:val="21"/>
          <w:szCs w:val="21"/>
          <w:highlight w:val="none"/>
        </w:rPr>
        <w:t>工程风险管理与事故预防</w:t>
      </w:r>
    </w:p>
    <w:p>
      <w:pPr>
        <w:spacing w:line="36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7"/>
          <w:w w:val="100"/>
          <w:sz w:val="21"/>
          <w:szCs w:val="21"/>
          <w:highlight w:val="none"/>
        </w:rPr>
        <w:t>(一)基本要求</w:t>
      </w:r>
    </w:p>
    <w:p>
      <w:pPr>
        <w:spacing w:before="217" w:line="409" w:lineRule="auto"/>
        <w:ind w:left="13"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1．承包人应对施工过程进行全</w:t>
      </w:r>
      <w:r>
        <w:rPr>
          <w:rFonts w:hint="eastAsia" w:asciiTheme="majorEastAsia" w:hAnsiTheme="majorEastAsia" w:eastAsiaTheme="majorEastAsia" w:cstheme="majorEastAsia"/>
          <w:w w:val="100"/>
          <w:sz w:val="21"/>
          <w:szCs w:val="21"/>
          <w:highlight w:val="none"/>
        </w:rPr>
        <w:t xml:space="preserve">面、深入的危险源识别和风险分析。在施工安全组织设计中提供危 </w:t>
      </w:r>
      <w:r>
        <w:rPr>
          <w:rFonts w:hint="eastAsia" w:asciiTheme="majorEastAsia" w:hAnsiTheme="majorEastAsia" w:eastAsiaTheme="majorEastAsia" w:cstheme="majorEastAsia"/>
          <w:spacing w:val="8"/>
          <w:w w:val="100"/>
          <w:sz w:val="21"/>
          <w:szCs w:val="21"/>
          <w:highlight w:val="none"/>
        </w:rPr>
        <w:t>险源</w:t>
      </w:r>
      <w:r>
        <w:rPr>
          <w:rFonts w:hint="eastAsia" w:asciiTheme="majorEastAsia" w:hAnsiTheme="majorEastAsia" w:eastAsiaTheme="majorEastAsia" w:cstheme="majorEastAsia"/>
          <w:spacing w:val="7"/>
          <w:w w:val="100"/>
          <w:sz w:val="21"/>
          <w:szCs w:val="21"/>
          <w:highlight w:val="none"/>
        </w:rPr>
        <w:t>及</w:t>
      </w:r>
      <w:r>
        <w:rPr>
          <w:rFonts w:hint="eastAsia" w:asciiTheme="majorEastAsia" w:hAnsiTheme="majorEastAsia" w:eastAsiaTheme="majorEastAsia" w:cstheme="majorEastAsia"/>
          <w:spacing w:val="4"/>
          <w:w w:val="100"/>
          <w:sz w:val="21"/>
          <w:szCs w:val="21"/>
          <w:highlight w:val="none"/>
        </w:rPr>
        <w:t>重要危险源清单、作业风险分析报告，该报告应包括(但不限于)如下信息：</w:t>
      </w:r>
    </w:p>
    <w:p>
      <w:pPr>
        <w:spacing w:before="1" w:line="219"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(1)高</w:t>
      </w:r>
      <w:r>
        <w:rPr>
          <w:rFonts w:hint="eastAsia" w:asciiTheme="majorEastAsia" w:hAnsiTheme="majorEastAsia" w:eastAsiaTheme="majorEastAsia" w:cstheme="majorEastAsia"/>
          <w:spacing w:val="5"/>
          <w:w w:val="100"/>
          <w:sz w:val="21"/>
          <w:szCs w:val="21"/>
          <w:highlight w:val="none"/>
        </w:rPr>
        <w:t>风险作业和工种清单：作业名称、类别和数量、主要事故风险。</w:t>
      </w:r>
    </w:p>
    <w:p>
      <w:pPr>
        <w:spacing w:before="215" w:line="219"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4"/>
          <w:w w:val="100"/>
          <w:sz w:val="21"/>
          <w:szCs w:val="21"/>
          <w:highlight w:val="none"/>
        </w:rPr>
        <w:t>(</w:t>
      </w:r>
      <w:r>
        <w:rPr>
          <w:rFonts w:hint="eastAsia" w:asciiTheme="majorEastAsia" w:hAnsiTheme="majorEastAsia" w:eastAsiaTheme="majorEastAsia" w:cstheme="majorEastAsia"/>
          <w:spacing w:val="8"/>
          <w:w w:val="100"/>
          <w:sz w:val="21"/>
          <w:szCs w:val="21"/>
          <w:highlight w:val="none"/>
        </w:rPr>
        <w:t>2</w:t>
      </w:r>
      <w:r>
        <w:rPr>
          <w:rFonts w:hint="eastAsia" w:asciiTheme="majorEastAsia" w:hAnsiTheme="majorEastAsia" w:eastAsiaTheme="majorEastAsia" w:cstheme="majorEastAsia"/>
          <w:spacing w:val="7"/>
          <w:w w:val="100"/>
          <w:sz w:val="21"/>
          <w:szCs w:val="21"/>
          <w:highlight w:val="none"/>
        </w:rPr>
        <w:t>)施工能源和机械的种类、数量和主要事故风险。</w:t>
      </w:r>
    </w:p>
    <w:p>
      <w:pPr>
        <w:spacing w:before="231"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6"/>
          <w:w w:val="100"/>
          <w:sz w:val="21"/>
          <w:szCs w:val="21"/>
          <w:highlight w:val="none"/>
        </w:rPr>
        <w:t>(</w:t>
      </w:r>
      <w:r>
        <w:rPr>
          <w:rFonts w:hint="eastAsia" w:asciiTheme="majorEastAsia" w:hAnsiTheme="majorEastAsia" w:eastAsiaTheme="majorEastAsia" w:cstheme="majorEastAsia"/>
          <w:spacing w:val="14"/>
          <w:w w:val="100"/>
          <w:sz w:val="21"/>
          <w:szCs w:val="21"/>
          <w:highlight w:val="none"/>
        </w:rPr>
        <w:t>3</w:t>
      </w:r>
      <w:r>
        <w:rPr>
          <w:rFonts w:hint="eastAsia" w:asciiTheme="majorEastAsia" w:hAnsiTheme="majorEastAsia" w:eastAsiaTheme="majorEastAsia" w:cstheme="majorEastAsia"/>
          <w:spacing w:val="8"/>
          <w:w w:val="100"/>
          <w:sz w:val="21"/>
          <w:szCs w:val="21"/>
          <w:highlight w:val="none"/>
        </w:rPr>
        <w:t>)施工作业条件的类型和主要事故风险。</w:t>
      </w:r>
    </w:p>
    <w:p>
      <w:pPr>
        <w:spacing w:before="215"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5"/>
          <w:w w:val="100"/>
          <w:sz w:val="21"/>
          <w:szCs w:val="21"/>
          <w:highlight w:val="none"/>
        </w:rPr>
        <w:t>(</w:t>
      </w:r>
      <w:r>
        <w:rPr>
          <w:rFonts w:hint="eastAsia" w:asciiTheme="majorEastAsia" w:hAnsiTheme="majorEastAsia" w:eastAsiaTheme="majorEastAsia" w:cstheme="majorEastAsia"/>
          <w:spacing w:val="13"/>
          <w:w w:val="100"/>
          <w:sz w:val="21"/>
          <w:szCs w:val="21"/>
          <w:highlight w:val="none"/>
        </w:rPr>
        <w:t>4)主要工艺过程(或施工活动)的类别及其相关的事故风险。</w:t>
      </w:r>
    </w:p>
    <w:p>
      <w:pPr>
        <w:spacing w:before="215"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1"/>
          <w:w w:val="100"/>
          <w:sz w:val="21"/>
          <w:szCs w:val="21"/>
          <w:highlight w:val="none"/>
        </w:rPr>
        <w:t>(</w:t>
      </w:r>
      <w:r>
        <w:rPr>
          <w:rFonts w:hint="eastAsia" w:asciiTheme="majorEastAsia" w:hAnsiTheme="majorEastAsia" w:eastAsiaTheme="majorEastAsia" w:cstheme="majorEastAsia"/>
          <w:spacing w:val="20"/>
          <w:w w:val="100"/>
          <w:sz w:val="21"/>
          <w:szCs w:val="21"/>
          <w:highlight w:val="none"/>
        </w:rPr>
        <w:t>5)主要火灾危险(可燃物、点火源)。</w:t>
      </w:r>
    </w:p>
    <w:p>
      <w:pPr>
        <w:spacing w:before="216" w:line="219"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5"/>
          <w:w w:val="100"/>
          <w:sz w:val="21"/>
          <w:szCs w:val="21"/>
          <w:highlight w:val="none"/>
        </w:rPr>
        <w:t>(</w:t>
      </w:r>
      <w:r>
        <w:rPr>
          <w:rFonts w:hint="eastAsia" w:asciiTheme="majorEastAsia" w:hAnsiTheme="majorEastAsia" w:eastAsiaTheme="majorEastAsia" w:cstheme="majorEastAsia"/>
          <w:spacing w:val="13"/>
          <w:w w:val="100"/>
          <w:sz w:val="21"/>
          <w:szCs w:val="21"/>
          <w:highlight w:val="none"/>
        </w:rPr>
        <w:t>6)主要自然灾害(洪水、大风、雷暴、暴雨、地质灾害等)。</w:t>
      </w:r>
    </w:p>
    <w:p>
      <w:pPr>
        <w:spacing w:before="216" w:line="219"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0"/>
          <w:w w:val="100"/>
          <w:sz w:val="21"/>
          <w:szCs w:val="21"/>
          <w:highlight w:val="none"/>
        </w:rPr>
        <w:t>(</w:t>
      </w:r>
      <w:r>
        <w:rPr>
          <w:rFonts w:hint="eastAsia" w:asciiTheme="majorEastAsia" w:hAnsiTheme="majorEastAsia" w:eastAsiaTheme="majorEastAsia" w:cstheme="majorEastAsia"/>
          <w:spacing w:val="13"/>
          <w:w w:val="100"/>
          <w:sz w:val="21"/>
          <w:szCs w:val="21"/>
          <w:highlight w:val="none"/>
        </w:rPr>
        <w:t>7</w:t>
      </w:r>
      <w:r>
        <w:rPr>
          <w:rFonts w:hint="eastAsia" w:asciiTheme="majorEastAsia" w:hAnsiTheme="majorEastAsia" w:eastAsiaTheme="majorEastAsia" w:cstheme="majorEastAsia"/>
          <w:spacing w:val="10"/>
          <w:w w:val="100"/>
          <w:sz w:val="21"/>
          <w:szCs w:val="21"/>
          <w:highlight w:val="none"/>
        </w:rPr>
        <w:t>)主要环境保护事件(有害垃圾、机械的跑冒滴漏、原材料流失、水土流失等)。</w:t>
      </w:r>
    </w:p>
    <w:p>
      <w:pPr>
        <w:spacing w:before="232"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8"/>
          <w:w w:val="100"/>
          <w:sz w:val="21"/>
          <w:szCs w:val="21"/>
          <w:highlight w:val="none"/>
        </w:rPr>
        <w:t>(8)其他</w:t>
      </w:r>
      <w:r>
        <w:rPr>
          <w:rFonts w:hint="eastAsia" w:asciiTheme="majorEastAsia" w:hAnsiTheme="majorEastAsia" w:eastAsiaTheme="majorEastAsia" w:cstheme="majorEastAsia"/>
          <w:spacing w:val="27"/>
          <w:w w:val="100"/>
          <w:sz w:val="21"/>
          <w:szCs w:val="21"/>
          <w:highlight w:val="none"/>
        </w:rPr>
        <w:t>。</w:t>
      </w:r>
    </w:p>
    <w:p>
      <w:pPr>
        <w:spacing w:before="215" w:line="241"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2．承包人应针对识别出的危险源制定有针对</w:t>
      </w:r>
      <w:r>
        <w:rPr>
          <w:rFonts w:hint="eastAsia" w:asciiTheme="majorEastAsia" w:hAnsiTheme="majorEastAsia" w:eastAsiaTheme="majorEastAsia" w:cstheme="majorEastAsia"/>
          <w:w w:val="100"/>
          <w:sz w:val="21"/>
          <w:szCs w:val="21"/>
          <w:highlight w:val="none"/>
        </w:rPr>
        <w:t>性的事故预防措施并确保在施工中得到有效落实。</w:t>
      </w:r>
    </w:p>
    <w:p>
      <w:pPr>
        <w:spacing w:before="190" w:line="220" w:lineRule="auto"/>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w:t>
      </w:r>
      <w:r>
        <w:rPr>
          <w:rFonts w:hint="eastAsia" w:asciiTheme="majorEastAsia" w:hAnsiTheme="majorEastAsia" w:eastAsiaTheme="majorEastAsia" w:cstheme="majorEastAsia"/>
          <w:w w:val="100"/>
          <w:sz w:val="21"/>
          <w:szCs w:val="21"/>
          <w:highlight w:val="none"/>
        </w:rPr>
        <w:t>．承包人应建立日常施工活动的动态作业风险分析和安全交底制度。该制度应明确规定风险分析</w:t>
      </w:r>
    </w:p>
    <w:p>
      <w:pPr>
        <w:spacing w:before="216" w:line="220" w:lineRule="auto"/>
        <w:ind w:left="18"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的方法</w:t>
      </w:r>
      <w:r>
        <w:rPr>
          <w:rFonts w:hint="eastAsia" w:asciiTheme="majorEastAsia" w:hAnsiTheme="majorEastAsia" w:eastAsiaTheme="majorEastAsia" w:cstheme="majorEastAsia"/>
          <w:spacing w:val="-3"/>
          <w:w w:val="100"/>
          <w:sz w:val="21"/>
          <w:szCs w:val="21"/>
          <w:highlight w:val="none"/>
        </w:rPr>
        <w:t>、</w:t>
      </w:r>
      <w:r>
        <w:rPr>
          <w:rFonts w:hint="eastAsia" w:asciiTheme="majorEastAsia" w:hAnsiTheme="majorEastAsia" w:eastAsiaTheme="majorEastAsia" w:cstheme="majorEastAsia"/>
          <w:spacing w:val="-2"/>
          <w:w w:val="100"/>
          <w:sz w:val="21"/>
          <w:szCs w:val="21"/>
          <w:highlight w:val="none"/>
        </w:rPr>
        <w:t>责任和交底的内容、时间及记录。</w:t>
      </w:r>
    </w:p>
    <w:p>
      <w:pPr>
        <w:spacing w:before="215" w:line="219"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5"/>
          <w:w w:val="100"/>
          <w:sz w:val="21"/>
          <w:szCs w:val="21"/>
          <w:highlight w:val="none"/>
        </w:rPr>
        <w:t>(二)现场作业基本安全条</w:t>
      </w:r>
      <w:r>
        <w:rPr>
          <w:rFonts w:hint="eastAsia" w:asciiTheme="majorEastAsia" w:hAnsiTheme="majorEastAsia" w:eastAsiaTheme="majorEastAsia" w:cstheme="majorEastAsia"/>
          <w:spacing w:val="13"/>
          <w:w w:val="100"/>
          <w:sz w:val="21"/>
          <w:szCs w:val="21"/>
          <w:highlight w:val="none"/>
        </w:rPr>
        <w:t>件</w:t>
      </w:r>
    </w:p>
    <w:p>
      <w:pPr>
        <w:spacing w:before="232" w:line="409" w:lineRule="auto"/>
        <w:ind w:left="1" w:right="-42" w:rightChars="-20" w:firstLine="4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承包人应规定现场作业的基</w:t>
      </w:r>
      <w:r>
        <w:rPr>
          <w:rFonts w:hint="eastAsia" w:asciiTheme="majorEastAsia" w:hAnsiTheme="majorEastAsia" w:eastAsiaTheme="majorEastAsia" w:cstheme="majorEastAsia"/>
          <w:w w:val="100"/>
          <w:sz w:val="21"/>
          <w:szCs w:val="21"/>
          <w:highlight w:val="none"/>
        </w:rPr>
        <w:t xml:space="preserve">本安全条件，包括照明条件、通风条件、作业平台和通道条件、物料堆 </w:t>
      </w:r>
      <w:r>
        <w:rPr>
          <w:rFonts w:hint="eastAsia" w:asciiTheme="majorEastAsia" w:hAnsiTheme="majorEastAsia" w:eastAsiaTheme="majorEastAsia" w:cstheme="majorEastAsia"/>
          <w:spacing w:val="1"/>
          <w:w w:val="100"/>
          <w:sz w:val="21"/>
          <w:szCs w:val="21"/>
          <w:highlight w:val="none"/>
        </w:rPr>
        <w:t>放条件、供电供水条件、吸烟</w:t>
      </w:r>
      <w:r>
        <w:rPr>
          <w:rFonts w:hint="eastAsia" w:asciiTheme="majorEastAsia" w:hAnsiTheme="majorEastAsia" w:eastAsiaTheme="majorEastAsia" w:cstheme="majorEastAsia"/>
          <w:w w:val="100"/>
          <w:sz w:val="21"/>
          <w:szCs w:val="21"/>
          <w:highlight w:val="none"/>
        </w:rPr>
        <w:t xml:space="preserve">点、休息点等，并对临边现场、道路上作业现场、立体交叉作业现场、地 </w:t>
      </w:r>
      <w:r>
        <w:rPr>
          <w:rFonts w:hint="eastAsia" w:asciiTheme="majorEastAsia" w:hAnsiTheme="majorEastAsia" w:eastAsiaTheme="majorEastAsia" w:cstheme="majorEastAsia"/>
          <w:spacing w:val="-1"/>
          <w:w w:val="100"/>
          <w:sz w:val="21"/>
          <w:szCs w:val="21"/>
          <w:highlight w:val="none"/>
        </w:rPr>
        <w:t>面坑洞和沟道、夜间作业现场等的基本安全条件做出规定。</w:t>
      </w:r>
    </w:p>
    <w:p>
      <w:pPr>
        <w:spacing w:line="218"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十五、事</w:t>
      </w:r>
      <w:r>
        <w:rPr>
          <w:rFonts w:hint="eastAsia" w:asciiTheme="majorEastAsia" w:hAnsiTheme="majorEastAsia" w:eastAsiaTheme="majorEastAsia" w:cstheme="majorEastAsia"/>
          <w:w w:val="100"/>
          <w:sz w:val="21"/>
          <w:szCs w:val="21"/>
          <w:highlight w:val="none"/>
        </w:rPr>
        <w:t>故报告与应急救援</w:t>
      </w:r>
    </w:p>
    <w:p>
      <w:pPr>
        <w:spacing w:before="217" w:line="416" w:lineRule="auto"/>
        <w:ind w:right="-42" w:rightChars="-20" w:firstLine="43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1．承包人应制定对于未遂</w:t>
      </w:r>
      <w:r>
        <w:rPr>
          <w:rFonts w:hint="eastAsia" w:asciiTheme="majorEastAsia" w:hAnsiTheme="majorEastAsia" w:eastAsiaTheme="majorEastAsia" w:cstheme="majorEastAsia"/>
          <w:w w:val="100"/>
          <w:sz w:val="21"/>
          <w:szCs w:val="21"/>
          <w:highlight w:val="none"/>
        </w:rPr>
        <w:t xml:space="preserve">事故及以上级别的安全事件和事故，定期报送安全月度快报、季报、年 </w:t>
      </w:r>
      <w:r>
        <w:rPr>
          <w:rFonts w:hint="eastAsia" w:asciiTheme="majorEastAsia" w:hAnsiTheme="majorEastAsia" w:eastAsiaTheme="majorEastAsia" w:cstheme="majorEastAsia"/>
          <w:spacing w:val="-4"/>
          <w:w w:val="100"/>
          <w:sz w:val="21"/>
          <w:szCs w:val="21"/>
          <w:highlight w:val="none"/>
        </w:rPr>
        <w:t>报和</w:t>
      </w:r>
      <w:r>
        <w:rPr>
          <w:rFonts w:hint="eastAsia" w:asciiTheme="majorEastAsia" w:hAnsiTheme="majorEastAsia" w:eastAsiaTheme="majorEastAsia" w:cstheme="majorEastAsia"/>
          <w:spacing w:val="-3"/>
          <w:w w:val="100"/>
          <w:sz w:val="21"/>
          <w:szCs w:val="21"/>
          <w:highlight w:val="none"/>
        </w:rPr>
        <w:t>各</w:t>
      </w:r>
      <w:r>
        <w:rPr>
          <w:rFonts w:hint="eastAsia" w:asciiTheme="majorEastAsia" w:hAnsiTheme="majorEastAsia" w:eastAsiaTheme="majorEastAsia" w:cstheme="majorEastAsia"/>
          <w:spacing w:val="-2"/>
          <w:w w:val="100"/>
          <w:sz w:val="21"/>
          <w:szCs w:val="21"/>
          <w:highlight w:val="none"/>
        </w:rPr>
        <w:t>种专项事故报告等。</w:t>
      </w:r>
    </w:p>
    <w:p>
      <w:pPr>
        <w:spacing w:line="409" w:lineRule="auto"/>
        <w:ind w:left="3" w:right="-42" w:rightChars="-20" w:firstLine="421"/>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2</w:t>
      </w:r>
      <w:r>
        <w:rPr>
          <w:rFonts w:hint="eastAsia" w:asciiTheme="majorEastAsia" w:hAnsiTheme="majorEastAsia" w:eastAsiaTheme="majorEastAsia" w:cstheme="majorEastAsia"/>
          <w:w w:val="100"/>
          <w:sz w:val="21"/>
          <w:szCs w:val="21"/>
          <w:highlight w:val="none"/>
        </w:rPr>
        <w:t xml:space="preserve">．承包人应建立安全事故统计记录、未遂事故统计记录、违章统计记录，并根据统计情况进行分 </w:t>
      </w:r>
      <w:r>
        <w:rPr>
          <w:rFonts w:hint="eastAsia" w:asciiTheme="majorEastAsia" w:hAnsiTheme="majorEastAsia" w:eastAsiaTheme="majorEastAsia" w:cstheme="majorEastAsia"/>
          <w:spacing w:val="-2"/>
          <w:w w:val="100"/>
          <w:sz w:val="21"/>
          <w:szCs w:val="21"/>
          <w:highlight w:val="none"/>
        </w:rPr>
        <w:t>析，并就分析结果制定相应的</w:t>
      </w:r>
      <w:r>
        <w:rPr>
          <w:rFonts w:hint="eastAsia" w:asciiTheme="majorEastAsia" w:hAnsiTheme="majorEastAsia" w:eastAsiaTheme="majorEastAsia" w:cstheme="majorEastAsia"/>
          <w:spacing w:val="-1"/>
          <w:w w:val="100"/>
          <w:sz w:val="21"/>
          <w:szCs w:val="21"/>
          <w:highlight w:val="none"/>
        </w:rPr>
        <w:t>预防措施。</w:t>
      </w:r>
    </w:p>
    <w:p>
      <w:pPr>
        <w:spacing w:line="415" w:lineRule="auto"/>
        <w:ind w:right="-42" w:rightChars="-20" w:firstLine="425"/>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3．承包人应</w:t>
      </w:r>
      <w:r>
        <w:rPr>
          <w:rFonts w:hint="eastAsia" w:asciiTheme="majorEastAsia" w:hAnsiTheme="majorEastAsia" w:eastAsiaTheme="majorEastAsia" w:cstheme="majorEastAsia"/>
          <w:w w:val="100"/>
          <w:sz w:val="21"/>
          <w:szCs w:val="21"/>
          <w:highlight w:val="none"/>
        </w:rPr>
        <w:t xml:space="preserve">建立事故应急救援机制，明确事故处置的基本原则，即现场发生事故时，首先抢救生 </w:t>
      </w:r>
      <w:r>
        <w:rPr>
          <w:rFonts w:hint="eastAsia" w:asciiTheme="majorEastAsia" w:hAnsiTheme="majorEastAsia" w:eastAsiaTheme="majorEastAsia" w:cstheme="majorEastAsia"/>
          <w:spacing w:val="-2"/>
          <w:w w:val="100"/>
          <w:sz w:val="21"/>
          <w:szCs w:val="21"/>
          <w:highlight w:val="none"/>
        </w:rPr>
        <w:t>命，向救援</w:t>
      </w:r>
      <w:r>
        <w:rPr>
          <w:rFonts w:hint="eastAsia" w:asciiTheme="majorEastAsia" w:hAnsiTheme="majorEastAsia" w:eastAsiaTheme="majorEastAsia" w:cstheme="majorEastAsia"/>
          <w:spacing w:val="-1"/>
          <w:w w:val="100"/>
          <w:sz w:val="21"/>
          <w:szCs w:val="21"/>
          <w:highlight w:val="none"/>
        </w:rPr>
        <w:t>组织报警，并采取措施限制事故扩大。</w:t>
      </w:r>
    </w:p>
    <w:p>
      <w:pPr>
        <w:spacing w:before="2" w:line="241" w:lineRule="auto"/>
        <w:ind w:left="42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4．承包人应建立相应的应急响应组织，以便能迅</w:t>
      </w:r>
      <w:r>
        <w:rPr>
          <w:rFonts w:hint="eastAsia" w:asciiTheme="majorEastAsia" w:hAnsiTheme="majorEastAsia" w:eastAsiaTheme="majorEastAsia" w:cstheme="majorEastAsia"/>
          <w:w w:val="100"/>
          <w:sz w:val="21"/>
          <w:szCs w:val="21"/>
          <w:highlight w:val="none"/>
        </w:rPr>
        <w:t>速处理突发意外。</w:t>
      </w:r>
    </w:p>
    <w:p>
      <w:pPr>
        <w:spacing w:before="191" w:line="360" w:lineRule="auto"/>
        <w:ind w:left="0" w:leftChars="0" w:right="-42" w:rightChars="-20" w:firstLine="418" w:firstLineChars="201"/>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5．承包人应建立专项应急响应</w:t>
      </w:r>
      <w:r>
        <w:rPr>
          <w:rFonts w:hint="eastAsia" w:asciiTheme="majorEastAsia" w:hAnsiTheme="majorEastAsia" w:eastAsiaTheme="majorEastAsia" w:cstheme="majorEastAsia"/>
          <w:w w:val="100"/>
          <w:sz w:val="21"/>
          <w:szCs w:val="21"/>
          <w:highlight w:val="none"/>
        </w:rPr>
        <w:t>预案，包括重大人身伤亡事故的救护预案、火灾响应预案、“四</w:t>
      </w:r>
      <w:r>
        <w:rPr>
          <w:rFonts w:hint="eastAsia" w:asciiTheme="majorEastAsia" w:hAnsiTheme="majorEastAsia" w:eastAsiaTheme="majorEastAsia" w:cstheme="majorEastAsia"/>
          <w:spacing w:val="8"/>
          <w:w w:val="100"/>
          <w:sz w:val="21"/>
          <w:szCs w:val="21"/>
          <w:highlight w:val="none"/>
        </w:rPr>
        <w:t>防”预案(防风</w:t>
      </w:r>
      <w:r>
        <w:rPr>
          <w:rFonts w:hint="eastAsia" w:asciiTheme="majorEastAsia" w:hAnsiTheme="majorEastAsia" w:eastAsiaTheme="majorEastAsia" w:cstheme="majorEastAsia"/>
          <w:spacing w:val="6"/>
          <w:w w:val="100"/>
          <w:sz w:val="21"/>
          <w:szCs w:val="21"/>
          <w:highlight w:val="none"/>
        </w:rPr>
        <w:t>、</w:t>
      </w:r>
      <w:r>
        <w:rPr>
          <w:rFonts w:hint="eastAsia" w:asciiTheme="majorEastAsia" w:hAnsiTheme="majorEastAsia" w:eastAsiaTheme="majorEastAsia" w:cstheme="majorEastAsia"/>
          <w:spacing w:val="4"/>
          <w:w w:val="100"/>
          <w:sz w:val="21"/>
          <w:szCs w:val="21"/>
          <w:highlight w:val="none"/>
        </w:rPr>
        <w:t>防冻、防雷、防暴雨)、重大疫病防护预案、环境污染防护预案、地质灾害防护预案</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0"/>
          <w:w w:val="100"/>
          <w:sz w:val="21"/>
          <w:szCs w:val="21"/>
          <w:highlight w:val="none"/>
        </w:rPr>
        <w:t>等。</w:t>
      </w:r>
    </w:p>
    <w:p>
      <w:pPr>
        <w:spacing w:line="360" w:lineRule="auto"/>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6．承包人应对应急预案进行适当演练，保证应急预案的</w:t>
      </w:r>
      <w:r>
        <w:rPr>
          <w:rFonts w:hint="eastAsia" w:asciiTheme="majorEastAsia" w:hAnsiTheme="majorEastAsia" w:eastAsiaTheme="majorEastAsia" w:cstheme="majorEastAsia"/>
          <w:w w:val="100"/>
          <w:sz w:val="21"/>
          <w:szCs w:val="21"/>
          <w:highlight w:val="none"/>
        </w:rPr>
        <w:t>可操作性。</w:t>
      </w:r>
    </w:p>
    <w:p>
      <w:pPr>
        <w:spacing w:before="207" w:line="360" w:lineRule="auto"/>
        <w:ind w:left="42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7．在工地的其他施工单位发生重大事故时，承包人应</w:t>
      </w:r>
      <w:r>
        <w:rPr>
          <w:rFonts w:hint="eastAsia" w:asciiTheme="majorEastAsia" w:hAnsiTheme="majorEastAsia" w:eastAsiaTheme="majorEastAsia" w:cstheme="majorEastAsia"/>
          <w:w w:val="100"/>
          <w:sz w:val="21"/>
          <w:szCs w:val="21"/>
          <w:highlight w:val="none"/>
        </w:rPr>
        <w:t>无条件立即配合、支持事故抢险。</w:t>
      </w:r>
    </w:p>
    <w:p>
      <w:pPr>
        <w:spacing w:before="193" w:line="409" w:lineRule="auto"/>
        <w:ind w:left="4" w:right="-42" w:rightChars="-20" w:firstLine="41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8．承包人必须为事</w:t>
      </w:r>
      <w:r>
        <w:rPr>
          <w:rFonts w:hint="eastAsia" w:asciiTheme="majorEastAsia" w:hAnsiTheme="majorEastAsia" w:eastAsiaTheme="majorEastAsia" w:cstheme="majorEastAsia"/>
          <w:w w:val="100"/>
          <w:sz w:val="21"/>
          <w:szCs w:val="21"/>
          <w:highlight w:val="none"/>
        </w:rPr>
        <w:t xml:space="preserve">故处置支付各项费用，包括受伤者的抚恤、补偿等费用，并按合同要求赔偿对 </w:t>
      </w:r>
      <w:r>
        <w:rPr>
          <w:rFonts w:hint="eastAsia" w:asciiTheme="majorEastAsia" w:hAnsiTheme="majorEastAsia" w:eastAsiaTheme="majorEastAsia" w:cstheme="majorEastAsia"/>
          <w:spacing w:val="-6"/>
          <w:w w:val="100"/>
          <w:sz w:val="21"/>
          <w:szCs w:val="21"/>
          <w:highlight w:val="none"/>
        </w:rPr>
        <w:t>发包</w:t>
      </w:r>
      <w:r>
        <w:rPr>
          <w:rFonts w:hint="eastAsia" w:asciiTheme="majorEastAsia" w:hAnsiTheme="majorEastAsia" w:eastAsiaTheme="majorEastAsia" w:cstheme="majorEastAsia"/>
          <w:spacing w:val="-4"/>
          <w:w w:val="100"/>
          <w:sz w:val="21"/>
          <w:szCs w:val="21"/>
          <w:highlight w:val="none"/>
        </w:rPr>
        <w:t>人</w:t>
      </w:r>
      <w:r>
        <w:rPr>
          <w:rFonts w:hint="eastAsia" w:asciiTheme="majorEastAsia" w:hAnsiTheme="majorEastAsia" w:eastAsiaTheme="majorEastAsia" w:cstheme="majorEastAsia"/>
          <w:spacing w:val="-3"/>
          <w:w w:val="100"/>
          <w:sz w:val="21"/>
          <w:szCs w:val="21"/>
          <w:highlight w:val="none"/>
        </w:rPr>
        <w:t>造成的损失。</w:t>
      </w:r>
    </w:p>
    <w:p>
      <w:pPr>
        <w:spacing w:before="1" w:line="239" w:lineRule="auto"/>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9．由于发包人原因而造成的事故，发包人</w:t>
      </w:r>
      <w:r>
        <w:rPr>
          <w:rFonts w:hint="eastAsia" w:asciiTheme="majorEastAsia" w:hAnsiTheme="majorEastAsia" w:eastAsiaTheme="majorEastAsia" w:cstheme="majorEastAsia"/>
          <w:w w:val="100"/>
          <w:sz w:val="21"/>
          <w:szCs w:val="21"/>
          <w:highlight w:val="none"/>
        </w:rPr>
        <w:t>应负责按事故的具体损失情况给予承包人经济赔偿。</w:t>
      </w:r>
    </w:p>
    <w:p>
      <w:pPr>
        <w:spacing w:before="192" w:line="416" w:lineRule="auto"/>
        <w:ind w:left="4" w:right="-42" w:rightChars="-20" w:firstLine="432"/>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10．涉及承包人员工的伤害事故，承包人除要报告发包人委托的监理公司外</w:t>
      </w:r>
      <w:r>
        <w:rPr>
          <w:rFonts w:hint="eastAsia" w:asciiTheme="majorEastAsia" w:hAnsiTheme="majorEastAsia" w:eastAsiaTheme="majorEastAsia" w:cstheme="majorEastAsia"/>
          <w:w w:val="100"/>
          <w:sz w:val="21"/>
          <w:szCs w:val="21"/>
          <w:highlight w:val="none"/>
        </w:rPr>
        <w:t xml:space="preserve">，还应负责按照国家、 </w:t>
      </w:r>
      <w:r>
        <w:rPr>
          <w:rFonts w:hint="eastAsia" w:asciiTheme="majorEastAsia" w:hAnsiTheme="majorEastAsia" w:eastAsiaTheme="majorEastAsia" w:cstheme="majorEastAsia"/>
          <w:spacing w:val="-2"/>
          <w:w w:val="100"/>
          <w:sz w:val="21"/>
          <w:szCs w:val="21"/>
          <w:highlight w:val="none"/>
        </w:rPr>
        <w:t>行业和本单位上级公司的要求</w:t>
      </w:r>
      <w:r>
        <w:rPr>
          <w:rFonts w:hint="eastAsia" w:asciiTheme="majorEastAsia" w:hAnsiTheme="majorEastAsia" w:eastAsiaTheme="majorEastAsia" w:cstheme="majorEastAsia"/>
          <w:spacing w:val="-1"/>
          <w:w w:val="100"/>
          <w:sz w:val="21"/>
          <w:szCs w:val="21"/>
          <w:highlight w:val="none"/>
        </w:rPr>
        <w:t>，上报事故。</w:t>
      </w:r>
    </w:p>
    <w:p>
      <w:pPr>
        <w:spacing w:line="219" w:lineRule="auto"/>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十六、安全</w:t>
      </w:r>
      <w:r>
        <w:rPr>
          <w:rFonts w:hint="eastAsia" w:asciiTheme="majorEastAsia" w:hAnsiTheme="majorEastAsia" w:eastAsiaTheme="majorEastAsia" w:cstheme="majorEastAsia"/>
          <w:w w:val="100"/>
          <w:sz w:val="21"/>
          <w:szCs w:val="21"/>
          <w:highlight w:val="none"/>
        </w:rPr>
        <w:t>业绩考核</w:t>
      </w:r>
    </w:p>
    <w:p>
      <w:pPr>
        <w:spacing w:before="216" w:line="466" w:lineRule="exact"/>
        <w:ind w:left="42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position w:val="19"/>
          <w:sz w:val="21"/>
          <w:szCs w:val="21"/>
          <w:highlight w:val="none"/>
        </w:rPr>
        <w:t>为了落实安全管理的责</w:t>
      </w:r>
      <w:r>
        <w:rPr>
          <w:rFonts w:hint="eastAsia" w:asciiTheme="majorEastAsia" w:hAnsiTheme="majorEastAsia" w:eastAsiaTheme="majorEastAsia" w:cstheme="majorEastAsia"/>
          <w:w w:val="100"/>
          <w:position w:val="19"/>
          <w:sz w:val="21"/>
          <w:szCs w:val="21"/>
          <w:highlight w:val="none"/>
        </w:rPr>
        <w:t>任，承包人在施工过程中发生安全事故时，承包人除应按国家有关规定承担</w:t>
      </w:r>
    </w:p>
    <w:p>
      <w:pPr>
        <w:spacing w:line="219" w:lineRule="auto"/>
        <w:ind w:left="8"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责任</w:t>
      </w:r>
      <w:r>
        <w:rPr>
          <w:rFonts w:hint="eastAsia" w:asciiTheme="majorEastAsia" w:hAnsiTheme="majorEastAsia" w:eastAsiaTheme="majorEastAsia" w:cstheme="majorEastAsia"/>
          <w:spacing w:val="-3"/>
          <w:w w:val="100"/>
          <w:sz w:val="21"/>
          <w:szCs w:val="21"/>
          <w:highlight w:val="none"/>
        </w:rPr>
        <w:t>和</w:t>
      </w:r>
      <w:r>
        <w:rPr>
          <w:rFonts w:hint="eastAsia" w:asciiTheme="majorEastAsia" w:hAnsiTheme="majorEastAsia" w:eastAsiaTheme="majorEastAsia" w:cstheme="majorEastAsia"/>
          <w:spacing w:val="-2"/>
          <w:w w:val="100"/>
          <w:sz w:val="21"/>
          <w:szCs w:val="21"/>
          <w:highlight w:val="none"/>
        </w:rPr>
        <w:t>处罚外，发包人还将按照以下标准进行考核：</w:t>
      </w:r>
    </w:p>
    <w:p>
      <w:pPr>
        <w:spacing w:line="81" w:lineRule="exact"/>
        <w:ind w:right="-42" w:rightChars="-20"/>
        <w:rPr>
          <w:rFonts w:hint="eastAsia" w:asciiTheme="majorEastAsia" w:hAnsiTheme="majorEastAsia" w:eastAsiaTheme="majorEastAsia" w:cstheme="majorEastAsia"/>
          <w:w w:val="100"/>
          <w:highlight w:val="none"/>
        </w:rPr>
      </w:pPr>
    </w:p>
    <w:tbl>
      <w:tblPr>
        <w:tblStyle w:val="17"/>
        <w:tblW w:w="7359" w:type="dxa"/>
        <w:tblInd w:w="1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05"/>
        <w:gridCol w:w="3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3405" w:type="dxa"/>
            <w:tcBorders>
              <w:top w:val="single" w:color="000000" w:sz="2" w:space="0"/>
              <w:bottom w:val="single" w:color="000000" w:sz="2" w:space="0"/>
            </w:tcBorders>
            <w:noWrap w:val="0"/>
            <w:vAlign w:val="top"/>
          </w:tcPr>
          <w:p>
            <w:pPr>
              <w:spacing w:before="159" w:line="240" w:lineRule="auto"/>
              <w:ind w:left="53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事件</w:t>
            </w:r>
            <w:r>
              <w:rPr>
                <w:rFonts w:hint="eastAsia" w:asciiTheme="majorEastAsia" w:hAnsiTheme="majorEastAsia" w:eastAsiaTheme="majorEastAsia" w:cstheme="majorEastAsia"/>
                <w:spacing w:val="-1"/>
                <w:w w:val="100"/>
                <w:sz w:val="21"/>
                <w:szCs w:val="21"/>
                <w:highlight w:val="none"/>
              </w:rPr>
              <w:t>类型</w:t>
            </w:r>
          </w:p>
        </w:tc>
        <w:tc>
          <w:tcPr>
            <w:tcW w:w="3954" w:type="dxa"/>
            <w:tcBorders>
              <w:top w:val="single" w:color="000000" w:sz="2" w:space="0"/>
              <w:bottom w:val="single" w:color="000000" w:sz="2" w:space="0"/>
            </w:tcBorders>
            <w:noWrap w:val="0"/>
            <w:vAlign w:val="top"/>
          </w:tcPr>
          <w:p>
            <w:pPr>
              <w:spacing w:before="159" w:line="240" w:lineRule="auto"/>
              <w:ind w:left="53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违约</w:t>
            </w:r>
            <w:r>
              <w:rPr>
                <w:rFonts w:hint="eastAsia" w:asciiTheme="majorEastAsia" w:hAnsiTheme="majorEastAsia" w:eastAsiaTheme="majorEastAsia" w:cstheme="majorEastAsia"/>
                <w:spacing w:val="-1"/>
                <w:w w:val="100"/>
                <w:sz w:val="21"/>
                <w:szCs w:val="21"/>
                <w:highlight w:val="none"/>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3405" w:type="dxa"/>
            <w:tcBorders>
              <w:top w:val="single" w:color="000000" w:sz="2" w:space="0"/>
              <w:bottom w:val="single" w:color="000000" w:sz="2" w:space="0"/>
            </w:tcBorders>
            <w:noWrap w:val="0"/>
            <w:vAlign w:val="top"/>
          </w:tcPr>
          <w:p>
            <w:pPr>
              <w:spacing w:before="139" w:line="240" w:lineRule="auto"/>
              <w:ind w:left="53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较大</w:t>
            </w:r>
            <w:r>
              <w:rPr>
                <w:rFonts w:hint="eastAsia" w:asciiTheme="majorEastAsia" w:hAnsiTheme="majorEastAsia" w:eastAsiaTheme="majorEastAsia" w:cstheme="majorEastAsia"/>
                <w:spacing w:val="-1"/>
                <w:w w:val="100"/>
                <w:sz w:val="21"/>
                <w:szCs w:val="21"/>
                <w:highlight w:val="none"/>
              </w:rPr>
              <w:t>事故</w:t>
            </w:r>
          </w:p>
        </w:tc>
        <w:tc>
          <w:tcPr>
            <w:tcW w:w="3954" w:type="dxa"/>
            <w:tcBorders>
              <w:top w:val="single" w:color="000000" w:sz="2" w:space="0"/>
              <w:bottom w:val="single" w:color="000000" w:sz="2" w:space="0"/>
            </w:tcBorders>
            <w:noWrap w:val="0"/>
            <w:vAlign w:val="top"/>
          </w:tcPr>
          <w:p>
            <w:pPr>
              <w:spacing w:before="139" w:line="240" w:lineRule="auto"/>
              <w:ind w:left="428"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8"/>
                <w:w w:val="100"/>
                <w:sz w:val="21"/>
                <w:szCs w:val="21"/>
                <w:highlight w:val="none"/>
              </w:rPr>
              <w:t>签约</w:t>
            </w:r>
            <w:r>
              <w:rPr>
                <w:rFonts w:hint="eastAsia" w:asciiTheme="majorEastAsia" w:hAnsiTheme="majorEastAsia" w:eastAsiaTheme="majorEastAsia" w:cstheme="majorEastAsia"/>
                <w:spacing w:val="-4"/>
                <w:w w:val="100"/>
                <w:sz w:val="21"/>
                <w:szCs w:val="21"/>
                <w:highlight w:val="none"/>
              </w:rPr>
              <w:t>合同价的 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3405" w:type="dxa"/>
            <w:tcBorders>
              <w:top w:val="single" w:color="000000" w:sz="2" w:space="0"/>
              <w:bottom w:val="single" w:color="000000" w:sz="2" w:space="0"/>
            </w:tcBorders>
            <w:noWrap w:val="0"/>
            <w:vAlign w:val="top"/>
          </w:tcPr>
          <w:p>
            <w:pPr>
              <w:spacing w:before="155" w:line="240" w:lineRule="auto"/>
              <w:ind w:left="535"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重大</w:t>
            </w:r>
            <w:r>
              <w:rPr>
                <w:rFonts w:hint="eastAsia" w:asciiTheme="majorEastAsia" w:hAnsiTheme="majorEastAsia" w:eastAsiaTheme="majorEastAsia" w:cstheme="majorEastAsia"/>
                <w:spacing w:val="-1"/>
                <w:w w:val="100"/>
                <w:sz w:val="21"/>
                <w:szCs w:val="21"/>
                <w:highlight w:val="none"/>
              </w:rPr>
              <w:t>事故</w:t>
            </w:r>
          </w:p>
        </w:tc>
        <w:tc>
          <w:tcPr>
            <w:tcW w:w="3954" w:type="dxa"/>
            <w:tcBorders>
              <w:top w:val="single" w:color="000000" w:sz="2" w:space="0"/>
              <w:bottom w:val="single" w:color="000000" w:sz="2" w:space="0"/>
            </w:tcBorders>
            <w:noWrap w:val="0"/>
            <w:vAlign w:val="top"/>
          </w:tcPr>
          <w:p>
            <w:pPr>
              <w:spacing w:before="155" w:line="240" w:lineRule="auto"/>
              <w:ind w:left="428"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签</w:t>
            </w:r>
            <w:r>
              <w:rPr>
                <w:rFonts w:hint="eastAsia" w:asciiTheme="majorEastAsia" w:hAnsiTheme="majorEastAsia" w:eastAsiaTheme="majorEastAsia" w:cstheme="majorEastAsia"/>
                <w:spacing w:val="-7"/>
                <w:w w:val="100"/>
                <w:sz w:val="21"/>
                <w:szCs w:val="21"/>
                <w:highlight w:val="none"/>
              </w:rPr>
              <w:t>约</w:t>
            </w:r>
            <w:r>
              <w:rPr>
                <w:rFonts w:hint="eastAsia" w:asciiTheme="majorEastAsia" w:hAnsiTheme="majorEastAsia" w:eastAsiaTheme="majorEastAsia" w:cstheme="majorEastAsia"/>
                <w:spacing w:val="-5"/>
                <w:w w:val="100"/>
                <w:sz w:val="21"/>
                <w:szCs w:val="21"/>
                <w:highlight w:val="none"/>
              </w:rPr>
              <w:t>合同价的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3405" w:type="dxa"/>
            <w:tcBorders>
              <w:top w:val="single" w:color="000000" w:sz="2" w:space="0"/>
              <w:bottom w:val="single" w:color="000000" w:sz="2" w:space="0"/>
            </w:tcBorders>
            <w:noWrap w:val="0"/>
            <w:vAlign w:val="top"/>
          </w:tcPr>
          <w:p>
            <w:pPr>
              <w:spacing w:before="141" w:line="240" w:lineRule="auto"/>
              <w:ind w:left="53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特别重大事</w:t>
            </w:r>
            <w:r>
              <w:rPr>
                <w:rFonts w:hint="eastAsia" w:asciiTheme="majorEastAsia" w:hAnsiTheme="majorEastAsia" w:eastAsiaTheme="majorEastAsia" w:cstheme="majorEastAsia"/>
                <w:w w:val="100"/>
                <w:sz w:val="21"/>
                <w:szCs w:val="21"/>
                <w:highlight w:val="none"/>
              </w:rPr>
              <w:t>故</w:t>
            </w:r>
          </w:p>
        </w:tc>
        <w:tc>
          <w:tcPr>
            <w:tcW w:w="3954" w:type="dxa"/>
            <w:tcBorders>
              <w:top w:val="single" w:color="000000" w:sz="2" w:space="0"/>
              <w:bottom w:val="single" w:color="000000" w:sz="2" w:space="0"/>
            </w:tcBorders>
            <w:noWrap w:val="0"/>
            <w:vAlign w:val="top"/>
          </w:tcPr>
          <w:p>
            <w:pPr>
              <w:spacing w:before="142" w:line="240" w:lineRule="auto"/>
              <w:ind w:left="428"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签</w:t>
            </w:r>
            <w:r>
              <w:rPr>
                <w:rFonts w:hint="eastAsia" w:asciiTheme="majorEastAsia" w:hAnsiTheme="majorEastAsia" w:eastAsiaTheme="majorEastAsia" w:cstheme="majorEastAsia"/>
                <w:spacing w:val="-7"/>
                <w:w w:val="100"/>
                <w:sz w:val="21"/>
                <w:szCs w:val="21"/>
                <w:highlight w:val="none"/>
              </w:rPr>
              <w:t>约</w:t>
            </w:r>
            <w:r>
              <w:rPr>
                <w:rFonts w:hint="eastAsia" w:asciiTheme="majorEastAsia" w:hAnsiTheme="majorEastAsia" w:eastAsiaTheme="majorEastAsia" w:cstheme="majorEastAsia"/>
                <w:spacing w:val="-5"/>
                <w:w w:val="100"/>
                <w:sz w:val="21"/>
                <w:szCs w:val="21"/>
                <w:highlight w:val="none"/>
              </w:rPr>
              <w:t>合同价的 4‰</w:t>
            </w:r>
          </w:p>
        </w:tc>
      </w:tr>
    </w:tbl>
    <w:p>
      <w:pPr>
        <w:spacing w:line="360" w:lineRule="auto"/>
        <w:ind w:left="42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十七、协议</w:t>
      </w:r>
      <w:r>
        <w:rPr>
          <w:rFonts w:hint="eastAsia" w:asciiTheme="majorEastAsia" w:hAnsiTheme="majorEastAsia" w:eastAsiaTheme="majorEastAsia" w:cstheme="majorEastAsia"/>
          <w:w w:val="100"/>
          <w:sz w:val="21"/>
          <w:szCs w:val="21"/>
          <w:highlight w:val="none"/>
        </w:rPr>
        <w:t>条款的修订</w:t>
      </w:r>
    </w:p>
    <w:p>
      <w:pPr>
        <w:spacing w:before="111" w:line="219" w:lineRule="auto"/>
        <w:ind w:left="420"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在项目实施过程中，经双方友好协商，本协议的</w:t>
      </w:r>
      <w:r>
        <w:rPr>
          <w:rFonts w:hint="eastAsia" w:asciiTheme="majorEastAsia" w:hAnsiTheme="majorEastAsia" w:eastAsiaTheme="majorEastAsia" w:cstheme="majorEastAsia"/>
          <w:w w:val="100"/>
          <w:sz w:val="21"/>
          <w:szCs w:val="21"/>
          <w:highlight w:val="none"/>
        </w:rPr>
        <w:t>有关条款也可做出相应的修改。</w:t>
      </w:r>
    </w:p>
    <w:p>
      <w:pPr>
        <w:spacing w:before="97" w:line="327" w:lineRule="auto"/>
        <w:ind w:left="21" w:right="-42" w:rightChars="-20" w:firstLine="4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8"/>
          <w:w w:val="100"/>
          <w:sz w:val="21"/>
          <w:szCs w:val="21"/>
          <w:highlight w:val="none"/>
        </w:rPr>
        <w:t>本</w:t>
      </w:r>
      <w:r>
        <w:rPr>
          <w:rFonts w:hint="eastAsia" w:asciiTheme="majorEastAsia" w:hAnsiTheme="majorEastAsia" w:eastAsiaTheme="majorEastAsia" w:cstheme="majorEastAsia"/>
          <w:spacing w:val="-7"/>
          <w:w w:val="100"/>
          <w:sz w:val="21"/>
          <w:szCs w:val="21"/>
          <w:highlight w:val="none"/>
        </w:rPr>
        <w:t>工</w:t>
      </w:r>
      <w:r>
        <w:rPr>
          <w:rFonts w:hint="eastAsia" w:asciiTheme="majorEastAsia" w:hAnsiTheme="majorEastAsia" w:eastAsiaTheme="majorEastAsia" w:cstheme="majorEastAsia"/>
          <w:spacing w:val="-4"/>
          <w:w w:val="100"/>
          <w:sz w:val="21"/>
          <w:szCs w:val="21"/>
          <w:highlight w:val="none"/>
        </w:rPr>
        <w:t>程安全管理协议， 由发包人、承包人双方在施工承包合同签订后 7 天内共同签署，作为施工合</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1"/>
          <w:w w:val="100"/>
          <w:sz w:val="21"/>
          <w:szCs w:val="21"/>
          <w:highlight w:val="none"/>
        </w:rPr>
        <w:t>同附件。</w:t>
      </w:r>
    </w:p>
    <w:p>
      <w:pPr>
        <w:spacing w:before="36" w:line="219" w:lineRule="auto"/>
        <w:ind w:left="424" w:right="-42" w:rightChars="-20"/>
        <w:rPr>
          <w:rFonts w:hint="eastAsia" w:asciiTheme="majorEastAsia" w:hAnsiTheme="majorEastAsia" w:eastAsiaTheme="majorEastAsia" w:cstheme="majorEastAsia"/>
          <w:w w:val="100"/>
          <w:sz w:val="21"/>
          <w:szCs w:val="21"/>
          <w:highlight w:val="none"/>
          <w:u w:val="single"/>
        </w:rPr>
      </w:pPr>
      <w:r>
        <w:rPr>
          <w:rFonts w:hint="eastAsia" w:asciiTheme="majorEastAsia" w:hAnsiTheme="majorEastAsia" w:eastAsiaTheme="majorEastAsia" w:cstheme="majorEastAsia"/>
          <w:spacing w:val="5"/>
          <w:w w:val="100"/>
          <w:sz w:val="21"/>
          <w:szCs w:val="21"/>
          <w:highlight w:val="none"/>
        </w:rPr>
        <w:t>发</w:t>
      </w:r>
      <w:r>
        <w:rPr>
          <w:rFonts w:hint="eastAsia" w:asciiTheme="majorEastAsia" w:hAnsiTheme="majorEastAsia" w:eastAsiaTheme="majorEastAsia" w:cstheme="majorEastAsia"/>
          <w:spacing w:val="4"/>
          <w:w w:val="100"/>
          <w:sz w:val="21"/>
          <w:szCs w:val="21"/>
          <w:highlight w:val="none"/>
        </w:rPr>
        <w:t xml:space="preserve">  包  人(公章)：</w:t>
      </w:r>
      <w:r>
        <w:rPr>
          <w:rFonts w:hint="eastAsia" w:asciiTheme="majorEastAsia" w:hAnsiTheme="majorEastAsia" w:eastAsiaTheme="majorEastAsia" w:cstheme="majorEastAsia"/>
          <w:w w:val="100"/>
          <w:sz w:val="21"/>
          <w:szCs w:val="21"/>
          <w:highlight w:val="none"/>
          <w:u w:val="single"/>
        </w:rPr>
        <w:t xml:space="preserve">                        </w:t>
      </w:r>
    </w:p>
    <w:p>
      <w:pPr>
        <w:spacing w:before="42" w:line="409" w:lineRule="auto"/>
        <w:ind w:right="-42" w:rightChars="-20"/>
        <w:rPr>
          <w:rFonts w:hint="eastAsia" w:asciiTheme="majorEastAsia" w:hAnsiTheme="majorEastAsia" w:eastAsiaTheme="majorEastAsia" w:cstheme="majorEastAsia"/>
          <w:spacing w:val="7"/>
          <w:w w:val="100"/>
          <w:sz w:val="21"/>
          <w:szCs w:val="21"/>
          <w:highlight w:val="none"/>
        </w:rPr>
      </w:pPr>
    </w:p>
    <w:p>
      <w:pPr>
        <w:spacing w:before="42" w:line="409"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7"/>
          <w:w w:val="100"/>
          <w:sz w:val="21"/>
          <w:szCs w:val="21"/>
          <w:highlight w:val="none"/>
        </w:rPr>
        <w:t>法</w:t>
      </w:r>
      <w:r>
        <w:rPr>
          <w:rFonts w:hint="eastAsia" w:asciiTheme="majorEastAsia" w:hAnsiTheme="majorEastAsia" w:eastAsiaTheme="majorEastAsia" w:cstheme="majorEastAsia"/>
          <w:spacing w:val="5"/>
          <w:w w:val="100"/>
          <w:sz w:val="21"/>
          <w:szCs w:val="21"/>
          <w:highlight w:val="none"/>
        </w:rPr>
        <w:t>定代表人(签名)：</w:t>
      </w:r>
      <w:r>
        <w:rPr>
          <w:rFonts w:hint="eastAsia" w:asciiTheme="majorEastAsia" w:hAnsiTheme="majorEastAsia" w:eastAsiaTheme="majorEastAsia" w:cstheme="majorEastAsia"/>
          <w:w w:val="100"/>
          <w:sz w:val="21"/>
          <w:szCs w:val="21"/>
          <w:highlight w:val="none"/>
          <w:u w:val="single"/>
        </w:rPr>
        <w:t xml:space="preserve">                        </w:t>
      </w:r>
    </w:p>
    <w:p>
      <w:pPr>
        <w:spacing w:line="219" w:lineRule="auto"/>
        <w:ind w:left="2"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7"/>
          <w:w w:val="100"/>
          <w:sz w:val="21"/>
          <w:szCs w:val="21"/>
          <w:highlight w:val="none"/>
        </w:rPr>
        <w:t>或</w:t>
      </w:r>
      <w:r>
        <w:rPr>
          <w:rFonts w:hint="eastAsia" w:asciiTheme="majorEastAsia" w:hAnsiTheme="majorEastAsia" w:eastAsiaTheme="majorEastAsia" w:cstheme="majorEastAsia"/>
          <w:spacing w:val="4"/>
          <w:w w:val="100"/>
          <w:sz w:val="21"/>
          <w:szCs w:val="21"/>
          <w:highlight w:val="none"/>
        </w:rPr>
        <w:t>其委托代理人(签名)：</w:t>
      </w:r>
      <w:r>
        <w:rPr>
          <w:rFonts w:hint="eastAsia" w:asciiTheme="majorEastAsia" w:hAnsiTheme="majorEastAsia" w:eastAsiaTheme="majorEastAsia" w:cstheme="majorEastAsia"/>
          <w:w w:val="100"/>
          <w:sz w:val="21"/>
          <w:szCs w:val="21"/>
          <w:highlight w:val="none"/>
          <w:u w:val="single"/>
        </w:rPr>
        <w:t xml:space="preserve">                    </w:t>
      </w:r>
    </w:p>
    <w:p>
      <w:pPr>
        <w:spacing w:line="311" w:lineRule="auto"/>
        <w:ind w:right="-42" w:rightChars="-20"/>
        <w:rPr>
          <w:rFonts w:hint="eastAsia" w:asciiTheme="majorEastAsia" w:hAnsiTheme="majorEastAsia" w:eastAsiaTheme="majorEastAsia" w:cstheme="majorEastAsia"/>
          <w:w w:val="100"/>
          <w:sz w:val="21"/>
          <w:highlight w:val="none"/>
        </w:rPr>
      </w:pPr>
    </w:p>
    <w:p>
      <w:pPr>
        <w:spacing w:line="312" w:lineRule="auto"/>
        <w:ind w:right="-42" w:rightChars="-20"/>
        <w:rPr>
          <w:rFonts w:hint="eastAsia" w:asciiTheme="majorEastAsia" w:hAnsiTheme="majorEastAsia" w:eastAsiaTheme="majorEastAsia" w:cstheme="majorEastAsia"/>
          <w:w w:val="100"/>
          <w:sz w:val="21"/>
          <w:highlight w:val="none"/>
        </w:rPr>
      </w:pPr>
    </w:p>
    <w:p>
      <w:pPr>
        <w:spacing w:before="69" w:line="409"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8"/>
          <w:w w:val="100"/>
          <w:sz w:val="21"/>
          <w:szCs w:val="21"/>
          <w:highlight w:val="none"/>
        </w:rPr>
        <w:t>承</w:t>
      </w:r>
      <w:r>
        <w:rPr>
          <w:rFonts w:hint="eastAsia" w:asciiTheme="majorEastAsia" w:hAnsiTheme="majorEastAsia" w:eastAsiaTheme="majorEastAsia" w:cstheme="majorEastAsia"/>
          <w:spacing w:val="4"/>
          <w:w w:val="100"/>
          <w:sz w:val="21"/>
          <w:szCs w:val="21"/>
          <w:highlight w:val="none"/>
        </w:rPr>
        <w:t xml:space="preserve">  包  人(公章)：</w:t>
      </w:r>
      <w:r>
        <w:rPr>
          <w:rFonts w:hint="eastAsia" w:asciiTheme="majorEastAsia" w:hAnsiTheme="majorEastAsia" w:eastAsiaTheme="majorEastAsia" w:cstheme="majorEastAsia"/>
          <w:w w:val="100"/>
          <w:sz w:val="21"/>
          <w:szCs w:val="21"/>
          <w:highlight w:val="none"/>
          <w:u w:val="single"/>
        </w:rPr>
        <w:t xml:space="preserve">                        </w:t>
      </w:r>
    </w:p>
    <w:p>
      <w:pPr>
        <w:spacing w:line="219"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7"/>
          <w:w w:val="100"/>
          <w:sz w:val="21"/>
          <w:szCs w:val="21"/>
          <w:highlight w:val="none"/>
        </w:rPr>
        <w:t>法</w:t>
      </w:r>
      <w:r>
        <w:rPr>
          <w:rFonts w:hint="eastAsia" w:asciiTheme="majorEastAsia" w:hAnsiTheme="majorEastAsia" w:eastAsiaTheme="majorEastAsia" w:cstheme="majorEastAsia"/>
          <w:spacing w:val="5"/>
          <w:w w:val="100"/>
          <w:sz w:val="21"/>
          <w:szCs w:val="21"/>
          <w:highlight w:val="none"/>
        </w:rPr>
        <w:t>定代表人(签名)：</w:t>
      </w:r>
      <w:r>
        <w:rPr>
          <w:rFonts w:hint="eastAsia" w:asciiTheme="majorEastAsia" w:hAnsiTheme="majorEastAsia" w:eastAsiaTheme="majorEastAsia" w:cstheme="majorEastAsia"/>
          <w:w w:val="100"/>
          <w:sz w:val="21"/>
          <w:szCs w:val="21"/>
          <w:highlight w:val="none"/>
          <w:u w:val="single"/>
        </w:rPr>
        <w:t xml:space="preserve">                        </w:t>
      </w:r>
    </w:p>
    <w:p>
      <w:pPr>
        <w:spacing w:before="215" w:line="220" w:lineRule="auto"/>
        <w:ind w:left="2" w:right="-42" w:rightChars="-20"/>
        <w:rPr>
          <w:rFonts w:hint="eastAsia" w:asciiTheme="majorEastAsia" w:hAnsiTheme="majorEastAsia" w:eastAsiaTheme="majorEastAsia" w:cstheme="majorEastAsia"/>
          <w:w w:val="100"/>
          <w:highlight w:val="none"/>
        </w:rPr>
        <w:sectPr>
          <w:pgSz w:w="11905" w:h="16838"/>
          <w:pgMar w:top="1134" w:right="1134" w:bottom="1134" w:left="1134" w:header="850" w:footer="992" w:gutter="0"/>
          <w:cols w:space="0" w:num="1"/>
          <w:rtlGutter w:val="0"/>
          <w:docGrid w:type="lines" w:linePitch="317" w:charSpace="0"/>
        </w:sectPr>
      </w:pPr>
      <w:r>
        <w:rPr>
          <w:rFonts w:hint="eastAsia" w:asciiTheme="majorEastAsia" w:hAnsiTheme="majorEastAsia" w:eastAsiaTheme="majorEastAsia" w:cstheme="majorEastAsia"/>
          <w:spacing w:val="7"/>
          <w:w w:val="100"/>
          <w:sz w:val="21"/>
          <w:szCs w:val="21"/>
          <w:highlight w:val="none"/>
        </w:rPr>
        <w:t>或</w:t>
      </w:r>
      <w:r>
        <w:rPr>
          <w:rFonts w:hint="eastAsia" w:asciiTheme="majorEastAsia" w:hAnsiTheme="majorEastAsia" w:eastAsiaTheme="majorEastAsia" w:cstheme="majorEastAsia"/>
          <w:spacing w:val="4"/>
          <w:w w:val="100"/>
          <w:sz w:val="21"/>
          <w:szCs w:val="21"/>
          <w:highlight w:val="none"/>
        </w:rPr>
        <w:t>其委托代理人(签名)：</w:t>
      </w:r>
      <w:r>
        <w:rPr>
          <w:rFonts w:hint="eastAsia" w:asciiTheme="majorEastAsia" w:hAnsiTheme="majorEastAsia" w:eastAsiaTheme="majorEastAsia" w:cstheme="majorEastAsia"/>
          <w:w w:val="100"/>
          <w:sz w:val="21"/>
          <w:szCs w:val="21"/>
          <w:highlight w:val="none"/>
          <w:u w:val="single"/>
        </w:rPr>
        <w:t xml:space="preserve">                    </w:t>
      </w:r>
    </w:p>
    <w:p>
      <w:pPr>
        <w:spacing w:before="84" w:line="219"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4"/>
          <w:w w:val="100"/>
          <w:sz w:val="21"/>
          <w:szCs w:val="21"/>
          <w:highlight w:val="none"/>
        </w:rPr>
        <w:t>附</w:t>
      </w:r>
      <w:r>
        <w:rPr>
          <w:rFonts w:hint="eastAsia" w:asciiTheme="majorEastAsia" w:hAnsiTheme="majorEastAsia" w:eastAsiaTheme="majorEastAsia" w:cstheme="majorEastAsia"/>
          <w:spacing w:val="-11"/>
          <w:w w:val="100"/>
          <w:sz w:val="21"/>
          <w:szCs w:val="21"/>
          <w:highlight w:val="none"/>
        </w:rPr>
        <w:t>件 4：</w:t>
      </w:r>
    </w:p>
    <w:p>
      <w:pPr>
        <w:spacing w:line="474" w:lineRule="auto"/>
        <w:ind w:right="-42" w:rightChars="-20"/>
        <w:rPr>
          <w:rFonts w:hint="eastAsia" w:asciiTheme="majorEastAsia" w:hAnsiTheme="majorEastAsia" w:eastAsiaTheme="majorEastAsia" w:cstheme="majorEastAsia"/>
          <w:w w:val="100"/>
          <w:sz w:val="21"/>
          <w:highlight w:val="none"/>
        </w:rPr>
      </w:pPr>
    </w:p>
    <w:p>
      <w:pPr>
        <w:spacing w:before="69" w:line="220" w:lineRule="auto"/>
        <w:ind w:left="357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保障农民</w:t>
      </w:r>
      <w:r>
        <w:rPr>
          <w:rFonts w:hint="eastAsia" w:asciiTheme="majorEastAsia" w:hAnsiTheme="majorEastAsia" w:eastAsiaTheme="majorEastAsia" w:cstheme="majorEastAsia"/>
          <w:w w:val="100"/>
          <w:sz w:val="21"/>
          <w:szCs w:val="21"/>
          <w:highlight w:val="none"/>
        </w:rPr>
        <w:t>工工资支付协议</w:t>
      </w:r>
    </w:p>
    <w:p>
      <w:pPr>
        <w:spacing w:line="266" w:lineRule="auto"/>
        <w:ind w:right="-42" w:rightChars="-20"/>
        <w:rPr>
          <w:rFonts w:hint="eastAsia" w:asciiTheme="majorEastAsia" w:hAnsiTheme="majorEastAsia" w:eastAsiaTheme="majorEastAsia" w:cstheme="majorEastAsia"/>
          <w:w w:val="100"/>
          <w:sz w:val="21"/>
          <w:highlight w:val="none"/>
        </w:rPr>
      </w:pPr>
    </w:p>
    <w:p>
      <w:pPr>
        <w:spacing w:before="68" w:line="475" w:lineRule="auto"/>
        <w:ind w:left="109"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发包人：</w:t>
      </w:r>
      <w:r>
        <w:rPr>
          <w:rFonts w:hint="eastAsia" w:asciiTheme="majorEastAsia" w:hAnsiTheme="majorEastAsia" w:eastAsiaTheme="majorEastAsia" w:cstheme="majorEastAsia"/>
          <w:spacing w:val="-4"/>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rPr>
        <w:t>(发包人)</w:t>
      </w:r>
    </w:p>
    <w:p>
      <w:pPr>
        <w:spacing w:line="219" w:lineRule="auto"/>
        <w:ind w:left="10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4"/>
          <w:w w:val="100"/>
          <w:sz w:val="21"/>
          <w:szCs w:val="21"/>
          <w:highlight w:val="none"/>
        </w:rPr>
        <w:t>承包人：</w:t>
      </w:r>
      <w:r>
        <w:rPr>
          <w:rFonts w:hint="eastAsia" w:asciiTheme="majorEastAsia" w:hAnsiTheme="majorEastAsia" w:eastAsiaTheme="majorEastAsia" w:cstheme="majorEastAsia"/>
          <w:spacing w:val="-4"/>
          <w:w w:val="100"/>
          <w:sz w:val="21"/>
          <w:szCs w:val="21"/>
          <w:highlight w:val="none"/>
          <w:u w:val="single"/>
        </w:rPr>
        <w:t xml:space="preserve">          </w:t>
      </w:r>
      <w:r>
        <w:rPr>
          <w:rFonts w:hint="eastAsia" w:asciiTheme="majorEastAsia" w:hAnsiTheme="majorEastAsia" w:eastAsiaTheme="majorEastAsia" w:cstheme="majorEastAsia"/>
          <w:spacing w:val="-3"/>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u w:val="single"/>
        </w:rPr>
        <w:t xml:space="preserve">                        </w:t>
      </w:r>
      <w:r>
        <w:rPr>
          <w:rFonts w:hint="eastAsia" w:asciiTheme="majorEastAsia" w:hAnsiTheme="majorEastAsia" w:eastAsiaTheme="majorEastAsia" w:cstheme="majorEastAsia"/>
          <w:spacing w:val="-2"/>
          <w:w w:val="100"/>
          <w:sz w:val="21"/>
          <w:szCs w:val="21"/>
          <w:highlight w:val="none"/>
        </w:rPr>
        <w:t>(承包人)</w:t>
      </w:r>
    </w:p>
    <w:p>
      <w:pPr>
        <w:spacing w:before="258" w:line="413" w:lineRule="auto"/>
        <w:ind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6"/>
          <w:w w:val="100"/>
          <w:sz w:val="21"/>
          <w:szCs w:val="21"/>
          <w:highlight w:val="none"/>
        </w:rPr>
        <w:t>为贯彻落实《国务</w:t>
      </w:r>
      <w:r>
        <w:rPr>
          <w:rFonts w:hint="eastAsia" w:asciiTheme="majorEastAsia" w:hAnsiTheme="majorEastAsia" w:eastAsiaTheme="majorEastAsia" w:cstheme="majorEastAsia"/>
          <w:spacing w:val="5"/>
          <w:w w:val="100"/>
          <w:sz w:val="21"/>
          <w:szCs w:val="21"/>
          <w:highlight w:val="none"/>
        </w:rPr>
        <w:t>院</w:t>
      </w:r>
      <w:r>
        <w:rPr>
          <w:rFonts w:hint="eastAsia" w:asciiTheme="majorEastAsia" w:hAnsiTheme="majorEastAsia" w:eastAsiaTheme="majorEastAsia" w:cstheme="majorEastAsia"/>
          <w:spacing w:val="3"/>
          <w:w w:val="100"/>
          <w:sz w:val="21"/>
          <w:szCs w:val="21"/>
          <w:highlight w:val="none"/>
        </w:rPr>
        <w:t>办公厅关于全面治理拖欠农民工工资问题的意见》(国办发〔2016〕1 号)，</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4"/>
          <w:w w:val="100"/>
          <w:sz w:val="21"/>
          <w:szCs w:val="21"/>
          <w:highlight w:val="none"/>
        </w:rPr>
        <w:t>《重庆市人民政府办公厅关于全面</w:t>
      </w:r>
      <w:r>
        <w:rPr>
          <w:rFonts w:hint="eastAsia" w:asciiTheme="majorEastAsia" w:hAnsiTheme="majorEastAsia" w:eastAsiaTheme="majorEastAsia" w:cstheme="majorEastAsia"/>
          <w:spacing w:val="-3"/>
          <w:w w:val="100"/>
          <w:sz w:val="21"/>
          <w:szCs w:val="21"/>
          <w:highlight w:val="none"/>
        </w:rPr>
        <w:t>治</w:t>
      </w:r>
      <w:r>
        <w:rPr>
          <w:rFonts w:hint="eastAsia" w:asciiTheme="majorEastAsia" w:hAnsiTheme="majorEastAsia" w:eastAsiaTheme="majorEastAsia" w:cstheme="majorEastAsia"/>
          <w:spacing w:val="-2"/>
          <w:w w:val="100"/>
          <w:sz w:val="21"/>
          <w:szCs w:val="21"/>
          <w:highlight w:val="none"/>
        </w:rPr>
        <w:t>理拖欠农民工工资问题的实施意见》(渝府办发〔2016〕101 号) ，</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
          <w:w w:val="100"/>
          <w:sz w:val="21"/>
          <w:szCs w:val="21"/>
          <w:highlight w:val="none"/>
        </w:rPr>
        <w:t>健全预防和解决拖欠农民工工资问题的长效机制，切实保障农民工劳动报酬权</w:t>
      </w:r>
      <w:r>
        <w:rPr>
          <w:rFonts w:hint="eastAsia" w:asciiTheme="majorEastAsia" w:hAnsiTheme="majorEastAsia" w:eastAsiaTheme="majorEastAsia" w:cstheme="majorEastAsia"/>
          <w:w w:val="100"/>
          <w:sz w:val="21"/>
          <w:szCs w:val="21"/>
          <w:highlight w:val="none"/>
        </w:rPr>
        <w:t xml:space="preserve">益，维护社会公平正义， </w:t>
      </w:r>
      <w:r>
        <w:rPr>
          <w:rFonts w:hint="eastAsia" w:asciiTheme="majorEastAsia" w:hAnsiTheme="majorEastAsia" w:eastAsiaTheme="majorEastAsia" w:cstheme="majorEastAsia"/>
          <w:spacing w:val="-2"/>
          <w:w w:val="100"/>
          <w:sz w:val="21"/>
          <w:szCs w:val="21"/>
          <w:highlight w:val="none"/>
        </w:rPr>
        <w:t>促进社会和</w:t>
      </w:r>
      <w:r>
        <w:rPr>
          <w:rFonts w:hint="eastAsia" w:asciiTheme="majorEastAsia" w:hAnsiTheme="majorEastAsia" w:eastAsiaTheme="majorEastAsia" w:cstheme="majorEastAsia"/>
          <w:spacing w:val="-1"/>
          <w:w w:val="100"/>
          <w:sz w:val="21"/>
          <w:szCs w:val="21"/>
          <w:highlight w:val="none"/>
        </w:rPr>
        <w:t>谐稳定。经甲、乙双方结合实际情况，友好协商，达成如下协议：</w:t>
      </w:r>
    </w:p>
    <w:p>
      <w:pPr>
        <w:spacing w:before="1" w:line="412" w:lineRule="auto"/>
        <w:ind w:right="-42" w:rightChars="-20" w:firstLine="423"/>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一、承包人申报工程</w:t>
      </w:r>
      <w:r>
        <w:rPr>
          <w:rFonts w:hint="eastAsia" w:asciiTheme="majorEastAsia" w:hAnsiTheme="majorEastAsia" w:eastAsiaTheme="majorEastAsia" w:cstheme="majorEastAsia"/>
          <w:w w:val="100"/>
          <w:sz w:val="21"/>
          <w:szCs w:val="21"/>
          <w:highlight w:val="none"/>
        </w:rPr>
        <w:t xml:space="preserve">进度款时，应对上月已支付工程款用于农民工工资发放的情况进行说明，并附 </w:t>
      </w:r>
      <w:r>
        <w:rPr>
          <w:rFonts w:hint="eastAsia" w:asciiTheme="majorEastAsia" w:hAnsiTheme="majorEastAsia" w:eastAsiaTheme="majorEastAsia" w:cstheme="majorEastAsia"/>
          <w:spacing w:val="4"/>
          <w:w w:val="100"/>
          <w:sz w:val="21"/>
          <w:szCs w:val="21"/>
          <w:highlight w:val="none"/>
        </w:rPr>
        <w:t>农民工代</w:t>
      </w:r>
      <w:r>
        <w:rPr>
          <w:rFonts w:hint="eastAsia" w:asciiTheme="majorEastAsia" w:hAnsiTheme="majorEastAsia" w:eastAsiaTheme="majorEastAsia" w:cstheme="majorEastAsia"/>
          <w:spacing w:val="3"/>
          <w:w w:val="100"/>
          <w:sz w:val="21"/>
          <w:szCs w:val="21"/>
          <w:highlight w:val="none"/>
        </w:rPr>
        <w:t>表</w:t>
      </w:r>
      <w:r>
        <w:rPr>
          <w:rFonts w:hint="eastAsia" w:asciiTheme="majorEastAsia" w:hAnsiTheme="majorEastAsia" w:eastAsiaTheme="majorEastAsia" w:cstheme="majorEastAsia"/>
          <w:spacing w:val="2"/>
          <w:w w:val="100"/>
          <w:sz w:val="21"/>
          <w:szCs w:val="21"/>
          <w:highlight w:val="none"/>
        </w:rPr>
        <w:t>按时足额收取了工资的签名确认书。监理单位应对相关情况说明和签名确认书 (详附件)进</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1"/>
          <w:w w:val="100"/>
          <w:sz w:val="21"/>
          <w:szCs w:val="21"/>
          <w:highlight w:val="none"/>
        </w:rPr>
        <w:t>行审查签名后，与工程进度款</w:t>
      </w:r>
      <w:r>
        <w:rPr>
          <w:rFonts w:hint="eastAsia" w:asciiTheme="majorEastAsia" w:hAnsiTheme="majorEastAsia" w:eastAsiaTheme="majorEastAsia" w:cstheme="majorEastAsia"/>
          <w:w w:val="100"/>
          <w:sz w:val="21"/>
          <w:szCs w:val="21"/>
          <w:highlight w:val="none"/>
        </w:rPr>
        <w:t xml:space="preserve">申报资料一并提交给发包人。发包人审核合格后，才进行当期工程进度款 </w:t>
      </w:r>
      <w:r>
        <w:rPr>
          <w:rFonts w:hint="eastAsia" w:asciiTheme="majorEastAsia" w:hAnsiTheme="majorEastAsia" w:eastAsiaTheme="majorEastAsia" w:cstheme="majorEastAsia"/>
          <w:spacing w:val="-7"/>
          <w:w w:val="100"/>
          <w:sz w:val="21"/>
          <w:szCs w:val="21"/>
          <w:highlight w:val="none"/>
        </w:rPr>
        <w:t>的支付。</w:t>
      </w:r>
    </w:p>
    <w:p>
      <w:pPr>
        <w:spacing w:before="2" w:line="412" w:lineRule="auto"/>
        <w:ind w:right="-42" w:rightChars="-20" w:firstLine="424"/>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二、由于工程进度款</w:t>
      </w:r>
      <w:r>
        <w:rPr>
          <w:rFonts w:hint="eastAsia" w:asciiTheme="majorEastAsia" w:hAnsiTheme="majorEastAsia" w:eastAsiaTheme="majorEastAsia" w:cstheme="majorEastAsia"/>
          <w:w w:val="100"/>
          <w:sz w:val="21"/>
          <w:szCs w:val="21"/>
          <w:highlight w:val="none"/>
        </w:rPr>
        <w:t xml:space="preserve">申报和审查需一定时间，其与农民工工资发放时间存在一定时间的延后，承包 </w:t>
      </w:r>
      <w:r>
        <w:rPr>
          <w:rFonts w:hint="eastAsia" w:asciiTheme="majorEastAsia" w:hAnsiTheme="majorEastAsia" w:eastAsiaTheme="majorEastAsia" w:cstheme="majorEastAsia"/>
          <w:spacing w:val="-2"/>
          <w:w w:val="100"/>
          <w:sz w:val="21"/>
          <w:szCs w:val="21"/>
          <w:highlight w:val="none"/>
        </w:rPr>
        <w:t>人应具有垫付不低于 3 个月农民工工资能力。承包人在本补充协议</w:t>
      </w:r>
      <w:r>
        <w:rPr>
          <w:rFonts w:hint="eastAsia" w:asciiTheme="majorEastAsia" w:hAnsiTheme="majorEastAsia" w:eastAsiaTheme="majorEastAsia" w:cstheme="majorEastAsia"/>
          <w:spacing w:val="-1"/>
          <w:w w:val="100"/>
          <w:sz w:val="21"/>
          <w:szCs w:val="21"/>
          <w:highlight w:val="none"/>
        </w:rPr>
        <w:t>签订后申请的第一笔工程进度款时应</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2"/>
          <w:w w:val="100"/>
          <w:sz w:val="21"/>
          <w:szCs w:val="21"/>
          <w:highlight w:val="none"/>
        </w:rPr>
        <w:t>出具垫付不低于 3 个月农民工工资的书面承诺给发包人。发包人</w:t>
      </w:r>
      <w:r>
        <w:rPr>
          <w:rFonts w:hint="eastAsia" w:asciiTheme="majorEastAsia" w:hAnsiTheme="majorEastAsia" w:eastAsiaTheme="majorEastAsia" w:cstheme="majorEastAsia"/>
          <w:spacing w:val="-1"/>
          <w:w w:val="100"/>
          <w:sz w:val="21"/>
          <w:szCs w:val="21"/>
          <w:highlight w:val="none"/>
        </w:rPr>
        <w:t>将承包人是否做出承诺作为支付工程进</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3"/>
          <w:w w:val="100"/>
          <w:sz w:val="21"/>
          <w:szCs w:val="21"/>
          <w:highlight w:val="none"/>
        </w:rPr>
        <w:t>度款的前提条件之一。</w:t>
      </w:r>
    </w:p>
    <w:p>
      <w:pPr>
        <w:spacing w:before="1" w:line="409" w:lineRule="auto"/>
        <w:ind w:left="3" w:right="-42" w:rightChars="-20" w:firstLine="417"/>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6"/>
          <w:w w:val="100"/>
          <w:sz w:val="21"/>
          <w:szCs w:val="21"/>
          <w:highlight w:val="none"/>
        </w:rPr>
        <w:t>三、承包人每月 1</w:t>
      </w:r>
      <w:r>
        <w:rPr>
          <w:rFonts w:hint="eastAsia" w:asciiTheme="majorEastAsia" w:hAnsiTheme="majorEastAsia" w:eastAsiaTheme="majorEastAsia" w:cstheme="majorEastAsia"/>
          <w:spacing w:val="-3"/>
          <w:w w:val="100"/>
          <w:sz w:val="21"/>
          <w:szCs w:val="21"/>
          <w:highlight w:val="none"/>
        </w:rPr>
        <w:t>0 日前将本月作业班组、班组人数、农民工身份信息等报监理单位， 10 日~15 日</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4"/>
          <w:w w:val="100"/>
          <w:sz w:val="21"/>
          <w:szCs w:val="21"/>
          <w:highlight w:val="none"/>
        </w:rPr>
        <w:t>分别</w:t>
      </w:r>
      <w:r>
        <w:rPr>
          <w:rFonts w:hint="eastAsia" w:asciiTheme="majorEastAsia" w:hAnsiTheme="majorEastAsia" w:eastAsiaTheme="majorEastAsia" w:cstheme="majorEastAsia"/>
          <w:spacing w:val="-3"/>
          <w:w w:val="100"/>
          <w:sz w:val="21"/>
          <w:szCs w:val="21"/>
          <w:highlight w:val="none"/>
        </w:rPr>
        <w:t>以</w:t>
      </w:r>
      <w:r>
        <w:rPr>
          <w:rFonts w:hint="eastAsia" w:asciiTheme="majorEastAsia" w:hAnsiTheme="majorEastAsia" w:eastAsiaTheme="majorEastAsia" w:cstheme="majorEastAsia"/>
          <w:spacing w:val="-2"/>
          <w:w w:val="100"/>
          <w:sz w:val="21"/>
          <w:szCs w:val="21"/>
          <w:highlight w:val="none"/>
        </w:rPr>
        <w:t>作业班组为小组， 每小组自行选举产生一名农民工代表，监理单位应全程监督，选举结果与当期</w:t>
      </w:r>
      <w:r>
        <w:rPr>
          <w:rFonts w:hint="eastAsia" w:asciiTheme="majorEastAsia" w:hAnsiTheme="majorEastAsia" w:eastAsiaTheme="majorEastAsia" w:cstheme="majorEastAsia"/>
          <w:w w:val="100"/>
          <w:sz w:val="21"/>
          <w:szCs w:val="21"/>
          <w:highlight w:val="none"/>
        </w:rPr>
        <w:t xml:space="preserve"> </w:t>
      </w:r>
      <w:r>
        <w:rPr>
          <w:rFonts w:hint="eastAsia" w:asciiTheme="majorEastAsia" w:hAnsiTheme="majorEastAsia" w:eastAsiaTheme="majorEastAsia" w:cstheme="majorEastAsia"/>
          <w:spacing w:val="-4"/>
          <w:w w:val="100"/>
          <w:sz w:val="21"/>
          <w:szCs w:val="21"/>
          <w:highlight w:val="none"/>
        </w:rPr>
        <w:t>工</w:t>
      </w:r>
      <w:r>
        <w:rPr>
          <w:rFonts w:hint="eastAsia" w:asciiTheme="majorEastAsia" w:hAnsiTheme="majorEastAsia" w:eastAsiaTheme="majorEastAsia" w:cstheme="majorEastAsia"/>
          <w:spacing w:val="-2"/>
          <w:w w:val="100"/>
          <w:sz w:val="21"/>
          <w:szCs w:val="21"/>
          <w:highlight w:val="none"/>
        </w:rPr>
        <w:t>程款支付申请一并报送发包人。</w:t>
      </w:r>
    </w:p>
    <w:p>
      <w:pPr>
        <w:spacing w:line="219" w:lineRule="auto"/>
        <w:ind w:left="441"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四</w:t>
      </w:r>
      <w:r>
        <w:rPr>
          <w:rFonts w:hint="eastAsia" w:asciiTheme="majorEastAsia" w:hAnsiTheme="majorEastAsia" w:eastAsiaTheme="majorEastAsia" w:cstheme="majorEastAsia"/>
          <w:spacing w:val="-7"/>
          <w:w w:val="100"/>
          <w:sz w:val="21"/>
          <w:szCs w:val="21"/>
          <w:highlight w:val="none"/>
        </w:rPr>
        <w:t>、</w:t>
      </w:r>
      <w:r>
        <w:rPr>
          <w:rFonts w:hint="eastAsia" w:asciiTheme="majorEastAsia" w:hAnsiTheme="majorEastAsia" w:eastAsiaTheme="majorEastAsia" w:cstheme="majorEastAsia"/>
          <w:spacing w:val="-5"/>
          <w:w w:val="100"/>
          <w:sz w:val="21"/>
          <w:szCs w:val="21"/>
          <w:highlight w:val="none"/>
        </w:rPr>
        <w:t>若发现承包人有下列事项的，发包人在支付当期进度款时暂扣当期应支付进度款 5%比例的款项。</w:t>
      </w:r>
    </w:p>
    <w:p>
      <w:pPr>
        <w:spacing w:before="230"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0"/>
          <w:w w:val="100"/>
          <w:sz w:val="21"/>
          <w:szCs w:val="21"/>
          <w:highlight w:val="none"/>
        </w:rPr>
        <w:t>(一</w:t>
      </w:r>
      <w:r>
        <w:rPr>
          <w:rFonts w:hint="eastAsia" w:asciiTheme="majorEastAsia" w:hAnsiTheme="majorEastAsia" w:eastAsiaTheme="majorEastAsia" w:cstheme="majorEastAsia"/>
          <w:spacing w:val="6"/>
          <w:w w:val="100"/>
          <w:sz w:val="21"/>
          <w:szCs w:val="21"/>
          <w:highlight w:val="none"/>
        </w:rPr>
        <w:t>)</w:t>
      </w:r>
      <w:r>
        <w:rPr>
          <w:rFonts w:hint="eastAsia" w:asciiTheme="majorEastAsia" w:hAnsiTheme="majorEastAsia" w:eastAsiaTheme="majorEastAsia" w:cstheme="majorEastAsia"/>
          <w:spacing w:val="5"/>
          <w:w w:val="100"/>
          <w:sz w:val="21"/>
          <w:szCs w:val="21"/>
          <w:highlight w:val="none"/>
        </w:rPr>
        <w:t>现场检查发现项目存在拖欠农民工工资情况并经核查属实的；</w:t>
      </w:r>
    </w:p>
    <w:p>
      <w:pPr>
        <w:spacing w:before="215"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5"/>
          <w:w w:val="100"/>
          <w:sz w:val="21"/>
          <w:szCs w:val="21"/>
          <w:highlight w:val="none"/>
        </w:rPr>
        <w:t>(二)相关行政管理部门检查发现存在拖欠农民工工资情况并经核查属实</w:t>
      </w:r>
      <w:r>
        <w:rPr>
          <w:rFonts w:hint="eastAsia" w:asciiTheme="majorEastAsia" w:hAnsiTheme="majorEastAsia" w:eastAsiaTheme="majorEastAsia" w:cstheme="majorEastAsia"/>
          <w:spacing w:val="3"/>
          <w:w w:val="100"/>
          <w:sz w:val="21"/>
          <w:szCs w:val="21"/>
          <w:highlight w:val="none"/>
        </w:rPr>
        <w:t>的</w:t>
      </w:r>
      <w:r>
        <w:rPr>
          <w:rFonts w:hint="eastAsia" w:asciiTheme="majorEastAsia" w:hAnsiTheme="majorEastAsia" w:eastAsiaTheme="majorEastAsia" w:cstheme="majorEastAsia"/>
          <w:w w:val="100"/>
          <w:sz w:val="21"/>
          <w:szCs w:val="21"/>
          <w:highlight w:val="none"/>
        </w:rPr>
        <w:t>；</w:t>
      </w:r>
    </w:p>
    <w:p>
      <w:pPr>
        <w:spacing w:before="216" w:line="220" w:lineRule="auto"/>
        <w:ind w:left="427"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4"/>
          <w:w w:val="100"/>
          <w:sz w:val="21"/>
          <w:szCs w:val="21"/>
          <w:highlight w:val="none"/>
        </w:rPr>
        <w:t>(三</w:t>
      </w:r>
      <w:r>
        <w:rPr>
          <w:rFonts w:hint="eastAsia" w:asciiTheme="majorEastAsia" w:hAnsiTheme="majorEastAsia" w:eastAsiaTheme="majorEastAsia" w:cstheme="majorEastAsia"/>
          <w:spacing w:val="8"/>
          <w:w w:val="100"/>
          <w:sz w:val="21"/>
          <w:szCs w:val="21"/>
          <w:highlight w:val="none"/>
        </w:rPr>
        <w:t>)</w:t>
      </w:r>
      <w:r>
        <w:rPr>
          <w:rFonts w:hint="eastAsia" w:asciiTheme="majorEastAsia" w:hAnsiTheme="majorEastAsia" w:eastAsiaTheme="majorEastAsia" w:cstheme="majorEastAsia"/>
          <w:spacing w:val="7"/>
          <w:w w:val="100"/>
          <w:sz w:val="21"/>
          <w:szCs w:val="21"/>
          <w:highlight w:val="none"/>
        </w:rPr>
        <w:t>有拖欠农民工工资投诉事项并经核查属实的。</w:t>
      </w:r>
    </w:p>
    <w:p>
      <w:pPr>
        <w:spacing w:before="215" w:line="220" w:lineRule="auto"/>
        <w:ind w:left="424"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五、对发现的存在拖欠农民工工资事项，承包人应在 3 天内限时整改，并将整改措施和结果报</w:t>
      </w:r>
      <w:r>
        <w:rPr>
          <w:rFonts w:hint="eastAsia" w:asciiTheme="majorEastAsia" w:hAnsiTheme="majorEastAsia" w:eastAsiaTheme="majorEastAsia" w:cstheme="majorEastAsia"/>
          <w:w w:val="100"/>
          <w:sz w:val="21"/>
          <w:szCs w:val="21"/>
          <w:highlight w:val="none"/>
        </w:rPr>
        <w:t>发包</w:t>
      </w:r>
    </w:p>
    <w:p>
      <w:pPr>
        <w:spacing w:before="215" w:line="416" w:lineRule="auto"/>
        <w:ind w:left="10" w:right="-42" w:rightChars="-20" w:hanging="8"/>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人审查，经发包人批准同意后，在下一期工程进度款支付中返还暂扣的工程款；如承包人未在 3 </w:t>
      </w:r>
      <w:r>
        <w:rPr>
          <w:rFonts w:hint="eastAsia" w:asciiTheme="majorEastAsia" w:hAnsiTheme="majorEastAsia" w:eastAsiaTheme="majorEastAsia" w:cstheme="majorEastAsia"/>
          <w:w w:val="100"/>
          <w:sz w:val="21"/>
          <w:szCs w:val="21"/>
          <w:highlight w:val="none"/>
        </w:rPr>
        <w:t xml:space="preserve">天内限 </w:t>
      </w:r>
      <w:r>
        <w:rPr>
          <w:rFonts w:hint="eastAsia" w:asciiTheme="majorEastAsia" w:hAnsiTheme="majorEastAsia" w:eastAsiaTheme="majorEastAsia" w:cstheme="majorEastAsia"/>
          <w:spacing w:val="-2"/>
          <w:w w:val="100"/>
          <w:sz w:val="21"/>
          <w:szCs w:val="21"/>
          <w:highlight w:val="none"/>
        </w:rPr>
        <w:t>时整改，暂</w:t>
      </w:r>
      <w:r>
        <w:rPr>
          <w:rFonts w:hint="eastAsia" w:asciiTheme="majorEastAsia" w:hAnsiTheme="majorEastAsia" w:eastAsiaTheme="majorEastAsia" w:cstheme="majorEastAsia"/>
          <w:spacing w:val="-1"/>
          <w:w w:val="100"/>
          <w:sz w:val="21"/>
          <w:szCs w:val="21"/>
          <w:highlight w:val="none"/>
        </w:rPr>
        <w:t>扣工程款将继续扣留，直至整改完毕。暂扣款不计息。</w:t>
      </w:r>
    </w:p>
    <w:p>
      <w:pPr>
        <w:numPr>
          <w:ilvl w:val="0"/>
          <w:numId w:val="1"/>
        </w:numPr>
        <w:spacing w:line="409" w:lineRule="auto"/>
        <w:ind w:left="0" w:leftChars="0" w:right="-42" w:rightChars="-20" w:firstLine="416" w:firstLineChars="20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
          <w:w w:val="100"/>
          <w:sz w:val="21"/>
          <w:szCs w:val="21"/>
          <w:highlight w:val="none"/>
        </w:rPr>
        <w:t>本协议经双方法定代表人或委托代理人签名</w:t>
      </w:r>
      <w:r>
        <w:rPr>
          <w:rFonts w:hint="eastAsia" w:asciiTheme="majorEastAsia" w:hAnsiTheme="majorEastAsia" w:eastAsiaTheme="majorEastAsia" w:cstheme="majorEastAsia"/>
          <w:w w:val="100"/>
          <w:sz w:val="21"/>
          <w:szCs w:val="21"/>
          <w:highlight w:val="none"/>
        </w:rPr>
        <w:t xml:space="preserve">并加盖公章后生效，履行完毕后自然失效。 </w:t>
      </w:r>
    </w:p>
    <w:p>
      <w:pPr>
        <w:numPr>
          <w:ilvl w:val="0"/>
          <w:numId w:val="0"/>
        </w:numPr>
        <w:spacing w:line="409" w:lineRule="auto"/>
        <w:ind w:leftChars="200"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6"/>
          <w:w w:val="100"/>
          <w:sz w:val="21"/>
          <w:szCs w:val="21"/>
          <w:highlight w:val="none"/>
        </w:rPr>
        <w:t>附件：</w:t>
      </w:r>
    </w:p>
    <w:p>
      <w:pPr>
        <w:spacing w:before="1" w:line="219" w:lineRule="auto"/>
        <w:ind w:left="436"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2"/>
          <w:w w:val="100"/>
          <w:sz w:val="21"/>
          <w:szCs w:val="21"/>
          <w:highlight w:val="none"/>
        </w:rPr>
        <w:t>1、关于农民工工资</w:t>
      </w:r>
      <w:r>
        <w:rPr>
          <w:rFonts w:hint="eastAsia" w:asciiTheme="majorEastAsia" w:hAnsiTheme="majorEastAsia" w:eastAsiaTheme="majorEastAsia" w:cstheme="majorEastAsia"/>
          <w:spacing w:val="-1"/>
          <w:w w:val="100"/>
          <w:sz w:val="21"/>
          <w:szCs w:val="21"/>
          <w:highlight w:val="none"/>
        </w:rPr>
        <w:t>发放情况的说明表</w:t>
      </w:r>
    </w:p>
    <w:p>
      <w:pPr>
        <w:spacing w:before="68" w:line="360" w:lineRule="auto"/>
        <w:ind w:left="426" w:right="-42" w:rightChars="-20"/>
        <w:rPr>
          <w:rFonts w:hint="eastAsia" w:asciiTheme="majorEastAsia" w:hAnsiTheme="majorEastAsia" w:eastAsiaTheme="majorEastAsia" w:cstheme="majorEastAsia"/>
          <w:w w:val="100"/>
          <w:sz w:val="21"/>
          <w:highlight w:val="none"/>
        </w:rPr>
      </w:pPr>
      <w:r>
        <w:rPr>
          <w:rFonts w:hint="eastAsia" w:asciiTheme="majorEastAsia" w:hAnsiTheme="majorEastAsia" w:eastAsiaTheme="majorEastAsia" w:cstheme="majorEastAsia"/>
          <w:spacing w:val="14"/>
          <w:w w:val="100"/>
          <w:sz w:val="21"/>
          <w:szCs w:val="21"/>
          <w:highlight w:val="none"/>
        </w:rPr>
        <w:t>(</w:t>
      </w:r>
      <w:r>
        <w:rPr>
          <w:rFonts w:hint="eastAsia" w:asciiTheme="majorEastAsia" w:hAnsiTheme="majorEastAsia" w:eastAsiaTheme="majorEastAsia" w:cstheme="majorEastAsia"/>
          <w:spacing w:val="11"/>
          <w:w w:val="100"/>
          <w:sz w:val="21"/>
          <w:szCs w:val="21"/>
          <w:highlight w:val="none"/>
        </w:rPr>
        <w:t>以下无正文)</w:t>
      </w:r>
    </w:p>
    <w:p>
      <w:pPr>
        <w:spacing w:line="360" w:lineRule="auto"/>
        <w:ind w:right="-42" w:rightChars="-20"/>
        <w:rPr>
          <w:rFonts w:hint="eastAsia" w:asciiTheme="majorEastAsia" w:hAnsiTheme="majorEastAsia" w:eastAsiaTheme="majorEastAsia" w:cstheme="majorEastAsia"/>
          <w:w w:val="100"/>
          <w:sz w:val="21"/>
          <w:highlight w:val="none"/>
        </w:rPr>
      </w:pPr>
    </w:p>
    <w:p>
      <w:pPr>
        <w:spacing w:before="68" w:line="360" w:lineRule="auto"/>
        <w:ind w:left="3"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7"/>
          <w:w w:val="100"/>
          <w:sz w:val="21"/>
          <w:szCs w:val="21"/>
          <w:highlight w:val="none"/>
        </w:rPr>
        <w:t>发包人：</w:t>
      </w:r>
      <w:r>
        <w:rPr>
          <w:rFonts w:hint="eastAsia" w:asciiTheme="majorEastAsia" w:hAnsiTheme="majorEastAsia" w:eastAsiaTheme="majorEastAsia" w:cstheme="majorEastAsia"/>
          <w:spacing w:val="-7"/>
          <w:w w:val="100"/>
          <w:sz w:val="21"/>
          <w:szCs w:val="21"/>
          <w:highlight w:val="none"/>
          <w:u w:val="single"/>
        </w:rPr>
        <w:t xml:space="preserve">         </w:t>
      </w:r>
      <w:r>
        <w:rPr>
          <w:rFonts w:hint="eastAsia" w:asciiTheme="majorEastAsia" w:hAnsiTheme="majorEastAsia" w:eastAsiaTheme="majorEastAsia" w:cstheme="majorEastAsia"/>
          <w:spacing w:val="-7"/>
          <w:w w:val="100"/>
          <w:sz w:val="21"/>
          <w:szCs w:val="21"/>
          <w:highlight w:val="none"/>
        </w:rPr>
        <w:t>(发包人</w:t>
      </w:r>
      <w:r>
        <w:rPr>
          <w:rFonts w:hint="eastAsia" w:asciiTheme="majorEastAsia" w:hAnsiTheme="majorEastAsia" w:eastAsiaTheme="majorEastAsia" w:cstheme="majorEastAsia"/>
          <w:spacing w:val="-5"/>
          <w:w w:val="100"/>
          <w:sz w:val="21"/>
          <w:szCs w:val="21"/>
          <w:highlight w:val="none"/>
        </w:rPr>
        <w:t>)</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法定代表人：        </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或委托代理人：        </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联系人：        </w:t>
      </w:r>
    </w:p>
    <w:p>
      <w:pPr>
        <w:spacing w:line="360" w:lineRule="auto"/>
        <w:ind w:right="-42" w:rightChars="-20"/>
        <w:rPr>
          <w:rFonts w:hint="eastAsia" w:asciiTheme="majorEastAsia" w:hAnsiTheme="majorEastAsia" w:eastAsiaTheme="majorEastAsia" w:cstheme="majorEastAsia"/>
          <w:w w:val="100"/>
          <w:sz w:val="21"/>
          <w:highlight w:val="none"/>
        </w:rPr>
      </w:pPr>
    </w:p>
    <w:p>
      <w:pPr>
        <w:pStyle w:val="3"/>
        <w:spacing w:line="360" w:lineRule="auto"/>
        <w:rPr>
          <w:rFonts w:hint="eastAsia" w:asciiTheme="majorEastAsia" w:hAnsiTheme="majorEastAsia" w:eastAsiaTheme="majorEastAsia" w:cstheme="majorEastAsia"/>
          <w:w w:val="100"/>
          <w:highlight w:val="none"/>
        </w:rPr>
      </w:pPr>
    </w:p>
    <w:p>
      <w:pPr>
        <w:spacing w:before="69" w:line="360" w:lineRule="auto"/>
        <w:ind w:right="-42" w:rightChars="-20"/>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spacing w:val="-12"/>
          <w:w w:val="100"/>
          <w:sz w:val="21"/>
          <w:szCs w:val="21"/>
          <w:highlight w:val="none"/>
        </w:rPr>
        <w:t>承包</w:t>
      </w:r>
      <w:r>
        <w:rPr>
          <w:rFonts w:hint="eastAsia" w:asciiTheme="majorEastAsia" w:hAnsiTheme="majorEastAsia" w:eastAsiaTheme="majorEastAsia" w:cstheme="majorEastAsia"/>
          <w:spacing w:val="-6"/>
          <w:w w:val="100"/>
          <w:sz w:val="21"/>
          <w:szCs w:val="21"/>
          <w:highlight w:val="none"/>
        </w:rPr>
        <w:t>人：</w:t>
      </w:r>
      <w:r>
        <w:rPr>
          <w:rFonts w:hint="eastAsia" w:asciiTheme="majorEastAsia" w:hAnsiTheme="majorEastAsia" w:eastAsiaTheme="majorEastAsia" w:cstheme="majorEastAsia"/>
          <w:spacing w:val="-6"/>
          <w:w w:val="100"/>
          <w:sz w:val="21"/>
          <w:szCs w:val="21"/>
          <w:highlight w:val="none"/>
          <w:u w:val="single"/>
        </w:rPr>
        <w:t xml:space="preserve">         </w:t>
      </w:r>
      <w:r>
        <w:rPr>
          <w:rFonts w:hint="eastAsia" w:asciiTheme="majorEastAsia" w:hAnsiTheme="majorEastAsia" w:eastAsiaTheme="majorEastAsia" w:cstheme="majorEastAsia"/>
          <w:spacing w:val="-6"/>
          <w:w w:val="100"/>
          <w:sz w:val="21"/>
          <w:szCs w:val="21"/>
          <w:highlight w:val="none"/>
        </w:rPr>
        <w:t>(承包人)</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法定代表人：        </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或委托代理人：        </w:t>
      </w:r>
    </w:p>
    <w:p>
      <w:pPr>
        <w:spacing w:before="1" w:line="412" w:lineRule="auto"/>
        <w:ind w:left="0" w:leftChars="0" w:right="-42" w:rightChars="-20" w:firstLine="0" w:firstLineChars="0"/>
        <w:rPr>
          <w:rFonts w:hint="eastAsia" w:asciiTheme="majorEastAsia" w:hAnsiTheme="majorEastAsia" w:eastAsiaTheme="majorEastAsia" w:cstheme="majorEastAsia"/>
          <w:spacing w:val="2"/>
          <w:w w:val="100"/>
          <w:sz w:val="21"/>
          <w:szCs w:val="21"/>
          <w:highlight w:val="none"/>
        </w:rPr>
      </w:pPr>
      <w:r>
        <w:rPr>
          <w:rFonts w:hint="eastAsia" w:asciiTheme="majorEastAsia" w:hAnsiTheme="majorEastAsia" w:eastAsiaTheme="majorEastAsia" w:cstheme="majorEastAsia"/>
          <w:spacing w:val="2"/>
          <w:w w:val="100"/>
          <w:sz w:val="21"/>
          <w:szCs w:val="21"/>
          <w:highlight w:val="none"/>
        </w:rPr>
        <w:t xml:space="preserve">联系人：        </w:t>
      </w:r>
    </w:p>
    <w:bookmarkEnd w:id="92"/>
    <w:p>
      <w:pPr>
        <w:spacing w:line="360" w:lineRule="auto"/>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br w:type="page"/>
      </w:r>
      <w:r>
        <w:rPr>
          <w:rFonts w:hint="eastAsia" w:asciiTheme="majorEastAsia" w:hAnsiTheme="majorEastAsia" w:eastAsiaTheme="majorEastAsia" w:cstheme="majorEastAsia"/>
          <w:w w:val="100"/>
          <w:sz w:val="21"/>
          <w:szCs w:val="21"/>
          <w:highlight w:val="none"/>
        </w:rPr>
        <w:t>保障农民工工资支付协议附件1：</w:t>
      </w:r>
    </w:p>
    <w:p>
      <w:pPr>
        <w:widowControl/>
        <w:snapToGrid w:val="0"/>
        <w:spacing w:after="100" w:afterAutospacing="1" w:line="480" w:lineRule="auto"/>
        <w:jc w:val="center"/>
        <w:rPr>
          <w:rFonts w:hint="eastAsia" w:asciiTheme="majorEastAsia" w:hAnsiTheme="majorEastAsia" w:eastAsiaTheme="majorEastAsia" w:cstheme="majorEastAsia"/>
          <w:w w:val="100"/>
          <w:sz w:val="21"/>
          <w:szCs w:val="21"/>
          <w:highlight w:val="none"/>
        </w:rPr>
      </w:pPr>
      <w:r>
        <w:rPr>
          <w:rFonts w:hint="eastAsia" w:asciiTheme="majorEastAsia" w:hAnsiTheme="majorEastAsia" w:eastAsiaTheme="majorEastAsia" w:cstheme="majorEastAsia"/>
          <w:w w:val="100"/>
          <w:sz w:val="21"/>
          <w:szCs w:val="21"/>
          <w:highlight w:val="none"/>
        </w:rPr>
        <w:t>关于农民工工资发放情况的说明表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480" w:type="dxa"/>
            <w:gridSpan w:val="2"/>
            <w:noWrap w:val="0"/>
            <w:vAlign w:val="top"/>
          </w:tcPr>
          <w:p>
            <w:pPr>
              <w:widowControl/>
              <w:snapToGrid w:val="0"/>
              <w:spacing w:after="100" w:afterAutospacing="1" w:line="400" w:lineRule="exact"/>
              <w:jc w:val="lef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工程名称：</w:t>
            </w:r>
          </w:p>
        </w:tc>
      </w:tr>
      <w:tr>
        <w:trPr>
          <w:trHeight w:val="535" w:hRule="atLeast"/>
          <w:jc w:val="center"/>
        </w:trPr>
        <w:tc>
          <w:tcPr>
            <w:tcW w:w="2512"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施工单位：</w:t>
            </w:r>
          </w:p>
        </w:tc>
        <w:tc>
          <w:tcPr>
            <w:tcW w:w="6968"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12"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监理单位：</w:t>
            </w:r>
          </w:p>
        </w:tc>
        <w:tc>
          <w:tcPr>
            <w:tcW w:w="6968"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p>
        </w:tc>
      </w:tr>
      <w:tr>
        <w:trPr>
          <w:trHeight w:val="5214" w:hRule="atLeast"/>
          <w:jc w:val="center"/>
        </w:trPr>
        <w:tc>
          <w:tcPr>
            <w:tcW w:w="9480" w:type="dxa"/>
            <w:gridSpan w:val="2"/>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u w:val="single"/>
              </w:rPr>
            </w:pPr>
          </w:p>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（发包人单位名称）：</w:t>
            </w:r>
          </w:p>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3"/>
              <w:rPr>
                <w:rFonts w:hint="eastAsia" w:asciiTheme="majorEastAsia" w:hAnsiTheme="majorEastAsia" w:eastAsiaTheme="majorEastAsia" w:cstheme="majorEastAsia"/>
                <w:w w:val="100"/>
                <w:highlight w:val="none"/>
                <w:lang w:val="en-US" w:eastAsia="zh-CN"/>
              </w:rPr>
            </w:pPr>
          </w:p>
          <w:p>
            <w:pPr>
              <w:widowControl/>
              <w:snapToGrid w:val="0"/>
              <w:spacing w:after="100" w:afterAutospacing="1" w:line="400" w:lineRule="exact"/>
              <w:ind w:firstLine="1260" w:firstLineChars="600"/>
              <w:rPr>
                <w:rFonts w:hint="eastAsia" w:asciiTheme="majorEastAsia" w:hAnsiTheme="majorEastAsia" w:eastAsiaTheme="majorEastAsia" w:cstheme="majorEastAsia"/>
                <w:w w:val="100"/>
                <w:kern w:val="0"/>
                <w:sz w:val="21"/>
                <w:szCs w:val="21"/>
                <w:highlight w:val="none"/>
                <w:u w:val="single"/>
              </w:rPr>
            </w:pPr>
            <w:r>
              <w:rPr>
                <w:rFonts w:hint="eastAsia" w:asciiTheme="majorEastAsia" w:hAnsiTheme="majorEastAsia" w:eastAsiaTheme="majorEastAsia" w:cstheme="majorEastAsia"/>
                <w:w w:val="100"/>
                <w:kern w:val="0"/>
                <w:sz w:val="21"/>
                <w:szCs w:val="21"/>
                <w:highlight w:val="none"/>
              </w:rPr>
              <w:t>施工单位项目负责人签字（加盖项目章）：</w:t>
            </w:r>
            <w:r>
              <w:rPr>
                <w:rFonts w:hint="eastAsia" w:asciiTheme="majorEastAsia" w:hAnsiTheme="majorEastAsia" w:eastAsiaTheme="majorEastAsia" w:cstheme="majorEastAsia"/>
                <w:w w:val="100"/>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512" w:type="dxa"/>
            <w:noWrap w:val="0"/>
            <w:vAlign w:val="center"/>
          </w:tcPr>
          <w:p>
            <w:pPr>
              <w:widowControl/>
              <w:snapToGrid w:val="0"/>
              <w:spacing w:after="100" w:afterAutospacing="1" w:line="400" w:lineRule="exact"/>
              <w:jc w:val="center"/>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监理单位意见：</w:t>
            </w:r>
          </w:p>
        </w:tc>
        <w:tc>
          <w:tcPr>
            <w:tcW w:w="6968"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u w:val="single"/>
              </w:rPr>
            </w:pPr>
          </w:p>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u w:val="single"/>
              </w:rPr>
            </w:pPr>
            <w:r>
              <w:rPr>
                <w:rFonts w:hint="eastAsia" w:asciiTheme="majorEastAsia" w:hAnsiTheme="majorEastAsia" w:eastAsiaTheme="majorEastAsia" w:cstheme="majorEastAsia"/>
                <w:w w:val="100"/>
                <w:kern w:val="0"/>
                <w:sz w:val="21"/>
                <w:szCs w:val="21"/>
                <w:highlight w:val="none"/>
              </w:rPr>
              <w:t xml:space="preserve">             总监签字并加盖项目章：</w:t>
            </w:r>
            <w:r>
              <w:rPr>
                <w:rFonts w:hint="eastAsia" w:asciiTheme="majorEastAsia" w:hAnsiTheme="majorEastAsia" w:eastAsiaTheme="majorEastAsia" w:cstheme="majorEastAsia"/>
                <w:w w:val="100"/>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atLeast"/>
          <w:jc w:val="center"/>
        </w:trPr>
        <w:tc>
          <w:tcPr>
            <w:tcW w:w="2512" w:type="dxa"/>
            <w:noWrap w:val="0"/>
            <w:vAlign w:val="center"/>
          </w:tcPr>
          <w:p>
            <w:pPr>
              <w:widowControl/>
              <w:snapToGrid w:val="0"/>
              <w:spacing w:after="100" w:afterAutospacing="1" w:line="400" w:lineRule="exact"/>
              <w:jc w:val="center"/>
              <w:rPr>
                <w:rFonts w:hint="eastAsia" w:asciiTheme="majorEastAsia" w:hAnsiTheme="majorEastAsia" w:eastAsiaTheme="majorEastAsia" w:cstheme="majorEastAsia"/>
                <w:w w:val="100"/>
                <w:kern w:val="0"/>
                <w:sz w:val="21"/>
                <w:szCs w:val="21"/>
                <w:highlight w:val="none"/>
              </w:rPr>
            </w:pPr>
            <w:r>
              <w:rPr>
                <w:rFonts w:hint="eastAsia" w:asciiTheme="majorEastAsia" w:hAnsiTheme="majorEastAsia" w:eastAsiaTheme="majorEastAsia" w:cstheme="majorEastAsia"/>
                <w:w w:val="100"/>
                <w:kern w:val="0"/>
                <w:sz w:val="21"/>
                <w:szCs w:val="21"/>
                <w:highlight w:val="none"/>
              </w:rPr>
              <w:t>工程部项目负责人意见：</w:t>
            </w:r>
          </w:p>
        </w:tc>
        <w:tc>
          <w:tcPr>
            <w:tcW w:w="6968" w:type="dxa"/>
            <w:noWrap w:val="0"/>
            <w:vAlign w:val="top"/>
          </w:tcPr>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u w:val="single"/>
              </w:rPr>
            </w:pPr>
          </w:p>
          <w:p>
            <w:pPr>
              <w:widowControl/>
              <w:snapToGrid w:val="0"/>
              <w:spacing w:after="100" w:afterAutospacing="1" w:line="400" w:lineRule="exact"/>
              <w:rPr>
                <w:rFonts w:hint="eastAsia" w:asciiTheme="majorEastAsia" w:hAnsiTheme="majorEastAsia" w:eastAsiaTheme="majorEastAsia" w:cstheme="majorEastAsia"/>
                <w:w w:val="100"/>
                <w:kern w:val="0"/>
                <w:sz w:val="21"/>
                <w:szCs w:val="21"/>
                <w:highlight w:val="none"/>
                <w:u w:val="single"/>
              </w:rPr>
            </w:pPr>
            <w:r>
              <w:rPr>
                <w:rFonts w:hint="eastAsia" w:asciiTheme="majorEastAsia" w:hAnsiTheme="majorEastAsia" w:eastAsiaTheme="majorEastAsia" w:cstheme="majorEastAsia"/>
                <w:w w:val="100"/>
                <w:kern w:val="0"/>
                <w:sz w:val="21"/>
                <w:szCs w:val="21"/>
                <w:highlight w:val="none"/>
              </w:rPr>
              <w:t xml:space="preserve">                   项目负责人签字：</w:t>
            </w:r>
            <w:r>
              <w:rPr>
                <w:rFonts w:hint="eastAsia" w:asciiTheme="majorEastAsia" w:hAnsiTheme="majorEastAsia" w:eastAsiaTheme="majorEastAsia" w:cstheme="majorEastAsia"/>
                <w:w w:val="100"/>
                <w:kern w:val="0"/>
                <w:sz w:val="21"/>
                <w:szCs w:val="21"/>
                <w:highlight w:val="none"/>
                <w:u w:val="single"/>
              </w:rPr>
              <w:t xml:space="preserve">        </w:t>
            </w:r>
          </w:p>
        </w:tc>
      </w:tr>
    </w:tbl>
    <w:p>
      <w:pPr>
        <w:spacing w:line="360" w:lineRule="auto"/>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color w:val="auto"/>
          <w:w w:val="100"/>
          <w:sz w:val="32"/>
          <w:szCs w:val="21"/>
          <w:highlight w:val="none"/>
          <w:shd w:val="clear" w:color="auto" w:fill="FFFFFF"/>
        </w:rPr>
      </w:pPr>
    </w:p>
    <w:p>
      <w:pPr>
        <w:rPr>
          <w:rFonts w:hint="eastAsia" w:asciiTheme="majorEastAsia" w:hAnsiTheme="majorEastAsia" w:eastAsiaTheme="majorEastAsia" w:cstheme="majorEastAsia"/>
          <w:color w:val="auto"/>
          <w:w w:val="100"/>
          <w:sz w:val="32"/>
          <w:szCs w:val="21"/>
          <w:highlight w:val="none"/>
          <w:shd w:val="clear" w:color="auto" w:fill="FFFFFF"/>
        </w:rPr>
      </w:pPr>
      <w:r>
        <w:rPr>
          <w:rFonts w:hint="eastAsia" w:asciiTheme="majorEastAsia" w:hAnsiTheme="majorEastAsia" w:eastAsiaTheme="majorEastAsia" w:cstheme="majorEastAsia"/>
          <w:color w:val="auto"/>
          <w:w w:val="100"/>
          <w:sz w:val="32"/>
          <w:szCs w:val="21"/>
          <w:highlight w:val="none"/>
          <w:shd w:val="clear" w:color="auto" w:fill="FFFFFF"/>
        </w:rPr>
        <w:br w:type="page"/>
      </w:r>
    </w:p>
    <w:p>
      <w:pPr>
        <w:pStyle w:val="4"/>
        <w:spacing w:line="360" w:lineRule="auto"/>
        <w:jc w:val="center"/>
        <w:rPr>
          <w:rFonts w:hint="eastAsia" w:asciiTheme="majorEastAsia" w:hAnsiTheme="majorEastAsia" w:eastAsiaTheme="majorEastAsia" w:cstheme="majorEastAsia"/>
          <w:color w:val="auto"/>
          <w:w w:val="100"/>
          <w:sz w:val="32"/>
          <w:szCs w:val="21"/>
          <w:highlight w:val="none"/>
          <w:shd w:val="clear" w:color="auto" w:fill="FFFFFF"/>
        </w:rPr>
      </w:pPr>
      <w:r>
        <w:rPr>
          <w:rFonts w:hint="eastAsia" w:asciiTheme="majorEastAsia" w:hAnsiTheme="majorEastAsia" w:eastAsiaTheme="majorEastAsia" w:cstheme="majorEastAsia"/>
          <w:color w:val="auto"/>
          <w:w w:val="100"/>
          <w:sz w:val="32"/>
          <w:szCs w:val="21"/>
          <w:highlight w:val="none"/>
          <w:shd w:val="clear" w:color="auto" w:fill="FFFFFF"/>
        </w:rPr>
        <w:t>第五篇 施工图纸</w:t>
      </w:r>
      <w:bookmarkEnd w:id="79"/>
      <w:bookmarkEnd w:id="80"/>
    </w:p>
    <w:p>
      <w:pPr>
        <w:spacing w:line="360" w:lineRule="auto"/>
        <w:ind w:firstLine="420" w:firstLineChars="200"/>
        <w:jc w:val="left"/>
        <w:rPr>
          <w:rFonts w:hint="eastAsia" w:asciiTheme="majorEastAsia" w:hAnsiTheme="majorEastAsia" w:eastAsiaTheme="majorEastAsia" w:cstheme="majorEastAsia"/>
          <w:color w:val="auto"/>
          <w:w w:val="100"/>
          <w:szCs w:val="21"/>
          <w:highlight w:val="none"/>
          <w:shd w:val="clear" w:color="auto" w:fill="FFFFFF"/>
        </w:rPr>
      </w:pPr>
      <w:r>
        <w:rPr>
          <w:rFonts w:hint="eastAsia" w:asciiTheme="majorEastAsia" w:hAnsiTheme="majorEastAsia" w:eastAsiaTheme="majorEastAsia" w:cstheme="majorEastAsia"/>
          <w:color w:val="auto"/>
          <w:w w:val="100"/>
          <w:szCs w:val="21"/>
          <w:highlight w:val="none"/>
          <w:shd w:val="clear" w:color="auto" w:fill="FFFFFF"/>
        </w:rPr>
        <w:t>报名承包商自行在</w:t>
      </w:r>
      <w:r>
        <w:rPr>
          <w:rFonts w:hint="eastAsia" w:asciiTheme="majorEastAsia" w:hAnsiTheme="majorEastAsia" w:eastAsiaTheme="majorEastAsia" w:cstheme="majorEastAsia"/>
          <w:color w:val="auto"/>
          <w:w w:val="100"/>
          <w:szCs w:val="21"/>
          <w:highlight w:val="none"/>
        </w:rPr>
        <w:t>重庆市公共资源交易网(江北区)（www.cqggzy.com/jiangbeiweb）</w:t>
      </w:r>
      <w:r>
        <w:rPr>
          <w:rFonts w:hint="eastAsia" w:asciiTheme="majorEastAsia" w:hAnsiTheme="majorEastAsia" w:eastAsiaTheme="majorEastAsia" w:cstheme="majorEastAsia"/>
          <w:color w:val="auto"/>
          <w:w w:val="100"/>
          <w:szCs w:val="21"/>
          <w:highlight w:val="none"/>
          <w:shd w:val="clear" w:color="auto" w:fill="FFFFFF"/>
        </w:rPr>
        <w:t>下载。</w:t>
      </w:r>
    </w:p>
    <w:p>
      <w:pPr>
        <w:spacing w:line="360" w:lineRule="auto"/>
        <w:jc w:val="left"/>
        <w:rPr>
          <w:rFonts w:hint="eastAsia" w:asciiTheme="majorEastAsia" w:hAnsiTheme="majorEastAsia" w:eastAsiaTheme="majorEastAsia" w:cstheme="majorEastAsia"/>
          <w:color w:val="auto"/>
          <w:w w:val="100"/>
          <w:szCs w:val="21"/>
          <w:highlight w:val="none"/>
          <w:shd w:val="clear" w:color="auto" w:fill="FFFFFF"/>
        </w:rPr>
      </w:pPr>
    </w:p>
    <w:p>
      <w:pPr>
        <w:spacing w:line="360" w:lineRule="auto"/>
        <w:jc w:val="left"/>
        <w:rPr>
          <w:rFonts w:hint="eastAsia" w:asciiTheme="majorEastAsia" w:hAnsiTheme="majorEastAsia" w:eastAsiaTheme="majorEastAsia" w:cstheme="majorEastAsia"/>
          <w:color w:val="auto"/>
          <w:w w:val="100"/>
          <w:szCs w:val="21"/>
          <w:highlight w:val="none"/>
          <w:shd w:val="clear" w:color="auto" w:fill="FFFFFF"/>
        </w:rPr>
      </w:pPr>
    </w:p>
    <w:p>
      <w:pPr>
        <w:pStyle w:val="4"/>
        <w:spacing w:after="240" w:afterLines="100" w:line="360" w:lineRule="auto"/>
        <w:jc w:val="center"/>
        <w:rPr>
          <w:rFonts w:hint="eastAsia" w:asciiTheme="majorEastAsia" w:hAnsiTheme="majorEastAsia" w:eastAsiaTheme="majorEastAsia" w:cstheme="majorEastAsia"/>
          <w:color w:val="auto"/>
          <w:w w:val="100"/>
          <w:sz w:val="32"/>
          <w:szCs w:val="21"/>
          <w:highlight w:val="none"/>
          <w:shd w:val="clear" w:color="auto" w:fill="FFFFFF"/>
        </w:rPr>
      </w:pPr>
      <w:r>
        <w:rPr>
          <w:rFonts w:hint="eastAsia" w:asciiTheme="majorEastAsia" w:hAnsiTheme="majorEastAsia" w:eastAsiaTheme="majorEastAsia" w:cstheme="majorEastAsia"/>
          <w:b w:val="0"/>
          <w:color w:val="auto"/>
          <w:w w:val="100"/>
          <w:sz w:val="32"/>
          <w:szCs w:val="28"/>
          <w:highlight w:val="none"/>
          <w:shd w:val="clear" w:color="auto" w:fill="FFFFFF"/>
        </w:rPr>
        <w:br w:type="page"/>
      </w:r>
      <w:bookmarkStart w:id="434" w:name="_Toc58421531"/>
      <w:bookmarkStart w:id="435" w:name="_Toc2932"/>
      <w:r>
        <w:rPr>
          <w:rFonts w:hint="eastAsia" w:asciiTheme="majorEastAsia" w:hAnsiTheme="majorEastAsia" w:eastAsiaTheme="majorEastAsia" w:cstheme="majorEastAsia"/>
          <w:color w:val="auto"/>
          <w:w w:val="100"/>
          <w:sz w:val="32"/>
          <w:szCs w:val="21"/>
          <w:highlight w:val="none"/>
          <w:shd w:val="clear" w:color="auto" w:fill="FFFFFF"/>
        </w:rPr>
        <w:t>第六篇 工程量清单及综合单价</w:t>
      </w:r>
      <w:bookmarkEnd w:id="434"/>
      <w:bookmarkEnd w:id="435"/>
    </w:p>
    <w:p>
      <w:pPr>
        <w:spacing w:line="360" w:lineRule="auto"/>
        <w:ind w:firstLine="315" w:firstLineChars="150"/>
        <w:jc w:val="left"/>
        <w:rPr>
          <w:rFonts w:hint="eastAsia" w:asciiTheme="majorEastAsia" w:hAnsiTheme="majorEastAsia" w:eastAsiaTheme="majorEastAsia" w:cstheme="majorEastAsia"/>
          <w:color w:val="auto"/>
          <w:w w:val="100"/>
          <w:szCs w:val="21"/>
          <w:highlight w:val="none"/>
          <w:shd w:val="clear" w:color="auto" w:fill="FFFFFF"/>
        </w:rPr>
      </w:pPr>
      <w:r>
        <w:rPr>
          <w:rFonts w:hint="eastAsia" w:asciiTheme="majorEastAsia" w:hAnsiTheme="majorEastAsia" w:eastAsiaTheme="majorEastAsia" w:cstheme="majorEastAsia"/>
          <w:color w:val="auto"/>
          <w:w w:val="100"/>
          <w:szCs w:val="21"/>
          <w:highlight w:val="none"/>
          <w:shd w:val="clear" w:color="auto" w:fill="FFFFFF"/>
        </w:rPr>
        <w:t>报名承包商自行在</w:t>
      </w:r>
      <w:r>
        <w:rPr>
          <w:rFonts w:hint="eastAsia" w:asciiTheme="majorEastAsia" w:hAnsiTheme="majorEastAsia" w:eastAsiaTheme="majorEastAsia" w:cstheme="majorEastAsia"/>
          <w:color w:val="auto"/>
          <w:w w:val="100"/>
          <w:szCs w:val="21"/>
          <w:highlight w:val="none"/>
        </w:rPr>
        <w:t>重庆市公共资源交易网(江北区)（www.cqggzy.com/jiangbeiweb）</w:t>
      </w:r>
      <w:r>
        <w:rPr>
          <w:rFonts w:hint="eastAsia" w:asciiTheme="majorEastAsia" w:hAnsiTheme="majorEastAsia" w:eastAsiaTheme="majorEastAsia" w:cstheme="majorEastAsia"/>
          <w:color w:val="auto"/>
          <w:w w:val="100"/>
          <w:szCs w:val="21"/>
          <w:highlight w:val="none"/>
          <w:shd w:val="clear" w:color="auto" w:fill="FFFFFF"/>
        </w:rPr>
        <w:t>下载。</w:t>
      </w:r>
    </w:p>
    <w:p>
      <w:pPr>
        <w:spacing w:line="360" w:lineRule="auto"/>
        <w:jc w:val="center"/>
        <w:rPr>
          <w:rFonts w:hint="eastAsia" w:asciiTheme="majorEastAsia" w:hAnsiTheme="majorEastAsia" w:eastAsiaTheme="majorEastAsia" w:cstheme="majorEastAsia"/>
          <w:b/>
          <w:color w:val="auto"/>
          <w:w w:val="100"/>
          <w:szCs w:val="21"/>
          <w:highlight w:val="none"/>
          <w:shd w:val="clear" w:color="auto" w:fill="FFFFFF"/>
        </w:rPr>
      </w:pPr>
    </w:p>
    <w:p>
      <w:pPr>
        <w:pStyle w:val="4"/>
        <w:spacing w:after="240" w:afterLines="100" w:line="360" w:lineRule="auto"/>
        <w:jc w:val="center"/>
        <w:rPr>
          <w:rFonts w:hint="eastAsia" w:asciiTheme="majorEastAsia" w:hAnsiTheme="majorEastAsia" w:eastAsiaTheme="majorEastAsia" w:cstheme="majorEastAsia"/>
          <w:color w:val="auto"/>
          <w:w w:val="100"/>
          <w:sz w:val="32"/>
          <w:szCs w:val="21"/>
          <w:highlight w:val="none"/>
          <w:shd w:val="clear" w:color="auto" w:fill="FFFFFF"/>
        </w:rPr>
      </w:pPr>
      <w:r>
        <w:rPr>
          <w:rFonts w:hint="eastAsia" w:asciiTheme="majorEastAsia" w:hAnsiTheme="majorEastAsia" w:eastAsiaTheme="majorEastAsia" w:cstheme="majorEastAsia"/>
          <w:b w:val="0"/>
          <w:color w:val="auto"/>
          <w:w w:val="100"/>
          <w:sz w:val="32"/>
          <w:szCs w:val="32"/>
          <w:highlight w:val="none"/>
          <w:shd w:val="clear" w:color="auto" w:fill="FFFFFF"/>
        </w:rPr>
        <w:br w:type="page"/>
      </w:r>
      <w:bookmarkStart w:id="436" w:name="_Toc58421532"/>
      <w:bookmarkStart w:id="437" w:name="_Toc4116"/>
      <w:r>
        <w:rPr>
          <w:rFonts w:hint="eastAsia" w:asciiTheme="majorEastAsia" w:hAnsiTheme="majorEastAsia" w:eastAsiaTheme="majorEastAsia" w:cstheme="majorEastAsia"/>
          <w:color w:val="auto"/>
          <w:w w:val="100"/>
          <w:sz w:val="32"/>
          <w:szCs w:val="21"/>
          <w:highlight w:val="none"/>
          <w:shd w:val="clear" w:color="auto" w:fill="FFFFFF"/>
        </w:rPr>
        <w:t xml:space="preserve">第七篇 </w:t>
      </w:r>
      <w:r>
        <w:rPr>
          <w:rFonts w:hint="eastAsia" w:asciiTheme="majorEastAsia" w:hAnsiTheme="majorEastAsia" w:eastAsiaTheme="majorEastAsia" w:cstheme="majorEastAsia"/>
          <w:color w:val="auto"/>
          <w:w w:val="100"/>
          <w:sz w:val="32"/>
          <w:szCs w:val="21"/>
          <w:highlight w:val="none"/>
          <w:shd w:val="clear" w:color="auto" w:fill="FFFFFF"/>
          <w:lang w:val="en-US" w:eastAsia="zh-CN"/>
        </w:rPr>
        <w:t xml:space="preserve"> </w:t>
      </w:r>
      <w:r>
        <w:rPr>
          <w:rFonts w:hint="eastAsia" w:asciiTheme="majorEastAsia" w:hAnsiTheme="majorEastAsia" w:eastAsiaTheme="majorEastAsia" w:cstheme="majorEastAsia"/>
          <w:color w:val="auto"/>
          <w:w w:val="100"/>
          <w:sz w:val="32"/>
          <w:szCs w:val="21"/>
          <w:highlight w:val="none"/>
          <w:shd w:val="clear" w:color="auto" w:fill="FFFFFF"/>
        </w:rPr>
        <w:t>报名文件格式</w:t>
      </w:r>
      <w:bookmarkEnd w:id="436"/>
      <w:bookmarkEnd w:id="437"/>
    </w:p>
    <w:p>
      <w:pPr>
        <w:tabs>
          <w:tab w:val="left" w:pos="3600"/>
          <w:tab w:val="left" w:pos="4480"/>
          <w:tab w:val="left" w:pos="5360"/>
        </w:tabs>
        <w:autoSpaceDE w:val="0"/>
        <w:autoSpaceDN w:val="0"/>
        <w:adjustRightInd w:val="0"/>
        <w:snapToGrid w:val="0"/>
        <w:spacing w:line="360" w:lineRule="auto"/>
        <w:ind w:left="-283" w:leftChars="-135" w:right="-334" w:rightChars="-159" w:firstLine="565" w:firstLineChars="176"/>
        <w:jc w:val="center"/>
        <w:rPr>
          <w:rFonts w:hint="eastAsia" w:asciiTheme="majorEastAsia" w:hAnsiTheme="majorEastAsia" w:eastAsiaTheme="majorEastAsia" w:cstheme="majorEastAsia"/>
          <w:b/>
          <w:color w:val="auto"/>
          <w:w w:val="100"/>
          <w:sz w:val="32"/>
          <w:szCs w:val="32"/>
          <w:highlight w:val="none"/>
          <w:shd w:val="clear" w:color="auto" w:fill="FFFFFF"/>
        </w:rPr>
      </w:pPr>
      <w:r>
        <w:rPr>
          <w:rFonts w:hint="eastAsia" w:asciiTheme="majorEastAsia" w:hAnsiTheme="majorEastAsia" w:eastAsiaTheme="majorEastAsia" w:cstheme="majorEastAsia"/>
          <w:b/>
          <w:color w:val="auto"/>
          <w:w w:val="100"/>
          <w:sz w:val="32"/>
          <w:szCs w:val="32"/>
          <w:highlight w:val="none"/>
          <w:shd w:val="clear" w:color="auto" w:fill="FFFFFF"/>
        </w:rPr>
        <w:br w:type="page"/>
      </w:r>
    </w:p>
    <w:p>
      <w:pPr>
        <w:tabs>
          <w:tab w:val="left" w:pos="3600"/>
          <w:tab w:val="left" w:pos="4480"/>
          <w:tab w:val="left" w:pos="5360"/>
        </w:tabs>
        <w:autoSpaceDE w:val="0"/>
        <w:autoSpaceDN w:val="0"/>
        <w:adjustRightInd w:val="0"/>
        <w:snapToGrid w:val="0"/>
        <w:spacing w:line="360" w:lineRule="auto"/>
        <w:ind w:left="-283" w:leftChars="-135" w:right="-334" w:rightChars="-159" w:firstLine="777" w:firstLineChars="176"/>
        <w:jc w:val="center"/>
        <w:rPr>
          <w:rFonts w:hint="eastAsia" w:asciiTheme="majorEastAsia" w:hAnsiTheme="majorEastAsia" w:eastAsiaTheme="majorEastAsia" w:cstheme="majorEastAsia"/>
          <w:b/>
          <w:color w:val="auto"/>
          <w:w w:val="100"/>
          <w:kern w:val="0"/>
          <w:sz w:val="44"/>
          <w:szCs w:val="44"/>
          <w:highlight w:val="none"/>
          <w:shd w:val="clear" w:color="auto" w:fill="FFFFFF"/>
          <w:lang w:eastAsia="zh-CN"/>
        </w:rPr>
      </w:pPr>
      <w:r>
        <w:rPr>
          <w:rFonts w:hint="eastAsia" w:asciiTheme="majorEastAsia" w:hAnsiTheme="majorEastAsia" w:eastAsiaTheme="majorEastAsia" w:cstheme="majorEastAsia"/>
          <w:b/>
          <w:color w:val="auto"/>
          <w:w w:val="100"/>
          <w:kern w:val="0"/>
          <w:sz w:val="44"/>
          <w:szCs w:val="44"/>
          <w:highlight w:val="none"/>
          <w:shd w:val="clear" w:color="auto" w:fill="FFFFFF"/>
          <w:lang w:eastAsia="zh-CN"/>
        </w:rPr>
        <w:t>五宝镇翠塘湾农民新村东北片区一组团</w:t>
      </w:r>
    </w:p>
    <w:p>
      <w:pPr>
        <w:tabs>
          <w:tab w:val="left" w:pos="3600"/>
          <w:tab w:val="left" w:pos="4480"/>
          <w:tab w:val="left" w:pos="5360"/>
        </w:tabs>
        <w:autoSpaceDE w:val="0"/>
        <w:autoSpaceDN w:val="0"/>
        <w:adjustRightInd w:val="0"/>
        <w:snapToGrid w:val="0"/>
        <w:spacing w:line="360" w:lineRule="auto"/>
        <w:ind w:left="-283" w:leftChars="-135" w:right="-334" w:rightChars="-159" w:firstLine="777" w:firstLineChars="176"/>
        <w:jc w:val="center"/>
        <w:rPr>
          <w:rFonts w:hint="eastAsia" w:asciiTheme="majorEastAsia" w:hAnsiTheme="majorEastAsia" w:eastAsiaTheme="majorEastAsia" w:cstheme="majorEastAsia"/>
          <w:color w:val="auto"/>
          <w:w w:val="100"/>
          <w:kern w:val="0"/>
          <w:sz w:val="44"/>
          <w:szCs w:val="44"/>
          <w:highlight w:val="none"/>
          <w:shd w:val="clear" w:color="auto" w:fill="FFFFFF"/>
        </w:rPr>
      </w:pPr>
      <w:r>
        <w:rPr>
          <w:rFonts w:hint="eastAsia" w:asciiTheme="majorEastAsia" w:hAnsiTheme="majorEastAsia" w:eastAsiaTheme="majorEastAsia" w:cstheme="majorEastAsia"/>
          <w:b/>
          <w:color w:val="auto"/>
          <w:w w:val="100"/>
          <w:kern w:val="0"/>
          <w:sz w:val="44"/>
          <w:szCs w:val="44"/>
          <w:highlight w:val="none"/>
          <w:shd w:val="clear" w:color="auto" w:fill="FFFFFF"/>
          <w:lang w:eastAsia="zh-CN"/>
        </w:rPr>
        <w:t>生活污水管网治理项目</w:t>
      </w:r>
    </w:p>
    <w:p>
      <w:pPr>
        <w:tabs>
          <w:tab w:val="left" w:pos="3600"/>
          <w:tab w:val="left" w:pos="4480"/>
          <w:tab w:val="left" w:pos="5360"/>
        </w:tabs>
        <w:autoSpaceDE w:val="0"/>
        <w:autoSpaceDN w:val="0"/>
        <w:adjustRightInd w:val="0"/>
        <w:snapToGrid w:val="0"/>
        <w:spacing w:line="360" w:lineRule="auto"/>
        <w:ind w:left="-283" w:leftChars="-135" w:right="-334" w:rightChars="-159" w:firstLine="774" w:firstLineChars="176"/>
        <w:jc w:val="left"/>
        <w:rPr>
          <w:rFonts w:hint="eastAsia" w:asciiTheme="majorEastAsia" w:hAnsiTheme="majorEastAsia" w:eastAsiaTheme="majorEastAsia" w:cstheme="majorEastAsia"/>
          <w:color w:val="auto"/>
          <w:w w:val="100"/>
          <w:kern w:val="0"/>
          <w:sz w:val="44"/>
          <w:highlight w:val="none"/>
          <w:shd w:val="clear" w:color="auto" w:fill="FFFFFF"/>
        </w:rPr>
      </w:pPr>
    </w:p>
    <w:p>
      <w:pPr>
        <w:tabs>
          <w:tab w:val="left" w:pos="3600"/>
          <w:tab w:val="left" w:pos="4480"/>
          <w:tab w:val="left" w:pos="5360"/>
        </w:tabs>
        <w:autoSpaceDE w:val="0"/>
        <w:autoSpaceDN w:val="0"/>
        <w:adjustRightInd w:val="0"/>
        <w:snapToGrid w:val="0"/>
        <w:spacing w:line="360" w:lineRule="auto"/>
        <w:ind w:right="-334" w:rightChars="-159"/>
        <w:jc w:val="left"/>
        <w:rPr>
          <w:rFonts w:hint="eastAsia" w:asciiTheme="majorEastAsia" w:hAnsiTheme="majorEastAsia" w:eastAsiaTheme="majorEastAsia" w:cstheme="majorEastAsia"/>
          <w:color w:val="auto"/>
          <w:w w:val="100"/>
          <w:kern w:val="0"/>
          <w:sz w:val="44"/>
          <w:highlight w:val="none"/>
          <w:shd w:val="clear" w:color="auto" w:fill="FFFFFF"/>
        </w:rPr>
      </w:pPr>
    </w:p>
    <w:p>
      <w:pPr>
        <w:tabs>
          <w:tab w:val="left" w:pos="3600"/>
          <w:tab w:val="left" w:pos="4480"/>
          <w:tab w:val="left" w:pos="5360"/>
        </w:tabs>
        <w:autoSpaceDE w:val="0"/>
        <w:autoSpaceDN w:val="0"/>
        <w:adjustRightInd w:val="0"/>
        <w:snapToGrid w:val="0"/>
        <w:spacing w:line="360" w:lineRule="auto"/>
        <w:ind w:right="-334" w:rightChars="-159"/>
        <w:jc w:val="left"/>
        <w:rPr>
          <w:rFonts w:hint="eastAsia" w:asciiTheme="majorEastAsia" w:hAnsiTheme="majorEastAsia" w:eastAsiaTheme="majorEastAsia" w:cstheme="majorEastAsia"/>
          <w:color w:val="auto"/>
          <w:w w:val="100"/>
          <w:kern w:val="0"/>
          <w:sz w:val="44"/>
          <w:highlight w:val="none"/>
          <w:shd w:val="clear" w:color="auto" w:fill="FFFFFF"/>
        </w:rPr>
      </w:pPr>
    </w:p>
    <w:p>
      <w:pPr>
        <w:tabs>
          <w:tab w:val="left" w:pos="3600"/>
          <w:tab w:val="left" w:pos="4480"/>
          <w:tab w:val="left" w:pos="5360"/>
        </w:tabs>
        <w:autoSpaceDE w:val="0"/>
        <w:autoSpaceDN w:val="0"/>
        <w:adjustRightInd w:val="0"/>
        <w:snapToGrid w:val="0"/>
        <w:spacing w:line="360" w:lineRule="auto"/>
        <w:ind w:right="-334" w:rightChars="-159"/>
        <w:jc w:val="left"/>
        <w:rPr>
          <w:rFonts w:hint="eastAsia" w:asciiTheme="majorEastAsia" w:hAnsiTheme="majorEastAsia" w:eastAsiaTheme="majorEastAsia" w:cstheme="majorEastAsia"/>
          <w:color w:val="auto"/>
          <w:w w:val="100"/>
          <w:kern w:val="0"/>
          <w:sz w:val="44"/>
          <w:highlight w:val="none"/>
          <w:shd w:val="clear" w:color="auto" w:fill="FFFFFF"/>
        </w:rPr>
      </w:pPr>
    </w:p>
    <w:p>
      <w:pPr>
        <w:tabs>
          <w:tab w:val="left" w:pos="3600"/>
          <w:tab w:val="left" w:pos="4480"/>
          <w:tab w:val="left" w:pos="5360"/>
        </w:tabs>
        <w:autoSpaceDE w:val="0"/>
        <w:autoSpaceDN w:val="0"/>
        <w:adjustRightInd w:val="0"/>
        <w:snapToGrid w:val="0"/>
        <w:spacing w:line="360" w:lineRule="auto"/>
        <w:ind w:left="-282" w:leftChars="-135" w:right="-334" w:rightChars="-159" w:hanging="1"/>
        <w:jc w:val="center"/>
        <w:outlineLvl w:val="0"/>
        <w:rPr>
          <w:rFonts w:hint="eastAsia" w:asciiTheme="majorEastAsia" w:hAnsiTheme="majorEastAsia" w:eastAsiaTheme="majorEastAsia" w:cstheme="majorEastAsia"/>
          <w:b/>
          <w:color w:val="auto"/>
          <w:w w:val="100"/>
          <w:kern w:val="0"/>
          <w:sz w:val="84"/>
          <w:highlight w:val="none"/>
          <w:shd w:val="clear" w:color="auto" w:fill="FFFFFF"/>
        </w:rPr>
      </w:pPr>
      <w:bookmarkStart w:id="438" w:name="_Toc22724"/>
      <w:bookmarkStart w:id="439" w:name="_Toc28418"/>
      <w:r>
        <w:rPr>
          <w:rFonts w:hint="eastAsia" w:asciiTheme="majorEastAsia" w:hAnsiTheme="majorEastAsia" w:eastAsiaTheme="majorEastAsia" w:cstheme="majorEastAsia"/>
          <w:b/>
          <w:color w:val="auto"/>
          <w:w w:val="100"/>
          <w:kern w:val="0"/>
          <w:sz w:val="84"/>
          <w:highlight w:val="none"/>
          <w:shd w:val="clear" w:color="auto" w:fill="FFFFFF"/>
        </w:rPr>
        <w:t>报 名 文 件</w:t>
      </w:r>
      <w:bookmarkEnd w:id="438"/>
      <w:bookmarkEnd w:id="439"/>
    </w:p>
    <w:p>
      <w:pPr>
        <w:autoSpaceDE w:val="0"/>
        <w:autoSpaceDN w:val="0"/>
        <w:adjustRightInd w:val="0"/>
        <w:snapToGrid w:val="0"/>
        <w:spacing w:line="360" w:lineRule="auto"/>
        <w:ind w:right="-334" w:rightChars="-159"/>
        <w:jc w:val="left"/>
        <w:rPr>
          <w:rFonts w:hint="eastAsia" w:asciiTheme="majorEastAsia" w:hAnsiTheme="majorEastAsia" w:eastAsiaTheme="majorEastAsia" w:cstheme="majorEastAsia"/>
          <w:color w:val="auto"/>
          <w:w w:val="100"/>
          <w:kern w:val="0"/>
          <w:sz w:val="16"/>
          <w:highlight w:val="none"/>
          <w:shd w:val="clear" w:color="auto" w:fill="FFFFFF"/>
        </w:rPr>
      </w:pPr>
    </w:p>
    <w:p>
      <w:pPr>
        <w:autoSpaceDE w:val="0"/>
        <w:autoSpaceDN w:val="0"/>
        <w:adjustRightInd w:val="0"/>
        <w:snapToGrid w:val="0"/>
        <w:spacing w:line="360" w:lineRule="auto"/>
        <w:ind w:right="-334" w:rightChars="-159"/>
        <w:jc w:val="left"/>
        <w:rPr>
          <w:rFonts w:hint="eastAsia" w:asciiTheme="majorEastAsia" w:hAnsiTheme="majorEastAsia" w:eastAsiaTheme="majorEastAsia" w:cstheme="majorEastAsia"/>
          <w:color w:val="auto"/>
          <w:w w:val="100"/>
          <w:kern w:val="0"/>
          <w:sz w:val="20"/>
          <w:highlight w:val="none"/>
          <w:shd w:val="clear" w:color="auto" w:fill="FFFFFF"/>
        </w:rPr>
      </w:pPr>
    </w:p>
    <w:p>
      <w:pPr>
        <w:autoSpaceDE w:val="0"/>
        <w:autoSpaceDN w:val="0"/>
        <w:adjustRightInd w:val="0"/>
        <w:snapToGrid w:val="0"/>
        <w:spacing w:line="360" w:lineRule="auto"/>
        <w:ind w:left="-283" w:leftChars="-135" w:right="-334" w:rightChars="-159" w:firstLine="352" w:firstLineChars="176"/>
        <w:jc w:val="left"/>
        <w:rPr>
          <w:rFonts w:hint="eastAsia" w:asciiTheme="majorEastAsia" w:hAnsiTheme="majorEastAsia" w:eastAsiaTheme="majorEastAsia" w:cstheme="majorEastAsia"/>
          <w:color w:val="auto"/>
          <w:w w:val="100"/>
          <w:kern w:val="0"/>
          <w:sz w:val="20"/>
          <w:highlight w:val="none"/>
          <w:shd w:val="clear" w:color="auto" w:fill="FFFFFF"/>
        </w:rPr>
      </w:pPr>
    </w:p>
    <w:p>
      <w:pPr>
        <w:autoSpaceDE w:val="0"/>
        <w:autoSpaceDN w:val="0"/>
        <w:adjustRightInd w:val="0"/>
        <w:snapToGrid w:val="0"/>
        <w:spacing w:line="360" w:lineRule="auto"/>
        <w:ind w:left="-283" w:leftChars="-135" w:right="-334" w:rightChars="-159" w:firstLine="352" w:firstLineChars="176"/>
        <w:jc w:val="left"/>
        <w:rPr>
          <w:rFonts w:hint="eastAsia" w:asciiTheme="majorEastAsia" w:hAnsiTheme="majorEastAsia" w:eastAsiaTheme="majorEastAsia" w:cstheme="majorEastAsia"/>
          <w:color w:val="auto"/>
          <w:w w:val="100"/>
          <w:kern w:val="0"/>
          <w:sz w:val="20"/>
          <w:highlight w:val="none"/>
          <w:shd w:val="clear" w:color="auto" w:fill="FFFFFF"/>
        </w:rPr>
      </w:pPr>
    </w:p>
    <w:p>
      <w:pPr>
        <w:pStyle w:val="3"/>
        <w:rPr>
          <w:rFonts w:hint="eastAsia" w:asciiTheme="majorEastAsia" w:hAnsiTheme="majorEastAsia" w:eastAsiaTheme="majorEastAsia" w:cstheme="majorEastAsia"/>
          <w:color w:val="auto"/>
          <w:w w:val="100"/>
          <w:kern w:val="0"/>
          <w:sz w:val="20"/>
          <w:highlight w:val="none"/>
          <w:shd w:val="clear" w:color="auto" w:fill="FFFFFF"/>
        </w:rPr>
      </w:pPr>
    </w:p>
    <w:p>
      <w:pPr>
        <w:rPr>
          <w:rFonts w:hint="eastAsia" w:asciiTheme="majorEastAsia" w:hAnsiTheme="majorEastAsia" w:eastAsiaTheme="majorEastAsia" w:cstheme="majorEastAsia"/>
          <w:color w:val="auto"/>
          <w:w w:val="100"/>
          <w:kern w:val="0"/>
          <w:sz w:val="20"/>
          <w:highlight w:val="none"/>
          <w:shd w:val="clear" w:color="auto" w:fill="FFFFFF"/>
        </w:rPr>
      </w:pPr>
    </w:p>
    <w:p>
      <w:pPr>
        <w:pStyle w:val="3"/>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w w:val="100"/>
          <w:highlight w:val="none"/>
        </w:rPr>
      </w:pPr>
    </w:p>
    <w:p>
      <w:pPr>
        <w:pStyle w:val="3"/>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w w:val="100"/>
          <w:highlight w:val="none"/>
        </w:rPr>
      </w:pPr>
    </w:p>
    <w:p>
      <w:pPr>
        <w:pStyle w:val="3"/>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w w:val="100"/>
          <w:highlight w:val="none"/>
        </w:rPr>
      </w:pPr>
    </w:p>
    <w:p>
      <w:pPr>
        <w:pStyle w:val="3"/>
        <w:rPr>
          <w:rFonts w:hint="eastAsia" w:asciiTheme="majorEastAsia" w:hAnsiTheme="majorEastAsia" w:eastAsiaTheme="majorEastAsia" w:cstheme="majorEastAsia"/>
          <w:w w:val="100"/>
          <w:highlight w:val="none"/>
        </w:rPr>
      </w:pPr>
    </w:p>
    <w:p>
      <w:pPr>
        <w:rPr>
          <w:rFonts w:hint="eastAsia" w:asciiTheme="majorEastAsia" w:hAnsiTheme="majorEastAsia" w:eastAsiaTheme="majorEastAsia" w:cstheme="majorEastAsia"/>
          <w:w w:val="100"/>
          <w:highlight w:val="none"/>
        </w:rPr>
      </w:pPr>
    </w:p>
    <w:p>
      <w:pPr>
        <w:spacing w:line="360" w:lineRule="auto"/>
        <w:ind w:left="-283" w:leftChars="-135" w:right="-334" w:rightChars="-159" w:firstLine="1653" w:firstLineChars="686"/>
        <w:outlineLvl w:val="0"/>
        <w:rPr>
          <w:rFonts w:hint="eastAsia" w:asciiTheme="majorEastAsia" w:hAnsiTheme="majorEastAsia" w:eastAsiaTheme="majorEastAsia" w:cstheme="majorEastAsia"/>
          <w:b/>
          <w:bCs/>
          <w:color w:val="auto"/>
          <w:w w:val="100"/>
          <w:sz w:val="24"/>
          <w:szCs w:val="28"/>
          <w:highlight w:val="none"/>
          <w:shd w:val="clear" w:color="auto" w:fill="FFFFFF"/>
        </w:rPr>
      </w:pPr>
      <w:bookmarkStart w:id="440" w:name="_Toc25284"/>
      <w:bookmarkStart w:id="441" w:name="_Toc23521"/>
      <w:r>
        <w:rPr>
          <w:rFonts w:hint="eastAsia" w:asciiTheme="majorEastAsia" w:hAnsiTheme="majorEastAsia" w:eastAsiaTheme="majorEastAsia" w:cstheme="majorEastAsia"/>
          <w:b/>
          <w:bCs/>
          <w:color w:val="auto"/>
          <w:w w:val="100"/>
          <w:sz w:val="24"/>
          <w:szCs w:val="28"/>
          <w:highlight w:val="none"/>
          <w:shd w:val="clear" w:color="auto" w:fill="FFFFFF"/>
        </w:rPr>
        <w:t>报名承包商：</w:t>
      </w:r>
      <w:r>
        <w:rPr>
          <w:rFonts w:hint="eastAsia" w:asciiTheme="majorEastAsia" w:hAnsiTheme="majorEastAsia" w:eastAsiaTheme="majorEastAsia" w:cstheme="majorEastAsia"/>
          <w:b/>
          <w:bCs/>
          <w:color w:val="auto"/>
          <w:w w:val="100"/>
          <w:sz w:val="24"/>
          <w:szCs w:val="28"/>
          <w:highlight w:val="none"/>
          <w:u w:val="single"/>
          <w:shd w:val="clear" w:color="auto" w:fill="FFFFFF"/>
        </w:rPr>
        <w:t xml:space="preserve"> 　　　　                　　</w:t>
      </w:r>
      <w:r>
        <w:rPr>
          <w:rFonts w:hint="eastAsia" w:asciiTheme="majorEastAsia" w:hAnsiTheme="majorEastAsia" w:eastAsiaTheme="majorEastAsia" w:cstheme="majorEastAsia"/>
          <w:b/>
          <w:bCs/>
          <w:color w:val="auto"/>
          <w:w w:val="100"/>
          <w:sz w:val="24"/>
          <w:szCs w:val="28"/>
          <w:highlight w:val="none"/>
          <w:shd w:val="clear" w:color="auto" w:fill="FFFFFF"/>
        </w:rPr>
        <w:t>（盖单位公章）</w:t>
      </w:r>
      <w:bookmarkEnd w:id="440"/>
      <w:bookmarkEnd w:id="441"/>
    </w:p>
    <w:p>
      <w:pPr>
        <w:spacing w:line="360" w:lineRule="auto"/>
        <w:ind w:left="-283" w:leftChars="-135" w:right="-334" w:rightChars="-159" w:firstLine="1653" w:firstLineChars="686"/>
        <w:outlineLvl w:val="0"/>
        <w:rPr>
          <w:rFonts w:hint="eastAsia" w:asciiTheme="majorEastAsia" w:hAnsiTheme="majorEastAsia" w:eastAsiaTheme="majorEastAsia" w:cstheme="majorEastAsia"/>
          <w:b/>
          <w:bCs/>
          <w:color w:val="auto"/>
          <w:w w:val="100"/>
          <w:sz w:val="24"/>
          <w:szCs w:val="28"/>
          <w:highlight w:val="none"/>
          <w:shd w:val="clear" w:color="auto" w:fill="FFFFFF"/>
        </w:rPr>
      </w:pPr>
      <w:bookmarkStart w:id="442" w:name="_Toc18368"/>
      <w:bookmarkStart w:id="443" w:name="_Toc7737"/>
      <w:r>
        <w:rPr>
          <w:rFonts w:hint="eastAsia" w:asciiTheme="majorEastAsia" w:hAnsiTheme="majorEastAsia" w:eastAsiaTheme="majorEastAsia" w:cstheme="majorEastAsia"/>
          <w:b/>
          <w:bCs/>
          <w:color w:val="auto"/>
          <w:w w:val="100"/>
          <w:sz w:val="24"/>
          <w:szCs w:val="28"/>
          <w:highlight w:val="none"/>
          <w:shd w:val="clear" w:color="auto" w:fill="FFFFFF"/>
        </w:rPr>
        <w:t>法定代表人或其委托代理人：</w:t>
      </w:r>
      <w:r>
        <w:rPr>
          <w:rFonts w:hint="eastAsia" w:asciiTheme="majorEastAsia" w:hAnsiTheme="majorEastAsia" w:eastAsiaTheme="majorEastAsia" w:cstheme="majorEastAsia"/>
          <w:b/>
          <w:bCs/>
          <w:color w:val="auto"/>
          <w:w w:val="100"/>
          <w:sz w:val="24"/>
          <w:szCs w:val="28"/>
          <w:highlight w:val="none"/>
          <w:u w:val="single"/>
          <w:shd w:val="clear" w:color="auto" w:fill="FFFFFF"/>
        </w:rPr>
        <w:t xml:space="preserve"> 　            </w:t>
      </w:r>
      <w:r>
        <w:rPr>
          <w:rFonts w:hint="eastAsia" w:asciiTheme="majorEastAsia" w:hAnsiTheme="majorEastAsia" w:eastAsiaTheme="majorEastAsia" w:cstheme="majorEastAsia"/>
          <w:b/>
          <w:bCs/>
          <w:color w:val="auto"/>
          <w:w w:val="100"/>
          <w:sz w:val="24"/>
          <w:szCs w:val="28"/>
          <w:highlight w:val="none"/>
          <w:shd w:val="clear" w:color="auto" w:fill="FFFFFF"/>
        </w:rPr>
        <w:t>（签字或盖章）</w:t>
      </w:r>
      <w:bookmarkEnd w:id="442"/>
      <w:bookmarkEnd w:id="443"/>
    </w:p>
    <w:p>
      <w:pPr>
        <w:spacing w:line="360" w:lineRule="auto"/>
        <w:ind w:left="-283" w:leftChars="-135" w:right="-334" w:rightChars="-159" w:firstLine="424" w:firstLineChars="176"/>
        <w:jc w:val="center"/>
        <w:rPr>
          <w:rFonts w:hint="eastAsia" w:asciiTheme="majorEastAsia" w:hAnsiTheme="majorEastAsia" w:eastAsiaTheme="majorEastAsia" w:cstheme="majorEastAsia"/>
          <w:b/>
          <w:bCs/>
          <w:color w:val="auto"/>
          <w:w w:val="100"/>
          <w:sz w:val="24"/>
          <w:szCs w:val="28"/>
          <w:highlight w:val="none"/>
          <w:shd w:val="clear" w:color="auto" w:fill="FFFFFF"/>
        </w:rPr>
      </w:pPr>
    </w:p>
    <w:p>
      <w:pPr>
        <w:spacing w:line="360" w:lineRule="auto"/>
        <w:ind w:left="-283" w:leftChars="-135" w:right="-334" w:rightChars="-159" w:firstLine="424" w:firstLineChars="176"/>
        <w:jc w:val="center"/>
        <w:outlineLvl w:val="0"/>
        <w:rPr>
          <w:rFonts w:hint="eastAsia" w:asciiTheme="majorEastAsia" w:hAnsiTheme="majorEastAsia" w:eastAsiaTheme="majorEastAsia" w:cstheme="majorEastAsia"/>
          <w:b/>
          <w:color w:val="auto"/>
          <w:w w:val="100"/>
          <w:sz w:val="32"/>
          <w:szCs w:val="32"/>
          <w:highlight w:val="none"/>
          <w:shd w:val="clear" w:color="auto" w:fill="FFFFFF"/>
        </w:rPr>
      </w:pPr>
      <w:bookmarkStart w:id="444" w:name="_Toc20204"/>
      <w:bookmarkStart w:id="445" w:name="_Toc15010"/>
      <w:r>
        <w:rPr>
          <w:rFonts w:hint="eastAsia" w:asciiTheme="majorEastAsia" w:hAnsiTheme="majorEastAsia" w:eastAsiaTheme="majorEastAsia" w:cstheme="majorEastAsia"/>
          <w:b/>
          <w:bCs/>
          <w:color w:val="auto"/>
          <w:w w:val="100"/>
          <w:sz w:val="24"/>
          <w:szCs w:val="28"/>
          <w:highlight w:val="none"/>
          <w:shd w:val="clear" w:color="auto" w:fill="FFFFFF"/>
        </w:rPr>
        <w:t>年   月    日</w:t>
      </w:r>
      <w:bookmarkEnd w:id="444"/>
      <w:bookmarkEnd w:id="445"/>
      <w:bookmarkStart w:id="446" w:name="_Toc5292"/>
      <w:bookmarkStart w:id="447" w:name="_Toc1359"/>
    </w:p>
    <w:p>
      <w:pPr>
        <w:rPr>
          <w:rFonts w:hint="eastAsia" w:asciiTheme="majorEastAsia" w:hAnsiTheme="majorEastAsia" w:eastAsiaTheme="majorEastAsia" w:cstheme="majorEastAsia"/>
          <w:b/>
          <w:color w:val="auto"/>
          <w:w w:val="100"/>
          <w:sz w:val="32"/>
          <w:szCs w:val="32"/>
          <w:highlight w:val="none"/>
          <w:shd w:val="clear" w:color="auto" w:fill="FFFFFF"/>
        </w:rPr>
      </w:pPr>
      <w:r>
        <w:rPr>
          <w:rFonts w:hint="eastAsia" w:asciiTheme="majorEastAsia" w:hAnsiTheme="majorEastAsia" w:eastAsiaTheme="majorEastAsia" w:cstheme="majorEastAsia"/>
          <w:b/>
          <w:color w:val="auto"/>
          <w:w w:val="100"/>
          <w:sz w:val="32"/>
          <w:szCs w:val="32"/>
          <w:highlight w:val="none"/>
          <w:shd w:val="clear" w:color="auto" w:fill="FFFFFF"/>
        </w:rPr>
        <w:br w:type="page"/>
      </w:r>
    </w:p>
    <w:p>
      <w:pPr>
        <w:spacing w:line="360" w:lineRule="auto"/>
        <w:jc w:val="center"/>
        <w:outlineLvl w:val="0"/>
        <w:rPr>
          <w:rFonts w:hint="eastAsia" w:asciiTheme="majorEastAsia" w:hAnsiTheme="majorEastAsia" w:eastAsiaTheme="majorEastAsia" w:cstheme="majorEastAsia"/>
          <w:b/>
          <w:color w:val="auto"/>
          <w:w w:val="100"/>
          <w:sz w:val="32"/>
          <w:szCs w:val="32"/>
          <w:highlight w:val="none"/>
          <w:shd w:val="clear" w:color="auto" w:fill="FFFFFF"/>
        </w:rPr>
      </w:pPr>
      <w:r>
        <w:rPr>
          <w:rFonts w:hint="eastAsia" w:asciiTheme="majorEastAsia" w:hAnsiTheme="majorEastAsia" w:eastAsiaTheme="majorEastAsia" w:cstheme="majorEastAsia"/>
          <w:b/>
          <w:color w:val="auto"/>
          <w:w w:val="100"/>
          <w:sz w:val="32"/>
          <w:szCs w:val="32"/>
          <w:highlight w:val="none"/>
          <w:shd w:val="clear" w:color="auto" w:fill="FFFFFF"/>
        </w:rPr>
        <w:t>目录</w:t>
      </w:r>
      <w:bookmarkEnd w:id="446"/>
      <w:bookmarkEnd w:id="447"/>
    </w:p>
    <w:p>
      <w:pPr>
        <w:pStyle w:val="3"/>
        <w:rPr>
          <w:rFonts w:hint="eastAsia" w:asciiTheme="majorEastAsia" w:hAnsiTheme="majorEastAsia" w:eastAsiaTheme="majorEastAsia" w:cstheme="majorEastAsia"/>
          <w:w w:val="100"/>
          <w:highlight w:val="none"/>
        </w:rPr>
      </w:pP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报名函</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法定代表人身份证明及授权委托书</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报名承包商基本情况表</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项目管理机构</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承诺</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企业基本账户开户证明文件复印件</w:t>
      </w:r>
    </w:p>
    <w:p>
      <w:pPr>
        <w:numPr>
          <w:ilvl w:val="0"/>
          <w:numId w:val="4"/>
        </w:numPr>
        <w:spacing w:line="360" w:lineRule="auto"/>
        <w:ind w:left="0" w:leftChars="0" w:firstLine="420" w:firstLineChars="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lang w:eastAsia="zh-CN"/>
        </w:rPr>
        <w:t>公开随机抽取</w:t>
      </w:r>
      <w:r>
        <w:rPr>
          <w:rFonts w:hint="eastAsia" w:asciiTheme="majorEastAsia" w:hAnsiTheme="majorEastAsia" w:eastAsiaTheme="majorEastAsia" w:cstheme="majorEastAsia"/>
          <w:w w:val="100"/>
          <w:szCs w:val="21"/>
          <w:highlight w:val="none"/>
          <w:shd w:val="clear" w:color="auto" w:fill="FFFFFF"/>
        </w:rPr>
        <w:t>文件规定的其他资料</w:t>
      </w:r>
    </w:p>
    <w:p>
      <w:pPr>
        <w:spacing w:line="360" w:lineRule="auto"/>
        <w:jc w:val="center"/>
        <w:rPr>
          <w:rFonts w:hint="eastAsia" w:asciiTheme="majorEastAsia" w:hAnsiTheme="majorEastAsia" w:eastAsiaTheme="majorEastAsia" w:cstheme="majorEastAsia"/>
          <w:b/>
          <w:color w:val="auto"/>
          <w:w w:val="100"/>
          <w:szCs w:val="21"/>
          <w:highlight w:val="none"/>
          <w:shd w:val="clear" w:color="auto" w:fill="FFFFFF"/>
        </w:rPr>
      </w:pPr>
    </w:p>
    <w:p>
      <w:pPr>
        <w:spacing w:line="360" w:lineRule="auto"/>
        <w:jc w:val="center"/>
        <w:rPr>
          <w:rFonts w:hint="eastAsia" w:asciiTheme="majorEastAsia" w:hAnsiTheme="majorEastAsia" w:eastAsiaTheme="majorEastAsia" w:cstheme="majorEastAsia"/>
          <w:b/>
          <w:color w:val="auto"/>
          <w:w w:val="100"/>
          <w:szCs w:val="21"/>
          <w:highlight w:val="none"/>
          <w:shd w:val="clear" w:color="auto" w:fill="FFFFFF"/>
        </w:rPr>
      </w:pPr>
    </w:p>
    <w:p>
      <w:pPr>
        <w:spacing w:line="360" w:lineRule="auto"/>
        <w:jc w:val="center"/>
        <w:rPr>
          <w:rFonts w:hint="eastAsia" w:asciiTheme="majorEastAsia" w:hAnsiTheme="majorEastAsia" w:eastAsiaTheme="majorEastAsia" w:cstheme="majorEastAsia"/>
          <w:b/>
          <w:color w:val="auto"/>
          <w:w w:val="100"/>
          <w:szCs w:val="21"/>
          <w:highlight w:val="none"/>
          <w:shd w:val="clear" w:color="auto" w:fill="FFFFFF"/>
        </w:rPr>
      </w:pPr>
    </w:p>
    <w:p>
      <w:pPr>
        <w:numPr>
          <w:ilvl w:val="0"/>
          <w:numId w:val="5"/>
        </w:numPr>
        <w:snapToGrid w:val="0"/>
        <w:spacing w:before="120" w:beforeLines="50" w:line="360" w:lineRule="auto"/>
        <w:ind w:firstLine="422" w:firstLineChars="200"/>
        <w:jc w:val="center"/>
        <w:rPr>
          <w:rFonts w:hint="eastAsia" w:asciiTheme="majorEastAsia" w:hAnsiTheme="majorEastAsia" w:eastAsiaTheme="majorEastAsia" w:cstheme="majorEastAsia"/>
          <w:b/>
          <w:w w:val="100"/>
          <w:sz w:val="24"/>
          <w:szCs w:val="24"/>
          <w:highlight w:val="none"/>
          <w:shd w:val="clear" w:color="auto" w:fill="FFFFFF"/>
        </w:rPr>
      </w:pPr>
      <w:r>
        <w:rPr>
          <w:rFonts w:hint="eastAsia" w:asciiTheme="majorEastAsia" w:hAnsiTheme="majorEastAsia" w:eastAsiaTheme="majorEastAsia" w:cstheme="majorEastAsia"/>
          <w:b/>
          <w:color w:val="auto"/>
          <w:w w:val="100"/>
          <w:szCs w:val="21"/>
          <w:highlight w:val="none"/>
          <w:shd w:val="clear" w:color="auto" w:fill="FFFFFF"/>
        </w:rPr>
        <w:br w:type="page"/>
      </w:r>
      <w:r>
        <w:rPr>
          <w:rFonts w:hint="eastAsia" w:asciiTheme="majorEastAsia" w:hAnsiTheme="majorEastAsia" w:eastAsiaTheme="majorEastAsia" w:cstheme="majorEastAsia"/>
          <w:b/>
          <w:w w:val="100"/>
          <w:sz w:val="24"/>
          <w:szCs w:val="24"/>
          <w:highlight w:val="none"/>
          <w:shd w:val="clear" w:color="auto" w:fill="FFFFFF"/>
        </w:rPr>
        <w:t>报名函</w:t>
      </w:r>
    </w:p>
    <w:p>
      <w:pPr>
        <w:topLinePunct/>
        <w:spacing w:line="360" w:lineRule="auto"/>
        <w:rPr>
          <w:rFonts w:hint="eastAsia" w:asciiTheme="majorEastAsia" w:hAnsiTheme="majorEastAsia" w:eastAsiaTheme="majorEastAsia" w:cstheme="majorEastAsia"/>
          <w:w w:val="100"/>
          <w:szCs w:val="21"/>
          <w:highlight w:val="none"/>
          <w:shd w:val="clear" w:color="auto" w:fill="FFFFFF"/>
        </w:rPr>
      </w:pPr>
    </w:p>
    <w:p>
      <w:pPr>
        <w:topLinePunct/>
        <w:spacing w:line="360" w:lineRule="auto"/>
        <w:rPr>
          <w:rFonts w:hint="eastAsia" w:asciiTheme="majorEastAsia" w:hAnsiTheme="majorEastAsia" w:eastAsiaTheme="majorEastAsia" w:cstheme="majorEastAsia"/>
          <w:w w:val="100"/>
          <w:szCs w:val="21"/>
          <w:highlight w:val="none"/>
          <w:u w:val="single"/>
          <w:shd w:val="clear" w:color="auto" w:fill="FFFFFF"/>
          <w:lang w:val="en-US" w:eastAsia="zh-CN"/>
        </w:rPr>
      </w:pPr>
      <w:r>
        <w:rPr>
          <w:rFonts w:hint="eastAsia" w:asciiTheme="majorEastAsia" w:hAnsiTheme="majorEastAsia" w:eastAsiaTheme="majorEastAsia" w:cstheme="majorEastAsia"/>
          <w:w w:val="100"/>
          <w:szCs w:val="21"/>
          <w:highlight w:val="none"/>
          <w:shd w:val="clear" w:color="auto" w:fill="FFFFFF"/>
        </w:rPr>
        <w:t>项目名称：</w:t>
      </w:r>
      <w:r>
        <w:rPr>
          <w:rFonts w:hint="eastAsia" w:asciiTheme="majorEastAsia" w:hAnsiTheme="majorEastAsia" w:eastAsiaTheme="majorEastAsia" w:cstheme="majorEastAsia"/>
          <w:w w:val="10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szCs w:val="21"/>
          <w:highlight w:val="none"/>
          <w:u w:val="single"/>
          <w:shd w:val="clear" w:color="auto" w:fill="FFFFFF"/>
        </w:rPr>
        <w:t>五宝镇翠塘湾农民新村东北片区一组团生活污水管网治理项目</w:t>
      </w:r>
      <w:r>
        <w:rPr>
          <w:rFonts w:hint="eastAsia" w:asciiTheme="majorEastAsia" w:hAnsiTheme="majorEastAsia" w:eastAsiaTheme="majorEastAsia" w:cstheme="majorEastAsia"/>
          <w:w w:val="100"/>
          <w:szCs w:val="21"/>
          <w:highlight w:val="none"/>
          <w:u w:val="single"/>
          <w:shd w:val="clear" w:color="auto" w:fill="FFFFFF"/>
          <w:lang w:val="en-US" w:eastAsia="zh-CN"/>
        </w:rPr>
        <w:t xml:space="preserve"> </w:t>
      </w:r>
    </w:p>
    <w:p>
      <w:pPr>
        <w:topLinePunct/>
        <w:spacing w:line="360" w:lineRule="auto"/>
        <w:rPr>
          <w:rFonts w:hint="eastAsia" w:asciiTheme="majorEastAsia" w:hAnsiTheme="majorEastAsia" w:eastAsiaTheme="majorEastAsia" w:cstheme="majorEastAsia"/>
          <w:w w:val="100"/>
          <w:szCs w:val="21"/>
          <w:highlight w:val="none"/>
          <w:u w:val="single"/>
          <w:shd w:val="clear" w:color="auto" w:fill="FFFFFF"/>
        </w:rPr>
      </w:pPr>
      <w:r>
        <w:rPr>
          <w:rFonts w:hint="eastAsia" w:asciiTheme="majorEastAsia" w:hAnsiTheme="majorEastAsia" w:eastAsiaTheme="majorEastAsia" w:cstheme="majorEastAsia"/>
          <w:w w:val="100"/>
          <w:szCs w:val="21"/>
          <w:highlight w:val="none"/>
          <w:shd w:val="clear" w:color="auto" w:fill="FFFFFF"/>
        </w:rPr>
        <w:t>致：</w:t>
      </w:r>
      <w:r>
        <w:rPr>
          <w:rFonts w:hint="eastAsia" w:asciiTheme="majorEastAsia" w:hAnsiTheme="majorEastAsia" w:eastAsiaTheme="majorEastAsia" w:cstheme="majorEastAsia"/>
          <w:w w:val="10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szCs w:val="21"/>
          <w:highlight w:val="none"/>
          <w:shd w:val="clear" w:color="auto" w:fill="FFFFFF"/>
        </w:rPr>
        <w:t>（发包人）</w:t>
      </w:r>
    </w:p>
    <w:p>
      <w:pPr>
        <w:numPr>
          <w:ilvl w:val="0"/>
          <w:numId w:val="6"/>
        </w:numPr>
        <w:tabs>
          <w:tab w:val="left" w:pos="3000"/>
          <w:tab w:val="left" w:pos="4440"/>
          <w:tab w:val="left" w:pos="4920"/>
          <w:tab w:val="left" w:pos="5715"/>
          <w:tab w:val="left" w:pos="6945"/>
          <w:tab w:val="left" w:pos="7980"/>
        </w:tabs>
        <w:autoSpaceDE w:val="0"/>
        <w:autoSpaceDN w:val="0"/>
        <w:adjustRightInd w:val="0"/>
        <w:snapToGrid w:val="0"/>
        <w:spacing w:line="360" w:lineRule="auto"/>
        <w:ind w:left="-424" w:leftChars="-202" w:right="-340" w:rightChars="-162" w:firstLine="403" w:firstLineChars="192"/>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我方已仔细研究了</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rPr>
        <w:t>（项目名称）</w:t>
      </w:r>
      <w:r>
        <w:rPr>
          <w:rFonts w:hint="eastAsia" w:asciiTheme="majorEastAsia" w:hAnsiTheme="majorEastAsia" w:eastAsiaTheme="majorEastAsia" w:cstheme="majorEastAsia"/>
          <w:snapToGrid w:val="0"/>
          <w:w w:val="100"/>
          <w:kern w:val="0"/>
          <w:szCs w:val="21"/>
          <w:highlight w:val="none"/>
          <w:lang w:eastAsia="zh-CN"/>
        </w:rPr>
        <w:t>公开随机抽取</w:t>
      </w:r>
      <w:r>
        <w:rPr>
          <w:rFonts w:hint="eastAsia" w:asciiTheme="majorEastAsia" w:hAnsiTheme="majorEastAsia" w:eastAsiaTheme="majorEastAsia" w:cstheme="majorEastAsia"/>
          <w:snapToGrid w:val="0"/>
          <w:w w:val="100"/>
          <w:kern w:val="0"/>
          <w:szCs w:val="21"/>
          <w:highlight w:val="none"/>
        </w:rPr>
        <w:t>文件的全部内容，愿意以人民币</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rPr>
        <w:t>作为承包价，并响应发出的所有工程量清单综合单价和合同结算原则，</w:t>
      </w:r>
      <w:r>
        <w:rPr>
          <w:rFonts w:hint="eastAsia" w:asciiTheme="majorEastAsia" w:hAnsiTheme="majorEastAsia" w:eastAsiaTheme="majorEastAsia" w:cstheme="majorEastAsia"/>
          <w:w w:val="100"/>
          <w:szCs w:val="21"/>
          <w:highlight w:val="none"/>
        </w:rPr>
        <w:t>工期</w:t>
      </w:r>
      <w:r>
        <w:rPr>
          <w:rFonts w:hint="eastAsia" w:asciiTheme="majorEastAsia" w:hAnsiTheme="majorEastAsia" w:eastAsiaTheme="majorEastAsia" w:cstheme="majorEastAsia"/>
          <w:w w:val="100"/>
          <w:szCs w:val="21"/>
          <w:highlight w:val="none"/>
          <w:u w:val="single"/>
          <w:lang w:val="en-US" w:eastAsia="zh-CN"/>
        </w:rPr>
        <w:t xml:space="preserve">    </w:t>
      </w:r>
      <w:r>
        <w:rPr>
          <w:rFonts w:hint="eastAsia" w:asciiTheme="majorEastAsia" w:hAnsiTheme="majorEastAsia" w:eastAsiaTheme="majorEastAsia" w:cstheme="majorEastAsia"/>
          <w:w w:val="100"/>
          <w:szCs w:val="21"/>
          <w:highlight w:val="none"/>
        </w:rPr>
        <w:t>日历天,</w:t>
      </w:r>
      <w:r>
        <w:rPr>
          <w:rFonts w:hint="eastAsia" w:asciiTheme="majorEastAsia" w:hAnsiTheme="majorEastAsia" w:eastAsiaTheme="majorEastAsia" w:cstheme="majorEastAsia"/>
          <w:snapToGrid w:val="0"/>
          <w:w w:val="100"/>
          <w:kern w:val="0"/>
          <w:szCs w:val="21"/>
          <w:highlight w:val="none"/>
        </w:rPr>
        <w:t>按合同约定实施和完成承包工程及工程中的任何缺陷，工程质量符合强制性质量标准，符合国家和重庆市现行有关施工质量验收规范要求，并达到合格标准。</w:t>
      </w:r>
    </w:p>
    <w:p>
      <w:pPr>
        <w:tabs>
          <w:tab w:val="left" w:pos="3000"/>
          <w:tab w:val="left" w:pos="4440"/>
          <w:tab w:val="left" w:pos="4920"/>
          <w:tab w:val="left" w:pos="5715"/>
          <w:tab w:val="left" w:pos="6945"/>
          <w:tab w:val="left" w:pos="7980"/>
        </w:tabs>
        <w:autoSpaceDE w:val="0"/>
        <w:autoSpaceDN w:val="0"/>
        <w:adjustRightInd w:val="0"/>
        <w:snapToGrid w:val="0"/>
        <w:spacing w:line="360" w:lineRule="auto"/>
        <w:ind w:left="-21" w:leftChars="-10" w:right="-340" w:rightChars="-162"/>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项目经理</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rPr>
        <w:t>。</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2．我方承诺在报名有效期内不修改、撤销报名文件。</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lang w:val="en-US" w:eastAsia="zh-CN"/>
        </w:rPr>
        <w:t>3</w:t>
      </w:r>
      <w:r>
        <w:rPr>
          <w:rFonts w:hint="eastAsia" w:asciiTheme="majorEastAsia" w:hAnsiTheme="majorEastAsia" w:eastAsiaTheme="majorEastAsia" w:cstheme="majorEastAsia"/>
          <w:snapToGrid w:val="0"/>
          <w:w w:val="100"/>
          <w:kern w:val="0"/>
          <w:szCs w:val="21"/>
          <w:highlight w:val="none"/>
        </w:rPr>
        <w:t>．如我方中选：</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（1）我方承诺在收到中选通知书后，在中选通知书规定的期限内与你方签订合同。</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（2）我方承诺按照公开</w:t>
      </w:r>
      <w:r>
        <w:rPr>
          <w:rFonts w:hint="eastAsia" w:asciiTheme="majorEastAsia" w:hAnsiTheme="majorEastAsia" w:eastAsiaTheme="majorEastAsia" w:cstheme="majorEastAsia"/>
          <w:snapToGrid w:val="0"/>
          <w:w w:val="100"/>
          <w:kern w:val="0"/>
          <w:szCs w:val="21"/>
          <w:highlight w:val="none"/>
          <w:lang w:eastAsia="zh-CN"/>
        </w:rPr>
        <w:t>公开随机抽取</w:t>
      </w:r>
      <w:r>
        <w:rPr>
          <w:rFonts w:hint="eastAsia" w:asciiTheme="majorEastAsia" w:hAnsiTheme="majorEastAsia" w:eastAsiaTheme="majorEastAsia" w:cstheme="majorEastAsia"/>
          <w:snapToGrid w:val="0"/>
          <w:w w:val="100"/>
          <w:kern w:val="0"/>
          <w:szCs w:val="21"/>
          <w:highlight w:val="none"/>
        </w:rPr>
        <w:t>文件规定向你方递交履约担保。</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（3）我方承诺在合同约定的期限内完成并移交全部合同工程。</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（4）我公司认可发包人所公布的发包价及工程量清单价。</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5．我方在此声明，所递交的报名文件及有关资料内容完整、真实和准确。</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6.一旦我方中选，无法定原因，保证不更换承诺的项目经理。</w:t>
      </w:r>
    </w:p>
    <w:p>
      <w:pPr>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7．</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rPr>
        <w:t>（其他补充说明）。</w:t>
      </w:r>
    </w:p>
    <w:p>
      <w:pPr>
        <w:tabs>
          <w:tab w:val="left" w:pos="7140"/>
          <w:tab w:val="left" w:pos="7560"/>
          <w:tab w:val="left" w:pos="8300"/>
        </w:tabs>
        <w:autoSpaceDE w:val="0"/>
        <w:autoSpaceDN w:val="0"/>
        <w:adjustRightInd w:val="0"/>
        <w:snapToGrid w:val="0"/>
        <w:spacing w:line="360" w:lineRule="auto"/>
        <w:ind w:left="-424" w:leftChars="-202" w:right="-340" w:rightChars="-162" w:firstLine="403" w:firstLineChars="192"/>
        <w:rPr>
          <w:rFonts w:hint="eastAsia" w:asciiTheme="majorEastAsia" w:hAnsiTheme="majorEastAsia" w:eastAsiaTheme="majorEastAsia" w:cstheme="majorEastAsia"/>
          <w:snapToGrid w:val="0"/>
          <w:w w:val="100"/>
          <w:kern w:val="0"/>
          <w:szCs w:val="21"/>
          <w:highlight w:val="none"/>
        </w:rPr>
      </w:pPr>
    </w:p>
    <w:p>
      <w:pPr>
        <w:tabs>
          <w:tab w:val="left" w:pos="7140"/>
          <w:tab w:val="left" w:pos="7560"/>
          <w:tab w:val="left" w:pos="8300"/>
        </w:tabs>
        <w:autoSpaceDE w:val="0"/>
        <w:autoSpaceDN w:val="0"/>
        <w:adjustRightInd w:val="0"/>
        <w:snapToGrid w:val="0"/>
        <w:spacing w:line="360" w:lineRule="auto"/>
        <w:ind w:left="-424" w:leftChars="-202" w:right="-340" w:rightChars="-162" w:firstLine="403" w:firstLineChars="192"/>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报名承包商：</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rPr>
        <w:t>（盖单位</w:t>
      </w:r>
      <w:r>
        <w:rPr>
          <w:rFonts w:hint="eastAsia" w:asciiTheme="majorEastAsia" w:hAnsiTheme="majorEastAsia" w:eastAsiaTheme="majorEastAsia" w:cstheme="majorEastAsia"/>
          <w:w w:val="100"/>
          <w:kern w:val="0"/>
          <w:szCs w:val="21"/>
          <w:highlight w:val="none"/>
        </w:rPr>
        <w:t>公</w:t>
      </w:r>
      <w:r>
        <w:rPr>
          <w:rFonts w:hint="eastAsia" w:asciiTheme="majorEastAsia" w:hAnsiTheme="majorEastAsia" w:eastAsiaTheme="majorEastAsia" w:cstheme="majorEastAsia"/>
          <w:snapToGrid w:val="0"/>
          <w:w w:val="100"/>
          <w:kern w:val="0"/>
          <w:szCs w:val="21"/>
          <w:highlight w:val="none"/>
        </w:rPr>
        <w:t xml:space="preserve">章） </w:t>
      </w:r>
    </w:p>
    <w:p>
      <w:pPr>
        <w:tabs>
          <w:tab w:val="left" w:pos="7035"/>
          <w:tab w:val="left" w:pos="7560"/>
          <w:tab w:val="left" w:pos="8300"/>
        </w:tabs>
        <w:autoSpaceDE w:val="0"/>
        <w:autoSpaceDN w:val="0"/>
        <w:adjustRightInd w:val="0"/>
        <w:snapToGrid w:val="0"/>
        <w:spacing w:line="360" w:lineRule="auto"/>
        <w:ind w:left="-424" w:leftChars="-202" w:right="-340" w:rightChars="-162" w:firstLine="403" w:firstLineChars="192"/>
        <w:rPr>
          <w:rFonts w:hint="eastAsia" w:asciiTheme="majorEastAsia" w:hAnsiTheme="majorEastAsia" w:eastAsiaTheme="majorEastAsia" w:cstheme="majorEastAsia"/>
          <w:snapToGrid w:val="0"/>
          <w:w w:val="100"/>
          <w:kern w:val="0"/>
          <w:szCs w:val="21"/>
          <w:highlight w:val="none"/>
        </w:rPr>
      </w:pPr>
      <w:r>
        <w:rPr>
          <w:rFonts w:hint="eastAsia" w:asciiTheme="majorEastAsia" w:hAnsiTheme="majorEastAsia" w:eastAsiaTheme="majorEastAsia" w:cstheme="majorEastAsia"/>
          <w:snapToGrid w:val="0"/>
          <w:w w:val="100"/>
          <w:kern w:val="0"/>
          <w:szCs w:val="21"/>
          <w:highlight w:val="none"/>
        </w:rPr>
        <w:t>法定代表人或其委托代理人：</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rPr>
        <w:t xml:space="preserve">（签字或盖章） </w:t>
      </w:r>
    </w:p>
    <w:p>
      <w:pPr>
        <w:tabs>
          <w:tab w:val="left" w:pos="7035"/>
          <w:tab w:val="left" w:pos="7560"/>
          <w:tab w:val="left" w:pos="8300"/>
        </w:tabs>
        <w:autoSpaceDE w:val="0"/>
        <w:autoSpaceDN w:val="0"/>
        <w:adjustRightInd w:val="0"/>
        <w:snapToGrid w:val="0"/>
        <w:spacing w:line="360" w:lineRule="auto"/>
        <w:ind w:left="-424" w:leftChars="-202" w:right="-340" w:rightChars="-162" w:firstLine="403" w:firstLineChars="192"/>
        <w:rPr>
          <w:rFonts w:hint="eastAsia" w:asciiTheme="majorEastAsia" w:hAnsiTheme="majorEastAsia" w:eastAsiaTheme="majorEastAsia" w:cstheme="majorEastAsia"/>
          <w:snapToGrid w:val="0"/>
          <w:w w:val="100"/>
          <w:kern w:val="0"/>
          <w:szCs w:val="21"/>
          <w:highlight w:val="none"/>
          <w:u w:val="single"/>
          <w:lang w:val="en-US" w:eastAsia="zh-CN"/>
        </w:rPr>
      </w:pPr>
      <w:r>
        <w:rPr>
          <w:rFonts w:hint="eastAsia" w:asciiTheme="majorEastAsia" w:hAnsiTheme="majorEastAsia" w:eastAsiaTheme="majorEastAsia" w:cstheme="majorEastAsia"/>
          <w:snapToGrid w:val="0"/>
          <w:w w:val="100"/>
          <w:kern w:val="0"/>
          <w:szCs w:val="21"/>
          <w:highlight w:val="none"/>
        </w:rPr>
        <w:t>地址：</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p>
    <w:p>
      <w:pPr>
        <w:spacing w:line="360" w:lineRule="auto"/>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u w:val="single"/>
          <w:lang w:val="en-US" w:eastAsia="zh-CN"/>
        </w:rPr>
        <w:t xml:space="preserve">    </w:t>
      </w:r>
      <w:r>
        <w:rPr>
          <w:rFonts w:hint="eastAsia" w:asciiTheme="majorEastAsia" w:hAnsiTheme="majorEastAsia" w:eastAsiaTheme="majorEastAsia" w:cstheme="majorEastAsia"/>
          <w:snapToGrid w:val="0"/>
          <w:w w:val="100"/>
          <w:kern w:val="0"/>
          <w:szCs w:val="21"/>
          <w:highlight w:val="none"/>
          <w:lang w:val="en-US" w:eastAsia="zh-CN"/>
        </w:rPr>
        <w:t xml:space="preserve"> </w:t>
      </w:r>
      <w:r>
        <w:rPr>
          <w:rFonts w:hint="eastAsia" w:asciiTheme="majorEastAsia" w:hAnsiTheme="majorEastAsia" w:eastAsiaTheme="majorEastAsia" w:cstheme="majorEastAsia"/>
          <w:snapToGrid w:val="0"/>
          <w:w w:val="100"/>
          <w:kern w:val="0"/>
          <w:szCs w:val="21"/>
          <w:highlight w:val="none"/>
        </w:rPr>
        <w:t>年</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rPr>
        <w:t>月</w:t>
      </w:r>
      <w:r>
        <w:rPr>
          <w:rFonts w:hint="eastAsia" w:asciiTheme="majorEastAsia" w:hAnsiTheme="majorEastAsia" w:eastAsiaTheme="majorEastAsia" w:cstheme="majorEastAsia"/>
          <w:snapToGrid w:val="0"/>
          <w:w w:val="100"/>
          <w:kern w:val="0"/>
          <w:szCs w:val="21"/>
          <w:highlight w:val="none"/>
          <w:u w:val="single"/>
        </w:rPr>
        <w:t xml:space="preserve">   </w:t>
      </w:r>
      <w:r>
        <w:rPr>
          <w:rFonts w:hint="eastAsia" w:asciiTheme="majorEastAsia" w:hAnsiTheme="majorEastAsia" w:eastAsiaTheme="majorEastAsia" w:cstheme="majorEastAsia"/>
          <w:snapToGrid w:val="0"/>
          <w:w w:val="100"/>
          <w:kern w:val="0"/>
          <w:szCs w:val="21"/>
          <w:highlight w:val="none"/>
        </w:rPr>
        <w:t>日</w:t>
      </w:r>
    </w:p>
    <w:p>
      <w:pPr>
        <w:snapToGrid w:val="0"/>
        <w:spacing w:before="120" w:beforeLines="50" w:line="360" w:lineRule="auto"/>
        <w:ind w:firstLine="420" w:firstLineChars="200"/>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br w:type="page"/>
      </w:r>
      <w:bookmarkStart w:id="448" w:name="_Toc23978296"/>
      <w:bookmarkStart w:id="449" w:name="_Toc23978359"/>
      <w:bookmarkStart w:id="450" w:name="_Toc23978409"/>
      <w:r>
        <w:rPr>
          <w:rFonts w:hint="eastAsia" w:asciiTheme="majorEastAsia" w:hAnsiTheme="majorEastAsia" w:eastAsiaTheme="majorEastAsia" w:cstheme="majorEastAsia"/>
          <w:b/>
          <w:w w:val="100"/>
          <w:sz w:val="24"/>
          <w:szCs w:val="24"/>
          <w:highlight w:val="none"/>
          <w:shd w:val="clear" w:color="auto" w:fill="FFFFFF"/>
        </w:rPr>
        <w:t>二、法定代表人身份证明及授权委托书</w:t>
      </w:r>
      <w:bookmarkEnd w:id="448"/>
      <w:bookmarkEnd w:id="449"/>
      <w:bookmarkEnd w:id="450"/>
    </w:p>
    <w:p>
      <w:pPr>
        <w:spacing w:line="360" w:lineRule="auto"/>
        <w:jc w:val="center"/>
        <w:rPr>
          <w:rFonts w:hint="eastAsia" w:asciiTheme="majorEastAsia" w:hAnsiTheme="majorEastAsia" w:eastAsiaTheme="majorEastAsia" w:cstheme="majorEastAsia"/>
          <w:b/>
          <w:w w:val="100"/>
          <w:szCs w:val="21"/>
          <w:highlight w:val="none"/>
          <w:shd w:val="clear" w:color="auto" w:fill="FFFFFF"/>
        </w:rPr>
      </w:pPr>
    </w:p>
    <w:p>
      <w:pPr>
        <w:spacing w:line="360" w:lineRule="auto"/>
        <w:jc w:val="center"/>
        <w:rPr>
          <w:rFonts w:hint="eastAsia" w:asciiTheme="majorEastAsia" w:hAnsiTheme="majorEastAsia" w:eastAsiaTheme="majorEastAsia" w:cstheme="majorEastAsia"/>
          <w:b/>
          <w:w w:val="100"/>
          <w:szCs w:val="21"/>
          <w:highlight w:val="none"/>
          <w:shd w:val="clear" w:color="auto" w:fill="FFFFFF"/>
        </w:rPr>
      </w:pPr>
      <w:r>
        <w:rPr>
          <w:rFonts w:hint="eastAsia" w:asciiTheme="majorEastAsia" w:hAnsiTheme="majorEastAsia" w:eastAsiaTheme="majorEastAsia" w:cstheme="majorEastAsia"/>
          <w:b/>
          <w:w w:val="100"/>
          <w:szCs w:val="21"/>
          <w:highlight w:val="none"/>
          <w:shd w:val="clear" w:color="auto" w:fill="FFFFFF"/>
        </w:rPr>
        <w:t>法定代表人身份证明</w:t>
      </w:r>
    </w:p>
    <w:p>
      <w:pPr>
        <w:tabs>
          <w:tab w:val="left" w:pos="5565"/>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p>
    <w:p>
      <w:pPr>
        <w:tabs>
          <w:tab w:val="left" w:pos="5565"/>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报名承包商名称：</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5475"/>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单位性质：</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5475"/>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地址：</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2520"/>
          <w:tab w:val="left" w:pos="3836"/>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成立时间：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spacing w:val="-1"/>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spacing w:val="-1"/>
          <w:w w:val="100"/>
          <w:kern w:val="0"/>
          <w:szCs w:val="21"/>
          <w:highlight w:val="none"/>
          <w:shd w:val="clear" w:color="auto" w:fill="FFFFFF"/>
        </w:rPr>
        <w:t>月</w:t>
      </w:r>
      <w:r>
        <w:rPr>
          <w:rFonts w:hint="eastAsia" w:asciiTheme="majorEastAsia" w:hAnsiTheme="majorEastAsia" w:eastAsiaTheme="majorEastAsia" w:cstheme="majorEastAsia"/>
          <w:w w:val="100"/>
          <w:kern w:val="0"/>
          <w:szCs w:val="21"/>
          <w:highlight w:val="none"/>
          <w:shd w:val="clear" w:color="auto" w:fill="FFFFFF"/>
        </w:rPr>
        <w:t>日</w:t>
      </w:r>
    </w:p>
    <w:p>
      <w:pPr>
        <w:tabs>
          <w:tab w:val="left" w:pos="5475"/>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经营范围：</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姓名：</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 xml:space="preserve"> 性别</w:t>
      </w:r>
      <w:r>
        <w:rPr>
          <w:rFonts w:hint="eastAsia" w:asciiTheme="majorEastAsia" w:hAnsiTheme="majorEastAsia" w:eastAsiaTheme="majorEastAsia" w:cstheme="majorEastAsia"/>
          <w:spacing w:val="-1"/>
          <w:w w:val="100"/>
          <w:kern w:val="0"/>
          <w:szCs w:val="21"/>
          <w:highlight w:val="none"/>
          <w:shd w:val="clear" w:color="auto" w:fill="FFFFFF"/>
        </w:rPr>
        <w:t>：</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spacing w:val="-1"/>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shd w:val="clear" w:color="auto" w:fill="FFFFFF"/>
        </w:rPr>
        <w:t>龄：</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职务：</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3360"/>
        </w:tabs>
        <w:autoSpaceDE w:val="0"/>
        <w:autoSpaceDN w:val="0"/>
        <w:adjustRightInd w:val="0"/>
        <w:snapToGrid w:val="0"/>
        <w:spacing w:line="480" w:lineRule="auto"/>
        <w:ind w:firstLine="390" w:firstLineChars="1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系</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 xml:space="preserve"> （报名承包商名称）的法定代表人。</w:t>
      </w:r>
    </w:p>
    <w:p>
      <w:pPr>
        <w:autoSpaceDE w:val="0"/>
        <w:autoSpaceDN w:val="0"/>
        <w:adjustRightInd w:val="0"/>
        <w:snapToGrid w:val="0"/>
        <w:spacing w:line="480" w:lineRule="auto"/>
        <w:ind w:firstLine="810" w:firstLineChars="386"/>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特此证明。</w:t>
      </w:r>
    </w:p>
    <w:p>
      <w:pPr>
        <w:spacing w:line="360" w:lineRule="auto"/>
        <w:ind w:firstLine="426" w:firstLineChars="202"/>
        <w:rPr>
          <w:rFonts w:hint="eastAsia" w:asciiTheme="majorEastAsia" w:hAnsiTheme="majorEastAsia" w:eastAsiaTheme="majorEastAsia" w:cstheme="majorEastAsia"/>
          <w:b/>
          <w:w w:val="100"/>
          <w:kern w:val="0"/>
          <w:sz w:val="36"/>
          <w:szCs w:val="28"/>
          <w:highlight w:val="none"/>
          <w:shd w:val="clear" w:color="auto" w:fill="FFFFFF"/>
        </w:rPr>
      </w:pPr>
      <w:r>
        <w:rPr>
          <w:rFonts w:hint="eastAsia" w:asciiTheme="majorEastAsia" w:hAnsiTheme="majorEastAsia" w:eastAsiaTheme="majorEastAsia" w:cstheme="majorEastAsia"/>
          <w:b/>
          <w:w w:val="100"/>
          <w:kern w:val="0"/>
          <w:szCs w:val="18"/>
          <w:highlight w:val="none"/>
          <w:shd w:val="clear" w:color="auto" w:fill="FFFFFF"/>
        </w:rPr>
        <w:t>附法定代表人身份证双面</w:t>
      </w:r>
    </w:p>
    <w:p>
      <w:pPr>
        <w:autoSpaceDE w:val="0"/>
        <w:autoSpaceDN w:val="0"/>
        <w:adjustRightInd w:val="0"/>
        <w:snapToGrid w:val="0"/>
        <w:spacing w:line="360" w:lineRule="auto"/>
        <w:ind w:firstLine="810" w:firstLineChars="386"/>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ind w:firstLine="810" w:firstLineChars="386"/>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tabs>
          <w:tab w:val="left" w:pos="5460"/>
        </w:tabs>
        <w:autoSpaceDE w:val="0"/>
        <w:autoSpaceDN w:val="0"/>
        <w:adjustRightInd w:val="0"/>
        <w:snapToGrid w:val="0"/>
        <w:spacing w:line="360" w:lineRule="auto"/>
        <w:ind w:firstLine="2100"/>
        <w:jc w:val="left"/>
        <w:rPr>
          <w:rFonts w:hint="eastAsia" w:asciiTheme="majorEastAsia" w:hAnsiTheme="majorEastAsia" w:eastAsiaTheme="majorEastAsia" w:cstheme="majorEastAsia"/>
          <w:w w:val="100"/>
          <w:kern w:val="0"/>
          <w:szCs w:val="21"/>
          <w:highlight w:val="none"/>
          <w:shd w:val="clear" w:color="auto" w:fill="FFFFFF"/>
        </w:rPr>
      </w:pPr>
    </w:p>
    <w:p>
      <w:pPr>
        <w:tabs>
          <w:tab w:val="left" w:pos="5460"/>
        </w:tabs>
        <w:autoSpaceDE w:val="0"/>
        <w:autoSpaceDN w:val="0"/>
        <w:adjustRightInd w:val="0"/>
        <w:snapToGrid w:val="0"/>
        <w:spacing w:line="360" w:lineRule="auto"/>
        <w:ind w:firstLine="210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报名承包商：</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spacing w:val="-1"/>
          <w:w w:val="100"/>
          <w:kern w:val="0"/>
          <w:szCs w:val="21"/>
          <w:highlight w:val="none"/>
          <w:shd w:val="clear" w:color="auto" w:fill="FFFFFF"/>
        </w:rPr>
        <w:t>（</w:t>
      </w:r>
      <w:r>
        <w:rPr>
          <w:rFonts w:hint="eastAsia" w:asciiTheme="majorEastAsia" w:hAnsiTheme="majorEastAsia" w:eastAsiaTheme="majorEastAsia" w:cstheme="majorEastAsia"/>
          <w:w w:val="100"/>
          <w:kern w:val="0"/>
          <w:szCs w:val="21"/>
          <w:highlight w:val="none"/>
          <w:shd w:val="clear" w:color="auto" w:fill="FFFFFF"/>
        </w:rPr>
        <w:t>盖单位公章）</w:t>
      </w: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tabs>
          <w:tab w:val="left" w:pos="4005"/>
          <w:tab w:val="left" w:pos="4100"/>
          <w:tab w:val="left" w:pos="5040"/>
        </w:tabs>
        <w:autoSpaceDE w:val="0"/>
        <w:autoSpaceDN w:val="0"/>
        <w:adjustRightInd w:val="0"/>
        <w:snapToGrid w:val="0"/>
        <w:spacing w:line="360" w:lineRule="auto"/>
        <w:ind w:firstLine="37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月</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日</w:t>
      </w:r>
    </w:p>
    <w:p>
      <w:pPr>
        <w:tabs>
          <w:tab w:val="left" w:pos="1680"/>
          <w:tab w:val="left" w:pos="4215"/>
          <w:tab w:val="left" w:pos="4305"/>
          <w:tab w:val="left" w:pos="8000"/>
        </w:tabs>
        <w:autoSpaceDE w:val="0"/>
        <w:autoSpaceDN w:val="0"/>
        <w:adjustRightInd w:val="0"/>
        <w:snapToGrid w:val="0"/>
        <w:spacing w:line="360" w:lineRule="auto"/>
        <w:rPr>
          <w:rFonts w:hint="eastAsia" w:asciiTheme="majorEastAsia" w:hAnsiTheme="majorEastAsia" w:eastAsiaTheme="majorEastAsia" w:cstheme="majorEastAsia"/>
          <w:b/>
          <w:w w:val="100"/>
          <w:kern w:val="0"/>
          <w:szCs w:val="21"/>
          <w:highlight w:val="none"/>
          <w:shd w:val="clear" w:color="auto" w:fill="FFFFFF"/>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w w:val="100"/>
          <w:kern w:val="0"/>
          <w:szCs w:val="21"/>
          <w:highlight w:val="none"/>
          <w:shd w:val="clear" w:color="auto" w:fill="FFFFFF"/>
        </w:rPr>
      </w:pPr>
      <w:r>
        <w:rPr>
          <w:rFonts w:hint="eastAsia" w:asciiTheme="majorEastAsia" w:hAnsiTheme="majorEastAsia" w:eastAsiaTheme="majorEastAsia" w:cstheme="majorEastAsia"/>
          <w:b/>
          <w:w w:val="100"/>
          <w:kern w:val="0"/>
          <w:szCs w:val="21"/>
          <w:highlight w:val="none"/>
          <w:shd w:val="clear" w:color="auto" w:fill="FFFFFF"/>
        </w:rPr>
        <w:br w:type="page"/>
      </w:r>
      <w:r>
        <w:rPr>
          <w:rFonts w:hint="eastAsia" w:asciiTheme="majorEastAsia" w:hAnsiTheme="majorEastAsia" w:eastAsiaTheme="majorEastAsia" w:cstheme="majorEastAsia"/>
          <w:b/>
          <w:w w:val="100"/>
          <w:kern w:val="0"/>
          <w:szCs w:val="21"/>
          <w:highlight w:val="none"/>
          <w:shd w:val="clear" w:color="auto" w:fill="FFFFFF"/>
        </w:rPr>
        <w:t xml:space="preserve">授权委托书 </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本人</w:t>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（姓名）系</w:t>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w:t>
      </w:r>
      <w:r>
        <w:rPr>
          <w:rFonts w:hint="eastAsia" w:asciiTheme="majorEastAsia" w:hAnsiTheme="majorEastAsia" w:eastAsiaTheme="majorEastAsia" w:cstheme="majorEastAsia"/>
          <w:spacing w:val="-1"/>
          <w:w w:val="100"/>
          <w:kern w:val="0"/>
          <w:szCs w:val="21"/>
          <w:highlight w:val="none"/>
          <w:shd w:val="clear" w:color="auto" w:fill="FFFFFF"/>
        </w:rPr>
        <w:t>报名承包商</w:t>
      </w:r>
      <w:r>
        <w:rPr>
          <w:rFonts w:hint="eastAsia" w:asciiTheme="majorEastAsia" w:hAnsiTheme="majorEastAsia" w:eastAsiaTheme="majorEastAsia" w:cstheme="majorEastAsia"/>
          <w:w w:val="100"/>
          <w:kern w:val="0"/>
          <w:szCs w:val="21"/>
          <w:highlight w:val="none"/>
          <w:shd w:val="clear" w:color="auto" w:fill="FFFFFF"/>
        </w:rPr>
        <w:t>名称</w:t>
      </w:r>
      <w:r>
        <w:rPr>
          <w:rFonts w:hint="eastAsia" w:asciiTheme="majorEastAsia" w:hAnsiTheme="majorEastAsia" w:eastAsiaTheme="majorEastAsia" w:cstheme="majorEastAsia"/>
          <w:spacing w:val="1"/>
          <w:w w:val="100"/>
          <w:kern w:val="0"/>
          <w:szCs w:val="21"/>
          <w:highlight w:val="none"/>
          <w:shd w:val="clear" w:color="auto" w:fill="FFFFFF"/>
        </w:rPr>
        <w:t>）</w:t>
      </w:r>
      <w:r>
        <w:rPr>
          <w:rFonts w:hint="eastAsia" w:asciiTheme="majorEastAsia" w:hAnsiTheme="majorEastAsia" w:eastAsiaTheme="majorEastAsia" w:cstheme="majorEastAsia"/>
          <w:w w:val="100"/>
          <w:kern w:val="0"/>
          <w:szCs w:val="21"/>
          <w:highlight w:val="none"/>
          <w:shd w:val="clear" w:color="auto" w:fill="FFFFFF"/>
        </w:rPr>
        <w:t>的法定代</w:t>
      </w:r>
      <w:r>
        <w:rPr>
          <w:rFonts w:hint="eastAsia" w:asciiTheme="majorEastAsia" w:hAnsiTheme="majorEastAsia" w:eastAsiaTheme="majorEastAsia" w:cstheme="majorEastAsia"/>
          <w:spacing w:val="1"/>
          <w:w w:val="100"/>
          <w:kern w:val="0"/>
          <w:szCs w:val="21"/>
          <w:highlight w:val="none"/>
          <w:shd w:val="clear" w:color="auto" w:fill="FFFFFF"/>
        </w:rPr>
        <w:t>表</w:t>
      </w:r>
      <w:r>
        <w:rPr>
          <w:rFonts w:hint="eastAsia" w:asciiTheme="majorEastAsia" w:hAnsiTheme="majorEastAsia" w:eastAsiaTheme="majorEastAsia" w:cstheme="majorEastAsia"/>
          <w:w w:val="100"/>
          <w:kern w:val="0"/>
          <w:szCs w:val="21"/>
          <w:highlight w:val="none"/>
          <w:shd w:val="clear" w:color="auto" w:fill="FFFFFF"/>
        </w:rPr>
        <w:t>人，现委托（姓 名）为我方代理人。代理人根据授权，以我方名义签署、澄清、说明、补正、递交、撤回、修改</w:t>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（项</w:t>
      </w:r>
      <w:r>
        <w:rPr>
          <w:rFonts w:hint="eastAsia" w:asciiTheme="majorEastAsia" w:hAnsiTheme="majorEastAsia" w:eastAsiaTheme="majorEastAsia" w:cstheme="majorEastAsia"/>
          <w:spacing w:val="-1"/>
          <w:w w:val="100"/>
          <w:kern w:val="0"/>
          <w:szCs w:val="21"/>
          <w:highlight w:val="none"/>
          <w:shd w:val="clear" w:color="auto" w:fill="FFFFFF"/>
        </w:rPr>
        <w:t>目</w:t>
      </w:r>
      <w:r>
        <w:rPr>
          <w:rFonts w:hint="eastAsia" w:asciiTheme="majorEastAsia" w:hAnsiTheme="majorEastAsia" w:eastAsiaTheme="majorEastAsia" w:cstheme="majorEastAsia"/>
          <w:w w:val="100"/>
          <w:kern w:val="0"/>
          <w:szCs w:val="21"/>
          <w:highlight w:val="none"/>
          <w:shd w:val="clear" w:color="auto" w:fill="FFFFFF"/>
        </w:rPr>
        <w:t xml:space="preserve">名称）施工报名文件、签订合同和处理有关事宜， 其法律后果由我方承担。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委托期限：</w:t>
      </w:r>
      <w:r>
        <w:rPr>
          <w:rFonts w:hint="eastAsia" w:asciiTheme="majorEastAsia" w:hAnsiTheme="majorEastAsia" w:eastAsiaTheme="majorEastAsia" w:cstheme="majorEastAsia"/>
          <w:w w:val="100"/>
          <w:kern w:val="0"/>
          <w:szCs w:val="21"/>
          <w:highlight w:val="none"/>
          <w:u w:val="single"/>
          <w:shd w:val="clear" w:color="auto" w:fill="FFFFFF"/>
        </w:rPr>
        <w:t>自本授权委托书签署之日起至投标有效期结束为止</w:t>
      </w:r>
      <w:r>
        <w:rPr>
          <w:rFonts w:hint="eastAsia" w:asciiTheme="majorEastAsia" w:hAnsiTheme="majorEastAsia" w:eastAsiaTheme="majorEastAsia" w:cstheme="majorEastAsia"/>
          <w:w w:val="100"/>
          <w:kern w:val="0"/>
          <w:szCs w:val="21"/>
          <w:highlight w:val="none"/>
          <w:shd w:val="clear" w:color="auto" w:fill="FFFFFF"/>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附：法定代表人身份证明。</w:t>
      </w:r>
    </w:p>
    <w:p>
      <w:pPr>
        <w:tabs>
          <w:tab w:val="left" w:pos="4200"/>
          <w:tab w:val="left" w:pos="4620"/>
        </w:tabs>
        <w:autoSpaceDE w:val="0"/>
        <w:autoSpaceDN w:val="0"/>
        <w:adjustRightInd w:val="0"/>
        <w:snapToGrid w:val="0"/>
        <w:spacing w:line="360" w:lineRule="auto"/>
        <w:ind w:firstLine="1694"/>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报名承包商：</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w:t>
      </w:r>
      <w:r>
        <w:rPr>
          <w:rFonts w:hint="eastAsia" w:asciiTheme="majorEastAsia" w:hAnsiTheme="majorEastAsia" w:eastAsiaTheme="majorEastAsia" w:cstheme="majorEastAsia"/>
          <w:spacing w:val="-1"/>
          <w:w w:val="100"/>
          <w:kern w:val="0"/>
          <w:szCs w:val="21"/>
          <w:highlight w:val="none"/>
          <w:shd w:val="clear" w:color="auto" w:fill="FFFFFF"/>
        </w:rPr>
        <w:t>盖</w:t>
      </w:r>
      <w:r>
        <w:rPr>
          <w:rFonts w:hint="eastAsia" w:asciiTheme="majorEastAsia" w:hAnsiTheme="majorEastAsia" w:eastAsiaTheme="majorEastAsia" w:cstheme="majorEastAsia"/>
          <w:w w:val="100"/>
          <w:kern w:val="0"/>
          <w:szCs w:val="21"/>
          <w:highlight w:val="none"/>
          <w:shd w:val="clear" w:color="auto" w:fill="FFFFFF"/>
        </w:rPr>
        <w:t xml:space="preserve">单位公章） </w:t>
      </w:r>
    </w:p>
    <w:p>
      <w:pPr>
        <w:tabs>
          <w:tab w:val="left" w:pos="6300"/>
        </w:tabs>
        <w:autoSpaceDE w:val="0"/>
        <w:autoSpaceDN w:val="0"/>
        <w:adjustRightInd w:val="0"/>
        <w:snapToGrid w:val="0"/>
        <w:spacing w:line="360" w:lineRule="auto"/>
        <w:ind w:firstLine="16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法定代表人：</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（签字或盖章）</w:t>
      </w:r>
    </w:p>
    <w:p>
      <w:pPr>
        <w:tabs>
          <w:tab w:val="left" w:pos="5260"/>
        </w:tabs>
        <w:autoSpaceDE w:val="0"/>
        <w:autoSpaceDN w:val="0"/>
        <w:adjustRightInd w:val="0"/>
        <w:snapToGrid w:val="0"/>
        <w:spacing w:line="360" w:lineRule="auto"/>
        <w:ind w:firstLine="16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身份证号码：</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6720"/>
        </w:tabs>
        <w:autoSpaceDE w:val="0"/>
        <w:autoSpaceDN w:val="0"/>
        <w:adjustRightInd w:val="0"/>
        <w:snapToGrid w:val="0"/>
        <w:spacing w:line="360" w:lineRule="auto"/>
        <w:ind w:firstLine="16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委托代理人：</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（签字或盖章）</w:t>
      </w:r>
    </w:p>
    <w:p>
      <w:pPr>
        <w:tabs>
          <w:tab w:val="left" w:pos="5260"/>
        </w:tabs>
        <w:autoSpaceDE w:val="0"/>
        <w:autoSpaceDN w:val="0"/>
        <w:adjustRightInd w:val="0"/>
        <w:snapToGrid w:val="0"/>
        <w:spacing w:line="360" w:lineRule="auto"/>
        <w:ind w:firstLine="16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身份证号码：</w:t>
      </w:r>
      <w:r>
        <w:rPr>
          <w:rFonts w:hint="eastAsia" w:asciiTheme="majorEastAsia" w:hAnsiTheme="majorEastAsia" w:eastAsiaTheme="majorEastAsia" w:cstheme="majorEastAsia"/>
          <w:w w:val="100"/>
          <w:kern w:val="0"/>
          <w:szCs w:val="21"/>
          <w:highlight w:val="none"/>
          <w:u w:val="single"/>
          <w:shd w:val="clear" w:color="auto" w:fill="FFFFFF"/>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月</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日</w:t>
      </w:r>
    </w:p>
    <w:p>
      <w:pPr>
        <w:spacing w:line="360" w:lineRule="auto"/>
        <w:jc w:val="left"/>
        <w:rPr>
          <w:rFonts w:hint="eastAsia" w:asciiTheme="majorEastAsia" w:hAnsiTheme="majorEastAsia" w:eastAsiaTheme="majorEastAsia" w:cstheme="majorEastAsia"/>
          <w:w w:val="100"/>
          <w:kern w:val="0"/>
          <w:szCs w:val="18"/>
          <w:highlight w:val="none"/>
          <w:shd w:val="clear" w:color="auto" w:fill="FFFFFF"/>
        </w:rPr>
      </w:pPr>
    </w:p>
    <w:p>
      <w:pPr>
        <w:spacing w:line="360" w:lineRule="auto"/>
        <w:ind w:firstLine="424" w:firstLineChars="201"/>
        <w:jc w:val="left"/>
        <w:rPr>
          <w:rFonts w:hint="eastAsia" w:asciiTheme="majorEastAsia" w:hAnsiTheme="majorEastAsia" w:eastAsiaTheme="majorEastAsia" w:cstheme="majorEastAsia"/>
          <w:b/>
          <w:w w:val="100"/>
          <w:kern w:val="0"/>
          <w:sz w:val="36"/>
          <w:szCs w:val="28"/>
          <w:highlight w:val="none"/>
          <w:shd w:val="clear" w:color="auto" w:fill="FFFFFF"/>
        </w:rPr>
      </w:pPr>
      <w:r>
        <w:rPr>
          <w:rFonts w:hint="eastAsia" w:asciiTheme="majorEastAsia" w:hAnsiTheme="majorEastAsia" w:eastAsiaTheme="majorEastAsia" w:cstheme="majorEastAsia"/>
          <w:b/>
          <w:w w:val="100"/>
          <w:kern w:val="0"/>
          <w:szCs w:val="18"/>
          <w:highlight w:val="none"/>
          <w:shd w:val="clear" w:color="auto" w:fill="FFFFFF"/>
        </w:rPr>
        <w:t>附委托代理人身份证双面</w:t>
      </w: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8"/>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 w:val="12"/>
          <w:szCs w:val="12"/>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 w:val="12"/>
          <w:szCs w:val="12"/>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360" w:lineRule="auto"/>
        <w:jc w:val="left"/>
        <w:rPr>
          <w:rFonts w:hint="eastAsia" w:asciiTheme="majorEastAsia" w:hAnsiTheme="majorEastAsia" w:eastAsiaTheme="majorEastAsia" w:cstheme="majorEastAsia"/>
          <w:w w:val="100"/>
          <w:kern w:val="0"/>
          <w:szCs w:val="21"/>
          <w:highlight w:val="none"/>
          <w:shd w:val="clear" w:color="auto" w:fill="FFFFFF"/>
        </w:rPr>
      </w:pPr>
    </w:p>
    <w:p>
      <w:pPr>
        <w:spacing w:line="360" w:lineRule="auto"/>
        <w:rPr>
          <w:rFonts w:hint="eastAsia" w:asciiTheme="majorEastAsia" w:hAnsiTheme="majorEastAsia" w:eastAsiaTheme="majorEastAsia" w:cstheme="majorEastAsia"/>
          <w:bCs/>
          <w:w w:val="100"/>
          <w:szCs w:val="21"/>
          <w:highlight w:val="none"/>
          <w:shd w:val="clear" w:color="auto" w:fill="FFFFFF"/>
        </w:rPr>
      </w:pPr>
      <w:r>
        <w:rPr>
          <w:rFonts w:hint="eastAsia" w:asciiTheme="majorEastAsia" w:hAnsiTheme="majorEastAsia" w:eastAsiaTheme="majorEastAsia" w:cstheme="majorEastAsia"/>
          <w:bCs/>
          <w:w w:val="100"/>
          <w:szCs w:val="21"/>
          <w:highlight w:val="none"/>
          <w:shd w:val="clear" w:color="auto" w:fill="FFFFFF"/>
        </w:rPr>
        <w:t>注：1、法定代表人参加公开</w:t>
      </w:r>
      <w:r>
        <w:rPr>
          <w:rFonts w:hint="eastAsia" w:asciiTheme="majorEastAsia" w:hAnsiTheme="majorEastAsia" w:eastAsiaTheme="majorEastAsia" w:cstheme="majorEastAsia"/>
          <w:bCs/>
          <w:w w:val="100"/>
          <w:szCs w:val="21"/>
          <w:highlight w:val="none"/>
          <w:shd w:val="clear" w:color="auto" w:fill="FFFFFF"/>
          <w:lang w:eastAsia="zh-CN"/>
        </w:rPr>
        <w:t>公开随机抽取</w:t>
      </w:r>
      <w:r>
        <w:rPr>
          <w:rFonts w:hint="eastAsia" w:asciiTheme="majorEastAsia" w:hAnsiTheme="majorEastAsia" w:eastAsiaTheme="majorEastAsia" w:cstheme="majorEastAsia"/>
          <w:bCs/>
          <w:w w:val="100"/>
          <w:szCs w:val="21"/>
          <w:highlight w:val="none"/>
          <w:shd w:val="clear" w:color="auto" w:fill="FFFFFF"/>
        </w:rPr>
        <w:t>活动并签署文件的不需要授权委托书，只需提供法定代表人身份证明；非法定代表人公开</w:t>
      </w:r>
      <w:r>
        <w:rPr>
          <w:rFonts w:hint="eastAsia" w:asciiTheme="majorEastAsia" w:hAnsiTheme="majorEastAsia" w:eastAsiaTheme="majorEastAsia" w:cstheme="majorEastAsia"/>
          <w:bCs/>
          <w:w w:val="100"/>
          <w:szCs w:val="21"/>
          <w:highlight w:val="none"/>
          <w:shd w:val="clear" w:color="auto" w:fill="FFFFFF"/>
          <w:lang w:eastAsia="zh-CN"/>
        </w:rPr>
        <w:t>公开随机抽取</w:t>
      </w:r>
      <w:r>
        <w:rPr>
          <w:rFonts w:hint="eastAsia" w:asciiTheme="majorEastAsia" w:hAnsiTheme="majorEastAsia" w:eastAsiaTheme="majorEastAsia" w:cstheme="majorEastAsia"/>
          <w:bCs/>
          <w:w w:val="100"/>
          <w:szCs w:val="21"/>
          <w:highlight w:val="none"/>
          <w:shd w:val="clear" w:color="auto" w:fill="FFFFFF"/>
        </w:rPr>
        <w:t>活动及签署文件的除提供法定代表人身份证明外还须提供授权委托书。</w:t>
      </w:r>
    </w:p>
    <w:p>
      <w:pPr>
        <w:spacing w:line="360" w:lineRule="auto"/>
        <w:rPr>
          <w:rFonts w:hint="eastAsia" w:asciiTheme="majorEastAsia" w:hAnsiTheme="majorEastAsia" w:eastAsiaTheme="majorEastAsia" w:cstheme="majorEastAsia"/>
          <w:bCs/>
          <w:w w:val="100"/>
          <w:szCs w:val="21"/>
          <w:highlight w:val="none"/>
          <w:shd w:val="clear" w:color="auto" w:fill="FFFFFF"/>
        </w:rPr>
      </w:pPr>
      <w:r>
        <w:rPr>
          <w:rFonts w:hint="eastAsia" w:asciiTheme="majorEastAsia" w:hAnsiTheme="majorEastAsia" w:eastAsiaTheme="majorEastAsia" w:cstheme="majorEastAsia"/>
          <w:bCs/>
          <w:w w:val="100"/>
          <w:szCs w:val="21"/>
          <w:highlight w:val="none"/>
          <w:shd w:val="clear" w:color="auto" w:fill="FFFFFF"/>
        </w:rPr>
        <w:t>2、法定代表人身份证明及授权委托书原件装入报名文件一并递交。另外须准备一份授权委托书原件在开标现场出具。</w:t>
      </w:r>
    </w:p>
    <w:p>
      <w:pPr>
        <w:snapToGrid w:val="0"/>
        <w:spacing w:before="120" w:beforeLines="50" w:line="360" w:lineRule="auto"/>
        <w:ind w:firstLine="422" w:firstLineChars="200"/>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b/>
          <w:bCs/>
          <w:w w:val="100"/>
          <w:szCs w:val="21"/>
          <w:highlight w:val="none"/>
          <w:shd w:val="clear" w:color="auto" w:fill="FFFFFF"/>
        </w:rPr>
        <w:br w:type="page"/>
      </w:r>
      <w:r>
        <w:rPr>
          <w:rFonts w:hint="eastAsia" w:asciiTheme="majorEastAsia" w:hAnsiTheme="majorEastAsia" w:eastAsiaTheme="majorEastAsia" w:cstheme="majorEastAsia"/>
          <w:b/>
          <w:w w:val="100"/>
          <w:sz w:val="24"/>
          <w:szCs w:val="24"/>
          <w:highlight w:val="none"/>
          <w:shd w:val="clear" w:color="auto" w:fill="FFFFFF"/>
        </w:rPr>
        <w:t>三、报名承包商基本情况表</w:t>
      </w:r>
    </w:p>
    <w:tbl>
      <w:tblPr>
        <w:tblStyle w:val="17"/>
        <w:tblW w:w="9390" w:type="dxa"/>
        <w:jc w:val="center"/>
        <w:tblLayout w:type="fixed"/>
        <w:tblCellMar>
          <w:top w:w="0" w:type="dxa"/>
          <w:left w:w="0" w:type="dxa"/>
          <w:bottom w:w="0" w:type="dxa"/>
          <w:right w:w="0" w:type="dxa"/>
        </w:tblCellMar>
      </w:tblPr>
      <w:tblGrid>
        <w:gridCol w:w="1582"/>
        <w:gridCol w:w="1118"/>
        <w:gridCol w:w="1541"/>
        <w:gridCol w:w="649"/>
        <w:gridCol w:w="352"/>
        <w:gridCol w:w="213"/>
        <w:gridCol w:w="1211"/>
        <w:gridCol w:w="139"/>
        <w:gridCol w:w="204"/>
        <w:gridCol w:w="750"/>
        <w:gridCol w:w="1631"/>
      </w:tblGrid>
      <w:tr>
        <w:tblPrEx>
          <w:tblCellMar>
            <w:top w:w="0" w:type="dxa"/>
            <w:left w:w="0" w:type="dxa"/>
            <w:bottom w:w="0" w:type="dxa"/>
            <w:right w:w="0" w:type="dxa"/>
          </w:tblCellMar>
        </w:tblPrEx>
        <w:trPr>
          <w:trHeight w:val="702"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报名承包商名称</w:t>
            </w:r>
          </w:p>
        </w:tc>
        <w:tc>
          <w:tcPr>
            <w:tcW w:w="7808" w:type="dxa"/>
            <w:gridSpan w:val="10"/>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29"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注册地址</w:t>
            </w:r>
          </w:p>
        </w:tc>
        <w:tc>
          <w:tcPr>
            <w:tcW w:w="3660"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邮政编码</w:t>
            </w:r>
          </w:p>
        </w:tc>
        <w:tc>
          <w:tcPr>
            <w:tcW w:w="2724"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31" w:hRule="exact"/>
          <w:jc w:val="center"/>
        </w:trPr>
        <w:tc>
          <w:tcPr>
            <w:tcW w:w="1582"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联系方式</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联系人</w:t>
            </w:r>
          </w:p>
        </w:tc>
        <w:tc>
          <w:tcPr>
            <w:tcW w:w="2542"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电 话</w:t>
            </w:r>
          </w:p>
        </w:tc>
        <w:tc>
          <w:tcPr>
            <w:tcW w:w="2724"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24" w:hRule="exact"/>
          <w:jc w:val="center"/>
        </w:trPr>
        <w:tc>
          <w:tcPr>
            <w:tcW w:w="158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Theme="majorEastAsia" w:hAnsiTheme="majorEastAsia" w:eastAsiaTheme="majorEastAsia" w:cstheme="majorEastAsia"/>
                <w:w w:val="100"/>
                <w:szCs w:val="21"/>
                <w:highlight w:val="none"/>
                <w:shd w:val="clear" w:color="auto" w:fill="FFFFFF"/>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pPr>
              <w:tabs>
                <w:tab w:val="left" w:pos="540"/>
              </w:tabs>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传</w:t>
            </w:r>
            <w:r>
              <w:rPr>
                <w:rFonts w:hint="eastAsia" w:asciiTheme="majorEastAsia" w:hAnsiTheme="majorEastAsia" w:eastAsiaTheme="majorEastAsia" w:cstheme="majorEastAsia"/>
                <w:w w:val="100"/>
                <w:kern w:val="0"/>
                <w:szCs w:val="21"/>
                <w:highlight w:val="non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真</w:t>
            </w:r>
          </w:p>
        </w:tc>
        <w:tc>
          <w:tcPr>
            <w:tcW w:w="2542"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42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网 址</w:t>
            </w:r>
          </w:p>
        </w:tc>
        <w:tc>
          <w:tcPr>
            <w:tcW w:w="2724"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476"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组织结构</w:t>
            </w:r>
          </w:p>
        </w:tc>
        <w:tc>
          <w:tcPr>
            <w:tcW w:w="7808" w:type="dxa"/>
            <w:gridSpan w:val="10"/>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39"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法定代表人</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姓名</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21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技术职称</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95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电话</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75"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技术负责人</w:t>
            </w:r>
          </w:p>
        </w:tc>
        <w:tc>
          <w:tcPr>
            <w:tcW w:w="111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姓名</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21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技术职称</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95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电话</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14"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成立时间</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5149" w:type="dxa"/>
            <w:gridSpan w:val="8"/>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员工总人数：</w:t>
            </w:r>
          </w:p>
        </w:tc>
      </w:tr>
      <w:tr>
        <w:tblPrEx>
          <w:tblCellMar>
            <w:top w:w="0" w:type="dxa"/>
            <w:left w:w="0" w:type="dxa"/>
            <w:bottom w:w="0" w:type="dxa"/>
            <w:right w:w="0" w:type="dxa"/>
          </w:tblCellMar>
        </w:tblPrEx>
        <w:trPr>
          <w:trHeight w:val="780"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企业资质等级</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649"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其中</w:t>
            </w:r>
          </w:p>
        </w:tc>
        <w:tc>
          <w:tcPr>
            <w:tcW w:w="211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项目经理</w:t>
            </w:r>
          </w:p>
        </w:tc>
        <w:tc>
          <w:tcPr>
            <w:tcW w:w="238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33"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营业执照号</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Theme="majorEastAsia" w:hAnsiTheme="majorEastAsia" w:eastAsiaTheme="majorEastAsia" w:cstheme="majorEastAsia"/>
                <w:w w:val="100"/>
                <w:szCs w:val="21"/>
                <w:highlight w:val="none"/>
                <w:shd w:val="clear" w:color="auto" w:fill="FFFFFF"/>
              </w:rPr>
            </w:pPr>
          </w:p>
        </w:tc>
        <w:tc>
          <w:tcPr>
            <w:tcW w:w="211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高级职称人员</w:t>
            </w:r>
          </w:p>
        </w:tc>
        <w:tc>
          <w:tcPr>
            <w:tcW w:w="238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57"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注册资金</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Theme="majorEastAsia" w:hAnsiTheme="majorEastAsia" w:eastAsiaTheme="majorEastAsia" w:cstheme="majorEastAsia"/>
                <w:w w:val="100"/>
                <w:szCs w:val="21"/>
                <w:highlight w:val="none"/>
                <w:shd w:val="clear" w:color="auto" w:fill="FFFFFF"/>
              </w:rPr>
            </w:pPr>
          </w:p>
        </w:tc>
        <w:tc>
          <w:tcPr>
            <w:tcW w:w="211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中级职称人员</w:t>
            </w:r>
          </w:p>
        </w:tc>
        <w:tc>
          <w:tcPr>
            <w:tcW w:w="238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71"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开户银行</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Theme="majorEastAsia" w:hAnsiTheme="majorEastAsia" w:eastAsiaTheme="majorEastAsia" w:cstheme="majorEastAsia"/>
                <w:w w:val="100"/>
                <w:szCs w:val="21"/>
                <w:highlight w:val="none"/>
                <w:shd w:val="clear" w:color="auto" w:fill="FFFFFF"/>
              </w:rPr>
            </w:pPr>
          </w:p>
        </w:tc>
        <w:tc>
          <w:tcPr>
            <w:tcW w:w="211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初级职称人员</w:t>
            </w:r>
          </w:p>
        </w:tc>
        <w:tc>
          <w:tcPr>
            <w:tcW w:w="238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621"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账号</w:t>
            </w:r>
          </w:p>
        </w:tc>
        <w:tc>
          <w:tcPr>
            <w:tcW w:w="2659"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64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Theme="majorEastAsia" w:hAnsiTheme="majorEastAsia" w:eastAsiaTheme="majorEastAsia" w:cstheme="majorEastAsia"/>
                <w:w w:val="100"/>
                <w:szCs w:val="21"/>
                <w:highlight w:val="none"/>
                <w:shd w:val="clear" w:color="auto" w:fill="FFFFFF"/>
              </w:rPr>
            </w:pPr>
          </w:p>
        </w:tc>
        <w:tc>
          <w:tcPr>
            <w:tcW w:w="2119" w:type="dxa"/>
            <w:gridSpan w:val="5"/>
            <w:tcBorders>
              <w:top w:val="single" w:color="000000" w:sz="4" w:space="0"/>
              <w:left w:val="single" w:color="000000" w:sz="4" w:space="0"/>
              <w:bottom w:val="single" w:color="000000" w:sz="4" w:space="0"/>
              <w:right w:val="single" w:color="000000" w:sz="4" w:space="0"/>
            </w:tcBorders>
            <w:noWrap/>
            <w:vAlign w:val="center"/>
          </w:tcPr>
          <w:p>
            <w:pPr>
              <w:tabs>
                <w:tab w:val="left" w:pos="1240"/>
              </w:tabs>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技</w:t>
            </w:r>
            <w:r>
              <w:rPr>
                <w:rFonts w:hint="eastAsia" w:asciiTheme="majorEastAsia" w:hAnsiTheme="majorEastAsia" w:eastAsiaTheme="majorEastAsia" w:cstheme="majorEastAsia"/>
                <w:w w:val="100"/>
                <w:kern w:val="0"/>
                <w:szCs w:val="21"/>
                <w:highlight w:val="non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工</w:t>
            </w:r>
          </w:p>
        </w:tc>
        <w:tc>
          <w:tcPr>
            <w:tcW w:w="2381"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1575"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经营范围</w:t>
            </w:r>
          </w:p>
        </w:tc>
        <w:tc>
          <w:tcPr>
            <w:tcW w:w="7808" w:type="dxa"/>
            <w:gridSpan w:val="10"/>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768" w:hRule="exact"/>
          <w:jc w:val="center"/>
        </w:trPr>
        <w:tc>
          <w:tcPr>
            <w:tcW w:w="158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备注</w:t>
            </w:r>
          </w:p>
        </w:tc>
        <w:tc>
          <w:tcPr>
            <w:tcW w:w="7808" w:type="dxa"/>
            <w:gridSpan w:val="10"/>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bl>
    <w:p>
      <w:pPr>
        <w:spacing w:line="360" w:lineRule="auto"/>
        <w:rPr>
          <w:rFonts w:hint="eastAsia" w:asciiTheme="majorEastAsia" w:hAnsiTheme="majorEastAsia" w:eastAsiaTheme="majorEastAsia" w:cstheme="majorEastAsia"/>
          <w:b/>
          <w:bCs/>
          <w:w w:val="100"/>
          <w:szCs w:val="21"/>
          <w:highlight w:val="none"/>
          <w:shd w:val="clear" w:color="auto" w:fill="FFFFFF"/>
        </w:rPr>
      </w:pPr>
    </w:p>
    <w:p>
      <w:pPr>
        <w:rPr>
          <w:rFonts w:hint="eastAsia" w:asciiTheme="majorEastAsia" w:hAnsiTheme="majorEastAsia" w:eastAsiaTheme="majorEastAsia" w:cstheme="majorEastAsia"/>
          <w:b/>
          <w:w w:val="100"/>
          <w:sz w:val="24"/>
          <w:szCs w:val="24"/>
          <w:highlight w:val="none"/>
          <w:shd w:val="clear" w:color="auto" w:fill="FFFFFF"/>
        </w:rPr>
      </w:pPr>
    </w:p>
    <w:p>
      <w:pPr>
        <w:rPr>
          <w:rFonts w:hint="eastAsia" w:asciiTheme="majorEastAsia" w:hAnsiTheme="majorEastAsia" w:eastAsiaTheme="majorEastAsia" w:cstheme="majorEastAsia"/>
          <w:b/>
          <w:w w:val="100"/>
          <w:sz w:val="24"/>
          <w:szCs w:val="24"/>
          <w:highlight w:val="none"/>
          <w:shd w:val="clear" w:color="auto" w:fill="FFFFFF"/>
        </w:rPr>
      </w:pPr>
      <w:r>
        <w:rPr>
          <w:rFonts w:hint="eastAsia" w:asciiTheme="majorEastAsia" w:hAnsiTheme="majorEastAsia" w:eastAsiaTheme="majorEastAsia" w:cstheme="majorEastAsia"/>
          <w:b/>
          <w:w w:val="100"/>
          <w:sz w:val="24"/>
          <w:szCs w:val="24"/>
          <w:highlight w:val="none"/>
          <w:shd w:val="clear" w:color="auto" w:fill="FFFFFF"/>
        </w:rPr>
        <w:br w:type="page"/>
      </w:r>
    </w:p>
    <w:p>
      <w:pPr>
        <w:snapToGrid w:val="0"/>
        <w:spacing w:before="120" w:beforeLines="50" w:line="360" w:lineRule="auto"/>
        <w:jc w:val="center"/>
        <w:rPr>
          <w:rFonts w:hint="eastAsia" w:asciiTheme="majorEastAsia" w:hAnsiTheme="majorEastAsia" w:eastAsiaTheme="majorEastAsia" w:cstheme="majorEastAsia"/>
          <w:b/>
          <w:w w:val="100"/>
          <w:sz w:val="24"/>
          <w:szCs w:val="24"/>
          <w:highlight w:val="none"/>
          <w:shd w:val="clear" w:color="auto" w:fill="FFFFFF"/>
        </w:rPr>
      </w:pPr>
      <w:r>
        <w:rPr>
          <w:rFonts w:hint="eastAsia" w:asciiTheme="majorEastAsia" w:hAnsiTheme="majorEastAsia" w:eastAsiaTheme="majorEastAsia" w:cstheme="majorEastAsia"/>
          <w:b/>
          <w:w w:val="100"/>
          <w:sz w:val="24"/>
          <w:szCs w:val="24"/>
          <w:highlight w:val="none"/>
          <w:shd w:val="clear" w:color="auto" w:fill="FFFFFF"/>
        </w:rPr>
        <w:t>四、项目管理机构</w:t>
      </w:r>
    </w:p>
    <w:p>
      <w:pPr>
        <w:autoSpaceDE w:val="0"/>
        <w:autoSpaceDN w:val="0"/>
        <w:adjustRightInd w:val="0"/>
        <w:snapToGrid w:val="0"/>
        <w:spacing w:line="360" w:lineRule="auto"/>
        <w:jc w:val="center"/>
        <w:rPr>
          <w:rFonts w:hint="eastAsia" w:asciiTheme="majorEastAsia" w:hAnsiTheme="majorEastAsia" w:eastAsiaTheme="majorEastAsia" w:cstheme="majorEastAsia"/>
          <w:b/>
          <w:w w:val="100"/>
          <w:kern w:val="0"/>
          <w:szCs w:val="21"/>
          <w:highlight w:val="none"/>
          <w:shd w:val="clear" w:color="auto" w:fill="FFFFFF"/>
        </w:rPr>
      </w:pPr>
      <w:r>
        <w:rPr>
          <w:rFonts w:hint="eastAsia" w:asciiTheme="majorEastAsia" w:hAnsiTheme="majorEastAsia" w:eastAsiaTheme="majorEastAsia" w:cstheme="majorEastAsia"/>
          <w:b/>
          <w:w w:val="100"/>
          <w:kern w:val="0"/>
          <w:szCs w:val="21"/>
          <w:highlight w:val="none"/>
          <w:shd w:val="clear" w:color="auto" w:fill="FFFFFF"/>
        </w:rPr>
        <w:t>项目管理机构组成表</w:t>
      </w:r>
    </w:p>
    <w:tbl>
      <w:tblPr>
        <w:tblStyle w:val="17"/>
        <w:tblW w:w="9378" w:type="dxa"/>
        <w:jc w:val="center"/>
        <w:tblLayout w:type="fixed"/>
        <w:tblCellMar>
          <w:top w:w="0" w:type="dxa"/>
          <w:left w:w="0" w:type="dxa"/>
          <w:bottom w:w="0" w:type="dxa"/>
          <w:right w:w="0" w:type="dxa"/>
        </w:tblCellMar>
      </w:tblPr>
      <w:tblGrid>
        <w:gridCol w:w="779"/>
        <w:gridCol w:w="870"/>
        <w:gridCol w:w="867"/>
        <w:gridCol w:w="1179"/>
        <w:gridCol w:w="896"/>
        <w:gridCol w:w="1985"/>
        <w:gridCol w:w="885"/>
        <w:gridCol w:w="1076"/>
        <w:gridCol w:w="841"/>
      </w:tblGrid>
      <w:tr>
        <w:tblPrEx>
          <w:tblCellMar>
            <w:top w:w="0" w:type="dxa"/>
            <w:left w:w="0" w:type="dxa"/>
            <w:bottom w:w="0" w:type="dxa"/>
            <w:right w:w="0" w:type="dxa"/>
          </w:tblCellMar>
        </w:tblPrEx>
        <w:trPr>
          <w:cantSplit/>
          <w:trHeight w:val="52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职务</w:t>
            </w:r>
          </w:p>
        </w:tc>
        <w:tc>
          <w:tcPr>
            <w:tcW w:w="87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姓名</w:t>
            </w:r>
          </w:p>
        </w:tc>
        <w:tc>
          <w:tcPr>
            <w:tcW w:w="867"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职称</w:t>
            </w:r>
          </w:p>
        </w:tc>
        <w:tc>
          <w:tcPr>
            <w:tcW w:w="6021"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执业或职业资格证明</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备注</w:t>
            </w:r>
          </w:p>
        </w:tc>
      </w:tr>
      <w:tr>
        <w:tblPrEx>
          <w:tblCellMar>
            <w:top w:w="0" w:type="dxa"/>
            <w:left w:w="0" w:type="dxa"/>
            <w:bottom w:w="0" w:type="dxa"/>
            <w:right w:w="0" w:type="dxa"/>
          </w:tblCellMar>
        </w:tblPrEx>
        <w:trPr>
          <w:cantSplit/>
          <w:trHeight w:val="529"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87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86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证书名称</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级别</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证号</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专业</w:t>
            </w: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shd w:val="clear" w:color="auto" w:fill="FFFFFF"/>
              </w:rPr>
              <w:t>养老保险</w:t>
            </w: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r>
        <w:tblPrEx>
          <w:tblCellMar>
            <w:top w:w="0" w:type="dxa"/>
            <w:left w:w="0" w:type="dxa"/>
            <w:bottom w:w="0" w:type="dxa"/>
            <w:right w:w="0" w:type="dxa"/>
          </w:tblCellMar>
        </w:tblPrEx>
        <w:trPr>
          <w:trHeight w:val="54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9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kern w:val="0"/>
                <w:szCs w:val="21"/>
                <w:highlight w:val="none"/>
                <w:shd w:val="clear" w:color="auto" w:fill="FFFFFF"/>
              </w:rPr>
            </w:pPr>
          </w:p>
        </w:tc>
      </w:tr>
    </w:tbl>
    <w:p>
      <w:pPr>
        <w:spacing w:line="360" w:lineRule="auto"/>
        <w:ind w:firstLine="210" w:firstLineChars="100"/>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附项目经理、资格要求资料</w:t>
      </w:r>
    </w:p>
    <w:p>
      <w:pPr>
        <w:spacing w:line="360" w:lineRule="auto"/>
        <w:rPr>
          <w:rFonts w:hint="eastAsia" w:asciiTheme="majorEastAsia" w:hAnsiTheme="majorEastAsia" w:eastAsiaTheme="majorEastAsia" w:cstheme="majorEastAsia"/>
          <w:w w:val="100"/>
          <w:szCs w:val="21"/>
          <w:highlight w:val="none"/>
          <w:shd w:val="clear" w:color="auto" w:fill="FFFFFF"/>
        </w:rPr>
      </w:pPr>
    </w:p>
    <w:p>
      <w:pPr>
        <w:spacing w:line="360" w:lineRule="auto"/>
        <w:ind w:firstLine="147"/>
        <w:jc w:val="center"/>
        <w:rPr>
          <w:rFonts w:hint="eastAsia" w:asciiTheme="majorEastAsia" w:hAnsiTheme="majorEastAsia" w:eastAsiaTheme="majorEastAsia" w:cstheme="majorEastAsia"/>
          <w:b/>
          <w:w w:val="100"/>
          <w:kern w:val="1"/>
          <w:highlight w:val="none"/>
          <w:shd w:val="clear" w:color="auto" w:fill="FFFFFF"/>
        </w:rPr>
      </w:pPr>
      <w:r>
        <w:rPr>
          <w:rFonts w:hint="eastAsia" w:asciiTheme="majorEastAsia" w:hAnsiTheme="majorEastAsia" w:eastAsiaTheme="majorEastAsia" w:cstheme="majorEastAsia"/>
          <w:b/>
          <w:w w:val="100"/>
          <w:kern w:val="1"/>
          <w:highlight w:val="none"/>
          <w:shd w:val="clear" w:color="auto" w:fill="FFFFFF"/>
        </w:rPr>
        <w:br w:type="page"/>
      </w:r>
      <w:r>
        <w:rPr>
          <w:rFonts w:hint="eastAsia" w:asciiTheme="majorEastAsia" w:hAnsiTheme="majorEastAsia" w:eastAsiaTheme="majorEastAsia" w:cstheme="majorEastAsia"/>
          <w:b/>
          <w:w w:val="100"/>
          <w:kern w:val="1"/>
          <w:highlight w:val="none"/>
          <w:shd w:val="clear" w:color="auto" w:fill="FFFFFF"/>
        </w:rPr>
        <w:t>主要人员简历表</w:t>
      </w:r>
    </w:p>
    <w:tbl>
      <w:tblPr>
        <w:tblStyle w:val="17"/>
        <w:tblW w:w="9297" w:type="dxa"/>
        <w:jc w:val="center"/>
        <w:tblLayout w:type="fixed"/>
        <w:tblCellMar>
          <w:top w:w="0" w:type="dxa"/>
          <w:left w:w="0" w:type="dxa"/>
          <w:bottom w:w="0" w:type="dxa"/>
          <w:right w:w="0" w:type="dxa"/>
        </w:tblCellMar>
      </w:tblPr>
      <w:tblGrid>
        <w:gridCol w:w="1293"/>
        <w:gridCol w:w="392"/>
        <w:gridCol w:w="785"/>
        <w:gridCol w:w="1010"/>
        <w:gridCol w:w="1574"/>
        <w:gridCol w:w="364"/>
        <w:gridCol w:w="1375"/>
        <w:gridCol w:w="175"/>
        <w:gridCol w:w="2329"/>
      </w:tblGrid>
      <w:tr>
        <w:tblPrEx>
          <w:tblCellMar>
            <w:top w:w="0" w:type="dxa"/>
            <w:left w:w="0" w:type="dxa"/>
            <w:bottom w:w="0" w:type="dxa"/>
            <w:right w:w="0" w:type="dxa"/>
          </w:tblCellMar>
        </w:tblPrEx>
        <w:trPr>
          <w:trHeight w:val="663" w:hRule="atLeast"/>
          <w:jc w:val="center"/>
        </w:trPr>
        <w:tc>
          <w:tcPr>
            <w:tcW w:w="1293" w:type="dxa"/>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姓</w:t>
            </w:r>
            <w:r>
              <w:rPr>
                <w:rFonts w:hint="eastAsia" w:asciiTheme="majorEastAsia" w:hAnsiTheme="majorEastAsia" w:eastAsiaTheme="majorEastAsia" w:cstheme="majorEastAsia"/>
                <w:w w:val="100"/>
                <w:szCs w:val="21"/>
                <w:highlight w:val="none"/>
                <w:shd w:val="clear" w:color="auto" w:fill="FFFFFF"/>
              </w:rPr>
              <w:tab/>
            </w:r>
            <w:r>
              <w:rPr>
                <w:rFonts w:hint="eastAsia" w:asciiTheme="majorEastAsia" w:hAnsiTheme="majorEastAsia" w:eastAsiaTheme="majorEastAsia" w:cstheme="majorEastAsia"/>
                <w:w w:val="100"/>
                <w:szCs w:val="21"/>
                <w:highlight w:val="none"/>
                <w:shd w:val="clear" w:color="auto" w:fill="FFFFFF"/>
              </w:rPr>
              <w:t>名</w:t>
            </w:r>
          </w:p>
        </w:tc>
        <w:tc>
          <w:tcPr>
            <w:tcW w:w="1177"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年龄</w:t>
            </w:r>
          </w:p>
        </w:tc>
        <w:tc>
          <w:tcPr>
            <w:tcW w:w="157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191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学历</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293" w:type="dxa"/>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职</w:t>
            </w:r>
            <w:r>
              <w:rPr>
                <w:rFonts w:hint="eastAsia" w:asciiTheme="majorEastAsia" w:hAnsiTheme="majorEastAsia" w:eastAsiaTheme="majorEastAsia" w:cstheme="majorEastAsia"/>
                <w:w w:val="100"/>
                <w:szCs w:val="21"/>
                <w:highlight w:val="none"/>
                <w:shd w:val="clear" w:color="auto" w:fill="FFFFFF"/>
              </w:rPr>
              <w:tab/>
            </w:r>
            <w:r>
              <w:rPr>
                <w:rFonts w:hint="eastAsia" w:asciiTheme="majorEastAsia" w:hAnsiTheme="majorEastAsia" w:eastAsiaTheme="majorEastAsia" w:cstheme="majorEastAsia"/>
                <w:w w:val="100"/>
                <w:szCs w:val="21"/>
                <w:highlight w:val="none"/>
                <w:shd w:val="clear" w:color="auto" w:fill="FFFFFF"/>
              </w:rPr>
              <w:t>称</w:t>
            </w:r>
          </w:p>
        </w:tc>
        <w:tc>
          <w:tcPr>
            <w:tcW w:w="1177"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101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职务</w:t>
            </w:r>
          </w:p>
        </w:tc>
        <w:tc>
          <w:tcPr>
            <w:tcW w:w="157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c>
          <w:tcPr>
            <w:tcW w:w="1914" w:type="dxa"/>
            <w:gridSpan w:val="3"/>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拟在本合同任职</w:t>
            </w:r>
          </w:p>
        </w:tc>
        <w:tc>
          <w:tcPr>
            <w:tcW w:w="232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29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毕业学校</w:t>
            </w:r>
          </w:p>
        </w:tc>
        <w:tc>
          <w:tcPr>
            <w:tcW w:w="8004" w:type="dxa"/>
            <w:gridSpan w:val="8"/>
            <w:tcBorders>
              <w:top w:val="single" w:color="000000" w:sz="4" w:space="0"/>
              <w:left w:val="single" w:color="000000" w:sz="4" w:space="0"/>
              <w:bottom w:val="single" w:color="000000" w:sz="4" w:space="0"/>
              <w:right w:val="single" w:color="000000" w:sz="4" w:space="0"/>
            </w:tcBorders>
            <w:noWrap/>
            <w:vAlign w:val="center"/>
          </w:tcPr>
          <w:p>
            <w:pPr>
              <w:tabs>
                <w:tab w:val="left" w:pos="2820"/>
                <w:tab w:val="left" w:pos="4080"/>
              </w:tabs>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年</w:t>
            </w:r>
            <w:r>
              <w:rPr>
                <w:rFonts w:hint="eastAsia" w:asciiTheme="majorEastAsia" w:hAnsiTheme="majorEastAsia" w:eastAsiaTheme="majorEastAsia" w:cstheme="majorEastAsia"/>
                <w:spacing w:val="-1"/>
                <w:w w:val="100"/>
                <w:szCs w:val="21"/>
                <w:highlight w:val="none"/>
                <w:shd w:val="clear" w:color="auto" w:fill="FFFFFF"/>
              </w:rPr>
              <w:t>毕</w:t>
            </w:r>
            <w:r>
              <w:rPr>
                <w:rFonts w:hint="eastAsia" w:asciiTheme="majorEastAsia" w:hAnsiTheme="majorEastAsia" w:eastAsiaTheme="majorEastAsia" w:cstheme="majorEastAsia"/>
                <w:w w:val="100"/>
                <w:szCs w:val="21"/>
                <w:highlight w:val="none"/>
                <w:shd w:val="clear" w:color="auto" w:fill="FFFFFF"/>
              </w:rPr>
              <w:t>业于</w:t>
            </w:r>
            <w:r>
              <w:rPr>
                <w:rFonts w:hint="eastAsia" w:asciiTheme="majorEastAsia" w:hAnsiTheme="majorEastAsia" w:eastAsiaTheme="majorEastAsia" w:cstheme="majorEastAsia"/>
                <w:w w:val="100"/>
                <w:szCs w:val="21"/>
                <w:highlight w:val="none"/>
                <w:shd w:val="clear" w:color="auto" w:fill="FFFFFF"/>
              </w:rPr>
              <w:tab/>
            </w:r>
            <w:r>
              <w:rPr>
                <w:rFonts w:hint="eastAsia" w:asciiTheme="majorEastAsia" w:hAnsiTheme="majorEastAsia" w:eastAsiaTheme="majorEastAsia" w:cstheme="majorEastAsia"/>
                <w:w w:val="100"/>
                <w:szCs w:val="21"/>
                <w:highlight w:val="none"/>
                <w:shd w:val="clear" w:color="auto" w:fill="FFFFFF"/>
              </w:rPr>
              <w:t>学校</w:t>
            </w:r>
            <w:r>
              <w:rPr>
                <w:rFonts w:hint="eastAsia" w:asciiTheme="majorEastAsia" w:hAnsiTheme="majorEastAsia" w:eastAsiaTheme="majorEastAsia" w:cstheme="majorEastAsia"/>
                <w:w w:val="100"/>
                <w:szCs w:val="21"/>
                <w:highlight w:val="none"/>
                <w:shd w:val="clear" w:color="auto" w:fill="FFFFFF"/>
              </w:rPr>
              <w:tab/>
            </w:r>
            <w:r>
              <w:rPr>
                <w:rFonts w:hint="eastAsia" w:asciiTheme="majorEastAsia" w:hAnsiTheme="majorEastAsia" w:eastAsiaTheme="majorEastAsia" w:cstheme="majorEastAsia"/>
                <w:w w:val="100"/>
                <w:szCs w:val="21"/>
                <w:highlight w:val="none"/>
                <w:shd w:val="clear" w:color="auto" w:fill="FFFFFF"/>
              </w:rPr>
              <w:t>专业</w:t>
            </w:r>
          </w:p>
        </w:tc>
      </w:tr>
      <w:tr>
        <w:trPr>
          <w:trHeight w:val="663" w:hRule="atLeast"/>
          <w:jc w:val="center"/>
        </w:trPr>
        <w:tc>
          <w:tcPr>
            <w:tcW w:w="9297" w:type="dxa"/>
            <w:gridSpan w:val="9"/>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主要工作经历</w:t>
            </w: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520"/>
              </w:tabs>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时</w:t>
            </w:r>
            <w:r>
              <w:rPr>
                <w:rFonts w:hint="eastAsia" w:asciiTheme="majorEastAsia" w:hAnsiTheme="majorEastAsia" w:eastAsiaTheme="majorEastAsia" w:cstheme="majorEastAsia"/>
                <w:w w:val="100"/>
                <w:szCs w:val="21"/>
                <w:highlight w:val="none"/>
                <w:shd w:val="clear" w:color="auto" w:fill="FFFFFF"/>
              </w:rPr>
              <w:tab/>
            </w:r>
            <w:r>
              <w:rPr>
                <w:rFonts w:hint="eastAsia" w:asciiTheme="majorEastAsia" w:hAnsiTheme="majorEastAsia" w:eastAsiaTheme="majorEastAsia" w:cstheme="majorEastAsia"/>
                <w:w w:val="100"/>
                <w:szCs w:val="21"/>
                <w:highlight w:val="none"/>
                <w:shd w:val="clear" w:color="auto" w:fill="FFFFFF"/>
              </w:rPr>
              <w:t>间</w:t>
            </w:r>
          </w:p>
        </w:tc>
        <w:tc>
          <w:tcPr>
            <w:tcW w:w="3733" w:type="dxa"/>
            <w:gridSpan w:val="4"/>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参加过的类似项目</w:t>
            </w:r>
          </w:p>
        </w:tc>
        <w:tc>
          <w:tcPr>
            <w:tcW w:w="137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担任职务</w:t>
            </w:r>
          </w:p>
        </w:tc>
        <w:tc>
          <w:tcPr>
            <w:tcW w:w="2504"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napToGrid w:val="0"/>
              <w:spacing w:line="240" w:lineRule="auto"/>
              <w:jc w:val="center"/>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发包人及联系电话</w:t>
            </w: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r>
        <w:tblPrEx>
          <w:tblCellMar>
            <w:top w:w="0" w:type="dxa"/>
            <w:left w:w="0" w:type="dxa"/>
            <w:bottom w:w="0" w:type="dxa"/>
            <w:right w:w="0" w:type="dxa"/>
          </w:tblCellMar>
        </w:tblPrEx>
        <w:trPr>
          <w:trHeight w:val="663" w:hRule="atLeast"/>
          <w:jc w:val="center"/>
        </w:trPr>
        <w:tc>
          <w:tcPr>
            <w:tcW w:w="1685"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3733" w:type="dxa"/>
            <w:gridSpan w:val="4"/>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1375" w:type="dxa"/>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c>
          <w:tcPr>
            <w:tcW w:w="2504" w:type="dxa"/>
            <w:gridSpan w:val="2"/>
            <w:tcBorders>
              <w:top w:val="single" w:color="000000" w:sz="4" w:space="0"/>
              <w:left w:val="single" w:color="000000" w:sz="4" w:space="0"/>
              <w:bottom w:val="single" w:color="000000" w:sz="4" w:space="0"/>
              <w:right w:val="single" w:color="000000" w:sz="4" w:space="0"/>
            </w:tcBorders>
            <w:noWrap/>
            <w:vAlign w:val="top"/>
          </w:tcPr>
          <w:p>
            <w:pPr>
              <w:autoSpaceDE w:val="0"/>
              <w:autoSpaceDN w:val="0"/>
              <w:adjustRightInd w:val="0"/>
              <w:snapToGrid w:val="0"/>
              <w:spacing w:line="240" w:lineRule="auto"/>
              <w:jc w:val="left"/>
              <w:rPr>
                <w:rFonts w:hint="eastAsia" w:asciiTheme="majorEastAsia" w:hAnsiTheme="majorEastAsia" w:eastAsiaTheme="majorEastAsia" w:cstheme="majorEastAsia"/>
                <w:w w:val="100"/>
                <w:szCs w:val="21"/>
                <w:highlight w:val="none"/>
                <w:shd w:val="clear" w:color="auto" w:fill="FFFFFF"/>
              </w:rPr>
            </w:pPr>
          </w:p>
        </w:tc>
      </w:tr>
    </w:tbl>
    <w:p>
      <w:pPr>
        <w:pStyle w:val="10"/>
        <w:spacing w:line="360" w:lineRule="auto"/>
        <w:ind w:firstLine="420"/>
        <w:rPr>
          <w:rFonts w:hint="eastAsia" w:asciiTheme="majorEastAsia" w:hAnsiTheme="majorEastAsia" w:eastAsiaTheme="majorEastAsia" w:cstheme="majorEastAsia"/>
          <w:w w:val="100"/>
          <w:szCs w:val="21"/>
          <w:highlight w:val="none"/>
          <w:shd w:val="clear" w:color="auto" w:fill="FFFFFF"/>
        </w:rPr>
      </w:pPr>
    </w:p>
    <w:p>
      <w:pPr>
        <w:snapToGrid w:val="0"/>
        <w:spacing w:before="120" w:beforeLines="50" w:line="360" w:lineRule="auto"/>
        <w:ind w:firstLine="420" w:firstLineChars="200"/>
        <w:jc w:val="center"/>
        <w:rPr>
          <w:rFonts w:hint="eastAsia" w:asciiTheme="majorEastAsia" w:hAnsiTheme="majorEastAsia" w:eastAsiaTheme="majorEastAsia" w:cstheme="majorEastAsia"/>
          <w:w w:val="100"/>
          <w:szCs w:val="21"/>
          <w:highlight w:val="none"/>
          <w:shd w:val="clear" w:color="auto" w:fill="FFFFFF"/>
        </w:rPr>
        <w:sectPr>
          <w:footerReference r:id="rId7" w:type="default"/>
          <w:pgSz w:w="11905" w:h="16838"/>
          <w:pgMar w:top="1134" w:right="1134" w:bottom="1134" w:left="1134" w:header="850" w:footer="992" w:gutter="0"/>
          <w:pgNumType w:fmt="decimal"/>
          <w:cols w:space="0" w:num="1"/>
          <w:rtlGutter w:val="0"/>
          <w:docGrid w:type="lines" w:linePitch="317" w:charSpace="0"/>
        </w:sectPr>
      </w:pPr>
      <w:r>
        <w:rPr>
          <w:rFonts w:hint="eastAsia" w:asciiTheme="majorEastAsia" w:hAnsiTheme="majorEastAsia" w:eastAsiaTheme="majorEastAsia" w:cstheme="majorEastAsia"/>
          <w:w w:val="100"/>
          <w:szCs w:val="21"/>
          <w:highlight w:val="none"/>
          <w:shd w:val="clear" w:color="auto" w:fill="FFFFFF"/>
        </w:rPr>
        <w:br w:type="page"/>
      </w:r>
      <w:bookmarkStart w:id="451" w:name="_Toc23978410"/>
      <w:bookmarkStart w:id="452" w:name="_Toc23978297"/>
      <w:bookmarkStart w:id="453" w:name="_Toc23978360"/>
    </w:p>
    <w:bookmarkEnd w:id="451"/>
    <w:bookmarkEnd w:id="452"/>
    <w:bookmarkEnd w:id="453"/>
    <w:p>
      <w:pPr>
        <w:snapToGrid w:val="0"/>
        <w:spacing w:before="120" w:beforeLines="50" w:line="360" w:lineRule="auto"/>
        <w:ind w:firstLine="482" w:firstLineChars="200"/>
        <w:jc w:val="center"/>
        <w:rPr>
          <w:rFonts w:hint="eastAsia" w:asciiTheme="majorEastAsia" w:hAnsiTheme="majorEastAsia" w:eastAsiaTheme="majorEastAsia" w:cstheme="majorEastAsia"/>
          <w:b/>
          <w:w w:val="100"/>
          <w:sz w:val="24"/>
          <w:szCs w:val="24"/>
          <w:highlight w:val="none"/>
          <w:shd w:val="clear" w:color="auto" w:fill="FFFFFF"/>
        </w:rPr>
        <w:sectPr>
          <w:pgSz w:w="11905" w:h="16838"/>
          <w:pgMar w:top="1134" w:right="1134" w:bottom="1134" w:left="1134" w:header="850" w:footer="992" w:gutter="0"/>
          <w:pgNumType w:fmt="decimal"/>
          <w:cols w:space="0" w:num="1"/>
          <w:rtlGutter w:val="0"/>
          <w:docGrid w:type="lines" w:linePitch="317" w:charSpace="0"/>
        </w:sectPr>
      </w:pPr>
      <w:r>
        <w:rPr>
          <w:rFonts w:hint="eastAsia" w:asciiTheme="majorEastAsia" w:hAnsiTheme="majorEastAsia" w:eastAsiaTheme="majorEastAsia" w:cstheme="majorEastAsia"/>
          <w:b/>
          <w:w w:val="100"/>
          <w:sz w:val="24"/>
          <w:szCs w:val="24"/>
          <w:highlight w:val="none"/>
          <w:shd w:val="clear" w:color="auto" w:fill="FFFFFF"/>
          <w:lang w:val="en-US" w:eastAsia="zh-CN"/>
        </w:rPr>
        <w:t>五</w:t>
      </w:r>
      <w:r>
        <w:rPr>
          <w:rFonts w:hint="eastAsia" w:asciiTheme="majorEastAsia" w:hAnsiTheme="majorEastAsia" w:eastAsiaTheme="majorEastAsia" w:cstheme="majorEastAsia"/>
          <w:b/>
          <w:w w:val="100"/>
          <w:sz w:val="24"/>
          <w:szCs w:val="24"/>
          <w:highlight w:val="none"/>
          <w:shd w:val="clear" w:color="auto" w:fill="FFFFFF"/>
        </w:rPr>
        <w:t>、承诺</w:t>
      </w:r>
    </w:p>
    <w:p>
      <w:pPr>
        <w:pStyle w:val="6"/>
        <w:spacing w:before="0" w:line="360" w:lineRule="auto"/>
        <w:jc w:val="center"/>
        <w:rPr>
          <w:rFonts w:hint="eastAsia" w:asciiTheme="majorEastAsia" w:hAnsiTheme="majorEastAsia" w:eastAsiaTheme="majorEastAsia" w:cstheme="majorEastAsia"/>
          <w:bCs/>
          <w:w w:val="100"/>
          <w:sz w:val="21"/>
          <w:szCs w:val="21"/>
          <w:highlight w:val="none"/>
        </w:rPr>
      </w:pPr>
      <w:r>
        <w:rPr>
          <w:rFonts w:hint="eastAsia" w:asciiTheme="majorEastAsia" w:hAnsiTheme="majorEastAsia" w:eastAsiaTheme="majorEastAsia" w:cstheme="majorEastAsia"/>
          <w:bCs/>
          <w:w w:val="100"/>
          <w:sz w:val="21"/>
          <w:szCs w:val="21"/>
          <w:highlight w:val="none"/>
        </w:rPr>
        <w:t>1.企业守信承诺书</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u w:val="single"/>
        </w:rPr>
        <w:t xml:space="preserve">        （发包人名称）</w:t>
      </w:r>
      <w:r>
        <w:rPr>
          <w:rFonts w:hint="eastAsia" w:asciiTheme="majorEastAsia" w:hAnsiTheme="majorEastAsia" w:eastAsiaTheme="majorEastAsia" w:cstheme="majorEastAsia"/>
          <w:w w:val="100"/>
          <w:kern w:val="0"/>
          <w:szCs w:val="21"/>
          <w:highlight w:val="none"/>
        </w:rPr>
        <w:t>：</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我公司（报名承包商名称）参加了贵单位（项目名称）的投标，自愿作出以下承诺：</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1.投标截止日投标资格情况不存在下列情形之一：</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1.1被人民法院列入失信被执行人名单且在被执行期内；</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1.2被列入《重庆市工程建设领域招标投标信用管理暂行办法》规定的重点关注名单且记分达到12分且在记分有效期内；</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1.3被列入《重庆市工程建设领域招标投标信用管理暂行办法》规定的重庆市工程建设领域招标投标失信惩戒对象名单（以下称黑名单）且在记分有效期内；</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1.4被国家、重庆市（含市或任意区县）有关行政部门处以暂停投标资格行政处罚，且在处罚期限内；</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1.5被重庆市市级有关行业主管部门暂停在渝承揽新业务且在暂停期内。</w:t>
      </w:r>
    </w:p>
    <w:p>
      <w:pPr>
        <w:numPr>
          <w:ilvl w:val="0"/>
          <w:numId w:val="6"/>
        </w:num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我公司承诺拟派的项目经理按注册建造师的相关规定到岗履职和未被禁止参与投标。</w:t>
      </w:r>
    </w:p>
    <w:p>
      <w:pPr>
        <w:tabs>
          <w:tab w:val="left" w:pos="5565"/>
        </w:tabs>
        <w:autoSpaceDE w:val="0"/>
        <w:autoSpaceDN w:val="0"/>
        <w:adjustRightInd w:val="0"/>
        <w:snapToGrid w:val="0"/>
        <w:spacing w:line="360" w:lineRule="auto"/>
        <w:ind w:left="-21" w:leftChars="-10" w:right="-340" w:rightChars="-16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2.1拟派的项目经理中标后只能在本项目任职，签订合同时拟派的项目经理与报名文件中的项目经理一致，并满足办理相关手续的要求。不能按承诺到岗履约的，按合同相关条款处罚并上报行政主管部门，给贵单位造成损失的，我公司依法承担赔偿责任或违约责任。拟派项目经理中标后不得随意更换。</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2.2拟派的项目经理未被重庆市市级有关行业主管部门暂停在渝承揽新业务。若被暂停在渝承揽新业务但仍参加投标，将被否决投标；已取得中标候选人资格或中标资格的，贵单位有权无条件取消我公司中标候选人资格或中标资格；给贵单位造成损失的，我公司依法承担违约赔偿责任。</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2.3为保证拟派的项目经理到本项目到岗履职，我公司还承诺：</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若我公司拟派本项目的项目经理有在其他项目任职的情形的（或有在其他项目中标或拟中标的情形的），在收到本项目中标通知书后 14 日内，办理完成放弃在其他项目任职的手续（或中标或拟中标的手续），贵单位在合同签订前有权对我公司拟派项目经理在其他项目的任职情形（或在其他项目的中标或拟中标情形）进行核查，若与承诺内容不符，贵单位有权无条件取消我司中标资格。在合同签订时，我公司确保拟派项目经理符合相关规定的任职条件，否则贵单位有权无条件取消我司中标资格。</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若我公司拟派项目经理放弃在其他项目任职的将提供：①经现供职的其他项目业主或建设单位同意任职变更的文件；②负责项目监管的行业行政主管部门出具同意任职变更的证明材料。</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若我公司拟派项目经理放弃在其他项目中标或拟中标的将提供：①经中标或拟中标的其他项目建设单位同意的放弃中标函。</w:t>
      </w:r>
    </w:p>
    <w:p>
      <w:pPr>
        <w:tabs>
          <w:tab w:val="left" w:pos="5565"/>
        </w:tabs>
        <w:autoSpaceDE w:val="0"/>
        <w:autoSpaceDN w:val="0"/>
        <w:adjustRightInd w:val="0"/>
        <w:snapToGrid w:val="0"/>
        <w:spacing w:line="360" w:lineRule="auto"/>
        <w:ind w:left="-21" w:leftChars="-10" w:right="-340" w:rightChars="-162"/>
        <w:jc w:val="left"/>
        <w:rPr>
          <w:rFonts w:hint="eastAsia" w:asciiTheme="majorEastAsia" w:hAnsiTheme="majorEastAsia" w:eastAsiaTheme="majorEastAsia" w:cstheme="majorEastAsia"/>
          <w:w w:val="100"/>
          <w:szCs w:val="21"/>
          <w:highlight w:val="none"/>
          <w:shd w:val="clear" w:color="auto" w:fill="FFFFFF"/>
        </w:rPr>
      </w:pPr>
      <w:r>
        <w:rPr>
          <w:rFonts w:hint="eastAsia" w:asciiTheme="majorEastAsia" w:hAnsiTheme="majorEastAsia" w:eastAsiaTheme="majorEastAsia" w:cstheme="majorEastAsia"/>
          <w:w w:val="100"/>
          <w:szCs w:val="21"/>
          <w:highlight w:val="none"/>
          <w:shd w:val="clear" w:color="auto" w:fill="FFFFFF"/>
        </w:rPr>
        <w:t>3.我公司中选后在签订合同之前，将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pPr>
        <w:tabs>
          <w:tab w:val="left" w:pos="5565"/>
        </w:tabs>
        <w:autoSpaceDE w:val="0"/>
        <w:autoSpaceDN w:val="0"/>
        <w:adjustRightInd w:val="0"/>
        <w:snapToGrid w:val="0"/>
        <w:spacing w:line="360" w:lineRule="auto"/>
        <w:ind w:left="-21" w:leftChars="-10" w:right="-340" w:rightChars="-16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4.我公司在资格审查部分中提供的相关证明材料真实有效，不存在弄虚作假情形。贵单位在合同签订前均有权对我公司提供的资料进行核实，若发现弄虚作假，贵单位有权无条件取消我公司中标资格，并按相关法律法规报招标投标监督部门</w:t>
      </w:r>
      <w:r>
        <w:rPr>
          <w:rFonts w:hint="eastAsia" w:asciiTheme="majorEastAsia" w:hAnsiTheme="majorEastAsia" w:eastAsiaTheme="majorEastAsia" w:cstheme="majorEastAsia"/>
          <w:w w:val="100"/>
          <w:kern w:val="0"/>
          <w:szCs w:val="21"/>
          <w:highlight w:val="none"/>
          <w:lang w:eastAsia="zh-CN"/>
        </w:rPr>
        <w:t>，</w:t>
      </w:r>
      <w:r>
        <w:rPr>
          <w:rFonts w:hint="eastAsia" w:asciiTheme="majorEastAsia" w:hAnsiTheme="majorEastAsia" w:eastAsiaTheme="majorEastAsia" w:cstheme="majorEastAsia"/>
          <w:w w:val="100"/>
          <w:kern w:val="0"/>
          <w:szCs w:val="21"/>
          <w:highlight w:val="none"/>
        </w:rPr>
        <w:t>我公司自愿承担因此造成的相关责任并赔偿相应损失。</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5.我公司的报名文件符合第四章 合同条款及格式规定，报名文件中没有贵单位不能接受的条件。</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p>
    <w:p>
      <w:pPr>
        <w:tabs>
          <w:tab w:val="left" w:pos="5565"/>
        </w:tabs>
        <w:autoSpaceDE w:val="0"/>
        <w:autoSpaceDN w:val="0"/>
        <w:adjustRightInd w:val="0"/>
        <w:snapToGrid w:val="0"/>
        <w:spacing w:line="360" w:lineRule="auto"/>
        <w:ind w:left="-424" w:leftChars="-202" w:right="-340" w:rightChars="-162" w:firstLine="3343" w:firstLineChars="15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报名承包商名称：</w:t>
      </w:r>
      <w:r>
        <w:rPr>
          <w:rFonts w:hint="eastAsia" w:asciiTheme="majorEastAsia" w:hAnsiTheme="majorEastAsia" w:eastAsiaTheme="majorEastAsia" w:cstheme="majorEastAsia"/>
          <w:w w:val="100"/>
          <w:kern w:val="0"/>
          <w:szCs w:val="21"/>
          <w:highlight w:val="none"/>
          <w:u w:val="single"/>
        </w:rPr>
        <w:t xml:space="preserve"> </w:t>
      </w:r>
      <w:r>
        <w:rPr>
          <w:rFonts w:hint="eastAsia" w:asciiTheme="majorEastAsia" w:hAnsiTheme="majorEastAsia" w:eastAsiaTheme="majorEastAsia" w:cstheme="majorEastAsia"/>
          <w:w w:val="100"/>
          <w:kern w:val="0"/>
          <w:szCs w:val="21"/>
          <w:highlight w:val="none"/>
          <w:u w:val="single"/>
          <w:lang w:val="en-US" w:eastAsia="zh-CN"/>
        </w:rPr>
        <w:t xml:space="preserve">                 </w:t>
      </w:r>
      <w:r>
        <w:rPr>
          <w:rFonts w:hint="eastAsia" w:asciiTheme="majorEastAsia" w:hAnsiTheme="majorEastAsia" w:eastAsiaTheme="majorEastAsia" w:cstheme="majorEastAsia"/>
          <w:w w:val="100"/>
          <w:kern w:val="0"/>
          <w:szCs w:val="21"/>
          <w:highlight w:val="none"/>
        </w:rPr>
        <w:t>（盖单位公章）</w:t>
      </w:r>
    </w:p>
    <w:p>
      <w:pPr>
        <w:tabs>
          <w:tab w:val="left" w:pos="5565"/>
        </w:tabs>
        <w:autoSpaceDE w:val="0"/>
        <w:autoSpaceDN w:val="0"/>
        <w:adjustRightInd w:val="0"/>
        <w:snapToGrid w:val="0"/>
        <w:spacing w:line="360" w:lineRule="auto"/>
        <w:ind w:left="-424" w:leftChars="-202" w:right="-340" w:rightChars="-162" w:firstLine="3553" w:firstLineChars="16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法定代表人：</w:t>
      </w:r>
      <w:r>
        <w:rPr>
          <w:rFonts w:hint="eastAsia" w:asciiTheme="majorEastAsia" w:hAnsiTheme="majorEastAsia" w:eastAsiaTheme="majorEastAsia" w:cstheme="majorEastAsia"/>
          <w:w w:val="100"/>
          <w:kern w:val="0"/>
          <w:szCs w:val="21"/>
          <w:highlight w:val="none"/>
          <w:u w:val="single"/>
          <w:lang w:val="en-US" w:eastAsia="zh-CN"/>
        </w:rPr>
        <w:t xml:space="preserve">                    </w:t>
      </w:r>
      <w:r>
        <w:rPr>
          <w:rFonts w:hint="eastAsia" w:asciiTheme="majorEastAsia" w:hAnsiTheme="majorEastAsia" w:eastAsiaTheme="majorEastAsia" w:cstheme="majorEastAsia"/>
          <w:w w:val="100"/>
          <w:kern w:val="0"/>
          <w:szCs w:val="21"/>
          <w:highlight w:val="none"/>
        </w:rPr>
        <w:t>（签字或盖章）</w:t>
      </w:r>
    </w:p>
    <w:p>
      <w:pPr>
        <w:tabs>
          <w:tab w:val="left" w:pos="4005"/>
          <w:tab w:val="left" w:pos="4100"/>
          <w:tab w:val="left" w:pos="5040"/>
        </w:tabs>
        <w:autoSpaceDE w:val="0"/>
        <w:autoSpaceDN w:val="0"/>
        <w:adjustRightInd w:val="0"/>
        <w:snapToGrid w:val="0"/>
        <w:spacing w:line="360" w:lineRule="auto"/>
        <w:ind w:firstLine="3780"/>
        <w:jc w:val="righ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月</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日</w:t>
      </w:r>
    </w:p>
    <w:p>
      <w:pPr>
        <w:tabs>
          <w:tab w:val="left" w:pos="5565"/>
        </w:tabs>
        <w:autoSpaceDE w:val="0"/>
        <w:autoSpaceDN w:val="0"/>
        <w:adjustRightInd w:val="0"/>
        <w:snapToGrid w:val="0"/>
        <w:spacing w:line="360" w:lineRule="auto"/>
        <w:ind w:left="-424" w:leftChars="-202" w:right="-340" w:rightChars="-162" w:firstLine="405" w:firstLineChars="192"/>
        <w:jc w:val="right"/>
        <w:rPr>
          <w:rFonts w:hint="eastAsia" w:asciiTheme="majorEastAsia" w:hAnsiTheme="majorEastAsia" w:eastAsiaTheme="majorEastAsia" w:cstheme="majorEastAsia"/>
          <w:b/>
          <w:bCs/>
          <w:w w:val="100"/>
          <w:kern w:val="0"/>
          <w:szCs w:val="21"/>
          <w:highlight w:val="none"/>
        </w:rPr>
      </w:pPr>
    </w:p>
    <w:p>
      <w:pPr>
        <w:tabs>
          <w:tab w:val="left" w:pos="5565"/>
        </w:tabs>
        <w:autoSpaceDE w:val="0"/>
        <w:autoSpaceDN w:val="0"/>
        <w:adjustRightInd w:val="0"/>
        <w:snapToGrid w:val="0"/>
        <w:spacing w:line="360" w:lineRule="auto"/>
        <w:ind w:left="-424" w:leftChars="-202" w:right="-340" w:rightChars="-162" w:firstLine="405" w:firstLineChars="192"/>
        <w:jc w:val="center"/>
        <w:rPr>
          <w:rFonts w:hint="eastAsia" w:asciiTheme="majorEastAsia" w:hAnsiTheme="majorEastAsia" w:eastAsiaTheme="majorEastAsia" w:cstheme="majorEastAsia"/>
          <w:b/>
          <w:bCs/>
          <w:w w:val="100"/>
          <w:kern w:val="0"/>
          <w:szCs w:val="21"/>
          <w:highlight w:val="none"/>
        </w:rPr>
      </w:pPr>
    </w:p>
    <w:p>
      <w:pPr>
        <w:pStyle w:val="12"/>
        <w:spacing w:line="360" w:lineRule="auto"/>
        <w:rPr>
          <w:rFonts w:hint="eastAsia" w:asciiTheme="majorEastAsia" w:hAnsiTheme="majorEastAsia" w:eastAsiaTheme="majorEastAsia" w:cstheme="majorEastAsia"/>
          <w:b/>
          <w:bCs/>
          <w:w w:val="100"/>
          <w:kern w:val="0"/>
          <w:szCs w:val="21"/>
          <w:highlight w:val="none"/>
        </w:rPr>
      </w:pPr>
    </w:p>
    <w:p>
      <w:pPr>
        <w:rPr>
          <w:rFonts w:hint="eastAsia" w:asciiTheme="majorEastAsia" w:hAnsiTheme="majorEastAsia" w:eastAsiaTheme="majorEastAsia" w:cstheme="majorEastAsia"/>
          <w:b/>
          <w:bCs/>
          <w:w w:val="100"/>
          <w:kern w:val="0"/>
          <w:szCs w:val="21"/>
          <w:highlight w:val="none"/>
        </w:rPr>
      </w:pPr>
      <w:r>
        <w:rPr>
          <w:rFonts w:hint="eastAsia" w:asciiTheme="majorEastAsia" w:hAnsiTheme="majorEastAsia" w:eastAsiaTheme="majorEastAsia" w:cstheme="majorEastAsia"/>
          <w:b/>
          <w:bCs/>
          <w:w w:val="100"/>
          <w:kern w:val="0"/>
          <w:szCs w:val="21"/>
          <w:highlight w:val="none"/>
        </w:rPr>
        <w:br w:type="page"/>
      </w:r>
    </w:p>
    <w:p>
      <w:pPr>
        <w:tabs>
          <w:tab w:val="left" w:pos="5565"/>
        </w:tabs>
        <w:autoSpaceDE w:val="0"/>
        <w:autoSpaceDN w:val="0"/>
        <w:adjustRightInd w:val="0"/>
        <w:snapToGrid w:val="0"/>
        <w:spacing w:line="360" w:lineRule="auto"/>
        <w:ind w:left="-424" w:leftChars="-202" w:right="-340" w:rightChars="-162" w:firstLine="405" w:firstLineChars="192"/>
        <w:jc w:val="center"/>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b/>
          <w:bCs/>
          <w:w w:val="100"/>
          <w:kern w:val="0"/>
          <w:szCs w:val="21"/>
          <w:highlight w:val="none"/>
        </w:rPr>
        <w:t>2、履约担保提交承诺书</w:t>
      </w:r>
    </w:p>
    <w:p>
      <w:pPr>
        <w:autoSpaceDE w:val="0"/>
        <w:autoSpaceDN w:val="0"/>
        <w:adjustRightInd w:val="0"/>
        <w:snapToGrid w:val="0"/>
        <w:spacing w:line="360" w:lineRule="auto"/>
        <w:rPr>
          <w:rFonts w:hint="eastAsia" w:asciiTheme="majorEastAsia" w:hAnsiTheme="majorEastAsia" w:eastAsiaTheme="majorEastAsia" w:cstheme="majorEastAsia"/>
          <w:snapToGrid w:val="0"/>
          <w:w w:val="100"/>
          <w:kern w:val="0"/>
          <w:szCs w:val="21"/>
          <w:highlight w:val="none"/>
        </w:rPr>
      </w:pP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u w:val="single"/>
        </w:rPr>
        <w:t xml:space="preserve">      （委托人名称）</w:t>
      </w:r>
      <w:r>
        <w:rPr>
          <w:rFonts w:hint="eastAsia" w:asciiTheme="majorEastAsia" w:hAnsiTheme="majorEastAsia" w:eastAsiaTheme="majorEastAsia" w:cstheme="majorEastAsia"/>
          <w:w w:val="100"/>
          <w:kern w:val="0"/>
          <w:szCs w:val="21"/>
          <w:highlight w:val="none"/>
        </w:rPr>
        <w:t>：</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我公司（报名承包商名称）参加了你单位（项目名称）的投标。若获得中标资格，我公司承诺按照</w:t>
      </w:r>
      <w:r>
        <w:rPr>
          <w:rFonts w:hint="eastAsia" w:asciiTheme="majorEastAsia" w:hAnsiTheme="majorEastAsia" w:eastAsiaTheme="majorEastAsia" w:cstheme="majorEastAsia"/>
          <w:w w:val="100"/>
          <w:kern w:val="0"/>
          <w:szCs w:val="21"/>
          <w:highlight w:val="none"/>
          <w:lang w:eastAsia="zh-CN"/>
        </w:rPr>
        <w:t>公开随机抽取</w:t>
      </w:r>
      <w:r>
        <w:rPr>
          <w:rFonts w:hint="eastAsia" w:asciiTheme="majorEastAsia" w:hAnsiTheme="majorEastAsia" w:eastAsiaTheme="majorEastAsia" w:cstheme="majorEastAsia"/>
          <w:w w:val="100"/>
          <w:kern w:val="0"/>
          <w:szCs w:val="21"/>
          <w:highlight w:val="none"/>
        </w:rPr>
        <w:t>文件的规定递交履约担保。同时，我公司已落实履约担保的提交方案，承诺如采用保函形式提交履约担保，保函的格式和内容符合招标文件的要求。否则，我公司愿承担招标文件中约定的，因未按规定递交履约担保的相应责任。同时承诺以下内容：</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1.按照招标文件规定递交履约担保，如未按规定按时足额递交履约担保，则视为自动放弃中标资格，我司自愿无条件接受发包人将前述事项上报招标投标行政监督部门，按照信用管理办法的相关规定对报名承包商的不良行为直接记12分，纳入黑名单管理。给委托人造成的损失的，报名承包商承诺予以全额赔偿。</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2.若我司采用保函方式提交履约担保，在签订监理合同前提交的履约担保保函开具的有效期，满足委托人关于“自开立生效之日起至合同工期截止日30天后”的有效期要求（保函有效期≥合同工期+30天）。若工程竣工验收合格前履约担保保函到期，我司将于保函到期15天前，向委托人提交延期的履约担保保函或现金。我司对所提交的履约担保保函的真实性、合法性、有效性负责。</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特此承诺。</w:t>
      </w:r>
    </w:p>
    <w:p>
      <w:pPr>
        <w:tabs>
          <w:tab w:val="left" w:pos="5565"/>
        </w:tabs>
        <w:autoSpaceDE w:val="0"/>
        <w:autoSpaceDN w:val="0"/>
        <w:adjustRightInd w:val="0"/>
        <w:snapToGrid w:val="0"/>
        <w:spacing w:line="360" w:lineRule="auto"/>
        <w:ind w:left="-424" w:leftChars="-202" w:right="-340" w:rightChars="-162" w:firstLine="403" w:firstLineChars="192"/>
        <w:jc w:val="left"/>
        <w:rPr>
          <w:rFonts w:hint="eastAsia" w:asciiTheme="majorEastAsia" w:hAnsiTheme="majorEastAsia" w:eastAsiaTheme="majorEastAsia" w:cstheme="majorEastAsia"/>
          <w:w w:val="100"/>
          <w:kern w:val="0"/>
          <w:szCs w:val="21"/>
          <w:highlight w:val="none"/>
        </w:rPr>
      </w:pPr>
    </w:p>
    <w:p>
      <w:pPr>
        <w:tabs>
          <w:tab w:val="left" w:pos="5565"/>
        </w:tabs>
        <w:autoSpaceDE w:val="0"/>
        <w:autoSpaceDN w:val="0"/>
        <w:adjustRightInd w:val="0"/>
        <w:snapToGrid w:val="0"/>
        <w:spacing w:line="360" w:lineRule="auto"/>
        <w:ind w:left="-424" w:leftChars="-202" w:right="-340" w:rightChars="-162" w:firstLine="3343" w:firstLineChars="15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报名承包商名称：</w:t>
      </w:r>
      <w:r>
        <w:rPr>
          <w:rFonts w:hint="eastAsia" w:asciiTheme="majorEastAsia" w:hAnsiTheme="majorEastAsia" w:eastAsiaTheme="majorEastAsia" w:cstheme="majorEastAsia"/>
          <w:w w:val="100"/>
          <w:kern w:val="0"/>
          <w:szCs w:val="21"/>
          <w:highlight w:val="none"/>
          <w:u w:val="single"/>
        </w:rPr>
        <w:t xml:space="preserve"> </w:t>
      </w:r>
      <w:r>
        <w:rPr>
          <w:rFonts w:hint="eastAsia" w:asciiTheme="majorEastAsia" w:hAnsiTheme="majorEastAsia" w:eastAsiaTheme="majorEastAsia" w:cstheme="majorEastAsia"/>
          <w:w w:val="100"/>
          <w:kern w:val="0"/>
          <w:szCs w:val="21"/>
          <w:highlight w:val="none"/>
          <w:u w:val="single"/>
          <w:lang w:val="en-US" w:eastAsia="zh-CN"/>
        </w:rPr>
        <w:t xml:space="preserve">                 </w:t>
      </w:r>
      <w:r>
        <w:rPr>
          <w:rFonts w:hint="eastAsia" w:asciiTheme="majorEastAsia" w:hAnsiTheme="majorEastAsia" w:eastAsiaTheme="majorEastAsia" w:cstheme="majorEastAsia"/>
          <w:w w:val="100"/>
          <w:kern w:val="0"/>
          <w:szCs w:val="21"/>
          <w:highlight w:val="none"/>
        </w:rPr>
        <w:t>（盖单位公章）</w:t>
      </w:r>
    </w:p>
    <w:p>
      <w:pPr>
        <w:tabs>
          <w:tab w:val="left" w:pos="5565"/>
        </w:tabs>
        <w:autoSpaceDE w:val="0"/>
        <w:autoSpaceDN w:val="0"/>
        <w:adjustRightInd w:val="0"/>
        <w:snapToGrid w:val="0"/>
        <w:spacing w:line="360" w:lineRule="auto"/>
        <w:ind w:left="-424" w:leftChars="-202" w:right="-340" w:rightChars="-162" w:firstLine="3553" w:firstLineChars="1692"/>
        <w:jc w:val="left"/>
        <w:rPr>
          <w:rFonts w:hint="eastAsia" w:asciiTheme="majorEastAsia" w:hAnsiTheme="majorEastAsia" w:eastAsiaTheme="majorEastAsia" w:cstheme="majorEastAsia"/>
          <w:w w:val="100"/>
          <w:kern w:val="0"/>
          <w:szCs w:val="21"/>
          <w:highlight w:val="none"/>
        </w:rPr>
      </w:pPr>
      <w:r>
        <w:rPr>
          <w:rFonts w:hint="eastAsia" w:asciiTheme="majorEastAsia" w:hAnsiTheme="majorEastAsia" w:eastAsiaTheme="majorEastAsia" w:cstheme="majorEastAsia"/>
          <w:w w:val="100"/>
          <w:kern w:val="0"/>
          <w:szCs w:val="21"/>
          <w:highlight w:val="none"/>
        </w:rPr>
        <w:t>法定代表人：</w:t>
      </w:r>
      <w:r>
        <w:rPr>
          <w:rFonts w:hint="eastAsia" w:asciiTheme="majorEastAsia" w:hAnsiTheme="majorEastAsia" w:eastAsiaTheme="majorEastAsia" w:cstheme="majorEastAsia"/>
          <w:w w:val="100"/>
          <w:kern w:val="0"/>
          <w:szCs w:val="21"/>
          <w:highlight w:val="none"/>
          <w:u w:val="single"/>
          <w:lang w:val="en-US" w:eastAsia="zh-CN"/>
        </w:rPr>
        <w:t xml:space="preserve">                    </w:t>
      </w:r>
      <w:r>
        <w:rPr>
          <w:rFonts w:hint="eastAsia" w:asciiTheme="majorEastAsia" w:hAnsiTheme="majorEastAsia" w:eastAsiaTheme="majorEastAsia" w:cstheme="majorEastAsia"/>
          <w:w w:val="100"/>
          <w:kern w:val="0"/>
          <w:szCs w:val="21"/>
          <w:highlight w:val="none"/>
        </w:rPr>
        <w:t>（签字或盖章）</w:t>
      </w:r>
    </w:p>
    <w:p>
      <w:pPr>
        <w:tabs>
          <w:tab w:val="left" w:pos="4005"/>
          <w:tab w:val="left" w:pos="4100"/>
          <w:tab w:val="left" w:pos="5040"/>
        </w:tabs>
        <w:autoSpaceDE w:val="0"/>
        <w:autoSpaceDN w:val="0"/>
        <w:adjustRightInd w:val="0"/>
        <w:snapToGrid w:val="0"/>
        <w:spacing w:line="360" w:lineRule="auto"/>
        <w:ind w:firstLine="3780"/>
        <w:jc w:val="right"/>
        <w:rPr>
          <w:rFonts w:hint="eastAsia" w:asciiTheme="majorEastAsia" w:hAnsiTheme="majorEastAsia" w:eastAsiaTheme="majorEastAsia" w:cstheme="majorEastAsia"/>
          <w:w w:val="100"/>
          <w:kern w:val="0"/>
          <w:szCs w:val="21"/>
          <w:highlight w:val="none"/>
          <w:shd w:val="clear" w:color="auto" w:fill="FFFFFF"/>
        </w:rPr>
      </w:pP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年</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shd w:val="clear" w:color="auto" w:fill="FFFFFF"/>
        </w:rPr>
        <w:t>月</w:t>
      </w:r>
      <w:r>
        <w:rPr>
          <w:rFonts w:hint="eastAsia" w:asciiTheme="majorEastAsia" w:hAnsiTheme="majorEastAsia" w:eastAsiaTheme="majorEastAsia" w:cstheme="majorEastAsia"/>
          <w:w w:val="100"/>
          <w:kern w:val="0"/>
          <w:szCs w:val="21"/>
          <w:highlight w:val="none"/>
          <w:u w:val="single"/>
          <w:shd w:val="clear" w:color="auto" w:fill="FFFFFF"/>
        </w:rPr>
        <w:tab/>
      </w:r>
      <w:r>
        <w:rPr>
          <w:rFonts w:hint="eastAsia" w:asciiTheme="majorEastAsia" w:hAnsiTheme="majorEastAsia" w:eastAsiaTheme="majorEastAsia" w:cstheme="majorEastAsia"/>
          <w:w w:val="100"/>
          <w:kern w:val="0"/>
          <w:szCs w:val="21"/>
          <w:highlight w:val="none"/>
          <w:u w:val="single"/>
          <w:shd w:val="clear" w:color="auto" w:fill="FFFFFF"/>
          <w:lang w:val="en-US" w:eastAsia="zh-CN"/>
        </w:rPr>
        <w:t xml:space="preserve">   </w:t>
      </w:r>
      <w:r>
        <w:rPr>
          <w:rFonts w:hint="eastAsia" w:asciiTheme="majorEastAsia" w:hAnsiTheme="majorEastAsia" w:eastAsiaTheme="majorEastAsia" w:cstheme="majorEastAsia"/>
          <w:w w:val="100"/>
          <w:kern w:val="0"/>
          <w:szCs w:val="21"/>
          <w:highlight w:val="none"/>
          <w:shd w:val="clear" w:color="auto" w:fill="FFFFFF"/>
        </w:rPr>
        <w:t>日</w:t>
      </w:r>
    </w:p>
    <w:p>
      <w:pPr>
        <w:spacing w:line="360" w:lineRule="auto"/>
        <w:rPr>
          <w:rFonts w:hint="eastAsia" w:asciiTheme="majorEastAsia" w:hAnsiTheme="majorEastAsia" w:eastAsiaTheme="majorEastAsia" w:cstheme="majorEastAsia"/>
          <w:w w:val="100"/>
          <w:kern w:val="0"/>
          <w:szCs w:val="21"/>
          <w:highlight w:val="none"/>
        </w:rPr>
      </w:pPr>
    </w:p>
    <w:p>
      <w:pPr>
        <w:rPr>
          <w:rFonts w:hint="eastAsia" w:asciiTheme="majorEastAsia" w:hAnsiTheme="majorEastAsia" w:eastAsiaTheme="majorEastAsia" w:cstheme="majorEastAsia"/>
          <w:b/>
          <w:w w:val="100"/>
          <w:kern w:val="0"/>
          <w:szCs w:val="21"/>
          <w:highlight w:val="none"/>
          <w:shd w:val="clear" w:color="auto" w:fill="FFFFFF"/>
        </w:rPr>
      </w:pPr>
      <w:r>
        <w:rPr>
          <w:rFonts w:hint="eastAsia" w:asciiTheme="majorEastAsia" w:hAnsiTheme="majorEastAsia" w:eastAsiaTheme="majorEastAsia" w:cstheme="majorEastAsia"/>
          <w:b/>
          <w:w w:val="100"/>
          <w:kern w:val="0"/>
          <w:szCs w:val="21"/>
          <w:highlight w:val="none"/>
          <w:shd w:val="clear" w:color="auto" w:fill="FFFFFF"/>
        </w:rPr>
        <w:br w:type="page"/>
      </w:r>
      <w:r>
        <w:rPr>
          <w:rFonts w:hint="eastAsia" w:asciiTheme="majorEastAsia" w:hAnsiTheme="majorEastAsia" w:eastAsiaTheme="majorEastAsia" w:cstheme="majorEastAsia"/>
          <w:b/>
          <w:w w:val="100"/>
          <w:sz w:val="24"/>
          <w:szCs w:val="24"/>
          <w:highlight w:val="none"/>
          <w:shd w:val="clear" w:color="auto" w:fill="FFFFFF"/>
          <w:lang w:val="en-US" w:eastAsia="zh-CN"/>
        </w:rPr>
        <w:t>六</w:t>
      </w:r>
      <w:r>
        <w:rPr>
          <w:rFonts w:hint="eastAsia" w:asciiTheme="majorEastAsia" w:hAnsiTheme="majorEastAsia" w:eastAsiaTheme="majorEastAsia" w:cstheme="majorEastAsia"/>
          <w:b/>
          <w:w w:val="100"/>
          <w:sz w:val="24"/>
          <w:szCs w:val="24"/>
          <w:highlight w:val="none"/>
          <w:shd w:val="clear" w:color="auto" w:fill="FFFFFF"/>
        </w:rPr>
        <w:t>、企业基本账户开户证明文件</w:t>
      </w:r>
    </w:p>
    <w:p>
      <w:pPr>
        <w:rPr>
          <w:rFonts w:hint="eastAsia" w:asciiTheme="majorEastAsia" w:hAnsiTheme="majorEastAsia" w:eastAsiaTheme="majorEastAsia" w:cstheme="majorEastAsia"/>
          <w:b/>
          <w:w w:val="100"/>
          <w:sz w:val="24"/>
          <w:szCs w:val="24"/>
          <w:highlight w:val="none"/>
          <w:shd w:val="clear" w:color="auto" w:fill="FFFFFF"/>
        </w:rPr>
      </w:pPr>
      <w:r>
        <w:rPr>
          <w:rFonts w:hint="eastAsia" w:asciiTheme="majorEastAsia" w:hAnsiTheme="majorEastAsia" w:eastAsiaTheme="majorEastAsia" w:cstheme="majorEastAsia"/>
          <w:b/>
          <w:w w:val="100"/>
          <w:kern w:val="0"/>
          <w:szCs w:val="21"/>
          <w:highlight w:val="none"/>
          <w:shd w:val="clear" w:color="auto" w:fill="FFFFFF"/>
        </w:rPr>
        <w:br w:type="page"/>
      </w:r>
      <w:r>
        <w:rPr>
          <w:rFonts w:hint="eastAsia" w:asciiTheme="majorEastAsia" w:hAnsiTheme="majorEastAsia" w:eastAsiaTheme="majorEastAsia" w:cstheme="majorEastAsia"/>
          <w:b/>
          <w:w w:val="100"/>
          <w:kern w:val="0"/>
          <w:szCs w:val="21"/>
          <w:highlight w:val="none"/>
          <w:shd w:val="clear" w:color="auto" w:fill="FFFFFF"/>
          <w:lang w:eastAsia="zh-CN"/>
        </w:rPr>
        <w:t>七</w:t>
      </w:r>
      <w:r>
        <w:rPr>
          <w:rFonts w:hint="eastAsia" w:asciiTheme="majorEastAsia" w:hAnsiTheme="majorEastAsia" w:eastAsiaTheme="majorEastAsia" w:cstheme="majorEastAsia"/>
          <w:b/>
          <w:w w:val="100"/>
          <w:sz w:val="24"/>
          <w:szCs w:val="24"/>
          <w:highlight w:val="none"/>
          <w:shd w:val="clear" w:color="auto" w:fill="FFFFFF"/>
          <w:lang w:val="en-US" w:eastAsia="zh-CN"/>
        </w:rPr>
        <w:t>、</w:t>
      </w:r>
      <w:r>
        <w:rPr>
          <w:rFonts w:hint="eastAsia" w:asciiTheme="majorEastAsia" w:hAnsiTheme="majorEastAsia" w:eastAsiaTheme="majorEastAsia" w:cstheme="majorEastAsia"/>
          <w:b/>
          <w:w w:val="100"/>
          <w:sz w:val="24"/>
          <w:szCs w:val="24"/>
          <w:highlight w:val="none"/>
          <w:shd w:val="clear" w:color="auto" w:fill="FFFFFF"/>
          <w:lang w:eastAsia="zh-CN"/>
        </w:rPr>
        <w:t>公开随机抽取</w:t>
      </w:r>
      <w:r>
        <w:rPr>
          <w:rFonts w:hint="eastAsia" w:asciiTheme="majorEastAsia" w:hAnsiTheme="majorEastAsia" w:eastAsiaTheme="majorEastAsia" w:cstheme="majorEastAsia"/>
          <w:b/>
          <w:w w:val="100"/>
          <w:sz w:val="24"/>
          <w:szCs w:val="24"/>
          <w:highlight w:val="none"/>
          <w:shd w:val="clear" w:color="auto" w:fill="FFFFFF"/>
        </w:rPr>
        <w:t>文件规定的其他资料</w:t>
      </w:r>
    </w:p>
    <w:p>
      <w:pPr>
        <w:snapToGrid w:val="0"/>
        <w:spacing w:before="120" w:beforeLines="50" w:line="360" w:lineRule="auto"/>
        <w:ind w:firstLine="482" w:firstLineChars="200"/>
        <w:jc w:val="center"/>
        <w:rPr>
          <w:rFonts w:hint="eastAsia" w:asciiTheme="majorEastAsia" w:hAnsiTheme="majorEastAsia" w:eastAsiaTheme="majorEastAsia" w:cstheme="majorEastAsia"/>
          <w:b/>
          <w:w w:val="100"/>
          <w:sz w:val="24"/>
          <w:szCs w:val="24"/>
          <w:highlight w:val="none"/>
          <w:shd w:val="clear" w:color="auto" w:fill="FFFFFF"/>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p>
    <w:p>
      <w:pPr>
        <w:adjustRightInd w:val="0"/>
        <w:snapToGrid w:val="0"/>
        <w:spacing w:line="360" w:lineRule="auto"/>
        <w:ind w:right="-340" w:rightChars="-162"/>
        <w:jc w:val="center"/>
        <w:rPr>
          <w:rFonts w:hint="eastAsia" w:asciiTheme="majorEastAsia" w:hAnsiTheme="majorEastAsia" w:eastAsiaTheme="majorEastAsia" w:cstheme="majorEastAsia"/>
          <w:w w:val="100"/>
          <w:szCs w:val="21"/>
          <w:highlight w:val="none"/>
        </w:rPr>
      </w:pPr>
      <w:r>
        <w:rPr>
          <w:rFonts w:hint="eastAsia" w:asciiTheme="majorEastAsia" w:hAnsiTheme="majorEastAsia" w:eastAsiaTheme="majorEastAsia" w:cstheme="majorEastAsia"/>
          <w:w w:val="100"/>
          <w:szCs w:val="21"/>
          <w:highlight w:val="none"/>
        </w:rPr>
        <w:t>（结束）</w:t>
      </w:r>
    </w:p>
    <w:p>
      <w:pPr>
        <w:pStyle w:val="12"/>
        <w:spacing w:line="360" w:lineRule="auto"/>
        <w:rPr>
          <w:rFonts w:hint="eastAsia" w:asciiTheme="majorEastAsia" w:hAnsiTheme="majorEastAsia" w:eastAsiaTheme="majorEastAsia" w:cstheme="majorEastAsia"/>
          <w:w w:val="100"/>
          <w:highlight w:val="none"/>
        </w:rPr>
      </w:pPr>
    </w:p>
    <w:p>
      <w:pPr>
        <w:snapToGrid w:val="0"/>
        <w:spacing w:before="120" w:beforeLines="50" w:line="360" w:lineRule="auto"/>
        <w:ind w:firstLine="560" w:firstLineChars="200"/>
        <w:jc w:val="center"/>
        <w:outlineLvl w:val="0"/>
        <w:rPr>
          <w:rFonts w:hint="eastAsia" w:asciiTheme="majorEastAsia" w:hAnsiTheme="majorEastAsia" w:eastAsiaTheme="majorEastAsia" w:cstheme="majorEastAsia"/>
          <w:color w:val="auto"/>
          <w:w w:val="100"/>
          <w:sz w:val="28"/>
          <w:szCs w:val="28"/>
          <w:highlight w:val="none"/>
        </w:rPr>
      </w:pPr>
    </w:p>
    <w:sectPr>
      <w:pgSz w:w="11905" w:h="16838"/>
      <w:pgMar w:top="1134" w:right="1134" w:bottom="1134" w:left="113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14</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481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4815" cy="1397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45pt;mso-position-horizontal:center;mso-position-horizontal-relative:margin;z-index:251659264;mso-width-relative:page;mso-height-relative:page;" filled="f" stroked="f" coordsize="21600,21600" o:gfxdata="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5g+90QAAAAMBAAAPAAAAAAAAAAEA&#10;IAAAADgAAABkcnMvZG93bnJldi54bWxQSwECFAAUAAAACACHTuJAxCo/YccBAACLAwAADgAAAAAA&#10;AAABACAAAAA2AQAAZHJzL2Uyb0RvYy54bWxQSwUGAAAAAAYABgBZAQAAb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0213F"/>
    <w:multiLevelType w:val="singleLevel"/>
    <w:tmpl w:val="B050213F"/>
    <w:lvl w:ilvl="0" w:tentative="0">
      <w:start w:val="1"/>
      <w:numFmt w:val="chineseCounting"/>
      <w:suff w:val="nothing"/>
      <w:lvlText w:val="%1、"/>
      <w:lvlJc w:val="left"/>
      <w:rPr>
        <w:rFonts w:hint="eastAsia"/>
      </w:rPr>
    </w:lvl>
  </w:abstractNum>
  <w:abstractNum w:abstractNumId="1">
    <w:nsid w:val="F2EA981F"/>
    <w:multiLevelType w:val="singleLevel"/>
    <w:tmpl w:val="F2EA981F"/>
    <w:lvl w:ilvl="0" w:tentative="0">
      <w:start w:val="1"/>
      <w:numFmt w:val="decimal"/>
      <w:suff w:val="nothing"/>
      <w:lvlText w:val="%1．"/>
      <w:lvlJc w:val="left"/>
    </w:lvl>
  </w:abstractNum>
  <w:abstractNum w:abstractNumId="2">
    <w:nsid w:val="FB13592A"/>
    <w:multiLevelType w:val="singleLevel"/>
    <w:tmpl w:val="FB13592A"/>
    <w:lvl w:ilvl="0" w:tentative="0">
      <w:start w:val="1"/>
      <w:numFmt w:val="chineseCounting"/>
      <w:suff w:val="nothing"/>
      <w:lvlText w:val="%1、"/>
      <w:lvlJc w:val="left"/>
      <w:pPr>
        <w:ind w:left="0" w:firstLine="420"/>
      </w:pPr>
      <w:rPr>
        <w:rFonts w:hint="eastAsia"/>
      </w:rPr>
    </w:lvl>
  </w:abstractNum>
  <w:abstractNum w:abstractNumId="3">
    <w:nsid w:val="00000000"/>
    <w:multiLevelType w:val="multilevel"/>
    <w:tmpl w:val="00000000"/>
    <w:lvl w:ilvl="0" w:tentative="0">
      <w:start w:val="1"/>
      <w:numFmt w:val="japaneseCounting"/>
      <w:lvlText w:val="（%1）"/>
      <w:lvlJc w:val="left"/>
      <w:pPr>
        <w:tabs>
          <w:tab w:val="left" w:pos="990"/>
        </w:tabs>
        <w:ind w:left="990" w:hanging="360"/>
      </w:pPr>
      <w:rPr>
        <w:rFonts w:hint="eastAsia" w:ascii="宋体" w:hAnsi="宋体" w:eastAsia="宋体" w:cs="Times New Roman"/>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494F643A"/>
    <w:multiLevelType w:val="singleLevel"/>
    <w:tmpl w:val="494F643A"/>
    <w:lvl w:ilvl="0" w:tentative="0">
      <w:start w:val="5"/>
      <w:numFmt w:val="chineseCounting"/>
      <w:suff w:val="nothing"/>
      <w:lvlText w:val="%1、"/>
      <w:lvlJc w:val="left"/>
      <w:rPr>
        <w:rFonts w:hint="eastAsia"/>
      </w:rPr>
    </w:lvl>
  </w:abstractNum>
  <w:abstractNum w:abstractNumId="5">
    <w:nsid w:val="7A4FDFBB"/>
    <w:multiLevelType w:val="singleLevel"/>
    <w:tmpl w:val="7A4FDFBB"/>
    <w:lvl w:ilvl="0" w:tentative="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NGIyNDA2OTAyYmNjYWQ5MTFlZThkNGVkNDM0ZWQifQ=="/>
  </w:docVars>
  <w:rsids>
    <w:rsidRoot w:val="00000000"/>
    <w:rsid w:val="00647933"/>
    <w:rsid w:val="00853EB8"/>
    <w:rsid w:val="00985BE9"/>
    <w:rsid w:val="00FF73CE"/>
    <w:rsid w:val="02792156"/>
    <w:rsid w:val="03AF26E3"/>
    <w:rsid w:val="03B07C92"/>
    <w:rsid w:val="03C45CC3"/>
    <w:rsid w:val="03F75919"/>
    <w:rsid w:val="062A7D3C"/>
    <w:rsid w:val="063E6470"/>
    <w:rsid w:val="067959B8"/>
    <w:rsid w:val="07630750"/>
    <w:rsid w:val="079A79C5"/>
    <w:rsid w:val="07DA3197"/>
    <w:rsid w:val="0AE37DDF"/>
    <w:rsid w:val="0AEE6089"/>
    <w:rsid w:val="0AF80FDC"/>
    <w:rsid w:val="0B034D49"/>
    <w:rsid w:val="0B3134A3"/>
    <w:rsid w:val="0BCB001E"/>
    <w:rsid w:val="0E7B0F4C"/>
    <w:rsid w:val="0EFF9B3A"/>
    <w:rsid w:val="0F2247DD"/>
    <w:rsid w:val="101F3DEE"/>
    <w:rsid w:val="104A13AA"/>
    <w:rsid w:val="105360E3"/>
    <w:rsid w:val="10B41058"/>
    <w:rsid w:val="1137729E"/>
    <w:rsid w:val="11E72770"/>
    <w:rsid w:val="121604EA"/>
    <w:rsid w:val="121C5FC6"/>
    <w:rsid w:val="12555A81"/>
    <w:rsid w:val="13B55FE6"/>
    <w:rsid w:val="149A6AB4"/>
    <w:rsid w:val="14FF5410"/>
    <w:rsid w:val="158A429D"/>
    <w:rsid w:val="16F46042"/>
    <w:rsid w:val="16FC6D3E"/>
    <w:rsid w:val="17782147"/>
    <w:rsid w:val="17F407BE"/>
    <w:rsid w:val="188E41AC"/>
    <w:rsid w:val="190B0BA2"/>
    <w:rsid w:val="196A08D3"/>
    <w:rsid w:val="1996017B"/>
    <w:rsid w:val="19BF7E03"/>
    <w:rsid w:val="1A6D0B27"/>
    <w:rsid w:val="1A8D4398"/>
    <w:rsid w:val="1A9708BE"/>
    <w:rsid w:val="1B05442A"/>
    <w:rsid w:val="1BD21E6B"/>
    <w:rsid w:val="1C040902"/>
    <w:rsid w:val="1CBF1737"/>
    <w:rsid w:val="1D2A20FC"/>
    <w:rsid w:val="1D633707"/>
    <w:rsid w:val="1DA23161"/>
    <w:rsid w:val="1DD62DBD"/>
    <w:rsid w:val="1F6A6A88"/>
    <w:rsid w:val="1F792DAF"/>
    <w:rsid w:val="20861921"/>
    <w:rsid w:val="20F827B9"/>
    <w:rsid w:val="215E1F44"/>
    <w:rsid w:val="216F2939"/>
    <w:rsid w:val="21B44A46"/>
    <w:rsid w:val="225D726E"/>
    <w:rsid w:val="22F23006"/>
    <w:rsid w:val="22F8048F"/>
    <w:rsid w:val="23086A54"/>
    <w:rsid w:val="233D1AFF"/>
    <w:rsid w:val="23644B62"/>
    <w:rsid w:val="236C6682"/>
    <w:rsid w:val="23883028"/>
    <w:rsid w:val="23BD28A5"/>
    <w:rsid w:val="253966D3"/>
    <w:rsid w:val="25A0129F"/>
    <w:rsid w:val="26D42C63"/>
    <w:rsid w:val="2730423B"/>
    <w:rsid w:val="27AF0C3F"/>
    <w:rsid w:val="27C6675B"/>
    <w:rsid w:val="280D1A25"/>
    <w:rsid w:val="286655D5"/>
    <w:rsid w:val="294E4FA6"/>
    <w:rsid w:val="29580695"/>
    <w:rsid w:val="296074CA"/>
    <w:rsid w:val="298C373E"/>
    <w:rsid w:val="2A2D27BF"/>
    <w:rsid w:val="2AB706C4"/>
    <w:rsid w:val="2B942D1F"/>
    <w:rsid w:val="2BB362A5"/>
    <w:rsid w:val="2BB65C5C"/>
    <w:rsid w:val="2C5E06D8"/>
    <w:rsid w:val="2DA525B1"/>
    <w:rsid w:val="2DE85F3E"/>
    <w:rsid w:val="2E007756"/>
    <w:rsid w:val="2E6B62B5"/>
    <w:rsid w:val="2EB21588"/>
    <w:rsid w:val="2EE04071"/>
    <w:rsid w:val="2F48497D"/>
    <w:rsid w:val="2F967065"/>
    <w:rsid w:val="30811A87"/>
    <w:rsid w:val="30BC6FA0"/>
    <w:rsid w:val="313F1CE1"/>
    <w:rsid w:val="31607E0E"/>
    <w:rsid w:val="32B660AB"/>
    <w:rsid w:val="34114C40"/>
    <w:rsid w:val="35047BF6"/>
    <w:rsid w:val="350B7E07"/>
    <w:rsid w:val="363D2337"/>
    <w:rsid w:val="368C6FDB"/>
    <w:rsid w:val="36902696"/>
    <w:rsid w:val="36E926B5"/>
    <w:rsid w:val="370C5E5F"/>
    <w:rsid w:val="37AA0B5D"/>
    <w:rsid w:val="384D4981"/>
    <w:rsid w:val="38593711"/>
    <w:rsid w:val="385C25E2"/>
    <w:rsid w:val="39AE758F"/>
    <w:rsid w:val="3A0E338B"/>
    <w:rsid w:val="3A413077"/>
    <w:rsid w:val="3A7C154E"/>
    <w:rsid w:val="3B351E28"/>
    <w:rsid w:val="3B5C3459"/>
    <w:rsid w:val="3B821333"/>
    <w:rsid w:val="3BD37646"/>
    <w:rsid w:val="3CA016C9"/>
    <w:rsid w:val="3CAB5127"/>
    <w:rsid w:val="3CC04B7D"/>
    <w:rsid w:val="3D575082"/>
    <w:rsid w:val="3DEC7F51"/>
    <w:rsid w:val="3E595E2E"/>
    <w:rsid w:val="3F16676D"/>
    <w:rsid w:val="40850C78"/>
    <w:rsid w:val="40CC6B04"/>
    <w:rsid w:val="40F22F37"/>
    <w:rsid w:val="42316923"/>
    <w:rsid w:val="425008DD"/>
    <w:rsid w:val="42F31FF3"/>
    <w:rsid w:val="43CC20C4"/>
    <w:rsid w:val="44D944A0"/>
    <w:rsid w:val="44E039B6"/>
    <w:rsid w:val="45144E13"/>
    <w:rsid w:val="451A1430"/>
    <w:rsid w:val="457D5B82"/>
    <w:rsid w:val="46D8638C"/>
    <w:rsid w:val="46EE7EF1"/>
    <w:rsid w:val="495E0402"/>
    <w:rsid w:val="49EC173D"/>
    <w:rsid w:val="4A883874"/>
    <w:rsid w:val="4AD102CE"/>
    <w:rsid w:val="4B7D79C6"/>
    <w:rsid w:val="4C0810C2"/>
    <w:rsid w:val="4C8B2975"/>
    <w:rsid w:val="4CD604EE"/>
    <w:rsid w:val="4D587642"/>
    <w:rsid w:val="4D592FB7"/>
    <w:rsid w:val="4F2B40D5"/>
    <w:rsid w:val="4F7932B9"/>
    <w:rsid w:val="509F455D"/>
    <w:rsid w:val="514F0F14"/>
    <w:rsid w:val="51A20FDE"/>
    <w:rsid w:val="52015687"/>
    <w:rsid w:val="523E1B04"/>
    <w:rsid w:val="527B3F25"/>
    <w:rsid w:val="53130173"/>
    <w:rsid w:val="53B81EE5"/>
    <w:rsid w:val="542C028B"/>
    <w:rsid w:val="55CB1823"/>
    <w:rsid w:val="56F23A23"/>
    <w:rsid w:val="575A5C36"/>
    <w:rsid w:val="58004A9E"/>
    <w:rsid w:val="58AF39A0"/>
    <w:rsid w:val="595B6B61"/>
    <w:rsid w:val="59724996"/>
    <w:rsid w:val="59D83380"/>
    <w:rsid w:val="5A675BD1"/>
    <w:rsid w:val="5A70532A"/>
    <w:rsid w:val="5B1A44C4"/>
    <w:rsid w:val="5BCB524C"/>
    <w:rsid w:val="5CE25F12"/>
    <w:rsid w:val="5CFE7F7A"/>
    <w:rsid w:val="5E546156"/>
    <w:rsid w:val="5E653F23"/>
    <w:rsid w:val="5EEE0E63"/>
    <w:rsid w:val="5F207E4E"/>
    <w:rsid w:val="5F5B6F3B"/>
    <w:rsid w:val="5F671AA8"/>
    <w:rsid w:val="60AF2A84"/>
    <w:rsid w:val="61177D8B"/>
    <w:rsid w:val="61D1392D"/>
    <w:rsid w:val="61D22FE1"/>
    <w:rsid w:val="61F1298B"/>
    <w:rsid w:val="6293666B"/>
    <w:rsid w:val="62A3501A"/>
    <w:rsid w:val="630E1F93"/>
    <w:rsid w:val="637D18F8"/>
    <w:rsid w:val="63A3765F"/>
    <w:rsid w:val="6428675D"/>
    <w:rsid w:val="64302654"/>
    <w:rsid w:val="64740B2E"/>
    <w:rsid w:val="65153B43"/>
    <w:rsid w:val="652A4716"/>
    <w:rsid w:val="654873A6"/>
    <w:rsid w:val="66637ED4"/>
    <w:rsid w:val="66F362E4"/>
    <w:rsid w:val="67120CD2"/>
    <w:rsid w:val="67BD092C"/>
    <w:rsid w:val="67FD1B82"/>
    <w:rsid w:val="688C2619"/>
    <w:rsid w:val="689C0FBD"/>
    <w:rsid w:val="68DD5646"/>
    <w:rsid w:val="69822DBD"/>
    <w:rsid w:val="698F4F21"/>
    <w:rsid w:val="6A027DED"/>
    <w:rsid w:val="6ADC0066"/>
    <w:rsid w:val="6BC95792"/>
    <w:rsid w:val="6C5634EF"/>
    <w:rsid w:val="6C896D9A"/>
    <w:rsid w:val="6CE21F70"/>
    <w:rsid w:val="6D6207CB"/>
    <w:rsid w:val="6D9E2FAE"/>
    <w:rsid w:val="6E5A1F45"/>
    <w:rsid w:val="6EF835C3"/>
    <w:rsid w:val="6FDD36CC"/>
    <w:rsid w:val="71B132B0"/>
    <w:rsid w:val="71E96300"/>
    <w:rsid w:val="724379DF"/>
    <w:rsid w:val="724D6E99"/>
    <w:rsid w:val="73A85115"/>
    <w:rsid w:val="745A3741"/>
    <w:rsid w:val="750F4DD5"/>
    <w:rsid w:val="756F0B10"/>
    <w:rsid w:val="77BEB784"/>
    <w:rsid w:val="77CC6066"/>
    <w:rsid w:val="786E5754"/>
    <w:rsid w:val="78A30411"/>
    <w:rsid w:val="78FF6BC0"/>
    <w:rsid w:val="79371329"/>
    <w:rsid w:val="79B67848"/>
    <w:rsid w:val="79E55E45"/>
    <w:rsid w:val="7A6A16D7"/>
    <w:rsid w:val="7AAD0720"/>
    <w:rsid w:val="7AB261AE"/>
    <w:rsid w:val="7AD37985"/>
    <w:rsid w:val="7B0F0304"/>
    <w:rsid w:val="7C7736F0"/>
    <w:rsid w:val="7C802CD9"/>
    <w:rsid w:val="7D087430"/>
    <w:rsid w:val="7D540B17"/>
    <w:rsid w:val="7DBA34EC"/>
    <w:rsid w:val="7DCC6651"/>
    <w:rsid w:val="7EC1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cs="Times New Roman"/>
      <w:sz w:val="32"/>
      <w:szCs w:val="32"/>
      <w:lang w:bidi="ar-SA"/>
    </w:rPr>
  </w:style>
  <w:style w:type="paragraph" w:styleId="6">
    <w:name w:val="heading 3"/>
    <w:basedOn w:val="1"/>
    <w:next w:val="1"/>
    <w:qFormat/>
    <w:uiPriority w:val="0"/>
    <w:pPr>
      <w:keepNext/>
      <w:keepLines/>
      <w:tabs>
        <w:tab w:val="left" w:pos="720"/>
      </w:tabs>
      <w:spacing w:before="100" w:after="100"/>
      <w:ind w:left="720" w:hanging="720"/>
      <w:jc w:val="left"/>
      <w:outlineLvl w:val="2"/>
    </w:pPr>
    <w:rPr>
      <w:rFonts w:eastAsia="仿宋_GB2312"/>
      <w:b/>
      <w:kern w:val="0"/>
      <w:sz w:val="20"/>
      <w:szCs w:val="24"/>
    </w:rPr>
  </w:style>
  <w:style w:type="paragraph" w:styleId="7">
    <w:name w:val="heading 4"/>
    <w:basedOn w:val="1"/>
    <w:next w:val="1"/>
    <w:qFormat/>
    <w:uiPriority w:val="0"/>
    <w:pPr>
      <w:keepNext/>
      <w:tabs>
        <w:tab w:val="left" w:pos="864"/>
      </w:tabs>
      <w:ind w:left="862" w:hanging="864"/>
      <w:outlineLvl w:val="3"/>
    </w:pPr>
    <w:rPr>
      <w:rFonts w:eastAsia="仿宋_GB2312"/>
      <w:b/>
      <w:kern w:val="0"/>
      <w:sz w:val="20"/>
      <w:szCs w:val="24"/>
    </w:rPr>
  </w:style>
  <w:style w:type="paragraph" w:styleId="8">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unhideWhenUsed/>
    <w:qFormat/>
    <w:uiPriority w:val="0"/>
    <w:pPr>
      <w:spacing w:after="120"/>
    </w:pPr>
    <w:rPr>
      <w:kern w:val="0"/>
      <w:sz w:val="20"/>
      <w:szCs w:val="24"/>
    </w:r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rPr>
      <w:kern w:val="0"/>
      <w:sz w:val="20"/>
      <w:szCs w:val="24"/>
    </w:rPr>
  </w:style>
  <w:style w:type="paragraph" w:styleId="11">
    <w:name w:val="Plain Text"/>
    <w:basedOn w:val="1"/>
    <w:unhideWhenUsed/>
    <w:qFormat/>
    <w:uiPriority w:val="99"/>
    <w:rPr>
      <w:rFonts w:ascii="宋体" w:hAnsi="Courier New"/>
      <w:kern w:val="0"/>
      <w:sz w:val="20"/>
      <w:szCs w:val="21"/>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0"/>
    <w:pPr>
      <w:spacing w:line="440" w:lineRule="exact"/>
      <w:jc w:val="center"/>
    </w:pPr>
    <w:rPr>
      <w:szCs w:val="24"/>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Lines="0" w:beforeAutospacing="0" w:afterLines="0" w:afterAutospacing="0"/>
      <w:jc w:val="center"/>
      <w:outlineLvl w:val="0"/>
    </w:pPr>
    <w:rPr>
      <w:rFonts w:ascii="Arial" w:hAnsi="Arial" w:eastAsia="方正仿宋_GBK"/>
    </w:rPr>
  </w:style>
  <w:style w:type="character" w:styleId="19">
    <w:name w:val="page number"/>
    <w:basedOn w:val="18"/>
    <w:qFormat/>
    <w:uiPriority w:val="0"/>
  </w:style>
  <w:style w:type="character" w:styleId="20">
    <w:name w:val="Hyperlink"/>
    <w:unhideWhenUsed/>
    <w:qFormat/>
    <w:uiPriority w:val="99"/>
    <w:rPr>
      <w:color w:val="0782C1"/>
      <w:sz w:val="18"/>
      <w:szCs w:val="18"/>
      <w:u w:val="none"/>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2">
    <w:name w:val="_Style 3"/>
    <w:basedOn w:val="4"/>
    <w:next w:val="1"/>
    <w:qFormat/>
    <w:uiPriority w:val="0"/>
    <w:pPr>
      <w:outlineLvl w:val="9"/>
    </w:pPr>
    <w:rPr>
      <w:lang w:val="en-US" w:eastAsia="zh-CN"/>
    </w:rPr>
  </w:style>
  <w:style w:type="paragraph" w:customStyle="1" w:styleId="2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
    <w:name w:val="列出段落11"/>
    <w:basedOn w:val="1"/>
    <w:qFormat/>
    <w:uiPriority w:val="0"/>
    <w:pPr>
      <w:ind w:firstLine="420" w:firstLineChars="200"/>
    </w:pPr>
    <w:rPr>
      <w:sz w:val="28"/>
      <w:szCs w:val="28"/>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样式 标题 3 + 仿宋 小四"/>
    <w:basedOn w:val="6"/>
    <w:qFormat/>
    <w:uiPriority w:val="0"/>
    <w:pPr>
      <w:adjustRightInd w:val="0"/>
      <w:snapToGrid w:val="0"/>
      <w:spacing w:before="0" w:after="0" w:line="360" w:lineRule="auto"/>
    </w:pPr>
    <w:rPr>
      <w:rFonts w:ascii="仿宋" w:hAnsi="仿宋"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20407</Words>
  <Characters>22104</Characters>
  <Lines>0</Lines>
  <Paragraphs>0</Paragraphs>
  <TotalTime>83</TotalTime>
  <ScaleCrop>false</ScaleCrop>
  <LinksUpToDate>false</LinksUpToDate>
  <CharactersWithSpaces>23239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2023-01-03T22:54:00Z</dcterms:created>
  <dc:creator>Admin</dc:creator>
  <cp:lastModifiedBy>wbzf</cp:lastModifiedBy>
  <cp:lastPrinted>2025-08-20T15:02:00Z</cp:lastPrinted>
  <dcterms:modified xsi:type="dcterms:W3CDTF">2025-08-22T09:56:11Z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DCAE83B897624DBA84A244DC608F3832_13</vt:lpwstr>
  </property>
  <property fmtid="{D5CDD505-2E9C-101B-9397-08002B2CF9AE}" pid="4" name="KSOTemplateDocerSaveRecord">
    <vt:lpwstr>eyJoZGlkIjoiY2JmYjdmZTM4YTgxMzNhN2U3MzM0N2ZjMzFkZGE2MzUiLCJ1c2VySWQiOiIyNDA5NTg4NzAifQ==</vt:lpwstr>
  </property>
</Properties>
</file>