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E53" w:rsidRDefault="00C1020C">
      <w:pPr>
        <w:pStyle w:val="1"/>
        <w:widowControl/>
        <w:shd w:val="clear" w:color="auto" w:fill="FFFFFF"/>
        <w:spacing w:beforeAutospacing="0" w:after="210" w:afterAutospacing="0" w:line="21" w:lineRule="atLeast"/>
        <w:rPr>
          <w:rFonts w:ascii="微软雅黑" w:eastAsia="微软雅黑" w:hAnsi="微软雅黑" w:cs="微软雅黑" w:hint="default"/>
          <w:color w:val="222222"/>
          <w:spacing w:val="8"/>
          <w:sz w:val="33"/>
          <w:szCs w:val="33"/>
        </w:rPr>
      </w:pPr>
      <w:r>
        <w:rPr>
          <w:rFonts w:ascii="微软雅黑" w:eastAsia="微软雅黑" w:hAnsi="微软雅黑" w:cs="微软雅黑"/>
          <w:color w:val="222222"/>
          <w:spacing w:val="8"/>
          <w:sz w:val="33"/>
          <w:szCs w:val="33"/>
          <w:shd w:val="clear" w:color="auto" w:fill="FFFFFF"/>
        </w:rPr>
        <w:t>优化营商环境</w:t>
      </w:r>
      <w:r>
        <w:rPr>
          <w:rFonts w:ascii="微软雅黑" w:eastAsia="微软雅黑" w:hAnsi="微软雅黑" w:cs="微软雅黑"/>
          <w:color w:val="222222"/>
          <w:spacing w:val="8"/>
          <w:sz w:val="33"/>
          <w:szCs w:val="33"/>
          <w:shd w:val="clear" w:color="auto" w:fill="FFFFFF"/>
        </w:rPr>
        <w:t xml:space="preserve"> </w:t>
      </w:r>
      <w:r>
        <w:rPr>
          <w:rFonts w:ascii="微软雅黑" w:eastAsia="微软雅黑" w:hAnsi="微软雅黑" w:cs="微软雅黑"/>
          <w:color w:val="222222"/>
          <w:spacing w:val="8"/>
          <w:sz w:val="33"/>
          <w:szCs w:val="33"/>
          <w:shd w:val="clear" w:color="auto" w:fill="FFFFFF"/>
        </w:rPr>
        <w:t>重庆消防出台</w:t>
      </w:r>
      <w:r>
        <w:rPr>
          <w:rFonts w:ascii="微软雅黑" w:eastAsia="微软雅黑" w:hAnsi="微软雅黑" w:cs="微软雅黑"/>
          <w:color w:val="222222"/>
          <w:spacing w:val="8"/>
          <w:sz w:val="33"/>
          <w:szCs w:val="33"/>
          <w:shd w:val="clear" w:color="auto" w:fill="FFFFFF"/>
        </w:rPr>
        <w:t>24</w:t>
      </w:r>
      <w:r>
        <w:rPr>
          <w:rFonts w:ascii="微软雅黑" w:eastAsia="微软雅黑" w:hAnsi="微软雅黑" w:cs="微软雅黑"/>
          <w:color w:val="222222"/>
          <w:spacing w:val="8"/>
          <w:sz w:val="33"/>
          <w:szCs w:val="33"/>
          <w:shd w:val="clear" w:color="auto" w:fill="FFFFFF"/>
        </w:rPr>
        <w:t>条服务保障措施</w:t>
      </w:r>
    </w:p>
    <w:p w:rsidR="00D47E53" w:rsidRDefault="00C1020C">
      <w:pPr>
        <w:pStyle w:val="a3"/>
        <w:widowControl/>
        <w:spacing w:beforeAutospacing="0" w:afterAutospacing="0"/>
        <w:ind w:firstLine="420"/>
        <w:rPr>
          <w:color w:val="5D5D5F"/>
        </w:rPr>
      </w:pPr>
      <w:r>
        <w:rPr>
          <w:color w:val="5D5D5F"/>
        </w:rPr>
        <w:t>近日，重庆市消防救援总队印发《优化营商环境加强消防安全服务保障</w:t>
      </w:r>
      <w:r>
        <w:rPr>
          <w:color w:val="5D5D5F"/>
        </w:rPr>
        <w:t>24</w:t>
      </w:r>
      <w:r>
        <w:rPr>
          <w:color w:val="5D5D5F"/>
        </w:rPr>
        <w:t>条措施》（以下简称</w:t>
      </w:r>
      <w:r>
        <w:rPr>
          <w:color w:val="5D5D5F"/>
        </w:rPr>
        <w:t>“24</w:t>
      </w:r>
      <w:r>
        <w:rPr>
          <w:color w:val="5D5D5F"/>
        </w:rPr>
        <w:t>条措施</w:t>
      </w:r>
      <w:r>
        <w:rPr>
          <w:color w:val="5D5D5F"/>
        </w:rPr>
        <w:t>”</w:t>
      </w:r>
      <w:r>
        <w:rPr>
          <w:color w:val="5D5D5F"/>
        </w:rPr>
        <w:t>）。</w:t>
      </w:r>
      <w:r>
        <w:rPr>
          <w:color w:val="5D5D5F"/>
        </w:rPr>
        <w:t>“24</w:t>
      </w:r>
      <w:r>
        <w:rPr>
          <w:color w:val="5D5D5F"/>
        </w:rPr>
        <w:t>条措施</w:t>
      </w:r>
      <w:r>
        <w:rPr>
          <w:color w:val="5D5D5F"/>
        </w:rPr>
        <w:t>”</w:t>
      </w:r>
      <w:r>
        <w:rPr>
          <w:color w:val="5D5D5F"/>
        </w:rPr>
        <w:t>从开业检查办理、消防技术服务机构管理、改进执法方式、加强指导服务、深化消防宣传、分类开展培训、信息公开和文明服务、火灾调查现场封闭、靠前备勤应急</w:t>
      </w:r>
      <w:r>
        <w:rPr>
          <w:color w:val="5D5D5F"/>
        </w:rPr>
        <w:t>9</w:t>
      </w:r>
      <w:r>
        <w:rPr>
          <w:color w:val="5D5D5F"/>
        </w:rPr>
        <w:t>个方面，全力助企纾困，保障消防安全</w:t>
      </w:r>
    </w:p>
    <w:p w:rsidR="00C1020C" w:rsidRPr="00C1020C" w:rsidRDefault="00C1020C">
      <w:pPr>
        <w:pStyle w:val="a3"/>
        <w:widowControl/>
        <w:spacing w:beforeAutospacing="0" w:afterAutospacing="0"/>
        <w:ind w:firstLine="420"/>
        <w:rPr>
          <w:rFonts w:hint="eastAsia"/>
        </w:rPr>
      </w:pPr>
    </w:p>
    <w:p w:rsidR="00D47E53" w:rsidRDefault="00C1020C">
      <w:pPr>
        <w:pStyle w:val="a3"/>
        <w:widowControl/>
        <w:spacing w:beforeAutospacing="0" w:afterAutospacing="0"/>
      </w:pPr>
      <w:r>
        <w:rPr>
          <w:rStyle w:val="a4"/>
          <w:color w:val="5D5D5F"/>
        </w:rPr>
        <w:t>开业检查办理方面</w:t>
      </w:r>
    </w:p>
    <w:p w:rsidR="00D47E53" w:rsidRDefault="00D47E53">
      <w:pPr>
        <w:pStyle w:val="a3"/>
        <w:widowControl/>
        <w:spacing w:beforeAutospacing="0" w:afterAutospacing="0"/>
      </w:pPr>
    </w:p>
    <w:p w:rsidR="00D47E53" w:rsidRDefault="00C1020C">
      <w:pPr>
        <w:pStyle w:val="a3"/>
        <w:widowControl/>
        <w:spacing w:beforeAutospacing="0" w:afterAutospacing="0"/>
        <w:ind w:firstLine="420"/>
      </w:pPr>
      <w:r>
        <w:rPr>
          <w:color w:val="5D5D5F"/>
        </w:rPr>
        <w:t>明确除公共娱乐场所外，其他建筑面积</w:t>
      </w:r>
      <w:r>
        <w:rPr>
          <w:color w:val="5D5D5F"/>
        </w:rPr>
        <w:t>300</w:t>
      </w:r>
      <w:r>
        <w:rPr>
          <w:color w:val="5D5D5F"/>
        </w:rPr>
        <w:t>平方米以下的公众聚集场所投入使用、营业前可不办理消防安全检查，减少小微企业办事环节。仅场所名称或消防安全责任人变更等重新申请消防安全检查的，可执行原许可时的消防技术标准，减少场所装修改造成本。</w:t>
      </w:r>
    </w:p>
    <w:p w:rsidR="00D47E53" w:rsidRDefault="00D47E53">
      <w:pPr>
        <w:widowControl/>
        <w:jc w:val="left"/>
        <w:rPr>
          <w:rFonts w:hint="eastAsia"/>
        </w:rPr>
      </w:pPr>
    </w:p>
    <w:p w:rsidR="00D47E53" w:rsidRDefault="00C1020C">
      <w:pPr>
        <w:pStyle w:val="a3"/>
        <w:widowControl/>
        <w:spacing w:beforeAutospacing="0" w:afterAutospacing="0"/>
      </w:pPr>
      <w:r>
        <w:rPr>
          <w:rStyle w:val="a4"/>
          <w:color w:val="5D5D5F"/>
        </w:rPr>
        <w:t>消防技术服务机构管理方面</w:t>
      </w:r>
    </w:p>
    <w:p w:rsidR="00D47E53" w:rsidRDefault="00D47E53">
      <w:pPr>
        <w:pStyle w:val="a3"/>
        <w:widowControl/>
        <w:spacing w:beforeAutospacing="0" w:afterAutospacing="0"/>
      </w:pPr>
    </w:p>
    <w:p w:rsidR="00D47E53" w:rsidRDefault="00C1020C">
      <w:pPr>
        <w:pStyle w:val="a3"/>
        <w:widowControl/>
        <w:spacing w:beforeAutospacing="0" w:afterAutospacing="0"/>
        <w:ind w:firstLine="420"/>
      </w:pPr>
      <w:r>
        <w:rPr>
          <w:color w:val="5D5D5F"/>
        </w:rPr>
        <w:t>将注册消防工程师注册审批时限由</w:t>
      </w:r>
      <w:r>
        <w:rPr>
          <w:color w:val="5D5D5F"/>
        </w:rPr>
        <w:t>20</w:t>
      </w:r>
      <w:r>
        <w:rPr>
          <w:color w:val="5D5D5F"/>
        </w:rPr>
        <w:t>个工作日缩减为</w:t>
      </w:r>
      <w:r>
        <w:rPr>
          <w:color w:val="5D5D5F"/>
        </w:rPr>
        <w:t>10</w:t>
      </w:r>
      <w:r>
        <w:rPr>
          <w:color w:val="5D5D5F"/>
        </w:rPr>
        <w:t>个工作日，实行不见面审批，提供网上提交申请、远程确认信息、免费邮寄印章等服务，实现注册审批</w:t>
      </w:r>
      <w:r>
        <w:rPr>
          <w:color w:val="5D5D5F"/>
        </w:rPr>
        <w:t>“</w:t>
      </w:r>
      <w:r>
        <w:rPr>
          <w:color w:val="5D5D5F"/>
        </w:rPr>
        <w:t>只跑一次</w:t>
      </w:r>
      <w:r>
        <w:rPr>
          <w:color w:val="5D5D5F"/>
        </w:rPr>
        <w:t>”</w:t>
      </w:r>
      <w:r>
        <w:rPr>
          <w:color w:val="5D5D5F"/>
        </w:rPr>
        <w:t>。启用重庆市消防技术服务信息系统，推行消防技术服务机构及从业人员积分信用管理。</w:t>
      </w:r>
    </w:p>
    <w:p w:rsidR="00D47E53" w:rsidRDefault="00D47E53">
      <w:pPr>
        <w:widowControl/>
        <w:jc w:val="left"/>
        <w:rPr>
          <w:rFonts w:hint="eastAsia"/>
        </w:rPr>
      </w:pPr>
    </w:p>
    <w:p w:rsidR="00D47E53" w:rsidRDefault="00C1020C">
      <w:pPr>
        <w:pStyle w:val="a3"/>
        <w:widowControl/>
        <w:spacing w:beforeAutospacing="0" w:afterAutospacing="0"/>
      </w:pPr>
      <w:r>
        <w:rPr>
          <w:rStyle w:val="a4"/>
          <w:color w:val="5D5D5F"/>
        </w:rPr>
        <w:t>改进执法</w:t>
      </w:r>
      <w:r>
        <w:rPr>
          <w:rStyle w:val="a4"/>
          <w:color w:val="5D5D5F"/>
        </w:rPr>
        <w:t>方式方面</w:t>
      </w:r>
    </w:p>
    <w:p w:rsidR="00D47E53" w:rsidRDefault="00D47E53">
      <w:pPr>
        <w:pStyle w:val="a3"/>
        <w:widowControl/>
        <w:spacing w:beforeAutospacing="0" w:afterAutospacing="0"/>
      </w:pPr>
    </w:p>
    <w:p w:rsidR="00D47E53" w:rsidRPr="00C1020C" w:rsidRDefault="00C1020C" w:rsidP="00C1020C">
      <w:pPr>
        <w:pStyle w:val="a3"/>
        <w:widowControl/>
        <w:spacing w:beforeAutospacing="0" w:afterAutospacing="0"/>
        <w:ind w:firstLine="420"/>
        <w:rPr>
          <w:rFonts w:hint="eastAsia"/>
        </w:rPr>
      </w:pPr>
      <w:r>
        <w:rPr>
          <w:color w:val="5D5D5F"/>
        </w:rPr>
        <w:t>制定消防安全领域轻微违法行为不予处罚和从轻减轻处罚暂行规定及免罚清单，对消防安全违法行为轻微并及时改正、没有造成危害后果的，或有证据足以证明没有主观过错的，不予行政处罚。对初次违法且危害后果轻微并及时改正的，可以不予行政处罚。被处罚企业确有经济困难的，可以依法申请延期或者分期缴纳罚款。审慎采取责令停产停业、临时查封等措施，确需实施的及时复查。</w:t>
      </w:r>
      <w:r>
        <w:rPr>
          <w:color w:val="5D5D5F"/>
        </w:rPr>
        <w:t> </w:t>
      </w:r>
    </w:p>
    <w:p w:rsidR="00D47E53" w:rsidRDefault="00D47E53">
      <w:pPr>
        <w:widowControl/>
        <w:jc w:val="left"/>
      </w:pPr>
    </w:p>
    <w:p w:rsidR="00D47E53" w:rsidRDefault="00C1020C">
      <w:pPr>
        <w:pStyle w:val="a3"/>
        <w:widowControl/>
        <w:spacing w:beforeAutospacing="0" w:afterAutospacing="0"/>
      </w:pPr>
      <w:r>
        <w:rPr>
          <w:rStyle w:val="a4"/>
          <w:color w:val="5D5D5F"/>
        </w:rPr>
        <w:t>加强指导服务方面</w:t>
      </w:r>
    </w:p>
    <w:p w:rsidR="00D47E53" w:rsidRDefault="00D47E53">
      <w:pPr>
        <w:pStyle w:val="a3"/>
        <w:widowControl/>
        <w:spacing w:beforeAutospacing="0" w:afterAutospacing="0"/>
      </w:pPr>
    </w:p>
    <w:p w:rsidR="00D47E53" w:rsidRDefault="00C1020C">
      <w:pPr>
        <w:pStyle w:val="a3"/>
        <w:widowControl/>
        <w:spacing w:beforeAutospacing="0" w:afterAutospacing="0"/>
        <w:ind w:firstLine="420"/>
      </w:pPr>
      <w:r>
        <w:rPr>
          <w:color w:val="5D5D5F"/>
        </w:rPr>
        <w:t>对集中开工的重大项目和重大工程主动提前介入，对涉疫场所、复工复产场所开展消防安全检查，对商业综合体、高层公共建筑、仓储物流基地等</w:t>
      </w:r>
      <w:r>
        <w:rPr>
          <w:color w:val="5D5D5F"/>
        </w:rPr>
        <w:t>大体量单位场所组织技术团队集中</w:t>
      </w:r>
      <w:r>
        <w:rPr>
          <w:color w:val="5D5D5F"/>
        </w:rPr>
        <w:t>“</w:t>
      </w:r>
      <w:r>
        <w:rPr>
          <w:color w:val="5D5D5F"/>
        </w:rPr>
        <w:t>会诊</w:t>
      </w:r>
      <w:r>
        <w:rPr>
          <w:color w:val="5D5D5F"/>
        </w:rPr>
        <w:t>”</w:t>
      </w:r>
      <w:r>
        <w:rPr>
          <w:color w:val="5D5D5F"/>
        </w:rPr>
        <w:t>，依托</w:t>
      </w:r>
      <w:r>
        <w:rPr>
          <w:color w:val="5D5D5F"/>
        </w:rPr>
        <w:t>“</w:t>
      </w:r>
      <w:r>
        <w:rPr>
          <w:color w:val="5D5D5F"/>
        </w:rPr>
        <w:t>渝快办</w:t>
      </w:r>
      <w:r>
        <w:rPr>
          <w:color w:val="5D5D5F"/>
        </w:rPr>
        <w:t>”</w:t>
      </w:r>
      <w:r>
        <w:rPr>
          <w:color w:val="5D5D5F"/>
        </w:rPr>
        <w:t>平台、设立消防技术服务电话，提供答疑解惑、技术咨询、业务指导等服务。</w:t>
      </w:r>
    </w:p>
    <w:p w:rsidR="00D47E53" w:rsidRDefault="00D47E53">
      <w:pPr>
        <w:widowControl/>
        <w:jc w:val="left"/>
      </w:pPr>
    </w:p>
    <w:p w:rsidR="00D47E53" w:rsidRDefault="00C1020C">
      <w:pPr>
        <w:pStyle w:val="a3"/>
        <w:widowControl/>
        <w:spacing w:beforeAutospacing="0" w:afterAutospacing="0"/>
      </w:pPr>
      <w:r>
        <w:rPr>
          <w:rStyle w:val="a4"/>
          <w:color w:val="5D5D5F"/>
        </w:rPr>
        <w:t>消防宣传方面</w:t>
      </w:r>
    </w:p>
    <w:p w:rsidR="00D47E53" w:rsidRDefault="00D47E53">
      <w:pPr>
        <w:pStyle w:val="a3"/>
        <w:widowControl/>
        <w:spacing w:beforeAutospacing="0" w:afterAutospacing="0"/>
      </w:pPr>
    </w:p>
    <w:p w:rsidR="00D47E53" w:rsidRDefault="00C1020C" w:rsidP="00C1020C">
      <w:pPr>
        <w:pStyle w:val="a3"/>
        <w:widowControl/>
        <w:spacing w:beforeAutospacing="0" w:afterAutospacing="0"/>
        <w:ind w:firstLine="420"/>
        <w:rPr>
          <w:rFonts w:hint="eastAsia"/>
        </w:rPr>
      </w:pPr>
      <w:r>
        <w:rPr>
          <w:color w:val="5D5D5F"/>
        </w:rPr>
        <w:lastRenderedPageBreak/>
        <w:t>加强案例警示教育，加强消防公益宣传，邀请企业员工注册</w:t>
      </w:r>
      <w:r>
        <w:rPr>
          <w:color w:val="5D5D5F"/>
        </w:rPr>
        <w:t>“</w:t>
      </w:r>
      <w:r>
        <w:rPr>
          <w:color w:val="5D5D5F"/>
        </w:rPr>
        <w:t>全民消防学习云平台</w:t>
      </w:r>
      <w:r>
        <w:rPr>
          <w:color w:val="5D5D5F"/>
        </w:rPr>
        <w:t>”</w:t>
      </w:r>
      <w:r>
        <w:rPr>
          <w:color w:val="5D5D5F"/>
        </w:rPr>
        <w:t>，依托寒暑假消防安全作业、燃气抄表员入户抄表等活动，将消防安全送入千家万户。</w:t>
      </w:r>
    </w:p>
    <w:p w:rsidR="00D47E53" w:rsidRDefault="00D47E53">
      <w:pPr>
        <w:widowControl/>
        <w:jc w:val="left"/>
      </w:pPr>
    </w:p>
    <w:p w:rsidR="00D47E53" w:rsidRDefault="00C1020C">
      <w:pPr>
        <w:pStyle w:val="a3"/>
        <w:widowControl/>
        <w:spacing w:beforeAutospacing="0" w:afterAutospacing="0"/>
      </w:pPr>
      <w:r>
        <w:rPr>
          <w:rStyle w:val="a4"/>
          <w:color w:val="5D5D5F"/>
        </w:rPr>
        <w:t>分类开展培训方面</w:t>
      </w:r>
    </w:p>
    <w:p w:rsidR="00D47E53" w:rsidRDefault="00D47E53">
      <w:pPr>
        <w:pStyle w:val="a3"/>
        <w:widowControl/>
        <w:spacing w:beforeAutospacing="0" w:afterAutospacing="0"/>
      </w:pPr>
    </w:p>
    <w:p w:rsidR="00D47E53" w:rsidRDefault="00C1020C">
      <w:pPr>
        <w:pStyle w:val="a3"/>
        <w:widowControl/>
        <w:spacing w:beforeAutospacing="0" w:afterAutospacing="0"/>
        <w:ind w:firstLine="420"/>
      </w:pPr>
      <w:r>
        <w:rPr>
          <w:color w:val="5D5D5F"/>
        </w:rPr>
        <w:t>对复工复产、复学复市的重点行业领域企业员工提供免费线上消防培训，指导加强关键岗位员工消防安全培训，将消防安全纳入进城务工人员、就业创业大学生群体岗前培训内容。</w:t>
      </w:r>
    </w:p>
    <w:p w:rsidR="00D47E53" w:rsidRDefault="00D47E53">
      <w:pPr>
        <w:widowControl/>
        <w:jc w:val="left"/>
        <w:rPr>
          <w:rFonts w:hint="eastAsia"/>
        </w:rPr>
      </w:pPr>
    </w:p>
    <w:p w:rsidR="00D47E53" w:rsidRDefault="00C1020C">
      <w:pPr>
        <w:pStyle w:val="a3"/>
        <w:widowControl/>
        <w:spacing w:beforeAutospacing="0" w:afterAutospacing="0"/>
      </w:pPr>
      <w:r>
        <w:rPr>
          <w:rStyle w:val="a4"/>
          <w:color w:val="5D5D5F"/>
        </w:rPr>
        <w:t>信息公开和文明服务方面</w:t>
      </w:r>
    </w:p>
    <w:p w:rsidR="00D47E53" w:rsidRDefault="00D47E53">
      <w:pPr>
        <w:pStyle w:val="a3"/>
        <w:widowControl/>
        <w:spacing w:beforeAutospacing="0" w:afterAutospacing="0"/>
      </w:pPr>
    </w:p>
    <w:p w:rsidR="00D47E53" w:rsidRDefault="00C1020C">
      <w:pPr>
        <w:pStyle w:val="a3"/>
        <w:widowControl/>
        <w:spacing w:beforeAutospacing="0" w:afterAutospacing="0"/>
        <w:ind w:firstLine="420"/>
      </w:pPr>
      <w:r>
        <w:rPr>
          <w:color w:val="5D5D5F"/>
        </w:rPr>
        <w:t>在重庆消防网等平台主动公开机构设置、工作职能、执法职责、执法依据、执法程序、执法结果、办事指南、监督途径和便民利企政策，在消防行政审批窗口推行首问负责、一次性告知、错时延时服务等制度。</w:t>
      </w:r>
    </w:p>
    <w:p w:rsidR="00D47E53" w:rsidRDefault="00D47E53">
      <w:pPr>
        <w:widowControl/>
        <w:jc w:val="left"/>
        <w:rPr>
          <w:rFonts w:hint="eastAsia"/>
        </w:rPr>
      </w:pPr>
    </w:p>
    <w:p w:rsidR="00D47E53" w:rsidRDefault="00C1020C">
      <w:pPr>
        <w:pStyle w:val="a3"/>
        <w:widowControl/>
        <w:spacing w:beforeAutospacing="0" w:afterAutospacing="0"/>
      </w:pPr>
      <w:r>
        <w:rPr>
          <w:rStyle w:val="a4"/>
          <w:color w:val="5D5D5F"/>
        </w:rPr>
        <w:t>火灾调查现场封闭方面</w:t>
      </w:r>
    </w:p>
    <w:p w:rsidR="00D47E53" w:rsidRDefault="00D47E53">
      <w:pPr>
        <w:pStyle w:val="a3"/>
        <w:widowControl/>
        <w:spacing w:beforeAutospacing="0" w:afterAutospacing="0"/>
      </w:pPr>
    </w:p>
    <w:p w:rsidR="00D47E53" w:rsidRDefault="00C1020C" w:rsidP="00C1020C">
      <w:pPr>
        <w:pStyle w:val="a3"/>
        <w:widowControl/>
        <w:spacing w:beforeAutospacing="0" w:afterAutospacing="0"/>
        <w:ind w:firstLine="420"/>
        <w:rPr>
          <w:color w:val="5D5D5F"/>
        </w:rPr>
      </w:pPr>
      <w:r>
        <w:rPr>
          <w:color w:val="5D5D5F"/>
        </w:rPr>
        <w:t>对属于轻微火灾登记程序的，经当事人签字确认后，即可清理现场。属于简易调查程序的，当场制作并送达简易调查认定书，不封闭现场。属于一般调查程序的，仅封闭与火灾相关区域及部位，并根据勘验进度最大限度缩小封闭范围，减小火灾调查对生产经营的影响。</w:t>
      </w:r>
    </w:p>
    <w:p w:rsidR="00C1020C" w:rsidRDefault="00C1020C" w:rsidP="00C1020C">
      <w:pPr>
        <w:pStyle w:val="a3"/>
        <w:widowControl/>
        <w:spacing w:beforeAutospacing="0" w:afterAutospacing="0"/>
        <w:ind w:firstLine="420"/>
        <w:rPr>
          <w:rFonts w:hint="eastAsia"/>
        </w:rPr>
      </w:pPr>
      <w:bookmarkStart w:id="0" w:name="_GoBack"/>
      <w:bookmarkEnd w:id="0"/>
    </w:p>
    <w:p w:rsidR="00D47E53" w:rsidRDefault="00C1020C">
      <w:pPr>
        <w:pStyle w:val="a3"/>
        <w:widowControl/>
        <w:spacing w:beforeAutospacing="0" w:afterAutospacing="0"/>
      </w:pPr>
      <w:r>
        <w:rPr>
          <w:rStyle w:val="a4"/>
          <w:color w:val="5D5D5F"/>
        </w:rPr>
        <w:t>靠</w:t>
      </w:r>
      <w:r>
        <w:rPr>
          <w:rStyle w:val="a4"/>
          <w:color w:val="5D5D5F"/>
        </w:rPr>
        <w:t>前备勤应急方面</w:t>
      </w:r>
    </w:p>
    <w:p w:rsidR="00D47E53" w:rsidRDefault="00D47E53">
      <w:pPr>
        <w:pStyle w:val="a3"/>
        <w:widowControl/>
        <w:spacing w:beforeAutospacing="0" w:afterAutospacing="0"/>
      </w:pPr>
    </w:p>
    <w:p w:rsidR="00D47E53" w:rsidRDefault="00C1020C">
      <w:pPr>
        <w:pStyle w:val="a3"/>
        <w:widowControl/>
        <w:spacing w:beforeAutospacing="0" w:afterAutospacing="0"/>
        <w:ind w:firstLine="420"/>
      </w:pPr>
      <w:r>
        <w:rPr>
          <w:color w:val="5D5D5F"/>
        </w:rPr>
        <w:t>加强大型工业企业和重点建设项目调研熟</w:t>
      </w:r>
      <w:r>
        <w:rPr>
          <w:color w:val="5D5D5F"/>
        </w:rPr>
        <w:t>悉和实战演练，加强企业专职消防队、微型消防站的业务指导和联勤联训，对涉及民生保供、疫情防控、复工复产等重点场所、重大项目、重点区域视情前置备勤、流动巡防和现场看护。</w:t>
      </w:r>
    </w:p>
    <w:p w:rsidR="00D47E53" w:rsidRDefault="00D47E53"/>
    <w:sectPr w:rsidR="00D47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20C" w:rsidRDefault="00C1020C" w:rsidP="00C1020C">
      <w:r>
        <w:separator/>
      </w:r>
    </w:p>
  </w:endnote>
  <w:endnote w:type="continuationSeparator" w:id="0">
    <w:p w:rsidR="00C1020C" w:rsidRDefault="00C1020C" w:rsidP="00C10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20C" w:rsidRDefault="00C1020C" w:rsidP="00C1020C">
      <w:r>
        <w:separator/>
      </w:r>
    </w:p>
  </w:footnote>
  <w:footnote w:type="continuationSeparator" w:id="0">
    <w:p w:rsidR="00C1020C" w:rsidRDefault="00C1020C" w:rsidP="00C10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820E37"/>
    <w:rsid w:val="00C1020C"/>
    <w:rsid w:val="00D47E53"/>
    <w:rsid w:val="12820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598629FF-9A0E-4067-9C5E-8B0D8532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C102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1020C"/>
    <w:rPr>
      <w:rFonts w:asciiTheme="minorHAnsi" w:eastAsiaTheme="minorEastAsia" w:hAnsiTheme="minorHAnsi" w:cstheme="minorBidi"/>
      <w:kern w:val="2"/>
      <w:sz w:val="18"/>
      <w:szCs w:val="18"/>
    </w:rPr>
  </w:style>
  <w:style w:type="paragraph" w:styleId="a6">
    <w:name w:val="footer"/>
    <w:basedOn w:val="a"/>
    <w:link w:val="Char0"/>
    <w:rsid w:val="00C1020C"/>
    <w:pPr>
      <w:tabs>
        <w:tab w:val="center" w:pos="4153"/>
        <w:tab w:val="right" w:pos="8306"/>
      </w:tabs>
      <w:snapToGrid w:val="0"/>
      <w:jc w:val="left"/>
    </w:pPr>
    <w:rPr>
      <w:sz w:val="18"/>
      <w:szCs w:val="18"/>
    </w:rPr>
  </w:style>
  <w:style w:type="character" w:customStyle="1" w:styleId="Char0">
    <w:name w:val="页脚 Char"/>
    <w:basedOn w:val="a0"/>
    <w:link w:val="a6"/>
    <w:rsid w:val="00C1020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191</Words>
  <Characters>1091</Characters>
  <Application>Microsoft Office Word</Application>
  <DocSecurity>0</DocSecurity>
  <Lines>9</Lines>
  <Paragraphs>2</Paragraphs>
  <ScaleCrop>false</ScaleCrop>
  <Company>Microsoft</Company>
  <LinksUpToDate>false</LinksUpToDate>
  <CharactersWithSpaces>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小猪猪</dc:creator>
  <cp:lastModifiedBy>NTKO</cp:lastModifiedBy>
  <cp:revision>2</cp:revision>
  <dcterms:created xsi:type="dcterms:W3CDTF">2022-07-27T01:39:00Z</dcterms:created>
  <dcterms:modified xsi:type="dcterms:W3CDTF">2022-07-27T03:45:00Z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