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重庆市江北区人民政府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关于印发江北区公共投资建设项目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审计办法的通知</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江北府发〔2020〕36号</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各镇人民政府、街道办事处，区政府各部门，区属重点国企、各相关单位：</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《重庆市江北区公共投资建设项目审计办法》已经区政府第111次常务会审议通过，现印发给你们，请遵照执行。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重庆市江北区人民政府</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7"/>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rPr>
        <w:t>2020年10月14日</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7"/>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bookmarkStart w:id="0" w:name="_GoBack"/>
      <w:bookmarkEnd w:id="0"/>
    </w:p>
    <w:p>
      <w:pPr>
        <w:pStyle w:val="7"/>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重庆市江北区公共投资建设项目审计办法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第一章 总则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黑体_GBK" w:cs="方正楷体_GBK"/>
          <w:i w:val="0"/>
          <w:caps w:val="0"/>
          <w:color w:val="000000"/>
          <w:spacing w:val="0"/>
          <w:sz w:val="32"/>
          <w:szCs w:val="32"/>
          <w:shd w:val="clear" w:fill="FFFFFF"/>
        </w:rPr>
        <w:t>第一条</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eastAsia"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为进一步规范全区政府公共投资建设项目管理，加强审计监督，保证建设资金的安全、合理、有效使用，提高投资效益，根据《中华人民共和国审计法》《中华人民共和国审计法实施条例》和《重庆市公共投资建设项目审计办法》等有关规定，结合本区实际，制定本办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第二条</w:t>
      </w:r>
      <w:r>
        <w:rPr>
          <w:rFonts w:hint="default" w:ascii="方正楷体_GBK" w:hAnsi="方正楷体_GBK" w:eastAsia="方正楷体_GBK" w:cs="方正楷体_GBK"/>
          <w:i w:val="0"/>
          <w:caps w:val="0"/>
          <w:color w:val="000000"/>
          <w:spacing w:val="0"/>
          <w:sz w:val="32"/>
          <w:szCs w:val="32"/>
          <w:shd w:val="clear" w:fill="FFFFFF"/>
        </w:rPr>
        <w:t>  </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本办法所称公共投资建设项目，是指政府、国有企业事业单位投资且拥有建设、运营实际控制权的建设项目，以及政府与社会资本合作建设的公共性、公益性建设项目。包括：</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政府或者国有企业事业单位投资占项目总投资的比例超过50%的建设项目；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政府或者国有企业事业单位投资占项目总投资的比例为50%及以下，但政府或者国有企业事业单位拥有项目建设、运营实际控制权的建设项目；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政府或者国有企业事业单位与非国有投资主体合作建设，政府或者国有企业事业单位将取得部分或者全部所有权的公共性、公益性建设项目；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w:t>
      </w:r>
      <w:r>
        <w:rPr>
          <w:rFonts w:hint="default" w:ascii="Times New Roman" w:hAnsi="Times New Roman" w:eastAsia="方正仿宋_GBK" w:cs="Times New Roman"/>
          <w:i w:val="0"/>
          <w:caps w:val="0"/>
          <w:color w:val="000000"/>
          <w:spacing w:val="0"/>
          <w:sz w:val="32"/>
          <w:szCs w:val="32"/>
          <w:shd w:val="clear" w:fill="FFFFFF"/>
        </w:rPr>
        <w:t>非国有资本投资主体投资建设，通过政府定价、特许经营等方式取得收益的公共性、公益性建设项目；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w:t>
      </w:r>
      <w:r>
        <w:rPr>
          <w:rFonts w:hint="default" w:ascii="Times New Roman" w:hAnsi="Times New Roman" w:eastAsia="方正仿宋_GBK" w:cs="Times New Roman"/>
          <w:i w:val="0"/>
          <w:caps w:val="0"/>
          <w:color w:val="000000"/>
          <w:spacing w:val="0"/>
          <w:sz w:val="32"/>
          <w:szCs w:val="32"/>
          <w:shd w:val="clear" w:fill="FFFFFF"/>
        </w:rPr>
        <w:t>法律、法规规定的其他需要开展审计的公共投资建设项目。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第三条</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区审计局开展公共投资建设项目审计监督活动，适用本办法。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第四条</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区审计局负责我区公共投资建设项目审计监督，依法独立对公共投资建设项目的真实、合法、合规和效益情况行使审计监督权，不受其他行政机关、社会团体和个人的干涉。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区发展改革、财政、城乡建委、规划、国土、环保、房管、交通、农林水利、市政园林等行政主管部门，应当在各自的职责范围内协助区审计局开展对公共投资建设项目的审计监督工作。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区发展改革委对公共投资建设项目进行立项、可研、概算审批时，应将批准文件抄送区审计局。</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区财政局应按区审计局需求提供公共投资建设项目投资预算内、预算外资金安排和投资预算评审报告。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其他部门在各自职责范围内给予配合，提供审计所需资料。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黑体_GBK" w:cs="方正楷体_GBK"/>
          <w:i w:val="0"/>
          <w:caps w:val="0"/>
          <w:color w:val="000000"/>
          <w:spacing w:val="0"/>
          <w:sz w:val="32"/>
          <w:szCs w:val="32"/>
          <w:shd w:val="clear" w:fill="FFFFFF"/>
        </w:rPr>
        <w:t>第五条</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eastAsia"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区审计局每年应当向区人民政府及市审计局报告公共投资建设项目的审计情况。审计中发现重大问题，应当及时向区人民政府及市审计局报告。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第二章 审计范围和管辖</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方正黑体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第六条</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公共投资建设项目审计的主要内容为：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履行基本建设程序情况；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项目用地的取得和土地利用情况；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建设资金筹集、管理、使用情况；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w:t>
      </w:r>
      <w:r>
        <w:rPr>
          <w:rFonts w:hint="default" w:ascii="Times New Roman" w:hAnsi="Times New Roman" w:eastAsia="方正仿宋_GBK" w:cs="Times New Roman"/>
          <w:i w:val="0"/>
          <w:caps w:val="0"/>
          <w:color w:val="000000"/>
          <w:spacing w:val="0"/>
          <w:sz w:val="32"/>
          <w:szCs w:val="32"/>
          <w:shd w:val="clear" w:fill="FFFFFF"/>
        </w:rPr>
        <w:t>合同签订、履行及变更等管理情况；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w:t>
      </w:r>
      <w:r>
        <w:rPr>
          <w:rFonts w:hint="default" w:ascii="Times New Roman" w:hAnsi="Times New Roman" w:eastAsia="方正仿宋_GBK" w:cs="Times New Roman"/>
          <w:i w:val="0"/>
          <w:caps w:val="0"/>
          <w:color w:val="000000"/>
          <w:spacing w:val="0"/>
          <w:sz w:val="32"/>
          <w:szCs w:val="32"/>
          <w:shd w:val="clear" w:fill="FFFFFF"/>
        </w:rPr>
        <w:t>工程造价控制情况；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（六）</w:t>
      </w:r>
      <w:r>
        <w:rPr>
          <w:rFonts w:hint="default" w:ascii="Times New Roman" w:hAnsi="Times New Roman" w:eastAsia="方正仿宋_GBK" w:cs="Times New Roman"/>
          <w:i w:val="0"/>
          <w:caps w:val="0"/>
          <w:color w:val="000000"/>
          <w:spacing w:val="0"/>
          <w:sz w:val="32"/>
          <w:szCs w:val="32"/>
          <w:shd w:val="clear" w:fill="FFFFFF"/>
        </w:rPr>
        <w:t>工程质量、安全管理、环境保护情况；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（七）</w:t>
      </w:r>
      <w:r>
        <w:rPr>
          <w:rFonts w:hint="default" w:ascii="Times New Roman" w:hAnsi="Times New Roman" w:eastAsia="方正仿宋_GBK" w:cs="Times New Roman"/>
          <w:i w:val="0"/>
          <w:caps w:val="0"/>
          <w:color w:val="000000"/>
          <w:spacing w:val="0"/>
          <w:sz w:val="32"/>
          <w:szCs w:val="32"/>
          <w:shd w:val="clear" w:fill="FFFFFF"/>
        </w:rPr>
        <w:t>投资绩效情况；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（八）</w:t>
      </w:r>
      <w:r>
        <w:rPr>
          <w:rFonts w:hint="default" w:ascii="Times New Roman" w:hAnsi="Times New Roman" w:eastAsia="方正仿宋_GBK" w:cs="Times New Roman"/>
          <w:i w:val="0"/>
          <w:caps w:val="0"/>
          <w:color w:val="000000"/>
          <w:spacing w:val="0"/>
          <w:sz w:val="32"/>
          <w:szCs w:val="32"/>
          <w:shd w:val="clear" w:fill="FFFFFF"/>
        </w:rPr>
        <w:t>特许经营活动情况；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（九）</w:t>
      </w:r>
      <w:r>
        <w:rPr>
          <w:rFonts w:hint="default" w:ascii="Times New Roman" w:hAnsi="Times New Roman" w:eastAsia="方正仿宋_GBK" w:cs="Times New Roman"/>
          <w:i w:val="0"/>
          <w:caps w:val="0"/>
          <w:color w:val="000000"/>
          <w:spacing w:val="0"/>
          <w:sz w:val="32"/>
          <w:szCs w:val="32"/>
          <w:shd w:val="clear" w:fill="FFFFFF"/>
        </w:rPr>
        <w:t>有关政策措施执行情况；</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（十）</w:t>
      </w:r>
      <w:r>
        <w:rPr>
          <w:rFonts w:hint="default" w:ascii="Times New Roman" w:hAnsi="Times New Roman" w:eastAsia="方正仿宋_GBK" w:cs="Times New Roman"/>
          <w:i w:val="0"/>
          <w:caps w:val="0"/>
          <w:color w:val="000000"/>
          <w:spacing w:val="0"/>
          <w:sz w:val="32"/>
          <w:szCs w:val="32"/>
          <w:shd w:val="clear" w:fill="FFFFFF"/>
        </w:rPr>
        <w:t>法律、法规规定应当审计的其他内容。</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第七</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公共投资建设项目审计应当重点关注和揭示下列事项：</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决策失误或者重复建设造成重大损失浪费；</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重大违法违规问题或者涉嫌犯罪线索；</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投资管理体制、机制或者制度方面的问题。</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第八</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区审计局开展公共投资建设项目审计，应当根据项目建设的具体情况，确定项目的建设单位或者其委托进行建设管理的单位为被审计单位。</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可以将与公共投资建设项目有关的可研、勘察、设计、环评、招标、施工、监理、供货、咨询等单位和个人列为审计调查对象。区审计局对审计调查对象与项目资金有关的财政、财务收支的真实性、合法性进行调查。</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第九</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区审计局根据公共投资建设项目建设单位的财政、财务隶属关系确定管辖；不能根据财政、财务隶属关系确定的，根据国有资产监督管理关系确定管辖。</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两个以上国有资本投资主体投资建设的公共投资建设项目，根据主要投资主体确定管辖。</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方正黑体_GBK" w:hAnsi="方正黑体_GBK" w:eastAsia="方正黑体_GBK" w:cs="方正黑体_GBK"/>
          <w:i w:val="0"/>
          <w:caps w:val="0"/>
          <w:color w:val="000000"/>
          <w:spacing w:val="0"/>
          <w:sz w:val="32"/>
          <w:szCs w:val="32"/>
          <w:shd w:val="clear" w:fill="FFFFFF"/>
        </w:rPr>
      </w:pPr>
      <w:r>
        <w:rPr>
          <w:rFonts w:hint="default" w:ascii="方正黑体_GBK" w:hAnsi="方正黑体_GBK" w:eastAsia="方正黑体_GBK" w:cs="方正黑体_GBK"/>
          <w:i w:val="0"/>
          <w:caps w:val="0"/>
          <w:color w:val="000000"/>
          <w:spacing w:val="0"/>
          <w:sz w:val="32"/>
          <w:szCs w:val="32"/>
          <w:shd w:val="clear" w:fill="FFFFFF"/>
        </w:rPr>
        <w:t>第三章 审计实施</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rPr>
          <w:rFonts w:hint="default" w:ascii="Times New Roman" w:hAnsi="Times New Roman" w:eastAsia="方正黑体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公共投资建设项目审计，根据审计的侧重以及项目建设的实施情况分为概（预）算执行审计、工程结算审计、竣工决算审计、跟踪审计等审计类型。</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第十一</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区审计局根据每年收集的江北区公共投资建设项目基本信息，编制公共投资建设项目年度审计计划，经区人民政府审核，报市审计局审批后执行。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第十二</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经审批的年度审计计划的公共投资建设项目具备下列条件后，区审计局应当开展审计：</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实施工程结算审计的项目，项目已办理工程结算并能提供本办法第十四条规定的与工程结算审计相关的资料；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实施竣工决算审计的项目，已完成交（竣）工验收、编制工程决算并能提供本办法第十四条规定的与竣工决算审计相关的资料；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其他类型的审计项目，按照年度审计计划确定的时间实施。</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区审计局开展审计应当成立审计组，并向被审计单位发送审计通知书、资料提供要求等。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第十三</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区审计局根据审计工作需要，可以要求被审计单位提供下列资料（包括文档资料、电子数据和视听资料），被审计单位应当在区审计局规定的期限内提供，不得拒绝、拖延，并对提供资料的真实性和完整性负责：</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可研审批、立项审批、初步设计概算、规划许可、建设用地许可等文件；</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勘察、设计成果文件，施工图审查文件等；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招投标资料、合同文件等；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w:t>
      </w:r>
      <w:r>
        <w:rPr>
          <w:rFonts w:hint="default" w:ascii="Times New Roman" w:hAnsi="Times New Roman" w:eastAsia="方正仿宋_GBK" w:cs="Times New Roman"/>
          <w:i w:val="0"/>
          <w:caps w:val="0"/>
          <w:color w:val="000000"/>
          <w:spacing w:val="0"/>
          <w:sz w:val="32"/>
          <w:szCs w:val="32"/>
          <w:shd w:val="clear" w:fill="FFFFFF"/>
        </w:rPr>
        <w:t>工程竣工图，隐蔽检查资料，现场签证，工程变更、索赔资料，交（竣）工等验收资料；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w:t>
      </w:r>
      <w:r>
        <w:rPr>
          <w:rFonts w:hint="default" w:ascii="Times New Roman" w:hAnsi="Times New Roman" w:eastAsia="方正仿宋_GBK" w:cs="Times New Roman"/>
          <w:i w:val="0"/>
          <w:caps w:val="0"/>
          <w:color w:val="000000"/>
          <w:spacing w:val="0"/>
          <w:sz w:val="32"/>
          <w:szCs w:val="32"/>
          <w:shd w:val="clear" w:fill="FFFFFF"/>
        </w:rPr>
        <w:t>与项目建设有关的财务会计资料；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（六）</w:t>
      </w:r>
      <w:r>
        <w:rPr>
          <w:rFonts w:hint="default" w:ascii="Times New Roman" w:hAnsi="Times New Roman" w:eastAsia="方正仿宋_GBK" w:cs="Times New Roman"/>
          <w:i w:val="0"/>
          <w:caps w:val="0"/>
          <w:color w:val="000000"/>
          <w:spacing w:val="0"/>
          <w:sz w:val="32"/>
          <w:szCs w:val="32"/>
          <w:shd w:val="clear" w:fill="FFFFFF"/>
        </w:rPr>
        <w:t>工程结算书、工程决算报表等资料；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（七）</w:t>
      </w:r>
      <w:r>
        <w:rPr>
          <w:rFonts w:hint="default" w:ascii="Times New Roman" w:hAnsi="Times New Roman" w:eastAsia="方正仿宋_GBK" w:cs="Times New Roman"/>
          <w:i w:val="0"/>
          <w:caps w:val="0"/>
          <w:color w:val="000000"/>
          <w:spacing w:val="0"/>
          <w:sz w:val="32"/>
          <w:szCs w:val="32"/>
          <w:shd w:val="clear" w:fill="FFFFFF"/>
        </w:rPr>
        <w:t>有关部门和单位出具的检查结论；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（八）</w:t>
      </w:r>
      <w:r>
        <w:rPr>
          <w:rFonts w:hint="default" w:ascii="Times New Roman" w:hAnsi="Times New Roman" w:eastAsia="方正仿宋_GBK" w:cs="Times New Roman"/>
          <w:i w:val="0"/>
          <w:caps w:val="0"/>
          <w:color w:val="000000"/>
          <w:spacing w:val="0"/>
          <w:sz w:val="32"/>
          <w:szCs w:val="32"/>
          <w:shd w:val="clear" w:fill="FFFFFF"/>
        </w:rPr>
        <w:t>区审计局要求提供的其他资料。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shd w:val="clear" w:fill="FFFFFF"/>
        </w:rPr>
        <w:t>第十四</w:t>
      </w:r>
      <w:r>
        <w:rPr>
          <w:rFonts w:hint="eastAsia" w:ascii="Times New Roman" w:hAnsi="Times New Roman" w:eastAsia="方正黑体_GBK" w:cs="Times New Roman"/>
          <w:i w:val="0"/>
          <w:caps w:val="0"/>
          <w:color w:val="000000"/>
          <w:spacing w:val="0"/>
          <w:sz w:val="32"/>
          <w:szCs w:val="32"/>
          <w:shd w:val="clear" w:fill="FFFFFF"/>
          <w:lang w:eastAsia="zh-CN"/>
        </w:rPr>
        <w:t>条</w:t>
      </w:r>
      <w:r>
        <w:rPr>
          <w:rFonts w:hint="eastAsia" w:ascii="Times New Roman" w:hAnsi="Times New Roman" w:eastAsia="方正仿宋_GBK" w:cs="Times New Roman"/>
          <w:i w:val="0"/>
          <w:caps w:val="0"/>
          <w:color w:val="000000"/>
          <w:spacing w:val="0"/>
          <w:sz w:val="32"/>
          <w:szCs w:val="32"/>
          <w:shd w:val="clear" w:fill="FFFFFF"/>
          <w:lang w:eastAsia="zh-CN"/>
        </w:rPr>
        <w:t xml:space="preserve"> </w:t>
      </w:r>
      <w:r>
        <w:rPr>
          <w:rFonts w:hint="default" w:ascii="Times New Roman" w:hAnsi="Times New Roman" w:eastAsia="方正仿宋_GBK" w:cs="Times New Roman"/>
          <w:i w:val="0"/>
          <w:caps w:val="0"/>
          <w:color w:val="000000"/>
          <w:spacing w:val="0"/>
          <w:sz w:val="32"/>
          <w:szCs w:val="32"/>
          <w:shd w:val="clear" w:fill="FFFFFF"/>
        </w:rPr>
        <w:t xml:space="preserve"> 区审计局根据审计工作需要，可以要求审计调查对象提供与公共投资建设项目有关的资料（包括文档资料、电子数据和视听资料），审计调查对象应当在审计局规定的期限内提供，不得拒绝、拖延，并对提供资料的真实性和完整性负责。</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第十五</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区审计局根据审计工作需要，可以要求与公共投资建设项目有关的行政管理机关提供与项目有关的资料（包括文档资料、电子数据和视听资料），有关机关应当配合。</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第十六</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区审计局开展公共投资建设项目审计，可以通过政府购买服务方式，委托具有法定资质的社会中介机构或者聘请有关专业人员参与审计。</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区审计局应当加强对委托的社会中介机构和聘请的专业人员的业务指导和监督管理。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区审计局使用委托的社会中介机构和聘请的专业人员的工作结果作为审计证据的，应当建立健全审查复核机制，并对利用其工作结果所形成的审计结论负责。</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第十七条</w:t>
      </w:r>
      <w:r>
        <w:rPr>
          <w:rFonts w:hint="eastAsia" w:ascii="方正楷体_GBK" w:hAnsi="方正楷体_GBK" w:eastAsia="方正楷体_GBK" w:cs="方正楷体_GBK"/>
          <w:i w:val="0"/>
          <w:caps w:val="0"/>
          <w:color w:val="000000"/>
          <w:spacing w:val="0"/>
          <w:sz w:val="32"/>
          <w:szCs w:val="32"/>
          <w:shd w:val="clear" w:fill="FFFFFF"/>
          <w:lang w:val="en-US"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区审计局委托的社会中介机构应当具备下列条件：</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具有委托审计事项所需的资质；</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近3年内未受过相关行政处罚或者行业自律组织处理；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与参与审计的公共投资建设项目无利害关系，包括未参与公共投资建设项目的预算编制及审核、结算编制及审核、跟踪审计及过程控制咨询工作等。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第十八</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区审计局聘请的专业人员应当具备下列条件：</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具有委托审计事项所需的专业技术职称、执业资格和职业胜任能力；</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近3年内未受过相关行政处罚或者行业自律组织处理；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与参与审计的公共投资建设项目无利害关系，包括未参与公共投资建设项目的预算编制及审核、结算编制及审核、跟踪审计及过程控制咨询工作等。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第十九</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区审计局可以采取下列方式方法获取审计证据：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通过检查、观察、询问、分析、外部调查、重新计算、拍照、录音、录像、复制等方法获取证据；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通过无人机、卫星遥感、地质雷达等技术对公共投资建设项目实体进行检测获取证据；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国家规定的其他取证方式方法。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区审计局有权对社会中介机构出具的公共投资建设项目相关报告进行核查。</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区审计局经与有关部门协商，可以将审计核查结果和有关部门的处理结果向社会公告。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第二十一</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区审计局派出审计组对有关事实认定的证据材料，应当送相关单位或者人员进行核实及确认。有关单位或者人员应当于证据材料送达之日起10个工作日内反馈意见并签名或者盖章。</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不能取得签名或者盖章但不影响事实存在的，该证据材料仍然有效，审计人员应当注明。</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第二十二</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公共投资建设项目概（预）算执行情况、工程结算、竣工决算审计，应当在审计通知书确定的审计实施日起6个月内出具审计报告。项目因情况特殊需要延长审计期限的，应当报经区审计局主要负责人批准。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第二十三</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区审计局组织审计时，根据工作需要，通过政府购买服务的方式产生的工作经费，由区财政列入预算安排据实支付。</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第二十四</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部门和单位内部审计机构及社会审计机构对公共投资建设项目的审计，不能代替区审计局的审计监督。</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第四章 审计结果和执行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方正楷体_GBK" w:hAnsi="方正楷体_GBK" w:eastAsia="方正黑体_GBK" w:cs="方正楷体_GBK"/>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第二十五</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区审计局按照审计署规定的程序和要求形成审计报告。审计报告内容应当包括：公共投资建设项目基本情况、审计事项评价、改进工作建议、有关问题的处理意见等。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第二十六</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区审计局认定被审计单位多计工程价款以及其他违反财政收支、财务收支规定的行为，依法应当给予处理、处罚的，根据有关法律、法规和本办法规定，在法定职权范围内作出处理、处罚的审计决定。</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第二十七</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区审计局在审计中发现有关单位和个人存在下列情形的，应当移送有关部门调查处理，有关部门应当将调查处理情况及时书面回复区审计局：</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违反规划、征地用地、招标投标、政府采购、环境保护等法律、法规的；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勘察、设计、施工、监理、供货、咨询等单位不具备相应资质的；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重大设计变更或者现场签证未按照规定程序批准的；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w:t>
      </w:r>
      <w:r>
        <w:rPr>
          <w:rFonts w:hint="default" w:ascii="Times New Roman" w:hAnsi="Times New Roman" w:eastAsia="方正仿宋_GBK" w:cs="Times New Roman"/>
          <w:i w:val="0"/>
          <w:caps w:val="0"/>
          <w:color w:val="000000"/>
          <w:spacing w:val="0"/>
          <w:sz w:val="32"/>
          <w:szCs w:val="32"/>
          <w:shd w:val="clear" w:fill="FFFFFF"/>
        </w:rPr>
        <w:t>工程质量、安全责任事故造成重大损失的；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w:t>
      </w:r>
      <w:r>
        <w:rPr>
          <w:rFonts w:hint="default" w:ascii="Times New Roman" w:hAnsi="Times New Roman" w:eastAsia="方正仿宋_GBK" w:cs="Times New Roman"/>
          <w:i w:val="0"/>
          <w:caps w:val="0"/>
          <w:color w:val="000000"/>
          <w:spacing w:val="0"/>
          <w:sz w:val="32"/>
          <w:szCs w:val="32"/>
          <w:shd w:val="clear" w:fill="FFFFFF"/>
        </w:rPr>
        <w:t>未按照审批文件确定的建设规模、内容、标准或者国家有关规范、标准实施建设的；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（六）</w:t>
      </w:r>
      <w:r>
        <w:rPr>
          <w:rFonts w:hint="default" w:ascii="Times New Roman" w:hAnsi="Times New Roman" w:eastAsia="方正仿宋_GBK" w:cs="Times New Roman"/>
          <w:i w:val="0"/>
          <w:caps w:val="0"/>
          <w:color w:val="000000"/>
          <w:spacing w:val="0"/>
          <w:sz w:val="32"/>
          <w:szCs w:val="32"/>
          <w:shd w:val="clear" w:fill="FFFFFF"/>
        </w:rPr>
        <w:t>违反法律、法规规定的其他情形。</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第二十八</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区审计局在审计中发现有关人员违纪违法的案件线索，应当及时移送纪检监察机关或者司法机关调查处理。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区审计局应当与纪检监察、司法等机关建立案件线索移送、协查和信息共享机制，发挥监督合力。</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第二十九</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区审计局作出审计决定后，应当送达被审计单位限期执行；审计决定需要有关部门、单位协助执行的，应当书面提请协助执行。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区审计局出具的公共投资建设项目竣工决算审计报告、审计决定应当作为有关部门批准竣工财务决算的依据。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第三十一</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区审计局应当自审计决定生效之日起3个月内检查审计决定的执行情况，督促被审计单位执行审计决定，及时整改审计发现的问题；被审计单位应当将审计决定执行情况在规定时限内书面报送区审计局。</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第三十二</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被审计单位未按规定期限和要求执行审计决定的，区审计局应当责令执行；逾期仍不执行的，区审计局可以申请人民法院强制执行。区审计局认为对直接负责的主管人员和其他直接责任人员应当给予处分的，向有关主管机关、单位提出给予处分的建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方正黑体_GBK" w:hAnsi="方正黑体_GBK" w:eastAsia="方正黑体_GBK" w:cs="方正黑体_GBK"/>
          <w:i w:val="0"/>
          <w:caps w:val="0"/>
          <w:color w:val="000000"/>
          <w:spacing w:val="0"/>
          <w:sz w:val="32"/>
          <w:szCs w:val="32"/>
          <w:shd w:val="clear" w:fill="FFFFFF"/>
        </w:rPr>
      </w:pPr>
      <w:r>
        <w:rPr>
          <w:rFonts w:hint="default" w:ascii="方正黑体_GBK" w:hAnsi="方正黑体_GBK" w:eastAsia="方正黑体_GBK" w:cs="方正黑体_GBK"/>
          <w:i w:val="0"/>
          <w:caps w:val="0"/>
          <w:color w:val="000000"/>
          <w:spacing w:val="0"/>
          <w:sz w:val="32"/>
          <w:szCs w:val="32"/>
          <w:shd w:val="clear" w:fill="FFFFFF"/>
        </w:rPr>
        <w:t>第五章  法律责任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第三十三</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审计人员有下列行为之一的，依法给予处分；涉嫌犯罪的，移送司法机关依法追究刑事责任：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（一）</w:t>
      </w:r>
      <w:r>
        <w:rPr>
          <w:rFonts w:hint="default" w:ascii="Times New Roman" w:hAnsi="Times New Roman" w:eastAsia="方正仿宋_GBK" w:cs="Times New Roman"/>
          <w:i w:val="0"/>
          <w:caps w:val="0"/>
          <w:color w:val="000000"/>
          <w:spacing w:val="0"/>
          <w:sz w:val="32"/>
          <w:szCs w:val="32"/>
          <w:shd w:val="clear" w:fill="FFFFFF"/>
        </w:rPr>
        <w:t>索取或者接受不正当利益的；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w:t>
      </w:r>
      <w:r>
        <w:rPr>
          <w:rFonts w:hint="default" w:ascii="Times New Roman" w:hAnsi="Times New Roman" w:eastAsia="方正仿宋_GBK" w:cs="Times New Roman"/>
          <w:i w:val="0"/>
          <w:caps w:val="0"/>
          <w:color w:val="000000"/>
          <w:spacing w:val="0"/>
          <w:sz w:val="32"/>
          <w:szCs w:val="32"/>
          <w:shd w:val="clear" w:fill="FFFFFF"/>
        </w:rPr>
        <w:t>对委托的社会中介机构和聘请的专业人员未尽到管理和督导责任，造成严重后果的；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w:t>
      </w:r>
      <w:r>
        <w:rPr>
          <w:rFonts w:hint="default" w:ascii="Times New Roman" w:hAnsi="Times New Roman" w:eastAsia="方正仿宋_GBK" w:cs="Times New Roman"/>
          <w:i w:val="0"/>
          <w:caps w:val="0"/>
          <w:color w:val="000000"/>
          <w:spacing w:val="0"/>
          <w:sz w:val="32"/>
          <w:szCs w:val="32"/>
          <w:shd w:val="clear" w:fill="FFFFFF"/>
        </w:rPr>
        <w:t>隐瞒被审计单位及有关单位违法违规行为的；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w:t>
      </w:r>
      <w:r>
        <w:rPr>
          <w:rFonts w:hint="default" w:ascii="Times New Roman" w:hAnsi="Times New Roman" w:eastAsia="方正仿宋_GBK" w:cs="Times New Roman"/>
          <w:i w:val="0"/>
          <w:caps w:val="0"/>
          <w:color w:val="000000"/>
          <w:spacing w:val="0"/>
          <w:sz w:val="32"/>
          <w:szCs w:val="32"/>
          <w:shd w:val="clear" w:fill="FFFFFF"/>
        </w:rPr>
        <w:t>与被审计单位及有关单位、有关人员串通舞弊的；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明知</w:t>
      </w:r>
      <w:r>
        <w:rPr>
          <w:rFonts w:hint="default" w:ascii="Times New Roman" w:hAnsi="Times New Roman" w:eastAsia="方正仿宋_GBK" w:cs="Times New Roman"/>
          <w:i w:val="0"/>
          <w:caps w:val="0"/>
          <w:color w:val="000000"/>
          <w:spacing w:val="0"/>
          <w:sz w:val="32"/>
          <w:szCs w:val="32"/>
          <w:shd w:val="clear" w:fill="FFFFFF"/>
        </w:rPr>
        <w:t>与被审计单位或者审计事项有利害关系不申请回避的；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（六）</w:t>
      </w:r>
      <w:r>
        <w:rPr>
          <w:rFonts w:hint="default" w:ascii="Times New Roman" w:hAnsi="Times New Roman" w:eastAsia="方正仿宋_GBK" w:cs="Times New Roman"/>
          <w:i w:val="0"/>
          <w:caps w:val="0"/>
          <w:color w:val="000000"/>
          <w:spacing w:val="0"/>
          <w:sz w:val="32"/>
          <w:szCs w:val="32"/>
          <w:shd w:val="clear" w:fill="FFFFFF"/>
        </w:rPr>
        <w:t>违反审计工作程序的；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（七）</w:t>
      </w:r>
      <w:r>
        <w:rPr>
          <w:rFonts w:hint="default" w:ascii="Times New Roman" w:hAnsi="Times New Roman" w:eastAsia="方正仿宋_GBK" w:cs="Times New Roman"/>
          <w:i w:val="0"/>
          <w:caps w:val="0"/>
          <w:color w:val="000000"/>
          <w:spacing w:val="0"/>
          <w:sz w:val="32"/>
          <w:szCs w:val="32"/>
          <w:shd w:val="clear" w:fill="FFFFFF"/>
        </w:rPr>
        <w:t>泄露国家秘密、商业秘密的；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（八）</w:t>
      </w:r>
      <w:r>
        <w:rPr>
          <w:rFonts w:hint="default" w:ascii="Times New Roman" w:hAnsi="Times New Roman" w:eastAsia="方正仿宋_GBK" w:cs="Times New Roman"/>
          <w:i w:val="0"/>
          <w:caps w:val="0"/>
          <w:color w:val="000000"/>
          <w:spacing w:val="0"/>
          <w:sz w:val="32"/>
          <w:szCs w:val="32"/>
          <w:shd w:val="clear" w:fill="FFFFFF"/>
        </w:rPr>
        <w:t>其他滥用职权、徇私舞弊、玩忽职守等违法违规行为。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区审计局聘请的专业人员有前款第一项、第三至八项规定情形之一的，区审计局应当停止其承担的工作，追究其违约责任，移送有关部门处理；涉嫌犯罪的，移送司法机关依法追究刑事责任。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第三十四</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有关单位和个人违反本办法规定，拒绝、拖延提供与审计事项有关的资料，或者提供的资料不真实、不完整，或者拒绝、阻碍检查的，由区审计局责令改正，可以通报批评，给予警告；拒不改正的，对被审计单位按照《中华人民共和国审计法实施条例》有关规定进行处罚，对审计调查对象由区审计局处200元以上1000元以下罚款；涉嫌犯罪的，移送司法机关依法追究刑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第三十五</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审计发现被审计单位违反规定多付工程款的，责令追回。未追回多付工程款造成损失的，区审计局认为应当对直接负责的主管人员和其他直接责任人员给予处分的，向有关主管机关、单位提出给予处分的建议；涉嫌犯罪的，移送司法机关依法追究刑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第三十六</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审计发现审计调查对象以高估冒算、虚报套取、关联交易等方式骗取项目资金的，区审计局应当责令被审计单位予以追回，给予警告；对直接负责的主管人员和其他直接责任人员处5000元以上20000元以下罚款，区审计局认为应当给予处分的，向有关主管机关、单位提出给予处分的建议；涉嫌犯罪的，移送司法机关依法追究刑事责任。法律法规另有规定的，从其规定。</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第三十七</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有关部门违反本办法规定，违规批准竣工财务决算，由区审计局给予通报批评；区审计局认为应当对直接负责的主管人员和其他直接责任人员给予处分的，向有关主管机关提出给予处分的建议。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第三十八</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参与公共投资建设项目审计的社会中介机构在审计中未恪守职业准则、执业规范，出具不实报告的，区审计局应当移送有关部门进行处理；涉嫌犯罪的，移送司法机关依法追究刑事责任。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第三十九</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被审计单位对区审计局作出的公共投资建设项目有关财务收支的审计决定不服的，可以依法申请行政复议或者提起行政诉讼。</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被审计单位对区审计局作出的公共投资建设项目有关财政收支的审计决定不服的，可以依法提请区审计局的本级人民政府裁决，本级人民政府的裁决为最终决定。</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第六章  附则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方正楷体_GBK" w:hAnsi="方正楷体_GBK" w:eastAsia="方正黑体_GBK" w:cs="方正楷体_GBK"/>
          <w:i w:val="0"/>
          <w:caps w:val="0"/>
          <w:color w:val="000000"/>
          <w:spacing w:val="0"/>
          <w:sz w:val="32"/>
          <w:szCs w:val="32"/>
          <w:shd w:val="clear" w:fill="FFFFFF"/>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第四十</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本办法由重庆市江北区人民政府负责解释。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黑体_GBK" w:cs="方正楷体_GBK"/>
          <w:i w:val="0"/>
          <w:caps w:val="0"/>
          <w:color w:val="000000"/>
          <w:spacing w:val="0"/>
          <w:sz w:val="32"/>
          <w:szCs w:val="32"/>
          <w:shd w:val="clear" w:fill="FFFFFF"/>
        </w:rPr>
        <w:t>第四十一</w:t>
      </w:r>
      <w:r>
        <w:rPr>
          <w:rFonts w:hint="eastAsia" w:ascii="方正楷体_GBK" w:hAnsi="方正楷体_GBK" w:eastAsia="方正黑体_GBK" w:cs="方正楷体_GBK"/>
          <w:i w:val="0"/>
          <w:caps w:val="0"/>
          <w:color w:val="000000"/>
          <w:spacing w:val="0"/>
          <w:sz w:val="32"/>
          <w:szCs w:val="32"/>
          <w:shd w:val="clear" w:fill="FFFFFF"/>
          <w:lang w:eastAsia="zh-CN"/>
        </w:rPr>
        <w:t>条</w:t>
      </w:r>
      <w:r>
        <w:rPr>
          <w:rFonts w:hint="eastAsia" w:ascii="方正楷体_GBK" w:hAnsi="方正楷体_GBK" w:eastAsia="方正楷体_GBK" w:cs="方正楷体_GBK"/>
          <w:i w:val="0"/>
          <w:caps w:val="0"/>
          <w:color w:val="000000"/>
          <w:spacing w:val="0"/>
          <w:sz w:val="32"/>
          <w:szCs w:val="32"/>
          <w:shd w:val="clear" w:fill="FFFFFF"/>
          <w:lang w:eastAsia="zh-CN"/>
        </w:rPr>
        <w:t xml:space="preserve"> </w:t>
      </w:r>
      <w:r>
        <w:rPr>
          <w:rFonts w:hint="default" w:ascii="方正楷体_GBK" w:hAnsi="方正楷体_GBK" w:eastAsia="方正楷体_GBK" w:cs="方正楷体_GBK"/>
          <w:i w:val="0"/>
          <w:caps w:val="0"/>
          <w:color w:val="000000"/>
          <w:spacing w:val="0"/>
          <w:sz w:val="32"/>
          <w:szCs w:val="32"/>
          <w:shd w:val="clear" w:fill="FFFFFF"/>
        </w:rPr>
        <w:t xml:space="preserve"> </w:t>
      </w:r>
      <w:r>
        <w:rPr>
          <w:rFonts w:hint="default" w:ascii="Times New Roman" w:hAnsi="Times New Roman" w:eastAsia="方正仿宋_GBK" w:cs="Times New Roman"/>
          <w:i w:val="0"/>
          <w:caps w:val="0"/>
          <w:color w:val="000000"/>
          <w:spacing w:val="0"/>
          <w:sz w:val="32"/>
          <w:szCs w:val="32"/>
          <w:shd w:val="clear" w:fill="FFFFFF"/>
        </w:rPr>
        <w:t>本办法自2020年11月20日起施行，2019年3月6日施行的《重庆市江北区人民政府关于印发〈江北区公共投资建设项目审计办法〉的通知》（江北府发〔2019〕10号）同时作废。</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lang w:val="en-US" w:eastAsia="zh-CN"/>
        </w:rPr>
      </w:pPr>
    </w:p>
    <w:sectPr>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防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防正黑体">
    <w:altName w:val="黑体"/>
    <w:panose1 w:val="00000000000000000000"/>
    <w:charset w:val="00"/>
    <w:family w:val="auto"/>
    <w:pitch w:val="default"/>
    <w:sig w:usb0="00000000" w:usb1="00000000" w:usb2="00000000" w:usb3="00000000" w:csb0="00000000" w:csb1="00000000"/>
  </w:font>
  <w:font w:name="正黑体">
    <w:altName w:val="黑体"/>
    <w:panose1 w:val="00000000000000000000"/>
    <w:charset w:val="00"/>
    <w:family w:val="auto"/>
    <w:pitch w:val="default"/>
    <w:sig w:usb0="00000000" w:usb1="00000000" w:usb2="00000000" w:usb3="00000000" w:csb0="00000000" w:csb1="00000000"/>
  </w:font>
  <w:font w:name="正黑体方">
    <w:altName w:val="黑体"/>
    <w:panose1 w:val="00000000000000000000"/>
    <w:charset w:val="00"/>
    <w:family w:val="auto"/>
    <w:pitch w:val="default"/>
    <w:sig w:usb0="00000000" w:usb1="00000000" w:usb2="00000000" w:usb3="00000000" w:csb0="00000000" w:csb1="00000000"/>
  </w:font>
  <w:font w:name="正黑">
    <w:altName w:val="黑体"/>
    <w:panose1 w:val="00000000000000000000"/>
    <w:charset w:val="00"/>
    <w:family w:val="auto"/>
    <w:pitch w:val="default"/>
    <w:sig w:usb0="00000000" w:usb1="00000000" w:usb2="00000000" w:usb3="00000000" w:csb0="00000000" w:csb1="00000000"/>
  </w:font>
  <w:font w:name="正">
    <w:altName w:val="Segoe Print"/>
    <w:panose1 w:val="00000000000000000000"/>
    <w:charset w:val="00"/>
    <w:family w:val="auto"/>
    <w:pitch w:val="default"/>
    <w:sig w:usb0="00000000" w:usb1="00000000" w:usb2="00000000" w:usb3="00000000" w:csb0="00000000" w:csb1="00000000"/>
  </w:font>
  <w:font w:name="正正">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黑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jc w:val="center"/>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jc w:val="center"/>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50800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4pt;height:0.15pt;width:442.25pt;z-index:251661312;mso-width-relative:page;mso-height-relative:page;" filled="f" stroked="t" coordsize="21600,21600" o:gfxdata="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Y6UX9MAAAAE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重庆市江北区人民政府办公室发布  </w:t>
    </w:r>
  </w:p>
  <w:p>
    <w:pPr>
      <w:pStyle w:val="6"/>
      <w:wordWrap/>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393700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pt;height:0pt;width:442.55pt;z-index:251660288;mso-width-relative:page;mso-height-relative:page;" filled="f" stroked="t" coordsize="21600,21600" o:gfxdata="UEsDBAoAAAAAAIdO4kAAAAAAAAAAAAAAAAAEAAAAZHJzL1BLAwQUAAAACACHTuJA1lY/yN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lWd26/qhBHb8XfCu&#10;5f/xu29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ZWP8jTAAAABg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2090AA0"/>
    <w:rsid w:val="04B679C3"/>
    <w:rsid w:val="05F07036"/>
    <w:rsid w:val="06E00104"/>
    <w:rsid w:val="080F63D8"/>
    <w:rsid w:val="09043C3B"/>
    <w:rsid w:val="09341458"/>
    <w:rsid w:val="098254C2"/>
    <w:rsid w:val="0A766EDE"/>
    <w:rsid w:val="0AD64BE8"/>
    <w:rsid w:val="0B0912D7"/>
    <w:rsid w:val="0E025194"/>
    <w:rsid w:val="0E9A0300"/>
    <w:rsid w:val="0EEF0855"/>
    <w:rsid w:val="0F105FDF"/>
    <w:rsid w:val="11DB7C71"/>
    <w:rsid w:val="152D2DCA"/>
    <w:rsid w:val="187168EA"/>
    <w:rsid w:val="190110F2"/>
    <w:rsid w:val="196673CA"/>
    <w:rsid w:val="1B2D5C1B"/>
    <w:rsid w:val="1CF734C9"/>
    <w:rsid w:val="1D323472"/>
    <w:rsid w:val="1DB20C1B"/>
    <w:rsid w:val="1DEC284C"/>
    <w:rsid w:val="1E6523AC"/>
    <w:rsid w:val="20CC075B"/>
    <w:rsid w:val="21505A62"/>
    <w:rsid w:val="22440422"/>
    <w:rsid w:val="22BB4BBB"/>
    <w:rsid w:val="25EB1AF4"/>
    <w:rsid w:val="26FB6FD8"/>
    <w:rsid w:val="2B556DE6"/>
    <w:rsid w:val="2B6D3E2E"/>
    <w:rsid w:val="2C6B43F6"/>
    <w:rsid w:val="2DD05FE1"/>
    <w:rsid w:val="2EAE3447"/>
    <w:rsid w:val="2F09091A"/>
    <w:rsid w:val="31A15F24"/>
    <w:rsid w:val="36FB1DF0"/>
    <w:rsid w:val="395347B5"/>
    <w:rsid w:val="39A232A0"/>
    <w:rsid w:val="39C46334"/>
    <w:rsid w:val="39E745AA"/>
    <w:rsid w:val="3B5A6BBB"/>
    <w:rsid w:val="3CA154E3"/>
    <w:rsid w:val="3D2A68B4"/>
    <w:rsid w:val="3DF228AD"/>
    <w:rsid w:val="3EDA13A6"/>
    <w:rsid w:val="3EF118D6"/>
    <w:rsid w:val="3FF56C14"/>
    <w:rsid w:val="417B75E9"/>
    <w:rsid w:val="42430A63"/>
    <w:rsid w:val="42C87A4F"/>
    <w:rsid w:val="42F058B7"/>
    <w:rsid w:val="436109F6"/>
    <w:rsid w:val="441A38D4"/>
    <w:rsid w:val="4504239D"/>
    <w:rsid w:val="477943C4"/>
    <w:rsid w:val="4A182BFB"/>
    <w:rsid w:val="4B5043D9"/>
    <w:rsid w:val="4BC77339"/>
    <w:rsid w:val="4BDD4602"/>
    <w:rsid w:val="4C9236C5"/>
    <w:rsid w:val="4E250A85"/>
    <w:rsid w:val="4FFD4925"/>
    <w:rsid w:val="505C172E"/>
    <w:rsid w:val="506405EA"/>
    <w:rsid w:val="51A77600"/>
    <w:rsid w:val="52F46F0B"/>
    <w:rsid w:val="532B6A10"/>
    <w:rsid w:val="539E4E99"/>
    <w:rsid w:val="53D8014D"/>
    <w:rsid w:val="550C209A"/>
    <w:rsid w:val="55674E0F"/>
    <w:rsid w:val="55E064E0"/>
    <w:rsid w:val="572C6D10"/>
    <w:rsid w:val="5DC34279"/>
    <w:rsid w:val="5FCD688E"/>
    <w:rsid w:val="5FF9BDAA"/>
    <w:rsid w:val="608816D1"/>
    <w:rsid w:val="60EF4E7F"/>
    <w:rsid w:val="637169E2"/>
    <w:rsid w:val="648B0A32"/>
    <w:rsid w:val="658F6764"/>
    <w:rsid w:val="665233C1"/>
    <w:rsid w:val="68F64EBF"/>
    <w:rsid w:val="691D72FD"/>
    <w:rsid w:val="69AC0D42"/>
    <w:rsid w:val="6AD9688B"/>
    <w:rsid w:val="6B68303F"/>
    <w:rsid w:val="6D0E3F22"/>
    <w:rsid w:val="6DC77CA6"/>
    <w:rsid w:val="6E13093A"/>
    <w:rsid w:val="6ED71C97"/>
    <w:rsid w:val="705451DD"/>
    <w:rsid w:val="744E4660"/>
    <w:rsid w:val="753355A2"/>
    <w:rsid w:val="759F1C61"/>
    <w:rsid w:val="75F52B71"/>
    <w:rsid w:val="76740637"/>
    <w:rsid w:val="769F2DE8"/>
    <w:rsid w:val="76FDEB7C"/>
    <w:rsid w:val="79C65162"/>
    <w:rsid w:val="79EE7E31"/>
    <w:rsid w:val="7ADA1C11"/>
    <w:rsid w:val="7C9011D9"/>
    <w:rsid w:val="7D5D74B8"/>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tabs>
        <w:tab w:val="left" w:pos="-97"/>
      </w:tabs>
      <w:spacing w:line="360" w:lineRule="auto"/>
      <w:ind w:firstLine="200" w:firstLineChars="200"/>
      <w:jc w:val="left"/>
      <w:outlineLvl w:val="2"/>
    </w:pPr>
    <w:rPr>
      <w:rFonts w:eastAsia="方正楷体_GBK" w:cs="Calibri"/>
      <w:bCs/>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697</Words>
  <Characters>711</Characters>
  <Lines>1</Lines>
  <Paragraphs>1</Paragraphs>
  <ScaleCrop>false</ScaleCrop>
  <LinksUpToDate>false</LinksUpToDate>
  <CharactersWithSpaces>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2022-06-10T07:54:00Z</cp:lastPrinted>
  <dcterms:modified xsi:type="dcterms:W3CDTF">2022-06-12T16:28:06Z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