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关于印发江北区全面推开公立医院综合</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改革实施方案的通知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江北府发〔2017〕44号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《江北区全面推开公立医院综合改革实施方案》已经区委</w:t>
      </w:r>
      <w:r>
        <w:rPr>
          <w:rFonts w:hint="default" w:ascii="Times New Roman" w:hAnsi="Times New Roman" w:eastAsia="方正仿宋_GBK" w:cs="Times New Roman"/>
          <w:kern w:val="0"/>
          <w:sz w:val="32"/>
          <w:szCs w:val="32"/>
          <w:shd w:val="clear" w:color="auto" w:fill="FFFFFF"/>
          <w:lang w:val="en-US" w:eastAsia="zh-CN" w:bidi="ar-SA"/>
        </w:rPr>
        <w:t>2017年第19</w:t>
      </w:r>
      <w:r>
        <w:rPr>
          <w:rFonts w:hint="default" w:ascii="方正仿宋_GBK" w:hAnsi="方正仿宋_GBK" w:eastAsia="方正仿宋_GBK" w:cs="方正仿宋_GBK"/>
          <w:kern w:val="0"/>
          <w:sz w:val="32"/>
          <w:szCs w:val="32"/>
          <w:shd w:val="clear" w:color="auto" w:fill="FFFFFF"/>
          <w:lang w:val="en-US" w:eastAsia="zh-CN" w:bidi="ar-SA"/>
        </w:rPr>
        <w:t>次常委会议审议通过，现印发你们，请认真贯彻执行。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35" w:firstLineChars="1761"/>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201</w:t>
      </w:r>
      <w:r>
        <w:rPr>
          <w:rFonts w:hint="eastAsia" w:ascii="Times New Roman" w:hAnsi="Times New Roman" w:eastAsia="方正仿宋_GBK" w:cs="Times New Roman"/>
          <w:i w:val="0"/>
          <w:caps w:val="0"/>
          <w:color w:val="000000"/>
          <w:spacing w:val="0"/>
          <w:sz w:val="32"/>
          <w:szCs w:val="32"/>
          <w:shd w:val="clear" w:fill="FFFFFF"/>
          <w:lang w:val="en-US" w:eastAsia="zh-CN"/>
        </w:rPr>
        <w:t>7</w:t>
      </w:r>
      <w:r>
        <w:rPr>
          <w:rFonts w:hint="default" w:ascii="Times New Roman" w:hAnsi="Times New Roman" w:eastAsia="方正仿宋_GBK" w:cs="Times New Roman"/>
          <w:i w:val="0"/>
          <w:caps w:val="0"/>
          <w:color w:val="000000"/>
          <w:spacing w:val="0"/>
          <w:sz w:val="32"/>
          <w:szCs w:val="32"/>
          <w:shd w:val="clear" w:fill="FFFFFF"/>
        </w:rPr>
        <w:t>年</w:t>
      </w:r>
      <w:r>
        <w:rPr>
          <w:rFonts w:hint="eastAsia" w:ascii="Times New Roman" w:hAnsi="Times New Roman" w:eastAsia="方正仿宋_GBK" w:cs="Times New Roman"/>
          <w:i w:val="0"/>
          <w:caps w:val="0"/>
          <w:color w:val="000000"/>
          <w:spacing w:val="0"/>
          <w:sz w:val="32"/>
          <w:szCs w:val="32"/>
          <w:shd w:val="clear" w:fill="FFFFFF"/>
          <w:lang w:val="en-US" w:eastAsia="zh-CN"/>
        </w:rPr>
        <w:t>8</w:t>
      </w:r>
      <w:r>
        <w:rPr>
          <w:rFonts w:hint="default" w:ascii="Times New Roman" w:hAnsi="Times New Roman" w:eastAsia="方正仿宋_GBK" w:cs="Times New Roman"/>
          <w:i w:val="0"/>
          <w:caps w:val="0"/>
          <w:color w:val="000000"/>
          <w:spacing w:val="0"/>
          <w:sz w:val="32"/>
          <w:szCs w:val="32"/>
          <w:shd w:val="clear" w:fill="FFFFFF"/>
        </w:rPr>
        <w:t>月</w:t>
      </w:r>
      <w:r>
        <w:rPr>
          <w:rFonts w:hint="eastAsia" w:ascii="Times New Roman" w:hAnsi="Times New Roman" w:eastAsia="方正仿宋_GBK" w:cs="Times New Roman"/>
          <w:i w:val="0"/>
          <w:caps w:val="0"/>
          <w:color w:val="000000"/>
          <w:spacing w:val="0"/>
          <w:sz w:val="32"/>
          <w:szCs w:val="32"/>
          <w:shd w:val="clear" w:fill="FFFFFF"/>
          <w:lang w:val="en-US" w:eastAsia="zh-CN"/>
        </w:rPr>
        <w:t>11</w:t>
      </w:r>
      <w:r>
        <w:rPr>
          <w:rFonts w:hint="default" w:ascii="Times New Roman" w:hAnsi="Times New Roman" w:eastAsia="方正仿宋_GBK" w:cs="Times New Roman"/>
          <w:i w:val="0"/>
          <w:caps w:val="0"/>
          <w:color w:val="000000"/>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江北区全面推开公立医院综合改革实施方案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贯彻落实重庆市全面推开公立医院综合改革工作动员部署会议精神，全面推开我区公立医院综合改革，根据《国务院办公厅关于印发深化医药卫生体制改革2017年重点工作任务的通知》（国办发〔2017〕37号）、国家卫生计生委等7部门《关于全面推开公立医院综合改革工作的通知》（国卫体改发〔2017〕22号）、重庆市人民政府办公厅《关于印发重庆市全面推开公立医院综合改革实施方案的通知》（渝府办发〔2017〕122号精神），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全面贯彻党的十八大和十八届三中、四中、五中、六中全会以及全市卫生与健康大会精神，深入贯彻习近平总书记系列重要讲话精神和治国理政新理念新思想新战略，全面落实习近平总书记视察重庆重要讲话精神，紧紧围绕统筹推进“五位一体”总体布局和协调推进“四个全面”战略布局，牢固树立和贯彻新发展理念，坚持以人民为中心的发展思想，把深化医改作为保障和改善民生的重要举措，将机制转换、公平可及、群众受益作为改革出发点和立足点，全面推开以取消药品加成破除以药补医机制为重点的公立医院综合改革，统筹推进管理体制、补偿机制、价格机制、医保支付、药品采购、人事编制、收入分配、医疗监管等体制机制改革，切实落实政府办医责任，充分发挥公立医院公益性质和主体作用，统筹优化医疗资源布局，构建合理就医秩序，提供良好就医环境，着力解决群众看病就医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（二）基本原则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坚持以人为本，维护人民健康。把人民健康摆在优先发展的战略地位，将健康融入所有政策，实现好、维护好、发展好人民群众的健康权益，保证人人享有基本医疗卫生制度。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坚持机制转换，促进分级诊疗。发挥医疗服务价格、医保支付等杠杆作用，合理分流患者。优化医疗资源配置和服务供给，促进优质医疗资源下沉，引导群众合理就医。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三医联动”，统筹推进改革。按照“腾空间、调结构、保衔接”的基本路径，推进医疗、医保、医药联动改革。坚持全区“一盘棋”，统筹区域内公立医院同步改革，实现区县试点与全面推开的有效衔接，增强改革的系统性、整体性和协同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调放结合，理顺比价关系。按照“提升人力价值、降低物化价值”的思路，充分考虑物价水平、人力成本上涨以及医疗新技术、新项目推广应用等因素，建立分类管理、动态调整、多方参与的医疗服务价格形成机制，优化公立医院收入结构，调动医务人员工作主动性、积极性和创造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公益性，落实政府责任。坚持党委领导、政府统筹，进一步落实政府的领导、保障、管理和监督责任。加大财政投入保障力度，维护公立医院的公益性。加强公立医院综合监管，规范医疗服务行为，不断提高医疗服务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（三）改革目标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2017年9月，全区行政区域内参与改革的医院取消药品加成（中药饮片除外），破除以药补医机制，建立科学合理的补偿机制，实现公立医院良性运行、医保基金可承受、群众整体负担不增加。到2017年底，全区公立医院医疗费用增长幅度总体降到10%以下，药占比（不含中药饮片）降到30%以下，百元医疗收入（不含药品收入）中消耗的卫生材料降到20元以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到2020年，基本形成维护公益性、调动积极性、保障可持续的公立医院运行新机制。逐步理顺医疗服务价格，建立以成本和收入结构变化为基础的医疗服务价格动态调整机制。构建起布局合理、分工协作的医疗服务体系和分级诊疗就医格局。基本建立现代医院管理制度，医疗服务能力明显提升，就医秩序得到改善，医疗费用不合理增长得到有效控制，群众满意度明显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二、改革范围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全区行政区域内政府举办的公立医院</w:t>
      </w:r>
      <w:r>
        <w:rPr>
          <w:rFonts w:hint="eastAsia" w:ascii="方正仿宋_GBK" w:hAnsi="方正仿宋_GBK" w:eastAsia="方正仿宋_GBK" w:cs="方正仿宋_GBK"/>
          <w:kern w:val="0"/>
          <w:sz w:val="32"/>
          <w:szCs w:val="32"/>
          <w:shd w:val="clear" w:color="auto" w:fill="FFFFFF"/>
          <w:lang w:val="en-US" w:eastAsia="zh-CN" w:bidi="ar-SA"/>
        </w:rPr>
        <w:t>[包括重庆市红十字会医院（江北区人民医院）、江北区中医院、江北区妇幼保健计划生育服务中心（以下分别简称区人民医院、区中医院、区妇保院）]，国企医院和辖区部队医院[包括重庆望江医院、重庆通用工业（集团）有限责任公司职工医院、解放军</w:t>
      </w:r>
      <w:r>
        <w:rPr>
          <w:rFonts w:hint="default" w:ascii="Times New Roman" w:hAnsi="Times New Roman" w:eastAsia="方正仿宋_GBK" w:cs="Times New Roman"/>
          <w:kern w:val="0"/>
          <w:sz w:val="32"/>
          <w:szCs w:val="32"/>
          <w:shd w:val="clear" w:color="auto" w:fill="FFFFFF"/>
          <w:lang w:val="en-US" w:eastAsia="zh-CN" w:bidi="ar-SA"/>
        </w:rPr>
        <w:t>324</w:t>
      </w:r>
      <w:r>
        <w:rPr>
          <w:rFonts w:hint="eastAsia" w:ascii="方正仿宋_GBK" w:hAnsi="方正仿宋_GBK" w:eastAsia="方正仿宋_GBK" w:cs="方正仿宋_GBK"/>
          <w:kern w:val="0"/>
          <w:sz w:val="32"/>
          <w:szCs w:val="32"/>
          <w:shd w:val="clear" w:color="auto" w:fill="FFFFFF"/>
          <w:lang w:val="en-US" w:eastAsia="zh-CN" w:bidi="ar-SA"/>
        </w:rPr>
        <w:t>医院（以下分别简称：望江医院、通用医院</w:t>
      </w:r>
      <w:r>
        <w:rPr>
          <w:rFonts w:hint="default" w:ascii="Times New Roman" w:hAnsi="Times New Roman" w:eastAsia="方正仿宋_GBK" w:cs="Times New Roman"/>
          <w:kern w:val="0"/>
          <w:sz w:val="32"/>
          <w:szCs w:val="32"/>
          <w:shd w:val="clear" w:color="auto" w:fill="FFFFFF"/>
          <w:lang w:val="en-US" w:eastAsia="zh-CN" w:bidi="ar-SA"/>
        </w:rPr>
        <w:t>、324医</w:t>
      </w:r>
      <w:r>
        <w:rPr>
          <w:rFonts w:hint="eastAsia" w:ascii="方正仿宋_GBK" w:hAnsi="方正仿宋_GBK" w:eastAsia="方正仿宋_GBK" w:cs="方正仿宋_GBK"/>
          <w:kern w:val="0"/>
          <w:sz w:val="32"/>
          <w:szCs w:val="32"/>
          <w:shd w:val="clear" w:color="auto" w:fill="FFFFFF"/>
          <w:lang w:val="en-US" w:eastAsia="zh-CN" w:bidi="ar-SA"/>
        </w:rPr>
        <w:t>院）]适</w:t>
      </w:r>
      <w:r>
        <w:rPr>
          <w:rFonts w:hint="eastAsia" w:ascii="Times New Roman" w:hAnsi="Times New Roman" w:eastAsia="方正仿宋_GBK" w:cs="Times New Roman"/>
          <w:kern w:val="0"/>
          <w:sz w:val="32"/>
          <w:szCs w:val="32"/>
          <w:shd w:val="clear" w:color="auto" w:fill="FFFFFF"/>
          <w:lang w:val="en-US" w:eastAsia="zh-CN" w:bidi="ar-SA"/>
        </w:rPr>
        <w:t>用本方案。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协助在区市级公立医院</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包括重庆市中医院、重庆市精神卫生中心、重庆市人口计生研究院附属医院、重庆市人民医院（江北院区）</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做好改革期间安全维稳工作。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三、改革内容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（一）全面取消药品加成和药事服务费。</w:t>
      </w:r>
      <w:r>
        <w:rPr>
          <w:rFonts w:hint="eastAsia" w:ascii="Times New Roman" w:hAnsi="Times New Roman" w:eastAsia="方正仿宋_GBK" w:cs="Times New Roman"/>
          <w:kern w:val="0"/>
          <w:sz w:val="32"/>
          <w:szCs w:val="32"/>
          <w:shd w:val="clear" w:color="auto" w:fill="FFFFFF"/>
          <w:lang w:val="en-US" w:eastAsia="zh-CN" w:bidi="ar-SA"/>
        </w:rPr>
        <w:t>区妇保院、望江医院、通用医院、324医院全部取消药品加成（中药饮片除外），实行药品零差率销售。区人民医院、区中医院取消药事服务费。实行药品零差率销售后，区人民医院、区中医院、区妇保院由服务收费和政府补助两个渠道进行补偿；望江医院、通用医院通过国有资本经营收益主管部门或主办单位相关资金统筹安排补偿经费；324医院原则上由原渠道予以补偿。同时，通过调整医疗服务价格、加大政府投入、改革医保支付方式、降低医院运行成本等，建立科学合理的补偿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（二）调整部分医疗服务项目价格。</w:t>
      </w:r>
      <w:r>
        <w:rPr>
          <w:rFonts w:hint="eastAsia" w:ascii="Times New Roman" w:hAnsi="Times New Roman" w:eastAsia="方正仿宋_GBK" w:cs="Times New Roman"/>
          <w:kern w:val="0"/>
          <w:sz w:val="32"/>
          <w:szCs w:val="32"/>
          <w:shd w:val="clear" w:color="auto" w:fill="FFFFFF"/>
          <w:lang w:val="en-US" w:eastAsia="zh-CN" w:bidi="ar-SA"/>
        </w:rPr>
        <w:t>按照“总量控制、结构调整、有升有降、逐步到位”的原则，推进医疗服务项目价格调整。降低大型医用设备检查项目价格，合理提高诊疗、护理、手术、床位、中医等体现医务人员技术劳务价值的医疗服务项目价格，逐步理顺医疗服务比价关系。推进特需医疗服务及其他市场竞争比较充分、个性化需求比较强的医疗服务项目实施市场调节价。建立医疗服务价格动态调整机制，首批调整诊查费、床位费等439项医疗服务项目价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1.提高部分医疗服务项目价格。</w:t>
      </w:r>
      <w:r>
        <w:rPr>
          <w:rFonts w:hint="eastAsia" w:ascii="Times New Roman" w:hAnsi="Times New Roman" w:eastAsia="方正仿宋_GBK" w:cs="Times New Roman"/>
          <w:kern w:val="0"/>
          <w:sz w:val="32"/>
          <w:szCs w:val="32"/>
          <w:shd w:val="clear" w:color="auto" w:fill="FFFFFF"/>
          <w:lang w:val="en-US" w:eastAsia="zh-CN" w:bidi="ar-SA"/>
        </w:rPr>
        <w:t>按照《全国医疗服务项目价格规范（2012年版）》，合并现行挂号费、诊查费为诊查费项目，不同等级医院、不同职称级别医生执行不同的</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价格标准，适当拉开副主任医师以上门诊诊查费价格差距；提高床位费价格；提高一般治疗操作类、护理类、临床手术治疗类、中医治疗类医疗服务项目价格。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2.降低部分医疗服务项目价格。</w:t>
      </w:r>
      <w:r>
        <w:rPr>
          <w:rFonts w:hint="eastAsia" w:ascii="Times New Roman" w:hAnsi="Times New Roman" w:eastAsia="方正仿宋_GBK" w:cs="Times New Roman"/>
          <w:kern w:val="0"/>
          <w:sz w:val="32"/>
          <w:szCs w:val="32"/>
          <w:shd w:val="clear" w:color="auto" w:fill="FFFFFF"/>
          <w:lang w:val="en-US" w:eastAsia="zh-CN" w:bidi="ar-SA"/>
        </w:rPr>
        <w:t>降低大型医用设备检查项目价格，包括降低X线计算机体层扫描类、磁共振检查类、核医学诊断类项目价格。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公立医院医疗服务项目价格调整后，不再执行《重庆市医疗服务价格（2004年版）》中相应的医疗服务项目价格。具体医疗服务项目价格调整方案根据市里统一规定执行。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（三）同步调整医保报销政策。</w:t>
      </w:r>
      <w:r>
        <w:rPr>
          <w:rFonts w:hint="eastAsia" w:ascii="Times New Roman" w:hAnsi="Times New Roman" w:eastAsia="方正仿宋_GBK" w:cs="Times New Roman"/>
          <w:kern w:val="0"/>
          <w:sz w:val="32"/>
          <w:szCs w:val="32"/>
          <w:shd w:val="clear" w:color="auto" w:fill="FFFFFF"/>
          <w:lang w:val="en-US" w:eastAsia="zh-CN" w:bidi="ar-SA"/>
        </w:rPr>
        <w:t>价格调整后的医疗服务项目按规定纳入医疗保险支付范围，调整完善部分医疗服务项目医保报销方式。医保支付政策与价格调整同步实施。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1.定额报销诊查费。</w:t>
      </w:r>
      <w:r>
        <w:rPr>
          <w:rFonts w:hint="eastAsia" w:ascii="Times New Roman" w:hAnsi="Times New Roman" w:eastAsia="方正仿宋_GBK" w:cs="Times New Roman"/>
          <w:kern w:val="0"/>
          <w:sz w:val="32"/>
          <w:szCs w:val="32"/>
          <w:shd w:val="clear" w:color="auto" w:fill="FFFFFF"/>
          <w:lang w:val="en-US" w:eastAsia="zh-CN" w:bidi="ar-SA"/>
        </w:rPr>
        <w:t>门诊诊查费（含急诊诊查费、中医辨证论治费）和住院诊查费均纳入医保报销范围，城镇职工医疗保险、城乡居民合作医疗保险实行统一的定额报销额度。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2.定额报销床位费。</w:t>
      </w:r>
      <w:r>
        <w:rPr>
          <w:rFonts w:hint="eastAsia" w:ascii="Times New Roman" w:hAnsi="Times New Roman" w:eastAsia="方正仿宋_GBK" w:cs="Times New Roman"/>
          <w:kern w:val="0"/>
          <w:sz w:val="32"/>
          <w:szCs w:val="32"/>
          <w:shd w:val="clear" w:color="auto" w:fill="FFFFFF"/>
          <w:lang w:val="en-US" w:eastAsia="zh-CN" w:bidi="ar-SA"/>
        </w:rPr>
        <w:t>一、二、三级公立医院床位费价格调增部分由医保定额报销。同时做好与原政策衔接，将床位费由原按比例报销统一调整为按定额报销。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3.统一医保属性。</w:t>
      </w:r>
      <w:r>
        <w:rPr>
          <w:rFonts w:hint="eastAsia" w:ascii="Times New Roman" w:hAnsi="Times New Roman" w:eastAsia="方正仿宋_GBK" w:cs="Times New Roman"/>
          <w:kern w:val="0"/>
          <w:sz w:val="32"/>
          <w:szCs w:val="32"/>
          <w:shd w:val="clear" w:color="auto" w:fill="FFFFFF"/>
          <w:lang w:val="en-US" w:eastAsia="zh-CN" w:bidi="ar-SA"/>
        </w:rPr>
        <w:t>医疗服务项目价格调整后，由于项目内涵发生变化，新项目中同时包含原医保甲类项目和乙类项目，其医保属性统一确定为甲类项目。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4.深化医保支付方式改革。</w:t>
      </w:r>
      <w:r>
        <w:rPr>
          <w:rFonts w:hint="eastAsia" w:ascii="Times New Roman" w:hAnsi="Times New Roman" w:eastAsia="方正仿宋_GBK" w:cs="Times New Roman"/>
          <w:kern w:val="0"/>
          <w:sz w:val="32"/>
          <w:szCs w:val="32"/>
          <w:shd w:val="clear" w:color="auto" w:fill="FFFFFF"/>
          <w:lang w:val="en-US" w:eastAsia="zh-CN" w:bidi="ar-SA"/>
        </w:rPr>
        <w:t>健全医保支付机制和利益调控机制，充分发挥对规范医疗服务行为、控制医疗费用不合理增长、提高医疗资源利用效率等方面的激励约束作用。全面实施以总额预算为基础，门诊按人头付费，住院按病种、按床日付费等多种方式相结合，适应不同人群、不同疾病及医疗服务特点的复合型支付方式，鼓励推行按疾病诊断相关分组（DRGs）付费方式，逐步减少按项目付费。2017年，实行单病种付费的病种不少于100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具体医疗保险报销政策按市里统一规定执行。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（四）建立财政分类补助机制。</w:t>
      </w:r>
      <w:r>
        <w:rPr>
          <w:rFonts w:hint="eastAsia" w:ascii="Times New Roman" w:hAnsi="Times New Roman" w:eastAsia="方正仿宋_GBK" w:cs="Times New Roman"/>
          <w:kern w:val="0"/>
          <w:sz w:val="32"/>
          <w:szCs w:val="32"/>
          <w:shd w:val="clear" w:color="auto" w:fill="FFFFFF"/>
          <w:lang w:val="en-US" w:eastAsia="zh-CN" w:bidi="ar-SA"/>
        </w:rPr>
        <w:t>落实政府对区政府举办公立医院符合规划的基本建设和设备购置、重点学科发展、人才培养、符合国家规定的离退休人员费用、政策性亏损、承担公共卫生任务和公共服务等方面的投入责任。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1.建立财政分类补助机制。</w:t>
      </w:r>
      <w:r>
        <w:rPr>
          <w:rFonts w:hint="eastAsia" w:ascii="Times New Roman" w:hAnsi="Times New Roman" w:eastAsia="方正仿宋_GBK" w:cs="Times New Roman"/>
          <w:kern w:val="0"/>
          <w:sz w:val="32"/>
          <w:szCs w:val="32"/>
          <w:shd w:val="clear" w:color="auto" w:fill="FFFFFF"/>
          <w:lang w:val="en-US" w:eastAsia="zh-CN" w:bidi="ar-SA"/>
        </w:rPr>
        <w:t>区人民医院、区中医院、区妇保院，经价格调整后补偿率仍不足90%的，按照经费保障关系，由市、区两级财政分别给予补助，确保补偿率达到90%，补助资金纳入财政预算。补助金额由原药品加成额度和最终补助比例共同确定，药品加成额以2016年卫生财务决算年报为基数，补助比例及额度根据价格调整后的补偿差额确定。纳入改革的望江医院、通用医院可参照政府举办公立医院给予补助，经费来源通过国有资本经营收益主管部门或主办单位相关资金等予以解决。324医院按照事权划分原则，原则上由原渠道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2.保障医保基金可持续。</w:t>
      </w:r>
      <w:r>
        <w:rPr>
          <w:rFonts w:hint="eastAsia" w:ascii="Times New Roman" w:hAnsi="Times New Roman" w:eastAsia="方正仿宋_GBK" w:cs="Times New Roman"/>
          <w:kern w:val="0"/>
          <w:sz w:val="32"/>
          <w:szCs w:val="32"/>
          <w:shd w:val="clear" w:color="auto" w:fill="FFFFFF"/>
          <w:lang w:val="en-US" w:eastAsia="zh-CN" w:bidi="ar-SA"/>
        </w:rPr>
        <w:t>按照每年政府确定的标准，安排预算资金落实对城乡居民合作医疗保险的参保补助。足额保障行政事业单位参加城镇职工医疗保险所需经费。当医保基金出现入不敷出时，按照动用滚存结余存款、财政给予适当投入的顺序，弥补缺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财政补助具体办法按市里统一规定执行。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（五）加强药品供应保障。</w:t>
      </w:r>
      <w:r>
        <w:rPr>
          <w:rFonts w:hint="eastAsia" w:ascii="Times New Roman" w:hAnsi="Times New Roman" w:eastAsia="方正仿宋_GBK" w:cs="Times New Roman"/>
          <w:kern w:val="0"/>
          <w:sz w:val="32"/>
          <w:szCs w:val="32"/>
          <w:shd w:val="clear" w:color="auto" w:fill="FFFFFF"/>
          <w:lang w:val="en-US" w:eastAsia="zh-CN" w:bidi="ar-SA"/>
        </w:rPr>
        <w:t>深化药品流通、使用全流程改革，确保药品质量与安全。减少流通环节，规范流通秩序。理顺药品价格，降低部分药品虚高价格，为调整医疗服务项目价格腾出空间，同时加强短缺药品、低价药品供应保障。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1.推进公立医院药品集中带量采购。</w:t>
      </w:r>
      <w:r>
        <w:rPr>
          <w:rFonts w:hint="eastAsia" w:ascii="Times New Roman" w:hAnsi="Times New Roman" w:eastAsia="方正仿宋_GBK" w:cs="Times New Roman"/>
          <w:kern w:val="0"/>
          <w:sz w:val="32"/>
          <w:szCs w:val="32"/>
          <w:shd w:val="clear" w:color="auto" w:fill="FFFFFF"/>
          <w:lang w:val="en-US" w:eastAsia="zh-CN" w:bidi="ar-SA"/>
        </w:rPr>
        <w:t>建立医保药品集中谈判采购机制，对部分临床用量大且采购金额高的药品，实施集中带量采购，落实医保药品支付标准，发挥批量采购优势，进一步降低药品采购价格。探索和规范高值医用耗材集中采购。落实公立医院在药品耗材采购中的主体地位，鼓励区域间、医院间实行联合采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2.落实药品采购“两票制”改革。</w:t>
      </w:r>
      <w:r>
        <w:rPr>
          <w:rFonts w:hint="eastAsia" w:ascii="Times New Roman" w:hAnsi="Times New Roman" w:eastAsia="方正仿宋_GBK" w:cs="Times New Roman"/>
          <w:kern w:val="0"/>
          <w:sz w:val="32"/>
          <w:szCs w:val="32"/>
          <w:shd w:val="clear" w:color="auto" w:fill="FFFFFF"/>
          <w:lang w:val="en-US" w:eastAsia="zh-CN" w:bidi="ar-SA"/>
        </w:rPr>
        <w:t>认真落实市卫生计生委等7部门印发的《重庆市公立医疗机构药品采购“两票制”实施方案（试行）》（渝卫药政发〔2016〕92号），在全区所有公立医疗机构全面实施药品采购“两票制”。加强部门联合监管，严厉打击商业贿赂、伪造和虚开发票等违法违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3.加强药品供应管理。</w:t>
      </w:r>
      <w:r>
        <w:rPr>
          <w:rFonts w:hint="eastAsia" w:ascii="Times New Roman" w:hAnsi="Times New Roman" w:eastAsia="方正仿宋_GBK" w:cs="Times New Roman"/>
          <w:kern w:val="0"/>
          <w:sz w:val="32"/>
          <w:szCs w:val="32"/>
          <w:shd w:val="clear" w:color="auto" w:fill="FFFFFF"/>
          <w:lang w:val="en-US" w:eastAsia="zh-CN" w:bidi="ar-SA"/>
        </w:rPr>
        <w:t>完善药品生产、配送企业和医疗机构的考核评价体系，加大对违反交易规则和合同约定等行为的监管和处置力度，保证药品及时生产、配送，货款及时结算。建立完善短缺药品监测评估和清单管理制度，完善分级分类应对机制，确保短缺药品供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（六）加强公立医院综合监管。</w:t>
      </w:r>
      <w:r>
        <w:rPr>
          <w:rFonts w:hint="eastAsia" w:ascii="Times New Roman" w:hAnsi="Times New Roman" w:eastAsia="方正仿宋_GBK" w:cs="Times New Roman"/>
          <w:kern w:val="0"/>
          <w:sz w:val="32"/>
          <w:szCs w:val="32"/>
          <w:shd w:val="clear" w:color="auto" w:fill="FFFFFF"/>
          <w:lang w:val="en-US" w:eastAsia="zh-CN" w:bidi="ar-SA"/>
        </w:rPr>
        <w:t>加强区属公立医院精细化管理，控制医疗成本。加强对区域内参与改革公立医院价格和医疗行为等监管，确保医院正确执行改革政策，规范医疗服务行为，控制医疗费用不合理增长。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1.强化成本核算与控制。</w:t>
      </w:r>
      <w:r>
        <w:rPr>
          <w:rFonts w:hint="eastAsia" w:ascii="Times New Roman" w:hAnsi="Times New Roman" w:eastAsia="方正仿宋_GBK" w:cs="Times New Roman"/>
          <w:kern w:val="0"/>
          <w:sz w:val="32"/>
          <w:szCs w:val="32"/>
          <w:shd w:val="clear" w:color="auto" w:fill="FFFFFF"/>
          <w:lang w:val="en-US" w:eastAsia="zh-CN" w:bidi="ar-SA"/>
        </w:rPr>
        <w:t>区人民医院、区中医院、区妇保院全面实行预算管理和财务信息公开，完善总会计师制度，全面推行第三方审计，强化成本核算与控制，提高公立医院内部管理水平，进一步降低医院运行成本。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2.规范医疗服务行为</w:t>
      </w:r>
      <w:r>
        <w:rPr>
          <w:rFonts w:hint="eastAsia" w:ascii="Times New Roman" w:hAnsi="Times New Roman" w:eastAsia="方正仿宋_GBK" w:cs="Times New Roman"/>
          <w:kern w:val="0"/>
          <w:sz w:val="32"/>
          <w:szCs w:val="32"/>
          <w:shd w:val="clear" w:color="auto" w:fill="FFFFFF"/>
          <w:lang w:val="en-US" w:eastAsia="zh-CN" w:bidi="ar-SA"/>
        </w:rPr>
        <w:t>。加强区人民医院、区中医院、区妇保院、望江医院、通用医院、324医院的价格行为监管，督促以上6所医院严格执行医疗服务项目价格政策和医保政策。实施药品处方审核和处方点评，加强合理用药管理，重点监控抗生素、辅助性药品、营养性药品的使用。加强医疗行为监管，防止过度检查、分解检查、分解治疗、延长住院天数等不规范医疗行为，控制高值医用耗材不合理使用。对过度医疗和医疗不足等问题一经查实，责令限期改正，并按有关规定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3.控制医疗费用不合理增长。</w:t>
      </w:r>
      <w:r>
        <w:rPr>
          <w:rFonts w:hint="eastAsia" w:ascii="Times New Roman" w:hAnsi="Times New Roman" w:eastAsia="方正仿宋_GBK" w:cs="Times New Roman"/>
          <w:kern w:val="0"/>
          <w:sz w:val="32"/>
          <w:szCs w:val="32"/>
          <w:shd w:val="clear" w:color="auto" w:fill="FFFFFF"/>
          <w:lang w:val="en-US" w:eastAsia="zh-CN" w:bidi="ar-SA"/>
        </w:rPr>
        <w:t>加强对大型设备购置的可行性论证。明确参与改革的6所医院医疗费用、药占比等控费指标，实行动态监测并严格考核，考核结果与医保支付、财政补助、公立医院绩效及院长薪酬等挂钩。建立健全医院信息公开制度，公开医院的医疗服务项目价格、医疗服务效率、次均医疗费用等信息，对医疗机构费用指标进行排序，定期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4.改善医疗服务。</w:t>
      </w:r>
      <w:r>
        <w:rPr>
          <w:rFonts w:hint="eastAsia" w:ascii="Times New Roman" w:hAnsi="Times New Roman" w:eastAsia="方正仿宋_GBK" w:cs="Times New Roman"/>
          <w:kern w:val="0"/>
          <w:sz w:val="32"/>
          <w:szCs w:val="32"/>
          <w:shd w:val="clear" w:color="auto" w:fill="FFFFFF"/>
          <w:lang w:val="en-US" w:eastAsia="zh-CN" w:bidi="ar-SA"/>
        </w:rPr>
        <w:t>全面落实改善医疗服务行动计划，强化医务人员的服务意识，开展预约诊疗、优质护理等服务，优化诊疗服务流程，压缩患者取号、就诊、检查的间隔时间，缩短院内等候和大型设备检查预约等候时间，改善患者就医感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（七）有序引导分级诊疗。</w:t>
      </w:r>
      <w:r>
        <w:rPr>
          <w:rFonts w:hint="eastAsia" w:ascii="Times New Roman" w:hAnsi="Times New Roman" w:eastAsia="方正仿宋_GBK" w:cs="Times New Roman"/>
          <w:kern w:val="0"/>
          <w:sz w:val="32"/>
          <w:szCs w:val="32"/>
          <w:shd w:val="clear" w:color="auto" w:fill="FFFFFF"/>
          <w:lang w:val="en-US" w:eastAsia="zh-CN" w:bidi="ar-SA"/>
        </w:rPr>
        <w:t>按照市里的统一安排，完善分级诊疗体系，完善医保差异化支付政策，健全医疗机构分工协作机制，逐步实现基层首诊、双向转诊、急慢分治、上下联动。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1.加强用药衔接和医疗联合体建设。</w:t>
      </w:r>
      <w:r>
        <w:rPr>
          <w:rFonts w:hint="eastAsia" w:ascii="Times New Roman" w:hAnsi="Times New Roman" w:eastAsia="方正仿宋_GBK" w:cs="Times New Roman"/>
          <w:kern w:val="0"/>
          <w:sz w:val="32"/>
          <w:szCs w:val="32"/>
          <w:shd w:val="clear" w:color="auto" w:fill="FFFFFF"/>
          <w:lang w:val="en-US" w:eastAsia="zh-CN" w:bidi="ar-SA"/>
        </w:rPr>
        <w:t>允许基层医疗机构配备一定数量的非基本药物，积极推行“延伸处方”和“长处方”。区人民医院、区中医院、区妇保院主动参与医疗联合体建设，鼓励建立区域内纵向医共体，探索医共体内的医保总额打包付费。完善双向转诊程序，制定常见病种出入院标准和双向转诊标准，重点畅通向下转诊渠道，逐步实现不同等级、不同类别医疗机构之间有序转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2.优化家庭医生签约服务。</w:t>
      </w:r>
      <w:r>
        <w:rPr>
          <w:rFonts w:hint="eastAsia" w:ascii="Times New Roman" w:hAnsi="Times New Roman" w:eastAsia="方正仿宋_GBK" w:cs="Times New Roman"/>
          <w:kern w:val="0"/>
          <w:sz w:val="32"/>
          <w:szCs w:val="32"/>
          <w:shd w:val="clear" w:color="auto" w:fill="FFFFFF"/>
          <w:lang w:val="en-US" w:eastAsia="zh-CN" w:bidi="ar-SA"/>
        </w:rPr>
        <w:t>以基本医疗、公共卫生、健康管理为主要内容，以慢性病和重点人群为签约对象，围绕全生命周期的健康需求，优化服务流程，丰富服务内容，完善签约服务收付费机制。健全上门服务、错时服务、预约服务等多种形式，为群众提供优质签约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（八）健全多种便民惠民措施。</w:t>
      </w:r>
      <w:r>
        <w:rPr>
          <w:rFonts w:hint="eastAsia" w:ascii="Times New Roman" w:hAnsi="Times New Roman" w:eastAsia="方正仿宋_GBK" w:cs="Times New Roman"/>
          <w:kern w:val="0"/>
          <w:sz w:val="32"/>
          <w:szCs w:val="32"/>
          <w:shd w:val="clear" w:color="auto" w:fill="FFFFFF"/>
          <w:lang w:val="en-US" w:eastAsia="zh-CN" w:bidi="ar-SA"/>
        </w:rPr>
        <w:t>充分考虑改革对特殊疾病患者的影响，关注、关心困难群众，采取多种措施，保障群众基本就医需求。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1.保障基本医疗需求。</w:t>
      </w:r>
      <w:r>
        <w:rPr>
          <w:rFonts w:hint="eastAsia" w:ascii="Times New Roman" w:hAnsi="Times New Roman" w:eastAsia="方正仿宋_GBK" w:cs="Times New Roman"/>
          <w:kern w:val="0"/>
          <w:sz w:val="32"/>
          <w:szCs w:val="32"/>
          <w:shd w:val="clear" w:color="auto" w:fill="FFFFFF"/>
          <w:lang w:val="en-US" w:eastAsia="zh-CN" w:bidi="ar-SA"/>
        </w:rPr>
        <w:t>保障二级以上公立医院普通门诊号源，二级公立医院不低于50%、三级公立医院不低于30%。严格控制特需医疗服务规模，提供特需服务的比例不得超过全部医疗服务的10%。对单纯开药及定期检查不需提供新的治疗方案的慢病患者，设立便民门诊。对门诊注射、输液、换药、理疗、针灸、推拿、血透、放射治疗等患者，1个疗程只收取1次诊查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2.资助困难群众参保和实施健康扶贫。</w:t>
      </w:r>
      <w:r>
        <w:rPr>
          <w:rFonts w:hint="eastAsia" w:ascii="Times New Roman" w:hAnsi="Times New Roman" w:eastAsia="方正仿宋_GBK" w:cs="Times New Roman"/>
          <w:kern w:val="0"/>
          <w:sz w:val="32"/>
          <w:szCs w:val="32"/>
          <w:shd w:val="clear" w:color="auto" w:fill="FFFFFF"/>
          <w:lang w:val="en-US" w:eastAsia="zh-CN" w:bidi="ar-SA"/>
        </w:rPr>
        <w:t>按照市里的统一部署，严格落实困难群众参加城乡居民合作医疗保险资助政策和健康扶贫政策，切实发挥商业健康险的补充作用。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（九）建立现代医院管理制度。</w:t>
      </w:r>
      <w:r>
        <w:rPr>
          <w:rFonts w:hint="eastAsia" w:ascii="Times New Roman" w:hAnsi="Times New Roman" w:eastAsia="方正仿宋_GBK" w:cs="Times New Roman"/>
          <w:kern w:val="0"/>
          <w:sz w:val="32"/>
          <w:szCs w:val="32"/>
          <w:shd w:val="clear" w:color="auto" w:fill="FFFFFF"/>
          <w:lang w:val="en-US" w:eastAsia="zh-CN" w:bidi="ar-SA"/>
        </w:rPr>
        <w:t>按照国家和市里要求，巩固完善公立医院综合改革，到2020年，基本建立权责清晰、管理科学、治理完善、运行高效、监督有力的现代医院管理制度。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1.完善管理制度和治理体系。</w:t>
      </w:r>
      <w:r>
        <w:rPr>
          <w:rFonts w:hint="eastAsia" w:ascii="Times New Roman" w:hAnsi="Times New Roman" w:eastAsia="方正仿宋_GBK" w:cs="Times New Roman"/>
          <w:kern w:val="0"/>
          <w:sz w:val="32"/>
          <w:szCs w:val="32"/>
          <w:shd w:val="clear" w:color="auto" w:fill="FFFFFF"/>
          <w:lang w:val="en-US" w:eastAsia="zh-CN" w:bidi="ar-SA"/>
        </w:rPr>
        <w:t>区人民医院、区中医院、区妇保院实行政事分开、管办分开，明确政府对公立医院的举办和监管职能，落实医院内部人事管理、机构设置、收入分配、副职推荐、中层干部任免、年度预算执行等方面的自主权。制定医院章程，健全医院决策机制和民主管理、医疗质量安全管理、人力资源管理、财务资产管理、绩效考核、人才培养培训管理、科研管理、后勤管理、信息管理等内部管理制度和文化建设。加强医院党的建设，充分发挥医院党委的核心作用。健全院长选拔任用机制，推行院长职业化、专业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2.建立符合医疗卫生行业特点的人事薪酬制度。</w:t>
      </w:r>
      <w:r>
        <w:rPr>
          <w:rFonts w:hint="eastAsia" w:ascii="Times New Roman" w:hAnsi="Times New Roman" w:eastAsia="方正仿宋_GBK" w:cs="Times New Roman"/>
          <w:kern w:val="0"/>
          <w:sz w:val="32"/>
          <w:szCs w:val="32"/>
          <w:shd w:val="clear" w:color="auto" w:fill="FFFFFF"/>
          <w:lang w:val="en-US" w:eastAsia="zh-CN" w:bidi="ar-SA"/>
        </w:rPr>
        <w:t>按照国家和市里有关规定合理确定区人民医院、区中医院、区妇保院薪酬水平和绩效工资总量，逐步提高人员经费支出占业务支出的比例，并建立动态调整机制。医院在核定的绩效工资总量内根据考核结果自主分配。医务人员薪酬不得与医院的药品、卫生材料、检查、化验等业务收入挂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3.完善考核评价机制。</w:t>
      </w:r>
      <w:r>
        <w:rPr>
          <w:rFonts w:hint="eastAsia" w:ascii="Times New Roman" w:hAnsi="Times New Roman" w:eastAsia="方正仿宋_GBK" w:cs="Times New Roman"/>
          <w:kern w:val="0"/>
          <w:sz w:val="32"/>
          <w:szCs w:val="32"/>
          <w:shd w:val="clear" w:color="auto" w:fill="FFFFFF"/>
          <w:lang w:val="en-US" w:eastAsia="zh-CN" w:bidi="ar-SA"/>
        </w:rPr>
        <w:t>健全以公益性为导向、与区人民医院、区中医院、区妇保院功能定位相适应的绩效评价体系。加大政府对医院的考核力度，将落实医改任务情况列入医院考核指标，强化医院主体责任和院长第一责任人责任，考核结果与政府投入、医保支付、人员职业发展等挂钩。医务人员考核应突出岗位职责履行、工作量、服务质量、行为规范、医疗质量安全、医疗费用控制、医德医风和患者满意度等指标，考核结果与医务人员岗位聘用、职称晋升、个人薪酬挂钩。严禁给医务人员设定创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四、实施步骤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（一）动员部署。</w:t>
      </w:r>
      <w:r>
        <w:rPr>
          <w:rFonts w:hint="eastAsia" w:ascii="Times New Roman" w:hAnsi="Times New Roman" w:eastAsia="方正仿宋_GBK" w:cs="Times New Roman"/>
          <w:kern w:val="0"/>
          <w:sz w:val="32"/>
          <w:szCs w:val="32"/>
          <w:shd w:val="clear" w:color="auto" w:fill="FFFFFF"/>
          <w:lang w:val="en-US" w:eastAsia="zh-CN" w:bidi="ar-SA"/>
        </w:rPr>
        <w:t>区卫生计生委组织召开我区全面推开公立医院综合改革动员部署会议。区内参与改革的6所医院组织召开全面推开公立医院综合改革工作会议，制定本医院工作实施方案，明确具体任务、工作内容、实施方式、工作责任人等，统一部署、层层动员，统一思想和行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（二）政策培训。</w:t>
      </w:r>
      <w:r>
        <w:rPr>
          <w:rFonts w:hint="eastAsia" w:ascii="Times New Roman" w:hAnsi="Times New Roman" w:eastAsia="方正仿宋_GBK" w:cs="Times New Roman"/>
          <w:kern w:val="0"/>
          <w:sz w:val="32"/>
          <w:szCs w:val="32"/>
          <w:shd w:val="clear" w:color="auto" w:fill="FFFFFF"/>
          <w:lang w:val="en-US" w:eastAsia="zh-CN" w:bidi="ar-SA"/>
        </w:rPr>
        <w:t>由区卫生计生委牵头开展全面推开公立医院综合改革培训，分期分批对参与改革的6所医院管理人员进行培训，明确操作规范，解读改革政策，熟练掌握运用。6所医院在内部组织开展各层级的培训，特别要对所有医务人员进行改革政策培训，明确操作流程和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（三）政策宣传。</w:t>
      </w:r>
      <w:r>
        <w:rPr>
          <w:rFonts w:hint="eastAsia" w:ascii="Times New Roman" w:hAnsi="Times New Roman" w:eastAsia="方正仿宋_GBK" w:cs="Times New Roman"/>
          <w:kern w:val="0"/>
          <w:sz w:val="32"/>
          <w:szCs w:val="32"/>
          <w:shd w:val="clear" w:color="auto" w:fill="FFFFFF"/>
          <w:lang w:val="en-US" w:eastAsia="zh-CN" w:bidi="ar-SA"/>
        </w:rPr>
        <w:t>按照市里的统一安排，适时通过新闻媒体向社会发布改革政策，进行政策解读和舆情引导。参与改革的6所医院根据统一的政策解读，采取多种形式向群众做好政策宣传解释工作。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（四）系统调试。</w:t>
      </w:r>
      <w:r>
        <w:rPr>
          <w:rFonts w:hint="eastAsia" w:ascii="Times New Roman" w:hAnsi="Times New Roman" w:eastAsia="方正仿宋_GBK" w:cs="Times New Roman"/>
          <w:kern w:val="0"/>
          <w:sz w:val="32"/>
          <w:szCs w:val="32"/>
          <w:shd w:val="clear" w:color="auto" w:fill="FFFFFF"/>
          <w:lang w:val="en-US" w:eastAsia="zh-CN" w:bidi="ar-SA"/>
        </w:rPr>
        <w:t>区人力社保局、区卫生计生委及有关部门要加强指导，加紧完成医保业务信息系统和医院内部相关系统调试演练对接工作。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（五）启动实施。</w:t>
      </w:r>
      <w:r>
        <w:rPr>
          <w:rFonts w:hint="eastAsia" w:ascii="Times New Roman" w:hAnsi="Times New Roman" w:eastAsia="方正仿宋_GBK" w:cs="Times New Roman"/>
          <w:kern w:val="0"/>
          <w:sz w:val="32"/>
          <w:szCs w:val="32"/>
          <w:shd w:val="clear" w:color="auto" w:fill="FFFFFF"/>
          <w:lang w:val="en-US" w:eastAsia="zh-CN" w:bidi="ar-SA"/>
        </w:rPr>
        <w:t>2017年9月1日，区人民医院、区中医院、区妇保院、望江医院、通用医院、324医院全部取消药品加成（中药饮片除外），取消药事服务费，执行新调整的部分医疗服务项目价格政策和医保报销政策。以上6所医院按规定时间全部完成系统切换工作，并在门急诊增派导医员、宣传员和政策解释、服务疏导的工作人员，做好咨询引导等服务工作。在取号、缴费、咨询、投诉等重点环节加派力量，有针对性地做好服务疏导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（六）实施监测。</w:t>
      </w:r>
      <w:r>
        <w:rPr>
          <w:rFonts w:hint="eastAsia" w:ascii="Times New Roman" w:hAnsi="Times New Roman" w:eastAsia="方正仿宋_GBK" w:cs="Times New Roman"/>
          <w:kern w:val="0"/>
          <w:sz w:val="32"/>
          <w:szCs w:val="32"/>
          <w:shd w:val="clear" w:color="auto" w:fill="FFFFFF"/>
          <w:lang w:val="en-US" w:eastAsia="zh-CN" w:bidi="ar-SA"/>
        </w:rPr>
        <w:t>全程监测、分析、评估改革实施情况和效果，及时发现并解决问题。人口健康信息系统、医保业务信息系统全覆盖及时动态监测，每日汇总分析动态，及时跟进完善政策措施。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w:t>
      </w:r>
      <w:r>
        <w:rPr>
          <w:rFonts w:hint="eastAsia" w:ascii="Times New Roman" w:hAnsi="Times New Roman" w:eastAsia="方正仿宋_GBK" w:cs="Times New Roman"/>
          <w:kern w:val="0"/>
          <w:sz w:val="32"/>
          <w:szCs w:val="32"/>
          <w:shd w:val="clear" w:color="auto" w:fill="FFFFFF"/>
          <w:lang w:val="en-US" w:eastAsia="zh-CN" w:bidi="ar-SA"/>
        </w:rPr>
        <w:t>设立区公立医院综合改革领导小组，负责统筹协调公立医院综合改革工作，及时研究解决改革中出现的重大问题。区政府主要负责人为第一责任人，分管负责人为直接责任人，加强领导，精心组织，强化保障，统筹推进我区公立医院综合改革工作。成立由区级相关部门主要负责人为组长的工作组，负责落实各项改革任务，组织实施好改革工作。参与改革的6所医院要落实改革的主体责任，实行书记、院长负责制，成立书记、院长为第一责任人的工作班子，全院全员动员、培训、参与，确保改革任务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（二）加强部门联动。</w:t>
      </w:r>
      <w:r>
        <w:rPr>
          <w:rFonts w:hint="eastAsia" w:ascii="Times New Roman" w:hAnsi="Times New Roman" w:eastAsia="方正仿宋_GBK" w:cs="Times New Roman"/>
          <w:kern w:val="0"/>
          <w:sz w:val="32"/>
          <w:szCs w:val="32"/>
          <w:shd w:val="clear" w:color="auto" w:fill="FFFFFF"/>
          <w:lang w:val="en-US" w:eastAsia="zh-CN" w:bidi="ar-SA"/>
        </w:rPr>
        <w:t>区财政局要完善财政投入政策，细化制定落实财政补助办法。区人力社保局要认真落实改革中的医保政策、医保药品集中谈判采购等工作。区卫生计生委要加强对公立医院的监督管理，指导医院开展业务培训、宣传，执行和落实部分医疗服务项目价格调整政策，统筹推进分级诊疗、建立现代医院管理制度、加强综合监管，细化落实便民惠民服务措施，改善医疗服务，不断提高医疗服务质量。区发改委要指导和监督医疗机构更新价格目录并公示，加强医药价格监督检查，坚决依法查处价格违法行为。区民政局要将符合救助条件的困难群众纳入医疗救助。区食药监分局要加强药品供应保障和药品质量安全监管。区委宣传部、区网信办要加强政策宣传，做好舆论引导。区维稳办、区公安分局要加强矛盾风险排查，制定落实安全稳定管控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（三）加强信息化保障</w:t>
      </w:r>
      <w:r>
        <w:rPr>
          <w:rFonts w:hint="eastAsia" w:ascii="Times New Roman" w:hAnsi="Times New Roman" w:eastAsia="方正仿宋_GBK" w:cs="Times New Roman"/>
          <w:kern w:val="0"/>
          <w:sz w:val="32"/>
          <w:szCs w:val="32"/>
          <w:shd w:val="clear" w:color="auto" w:fill="FFFFFF"/>
          <w:lang w:val="en-US" w:eastAsia="zh-CN" w:bidi="ar-SA"/>
        </w:rPr>
        <w:t>。区人力社保局牵头，完成医保结算信息系统调试，制定医保业务信息系统与公立医院HIS系统接口改造方案，指导各公立医院开展接口改造。区卫生计生委要督导各参与改革的6所医院及时完成HIS系统改造对接，完成药品、价格、医保等相应信息系统调整，确保改革平稳过渡、无缝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（四）加强宣传引导。</w:t>
      </w:r>
      <w:r>
        <w:rPr>
          <w:rFonts w:hint="eastAsia" w:ascii="Times New Roman" w:hAnsi="Times New Roman" w:eastAsia="方正仿宋_GBK" w:cs="Times New Roman"/>
          <w:kern w:val="0"/>
          <w:sz w:val="32"/>
          <w:szCs w:val="32"/>
          <w:shd w:val="clear" w:color="auto" w:fill="FFFFFF"/>
          <w:lang w:val="en-US" w:eastAsia="zh-CN" w:bidi="ar-SA"/>
        </w:rPr>
        <w:t>按照市里统一的政策解读和宣传口径，区宣传、新闻、网信等部门要采取各种方式开展好区内公立医院综合改革宣传，及时回应群众关切，合理引导社会预期，广泛凝聚共识，在全社会形成理解改革、支持改革、参与改革的良好氛围。参与改革的6所医院要广泛、深入做好组织动员，既要加强培训演练，调动全体医务人员参与改革积极性，又要耐心细致做好对群众的政策解释工作，引导患者和群众理解、支持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（五）加强监测和信息报送。</w:t>
      </w:r>
      <w:r>
        <w:rPr>
          <w:rFonts w:hint="eastAsia" w:ascii="Times New Roman" w:hAnsi="Times New Roman" w:eastAsia="方正仿宋_GBK" w:cs="Times New Roman"/>
          <w:kern w:val="0"/>
          <w:sz w:val="32"/>
          <w:szCs w:val="32"/>
          <w:shd w:val="clear" w:color="auto" w:fill="FFFFFF"/>
          <w:lang w:val="en-US" w:eastAsia="zh-CN" w:bidi="ar-SA"/>
        </w:rPr>
        <w:t>区卫生计生委、区发改委要建立对参与改革的6所医院动态监测和评估机制，充分利用人口健康信息系统、医保业务信息系统，同步对各公立医院开展实时动态监测，重点监测取消药品加成执行前后的药品和医疗服务项目价格、患者负担变化等情况，严肃处理医药价格举报投诉。区卫生计生委要组建专家组跟踪分析评估改革实施效果情况，及时提出评估意见；要及时研究应对、妥善处置改革中出现的新情况新问题，不断完善政策措施，做到即发现即处置。加强信息报送，改革启动阶段实行信息日报制度，重大情况随时报送，区卫生计生委、发改委、人力社保局向市级对应部门报送运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（六）加强纪律保障。</w:t>
      </w:r>
      <w:r>
        <w:rPr>
          <w:rFonts w:hint="eastAsia" w:ascii="Times New Roman" w:hAnsi="Times New Roman" w:eastAsia="方正仿宋_GBK" w:cs="Times New Roman"/>
          <w:kern w:val="0"/>
          <w:sz w:val="32"/>
          <w:szCs w:val="32"/>
          <w:shd w:val="clear" w:color="auto" w:fill="FFFFFF"/>
          <w:lang w:val="en-US" w:eastAsia="zh-CN" w:bidi="ar-SA"/>
        </w:rPr>
        <w:t>区政府落实属地责任，区级相关部门落实主管责任，6所改革医院落实主体责任。要统一思想认识，强化责任担当，分别制定实施方案，细化工作任务，明确时限要求，将责任落实到人员、细化到各环节。要强化执纪问责，为全面推开公立医院综合改革平稳有序实施提供坚强的纪律保障。对推进改革不力、工作落实不到位，造成不良社会影响的单位和责任人要依法依规追究责任。</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A87365"/>
    <w:rsid w:val="04B679C3"/>
    <w:rsid w:val="05F07036"/>
    <w:rsid w:val="06E00104"/>
    <w:rsid w:val="07D22E83"/>
    <w:rsid w:val="080F63D8"/>
    <w:rsid w:val="09043C3B"/>
    <w:rsid w:val="09341458"/>
    <w:rsid w:val="098254C2"/>
    <w:rsid w:val="0A766EDE"/>
    <w:rsid w:val="0AD64BE8"/>
    <w:rsid w:val="0B0912D7"/>
    <w:rsid w:val="0D354D78"/>
    <w:rsid w:val="0E025194"/>
    <w:rsid w:val="0EEF0855"/>
    <w:rsid w:val="0F105FDF"/>
    <w:rsid w:val="11DB7C71"/>
    <w:rsid w:val="152D2DCA"/>
    <w:rsid w:val="177C5AE2"/>
    <w:rsid w:val="187168EA"/>
    <w:rsid w:val="196673CA"/>
    <w:rsid w:val="1CF734C9"/>
    <w:rsid w:val="1DEC284C"/>
    <w:rsid w:val="1E6523AC"/>
    <w:rsid w:val="1FFA1C09"/>
    <w:rsid w:val="21412003"/>
    <w:rsid w:val="21505A62"/>
    <w:rsid w:val="22440422"/>
    <w:rsid w:val="22636857"/>
    <w:rsid w:val="22BB4BBB"/>
    <w:rsid w:val="25A450C8"/>
    <w:rsid w:val="25EB1AF4"/>
    <w:rsid w:val="26FB6FD8"/>
    <w:rsid w:val="2B6D3E2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0F25CDF"/>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2022-06-12T11:42:33Z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