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00" w:rsidRDefault="00A47B00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47B00" w:rsidRDefault="004F3949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A47B00" w:rsidRDefault="004F3949">
      <w:pPr>
        <w:pStyle w:val="p0"/>
        <w:widowControl w:val="0"/>
        <w:spacing w:line="540" w:lineRule="exact"/>
        <w:jc w:val="center"/>
        <w:rPr>
          <w:rStyle w:val="a8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8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重庆市江北区人民政府办公室</w:t>
      </w:r>
    </w:p>
    <w:p w:rsidR="00A47B00" w:rsidRDefault="004F3949">
      <w:pPr>
        <w:pStyle w:val="p0"/>
        <w:widowControl w:val="0"/>
        <w:spacing w:line="540" w:lineRule="exact"/>
        <w:jc w:val="center"/>
        <w:rPr>
          <w:rStyle w:val="a8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8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关于印发《全面开展个体工商户分型分类</w:t>
      </w:r>
    </w:p>
    <w:p w:rsidR="00A47B00" w:rsidRDefault="004F3949">
      <w:pPr>
        <w:pStyle w:val="p0"/>
        <w:widowControl w:val="0"/>
        <w:spacing w:line="540" w:lineRule="exact"/>
        <w:jc w:val="center"/>
      </w:pPr>
      <w:r>
        <w:rPr>
          <w:rStyle w:val="a8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精准帮扶工作的通知》的通知</w:t>
      </w:r>
    </w:p>
    <w:p w:rsidR="00A47B00" w:rsidRDefault="004F3949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江北府办〔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A47B00" w:rsidRDefault="00A47B00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A47B00" w:rsidRDefault="004F3949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有关部门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有关单位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《全面开展个体工商户分型分类精准帮扶工作的通知》已经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年区政府第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94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次常务会议审议同意，现印发给你们，请遵照执行。</w:t>
      </w:r>
    </w:p>
    <w:p w:rsidR="00A47B00" w:rsidRDefault="00A47B00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A47B00" w:rsidRDefault="004F3949">
      <w:pPr>
        <w:wordWrap w:val="0"/>
        <w:spacing w:line="600" w:lineRule="exact"/>
        <w:ind w:firstLineChars="1250" w:firstLine="4000"/>
        <w:jc w:val="righ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重庆市江北区人民政府办公室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 xml:space="preserve">   </w:t>
      </w:r>
    </w:p>
    <w:p w:rsidR="00A47B00" w:rsidRDefault="004F3949">
      <w:pPr>
        <w:spacing w:line="600" w:lineRule="exact"/>
        <w:ind w:firstLineChars="1562" w:firstLine="4998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cs="Times New Roman"/>
        </w:rPr>
        <w:t xml:space="preserve"> 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（此件公开发布）</w:t>
      </w:r>
    </w:p>
    <w:p w:rsidR="00A47B00" w:rsidRDefault="00A47B00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A47B00" w:rsidRDefault="00A47B00">
      <w:pPr>
        <w:pStyle w:val="a7"/>
        <w:widowControl/>
        <w:shd w:val="clear" w:color="auto" w:fill="FFFFFF"/>
        <w:spacing w:line="600" w:lineRule="atLeas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A47B00" w:rsidRDefault="00A47B00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A47B00" w:rsidRDefault="00A47B00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F8245A" w:rsidRDefault="00F8245A">
      <w:pPr>
        <w:pStyle w:val="2"/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ascii="Times New Roman" w:eastAsia="方正小标宋_GBK" w:hAnsi="Times New Roman" w:cs="方正小标宋_GBK"/>
          <w:sz w:val="44"/>
          <w:szCs w:val="44"/>
        </w:rPr>
      </w:pPr>
    </w:p>
    <w:p w:rsidR="00A47B00" w:rsidRDefault="004F3949" w:rsidP="00F8245A">
      <w:pPr>
        <w:pStyle w:val="2"/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/>
          <w:sz w:val="44"/>
          <w:szCs w:val="44"/>
        </w:rPr>
        <w:lastRenderedPageBreak/>
        <w:t>全面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开展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个体工商户分型分类精准帮扶</w:t>
      </w:r>
    </w:p>
    <w:p w:rsidR="00A47B00" w:rsidRDefault="004F3949" w:rsidP="00F8245A">
      <w:pPr>
        <w:pStyle w:val="2"/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工作的通知</w:t>
      </w:r>
    </w:p>
    <w:p w:rsidR="00A47B00" w:rsidRDefault="00A47B00" w:rsidP="00F8245A">
      <w:pPr>
        <w:pStyle w:val="2"/>
        <w:spacing w:line="600" w:lineRule="exact"/>
        <w:ind w:firstLineChars="0" w:firstLine="0"/>
        <w:rPr>
          <w:rFonts w:ascii="Times New Roman" w:eastAsia="方正仿宋_GBK" w:hAnsi="Times New Roman"/>
          <w:sz w:val="32"/>
        </w:rPr>
      </w:pP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为贯彻落实《促进个体工商</w:t>
      </w:r>
      <w:r>
        <w:rPr>
          <w:rFonts w:ascii="Times New Roman" w:eastAsia="方正仿宋_GBK" w:hAnsi="Times New Roman" w:hint="eastAsia"/>
          <w:sz w:val="32"/>
          <w:szCs w:val="32"/>
        </w:rPr>
        <w:t>户发展条例》，建立完善差异化、个性化促进个体工商户发展的政策措施和服务机制，按照国</w:t>
      </w:r>
      <w:r>
        <w:rPr>
          <w:rFonts w:ascii="Times New Roman" w:eastAsia="方正仿宋_GBK" w:hAnsi="Times New Roman"/>
          <w:sz w:val="32"/>
          <w:szCs w:val="32"/>
        </w:rPr>
        <w:t>家</w:t>
      </w:r>
      <w:r>
        <w:rPr>
          <w:rFonts w:ascii="Times New Roman" w:eastAsia="方正仿宋_GBK" w:hAnsi="Times New Roman" w:hint="eastAsia"/>
          <w:sz w:val="32"/>
          <w:szCs w:val="32"/>
        </w:rPr>
        <w:t>市场监管总局等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部门《关于开展个体工商户分型分类精准帮扶提升发展质量的指导意见》</w:t>
      </w:r>
      <w:r>
        <w:rPr>
          <w:rFonts w:ascii="Times New Roman" w:eastAsia="方正仿宋_GBK" w:hAnsi="Times New Roman" w:hint="eastAsia"/>
          <w:sz w:val="32"/>
          <w:szCs w:val="32"/>
        </w:rPr>
        <w:t>以及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《市场监督管理行政处罚信息公示规定》（国家市场监督管理总局令第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，立足</w:t>
      </w:r>
      <w:r>
        <w:rPr>
          <w:rFonts w:ascii="Times New Roman" w:eastAsia="方正仿宋_GBK" w:hAnsi="Times New Roman" w:hint="eastAsia"/>
          <w:sz w:val="32"/>
          <w:szCs w:val="32"/>
        </w:rPr>
        <w:t>江北</w:t>
      </w:r>
      <w:r>
        <w:rPr>
          <w:rFonts w:ascii="Times New Roman" w:eastAsia="方正仿宋_GBK" w:hAnsi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hint="eastAsia"/>
          <w:sz w:val="32"/>
          <w:szCs w:val="32"/>
        </w:rPr>
        <w:t>个体工商户发展特点和突出诉求，按照分型分类、精准帮扶、梯度培育、转型升级的总体要求，现</w:t>
      </w:r>
      <w:r>
        <w:rPr>
          <w:rFonts w:ascii="Times New Roman" w:eastAsia="方正仿宋_GBK" w:hAnsi="Times New Roman" w:hint="eastAsia"/>
          <w:sz w:val="32"/>
          <w:szCs w:val="32"/>
        </w:rPr>
        <w:t>将</w:t>
      </w:r>
      <w:r>
        <w:rPr>
          <w:rFonts w:ascii="Times New Roman" w:eastAsia="方正仿宋_GBK" w:hAnsi="Times New Roman" w:hint="eastAsia"/>
          <w:sz w:val="32"/>
          <w:szCs w:val="32"/>
        </w:rPr>
        <w:t>全面</w:t>
      </w:r>
      <w:r>
        <w:rPr>
          <w:rFonts w:ascii="Times New Roman" w:eastAsia="方正仿宋_GBK" w:hAnsi="Times New Roman" w:hint="eastAsia"/>
          <w:sz w:val="32"/>
          <w:szCs w:val="32"/>
        </w:rPr>
        <w:t>开展</w:t>
      </w:r>
      <w:r>
        <w:rPr>
          <w:rFonts w:ascii="Times New Roman" w:eastAsia="方正仿宋_GBK" w:hAnsi="Times New Roman" w:hint="eastAsia"/>
          <w:sz w:val="32"/>
          <w:szCs w:val="32"/>
        </w:rPr>
        <w:t>个体工商户分型分类精准帮扶工作</w:t>
      </w:r>
      <w:r>
        <w:rPr>
          <w:rFonts w:ascii="Times New Roman" w:eastAsia="方正仿宋_GBK" w:hAnsi="Times New Roman"/>
          <w:sz w:val="32"/>
          <w:szCs w:val="32"/>
        </w:rPr>
        <w:t>通知如下：</w:t>
      </w:r>
    </w:p>
    <w:p w:rsidR="00A47B00" w:rsidRDefault="004F3949">
      <w:pPr>
        <w:spacing w:line="600" w:lineRule="exact"/>
        <w:ind w:firstLineChars="200" w:firstLine="640"/>
        <w:outlineLvl w:val="0"/>
        <w:rPr>
          <w:rFonts w:ascii="Times New Roman" w:eastAsia="方正黑体_GBK" w:hAnsi="Times New Roman" w:cs="方正楷体_GBK"/>
          <w:sz w:val="32"/>
          <w:szCs w:val="32"/>
        </w:rPr>
      </w:pPr>
      <w:r>
        <w:rPr>
          <w:rFonts w:ascii="Times New Roman" w:eastAsia="方正黑体_GBK" w:hAnsi="Times New Roman" w:cs="方正楷体_GBK" w:hint="eastAsia"/>
          <w:sz w:val="32"/>
          <w:szCs w:val="32"/>
        </w:rPr>
        <w:t>一、</w:t>
      </w:r>
      <w:r>
        <w:rPr>
          <w:rFonts w:ascii="Times New Roman" w:eastAsia="方正黑体_GBK" w:hAnsi="Times New Roman" w:cs="方正楷体_GBK" w:hint="eastAsia"/>
          <w:sz w:val="32"/>
          <w:szCs w:val="32"/>
        </w:rPr>
        <w:t>总体目标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以习近平新时代中国特色社会主义思想为指导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全面</w:t>
      </w:r>
      <w:r>
        <w:rPr>
          <w:rFonts w:ascii="Times New Roman" w:eastAsia="方正仿宋_GBK" w:hAnsi="Times New Roman"/>
          <w:sz w:val="32"/>
          <w:szCs w:val="32"/>
        </w:rPr>
        <w:t>贯彻落实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党中央、国务院以及市委市政府关于推进个体工商户健康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高质量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发展的部署要求，</w:t>
      </w:r>
      <w:r>
        <w:rPr>
          <w:rFonts w:ascii="Times New Roman" w:eastAsia="方正仿宋_GBK" w:hAnsi="Times New Roman"/>
          <w:sz w:val="32"/>
          <w:szCs w:val="32"/>
        </w:rPr>
        <w:t>聚焦市场准入、生产经营、提升发展和有序退出等个体工商户全生命周期发展特点和突出诉求，</w:t>
      </w:r>
      <w:r>
        <w:rPr>
          <w:rFonts w:ascii="Times New Roman" w:eastAsia="方正仿宋_GBK" w:hAnsi="Times New Roman" w:cs="方正仿宋_GBK" w:hint="eastAsia"/>
          <w:sz w:val="32"/>
          <w:szCs w:val="32"/>
          <w:lang w:val="en"/>
        </w:rPr>
        <w:t>结合我区资源禀赋、产业特色和发展导向，</w:t>
      </w:r>
      <w:r>
        <w:rPr>
          <w:rFonts w:ascii="Times New Roman" w:eastAsia="方正仿宋_GBK" w:hAnsi="Times New Roman"/>
          <w:sz w:val="32"/>
          <w:szCs w:val="32"/>
        </w:rPr>
        <w:t>制定</w:t>
      </w:r>
      <w:r>
        <w:rPr>
          <w:rFonts w:ascii="Times New Roman" w:eastAsia="方正仿宋_GBK" w:hAnsi="Times New Roman" w:hint="eastAsia"/>
          <w:sz w:val="32"/>
          <w:szCs w:val="32"/>
        </w:rPr>
        <w:t>差异化、</w:t>
      </w:r>
      <w:r>
        <w:rPr>
          <w:rFonts w:ascii="Times New Roman" w:eastAsia="方正仿宋_GBK" w:hAnsi="Times New Roman" w:hint="eastAsia"/>
          <w:sz w:val="32"/>
          <w:szCs w:val="32"/>
        </w:rPr>
        <w:t>精准</w:t>
      </w:r>
      <w:r>
        <w:rPr>
          <w:rFonts w:ascii="Times New Roman" w:eastAsia="方正仿宋_GBK" w:hAnsi="Times New Roman" w:hint="eastAsia"/>
          <w:sz w:val="32"/>
          <w:szCs w:val="32"/>
        </w:rPr>
        <w:t>化的培育措施。以</w:t>
      </w:r>
      <w:r>
        <w:rPr>
          <w:rFonts w:ascii="Times New Roman" w:eastAsia="方正仿宋_GBK" w:hAnsi="Times New Roman" w:cs="方正仿宋_GBK" w:hint="eastAsia"/>
          <w:sz w:val="32"/>
          <w:szCs w:val="32"/>
          <w:lang w:val="en"/>
        </w:rPr>
        <w:t>个体工商户</w:t>
      </w:r>
      <w:r>
        <w:rPr>
          <w:rFonts w:ascii="Times New Roman" w:eastAsia="方正仿宋_GBK" w:hAnsi="Times New Roman" w:cs="方正仿宋_GBK"/>
          <w:sz w:val="32"/>
          <w:szCs w:val="32"/>
        </w:rPr>
        <w:t>分型</w:t>
      </w:r>
      <w:r>
        <w:rPr>
          <w:rFonts w:ascii="Times New Roman" w:eastAsia="方正仿宋_GBK" w:hAnsi="Times New Roman" w:cs="方正仿宋_GBK" w:hint="eastAsia"/>
          <w:sz w:val="32"/>
          <w:szCs w:val="32"/>
          <w:lang w:val="en"/>
        </w:rPr>
        <w:t>判定结果为基础，</w:t>
      </w:r>
      <w:r>
        <w:rPr>
          <w:rFonts w:ascii="Times New Roman" w:eastAsia="方正仿宋_GBK" w:hAnsi="Times New Roman"/>
          <w:sz w:val="32"/>
          <w:szCs w:val="32"/>
        </w:rPr>
        <w:t>明确分类指标体系，建立政府主导、自愿参与、公正公开的申报比选机制，以分类发挥示范作用，在分型基础上加大对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名特优新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四类个体工商户的选拔和培育力度，不断提升个体工商户的稳定经营能力，提高总体生</w:t>
      </w:r>
      <w:r>
        <w:rPr>
          <w:rFonts w:ascii="Times New Roman" w:eastAsia="方正仿宋_GBK" w:hAnsi="Times New Roman"/>
          <w:sz w:val="32"/>
          <w:szCs w:val="32"/>
        </w:rPr>
        <w:lastRenderedPageBreak/>
        <w:t>存周期、活跃度和发展质量，更好发挥在繁荣经济、增加就业、推动创业创新、方便群众生活等方面的重要作用。</w:t>
      </w:r>
    </w:p>
    <w:p w:rsidR="00A47B00" w:rsidRDefault="004F3949">
      <w:pPr>
        <w:overflowPunct w:val="0"/>
        <w:spacing w:line="600" w:lineRule="exact"/>
        <w:ind w:firstLineChars="200" w:firstLine="640"/>
        <w:outlineLvl w:val="0"/>
        <w:rPr>
          <w:rFonts w:ascii="Times New Roman" w:eastAsia="方正黑体_GBK" w:hAnsi="Times New Roman" w:cs="黑体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黑体" w:hint="eastAsia"/>
          <w:kern w:val="0"/>
          <w:sz w:val="32"/>
          <w:szCs w:val="32"/>
          <w:shd w:val="clear" w:color="auto" w:fill="FFFFFF"/>
        </w:rPr>
        <w:t>二</w:t>
      </w:r>
      <w:r>
        <w:rPr>
          <w:rFonts w:ascii="Times New Roman" w:eastAsia="方正黑体_GBK" w:hAnsi="Times New Roman" w:cs="黑体" w:hint="eastAsia"/>
          <w:kern w:val="0"/>
          <w:sz w:val="32"/>
          <w:szCs w:val="32"/>
          <w:shd w:val="clear" w:color="auto" w:fill="FFFFFF"/>
        </w:rPr>
        <w:t>、重点任务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（一）汇聚数据资源。</w:t>
      </w:r>
      <w:r>
        <w:rPr>
          <w:rFonts w:ascii="Times New Roman" w:eastAsia="方正仿宋_GBK" w:hAnsi="Times New Roman" w:hint="eastAsia"/>
          <w:sz w:val="32"/>
          <w:szCs w:val="32"/>
        </w:rPr>
        <w:t>加强对个体工商户年度报告的引导帮扶，优化年报填报内容和渠道，指导个体工商户如实报送年度报告，提高基础数据质量。按照分型分类标准，市场监管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税务、人社、文化旅游等部门</w:t>
      </w:r>
      <w:r>
        <w:rPr>
          <w:rFonts w:ascii="Times New Roman" w:eastAsia="方正仿宋_GBK" w:hAnsi="Times New Roman"/>
          <w:sz w:val="32"/>
          <w:szCs w:val="32"/>
        </w:rPr>
        <w:t>加强协同联</w:t>
      </w:r>
      <w:r>
        <w:rPr>
          <w:rFonts w:ascii="Times New Roman" w:eastAsia="方正仿宋_GBK" w:hAnsi="Times New Roman" w:hint="eastAsia"/>
          <w:sz w:val="32"/>
          <w:szCs w:val="32"/>
        </w:rPr>
        <w:t>动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全面获取个体工商户税费缴纳、雇工情况、知识产权和荣誉称号获得情况等指标数据，形成数据资源池，为个体工商户精准画像，为分型分</w:t>
      </w:r>
      <w:r>
        <w:rPr>
          <w:rFonts w:ascii="Times New Roman" w:eastAsia="方正仿宋_GBK" w:hAnsi="Times New Roman"/>
          <w:sz w:val="32"/>
          <w:szCs w:val="32"/>
        </w:rPr>
        <w:t>类</w:t>
      </w:r>
      <w:r>
        <w:rPr>
          <w:rFonts w:ascii="Times New Roman" w:eastAsia="方正仿宋_GBK" w:hAnsi="Times New Roman" w:hint="eastAsia"/>
          <w:sz w:val="32"/>
          <w:szCs w:val="32"/>
        </w:rPr>
        <w:t>打好基础。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（二）建立分型帮扶机制。</w:t>
      </w:r>
      <w:r>
        <w:rPr>
          <w:rFonts w:ascii="Times New Roman" w:eastAsia="方正仿宋_GBK" w:hAnsi="Times New Roman" w:hint="eastAsia"/>
          <w:sz w:val="32"/>
          <w:szCs w:val="32"/>
        </w:rPr>
        <w:t>按照“先分型、后分类”的</w:t>
      </w:r>
      <w:r>
        <w:rPr>
          <w:rFonts w:ascii="Times New Roman" w:eastAsia="方正仿宋_GBK" w:hAnsi="Times New Roman" w:hint="eastAsia"/>
          <w:sz w:val="32"/>
          <w:szCs w:val="32"/>
        </w:rPr>
        <w:t>方法步骤</w:t>
      </w:r>
      <w:r>
        <w:rPr>
          <w:rFonts w:ascii="Times New Roman" w:eastAsia="方正仿宋_GBK" w:hAnsi="Times New Roman" w:hint="eastAsia"/>
          <w:sz w:val="32"/>
          <w:szCs w:val="32"/>
        </w:rPr>
        <w:t>，根据个体工商户的行业类型、经营规模、经营特点等指标，结合生存周期、营业收入、缴税数额、</w:t>
      </w:r>
      <w:r>
        <w:rPr>
          <w:rFonts w:ascii="Times New Roman" w:eastAsia="方正仿宋_GBK" w:hAnsi="Times New Roman"/>
          <w:sz w:val="32"/>
          <w:szCs w:val="32"/>
        </w:rPr>
        <w:t>雇工人数</w:t>
      </w:r>
      <w:r>
        <w:rPr>
          <w:rFonts w:ascii="Times New Roman" w:eastAsia="方正仿宋_GBK" w:hAnsi="Times New Roman" w:hint="eastAsia"/>
          <w:sz w:val="32"/>
          <w:szCs w:val="32"/>
        </w:rPr>
        <w:t>等数据，</w:t>
      </w:r>
      <w:r>
        <w:rPr>
          <w:rFonts w:ascii="Times New Roman" w:eastAsia="方正仿宋_GBK" w:hAnsi="Times New Roman" w:hint="eastAsia"/>
          <w:sz w:val="32"/>
          <w:szCs w:val="32"/>
        </w:rPr>
        <w:t>全市统一将</w:t>
      </w:r>
      <w:r>
        <w:rPr>
          <w:rFonts w:ascii="Times New Roman" w:eastAsia="方正仿宋_GBK" w:hAnsi="Times New Roman" w:hint="eastAsia"/>
          <w:sz w:val="32"/>
          <w:szCs w:val="32"/>
        </w:rPr>
        <w:t>实际从事经营活动的个体工商户</w:t>
      </w:r>
      <w:r>
        <w:rPr>
          <w:rFonts w:ascii="Times New Roman" w:eastAsia="方正仿宋_GBK" w:hAnsi="Times New Roman"/>
          <w:sz w:val="32"/>
          <w:szCs w:val="32"/>
        </w:rPr>
        <w:t>划分为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生存型</w:t>
      </w:r>
      <w:r>
        <w:rPr>
          <w:rFonts w:ascii="Times New Roman" w:eastAsia="方正仿宋_GBK" w:hAnsi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成长型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发展型</w:t>
      </w:r>
      <w:r>
        <w:rPr>
          <w:rFonts w:ascii="Times New Roman" w:eastAsia="方正仿宋_GBK" w:hAnsi="Times New Roman" w:hint="eastAsia"/>
          <w:sz w:val="32"/>
          <w:szCs w:val="32"/>
        </w:rPr>
        <w:t>”三</w:t>
      </w:r>
      <w:r>
        <w:rPr>
          <w:rFonts w:ascii="Times New Roman" w:eastAsia="方正仿宋_GBK" w:hAnsi="Times New Roman"/>
          <w:sz w:val="32"/>
          <w:szCs w:val="32"/>
        </w:rPr>
        <w:t>个类型，实施</w:t>
      </w:r>
      <w:r>
        <w:rPr>
          <w:rFonts w:ascii="Times New Roman" w:eastAsia="方正仿宋_GBK" w:hAnsi="Times New Roman" w:hint="eastAsia"/>
          <w:sz w:val="32"/>
          <w:szCs w:val="32"/>
        </w:rPr>
        <w:t>有</w:t>
      </w:r>
      <w:r>
        <w:rPr>
          <w:rFonts w:ascii="Times New Roman" w:eastAsia="方正仿宋_GBK" w:hAnsi="Times New Roman"/>
          <w:sz w:val="32"/>
          <w:szCs w:val="32"/>
        </w:rPr>
        <w:t>针对性</w:t>
      </w:r>
      <w:r>
        <w:rPr>
          <w:rFonts w:ascii="Times New Roman" w:eastAsia="方正仿宋_GBK" w:hAnsi="Times New Roman" w:hint="eastAsia"/>
          <w:sz w:val="32"/>
          <w:szCs w:val="32"/>
        </w:rPr>
        <w:t>帮扶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黑体_GBK"/>
          <w:sz w:val="32"/>
        </w:rPr>
      </w:pPr>
      <w:r>
        <w:rPr>
          <w:rFonts w:ascii="Times New Roman" w:eastAsia="方正仿宋_GBK" w:hAnsi="Times New Roman" w:cs="方正黑体_GBK" w:hint="eastAsia"/>
          <w:sz w:val="32"/>
        </w:rPr>
        <w:t>1.</w:t>
      </w:r>
      <w:r>
        <w:rPr>
          <w:rFonts w:ascii="Times New Roman" w:eastAsia="方正仿宋_GBK" w:hAnsi="Times New Roman" w:cs="方正黑体_GBK" w:hint="eastAsia"/>
          <w:sz w:val="32"/>
        </w:rPr>
        <w:t>基本概念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黑体_GBK" w:hAnsi="Times New Roman" w:cs="方正黑体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“生存型”“成长型”和“发展型”具体是指：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Times New Roman"/>
          <w:sz w:val="32"/>
        </w:rPr>
        <w:t>①</w:t>
      </w:r>
      <w:r>
        <w:rPr>
          <w:rFonts w:ascii="Times New Roman" w:eastAsia="方正仿宋_GBK" w:hAnsi="Times New Roman" w:cs="方正仿宋_GBK" w:hint="eastAsia"/>
          <w:sz w:val="32"/>
        </w:rPr>
        <w:t>生存型：处于初创阶段，经营规模小、稳定性和抗风险能力差，雇员人数少或者没有雇员，营收水平较低的个体工商户。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Times New Roman"/>
          <w:sz w:val="32"/>
        </w:rPr>
        <w:t>②</w:t>
      </w:r>
      <w:r>
        <w:rPr>
          <w:rFonts w:ascii="Times New Roman" w:eastAsia="方正仿宋_GBK" w:hAnsi="Times New Roman" w:cs="方正仿宋_GBK" w:hint="eastAsia"/>
          <w:sz w:val="32"/>
        </w:rPr>
        <w:t>成长型：处于稳定持续经营阶段，有一定销售额或者营业收入，有少量雇员或者有一定税收贡献度的个体工商户。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Times New Roman"/>
          <w:sz w:val="32"/>
        </w:rPr>
        <w:t>③</w:t>
      </w:r>
      <w:r>
        <w:rPr>
          <w:rFonts w:ascii="Times New Roman" w:eastAsia="方正仿宋_GBK" w:hAnsi="Times New Roman" w:cs="Times New Roman"/>
          <w:sz w:val="32"/>
        </w:rPr>
        <w:t>发</w:t>
      </w:r>
      <w:r>
        <w:rPr>
          <w:rFonts w:ascii="Times New Roman" w:eastAsia="方正仿宋_GBK" w:hAnsi="Times New Roman" w:cs="方正仿宋_GBK" w:hint="eastAsia"/>
          <w:sz w:val="32"/>
        </w:rPr>
        <w:t>展型：处于发展壮大阶段，经营规模较大，营业额或者</w:t>
      </w:r>
      <w:r>
        <w:rPr>
          <w:rFonts w:ascii="Times New Roman" w:eastAsia="方正仿宋_GBK" w:hAnsi="Times New Roman" w:cs="方正仿宋_GBK" w:hint="eastAsia"/>
          <w:sz w:val="32"/>
        </w:rPr>
        <w:lastRenderedPageBreak/>
        <w:t>营业收入较高，税收和就业贡献度高，拥有良好商誉的个体工商户。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方正黑体_GBK"/>
          <w:sz w:val="32"/>
          <w:szCs w:val="32"/>
        </w:rPr>
      </w:pPr>
      <w:r>
        <w:rPr>
          <w:rFonts w:ascii="Times New Roman" w:eastAsia="方正仿宋_GBK" w:hAnsi="Times New Roman" w:cs="方正黑体_GBK" w:hint="eastAsia"/>
          <w:sz w:val="32"/>
          <w:szCs w:val="32"/>
        </w:rPr>
        <w:t>2.</w:t>
      </w:r>
      <w:r>
        <w:rPr>
          <w:rFonts w:ascii="Times New Roman" w:eastAsia="方正仿宋_GBK" w:hAnsi="Times New Roman" w:cs="方正黑体_GBK" w:hint="eastAsia"/>
          <w:sz w:val="32"/>
          <w:szCs w:val="32"/>
        </w:rPr>
        <w:t>分型</w:t>
      </w:r>
      <w:r>
        <w:rPr>
          <w:rFonts w:ascii="Times New Roman" w:eastAsia="方正仿宋_GBK" w:hAnsi="Times New Roman" w:cs="方正黑体_GBK"/>
          <w:sz w:val="32"/>
          <w:szCs w:val="32"/>
        </w:rPr>
        <w:t>判定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</w:t>
      </w:r>
      <w:r>
        <w:rPr>
          <w:rFonts w:ascii="Times New Roman" w:eastAsia="方正仿宋_GBK" w:hAnsi="Times New Roman" w:hint="eastAsia"/>
          <w:sz w:val="32"/>
          <w:szCs w:val="32"/>
        </w:rPr>
        <w:t>结果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每年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月份</w:t>
      </w:r>
      <w:r>
        <w:rPr>
          <w:rFonts w:ascii="Times New Roman" w:eastAsia="方正仿宋_GBK" w:hAnsi="Times New Roman" w:hint="eastAsia"/>
          <w:sz w:val="32"/>
          <w:szCs w:val="32"/>
        </w:rPr>
        <w:t>个</w:t>
      </w:r>
      <w:r>
        <w:rPr>
          <w:rFonts w:ascii="Times New Roman" w:eastAsia="方正仿宋_GBK" w:hAnsi="Times New Roman"/>
          <w:sz w:val="32"/>
          <w:szCs w:val="32"/>
        </w:rPr>
        <w:t>体工商户年</w:t>
      </w:r>
      <w:r>
        <w:rPr>
          <w:rFonts w:ascii="Times New Roman" w:eastAsia="方正仿宋_GBK" w:hAnsi="Times New Roman" w:hint="eastAsia"/>
          <w:sz w:val="32"/>
          <w:szCs w:val="32"/>
        </w:rPr>
        <w:t>度</w:t>
      </w:r>
      <w:r>
        <w:rPr>
          <w:rFonts w:ascii="Times New Roman" w:eastAsia="方正仿宋_GBK" w:hAnsi="Times New Roman"/>
          <w:sz w:val="32"/>
          <w:szCs w:val="32"/>
        </w:rPr>
        <w:t>报告结束后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由市市场监管局按照全市统一的分型标准</w:t>
      </w:r>
      <w:r>
        <w:rPr>
          <w:rFonts w:ascii="Times New Roman" w:eastAsia="方正仿宋_GBK" w:hAnsi="Times New Roman" w:hint="eastAsia"/>
          <w:sz w:val="32"/>
          <w:szCs w:val="32"/>
        </w:rPr>
        <w:t>对个体工商户</w:t>
      </w:r>
      <w:r>
        <w:rPr>
          <w:rFonts w:ascii="Times New Roman" w:eastAsia="方正仿宋_GBK" w:hAnsi="Times New Roman"/>
          <w:sz w:val="32"/>
          <w:szCs w:val="32"/>
        </w:rPr>
        <w:t>进行一次集中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型判定。对新设立个体工商户，设立完成即纳入数据库；对实施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个转企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的个体工商户，完成转型登记同时同步移除。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）查询公示。</w:t>
      </w:r>
      <w:r>
        <w:rPr>
          <w:rFonts w:ascii="Times New Roman" w:eastAsia="方正仿宋_GBK" w:hAnsi="Times New Roman"/>
          <w:sz w:val="32"/>
          <w:szCs w:val="32"/>
        </w:rPr>
        <w:t>社会公众可以通过</w:t>
      </w:r>
      <w:r>
        <w:rPr>
          <w:rFonts w:ascii="Times New Roman" w:eastAsia="方正仿宋_GBK" w:hAnsi="Times New Roman" w:hint="eastAsia"/>
          <w:sz w:val="32"/>
          <w:szCs w:val="32"/>
        </w:rPr>
        <w:t>“全国个体私营经济发展服务网”</w:t>
      </w:r>
      <w:r>
        <w:rPr>
          <w:rFonts w:ascii="Times New Roman" w:eastAsia="方正仿宋_GBK" w:hAnsi="Times New Roman"/>
          <w:sz w:val="32"/>
          <w:szCs w:val="32"/>
        </w:rPr>
        <w:t>（以下简称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个私网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查询</w:t>
      </w:r>
      <w:r>
        <w:rPr>
          <w:rFonts w:ascii="Times New Roman" w:eastAsia="方正仿宋_GBK" w:hAnsi="Times New Roman"/>
          <w:sz w:val="32"/>
          <w:szCs w:val="32"/>
        </w:rPr>
        <w:t>个体工商户分</w:t>
      </w:r>
      <w:r>
        <w:rPr>
          <w:rFonts w:ascii="Times New Roman" w:eastAsia="方正仿宋_GBK" w:hAnsi="Times New Roman" w:hint="eastAsia"/>
          <w:sz w:val="32"/>
          <w:szCs w:val="32"/>
        </w:rPr>
        <w:t>型</w:t>
      </w:r>
      <w:r>
        <w:rPr>
          <w:rFonts w:ascii="Times New Roman" w:eastAsia="方正仿宋_GBK" w:hAnsi="Times New Roman"/>
          <w:sz w:val="32"/>
          <w:szCs w:val="32"/>
        </w:rPr>
        <w:t>标准，以个体工商户名称或统一社会信用代码为关键词查询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型结果。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型结果通过国家企业信用信息公示系统</w:t>
      </w:r>
      <w:r>
        <w:rPr>
          <w:rFonts w:ascii="Times New Roman" w:eastAsia="方正仿宋_GBK" w:hAnsi="Times New Roman" w:hint="eastAsia"/>
          <w:sz w:val="32"/>
          <w:szCs w:val="32"/>
        </w:rPr>
        <w:t>记</w:t>
      </w:r>
      <w:r>
        <w:rPr>
          <w:rFonts w:ascii="Times New Roman" w:eastAsia="方正仿宋_GBK" w:hAnsi="Times New Roman"/>
          <w:sz w:val="32"/>
          <w:szCs w:val="32"/>
        </w:rPr>
        <w:t>于个体工商户名下，并进行标注和公示。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）异议处理：</w:t>
      </w:r>
      <w:r>
        <w:rPr>
          <w:rFonts w:ascii="Times New Roman" w:eastAsia="方正仿宋_GBK" w:hAnsi="Times New Roman"/>
          <w:sz w:val="32"/>
          <w:szCs w:val="32"/>
        </w:rPr>
        <w:t>对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型结果存在异议的，个体工商户经营者可以通过个私网的异议申诉模块提出。异议申诉由市市场监管局统一进行处理、回复。符合标准的，及时调整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黑体_GBK"/>
          <w:sz w:val="32"/>
        </w:rPr>
      </w:pPr>
      <w:r>
        <w:rPr>
          <w:rFonts w:ascii="Times New Roman" w:eastAsia="方正仿宋_GBK" w:hAnsi="Times New Roman" w:cs="方正黑体_GBK"/>
          <w:sz w:val="32"/>
        </w:rPr>
        <w:t>3</w:t>
      </w:r>
      <w:r>
        <w:rPr>
          <w:rFonts w:ascii="Times New Roman" w:eastAsia="方正仿宋_GBK" w:hAnsi="Times New Roman" w:cs="方正黑体_GBK" w:hint="eastAsia"/>
          <w:sz w:val="32"/>
        </w:rPr>
        <w:t>.</w:t>
      </w:r>
      <w:r>
        <w:rPr>
          <w:rFonts w:ascii="Times New Roman" w:eastAsia="方正仿宋_GBK" w:hAnsi="Times New Roman" w:cs="方正黑体_GBK" w:hint="eastAsia"/>
          <w:sz w:val="32"/>
        </w:rPr>
        <w:t>帮扶</w:t>
      </w:r>
      <w:r>
        <w:rPr>
          <w:rFonts w:ascii="Times New Roman" w:eastAsia="方正仿宋_GBK" w:hAnsi="Times New Roman" w:cs="方正黑体_GBK"/>
          <w:sz w:val="32"/>
        </w:rPr>
        <w:t>措施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方正黑体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在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享受国家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市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出台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的支持个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体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工商户发展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普惠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政策基础上，分别对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“生存型”“成长型”“发展型”个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体工商户采取有针对性的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帮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扶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措施，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包含但不限于以</w:t>
      </w:r>
      <w:r>
        <w:rPr>
          <w:rFonts w:ascii="Times New Roman" w:eastAsia="方正仿宋_GBK" w:hAnsi="Times New Roman" w:cs="方正仿宋_GBK" w:hint="eastAsia"/>
          <w:sz w:val="32"/>
          <w:shd w:val="clear" w:color="auto" w:fill="FFFFFF"/>
        </w:rPr>
        <w:t>下措施</w:t>
      </w:r>
      <w:r>
        <w:rPr>
          <w:rFonts w:ascii="Times New Roman" w:eastAsia="方正仿宋_GBK" w:hAnsi="Times New Roman" w:cs="方正仿宋_GBK"/>
          <w:sz w:val="32"/>
          <w:shd w:val="clear" w:color="auto" w:fill="FFFFFF"/>
        </w:rPr>
        <w:t>。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）“生存型”：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着眼开展创业扶持激发个体工商户创业创新活力、成长动力，帮助个体工商户“树信心、活下来”。着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lastRenderedPageBreak/>
        <w:t>重优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化市场准入服务、降低经营场所等各方面成本、探索包容审慎监管机制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，激发创业创新活力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。</w:t>
      </w:r>
    </w:p>
    <w:p w:rsidR="00A47B00" w:rsidRDefault="004F3949">
      <w:pPr>
        <w:pStyle w:val="a7"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）“成长型”：着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眼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开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展创新发展服务，通过金融支持、技能培训等方面加强资金、人才等要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素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供给，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增强个体工商户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抵御风险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持续经营能力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，帮助个体工商户“强预期、走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得稳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”。着重畅通招工用工渠道、提供职业培训和技能培训信息、引导参加社会保险、加大金融支持力度。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）“发展型”：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着眼优化转型和升级发展服务，帮助个体工商户“有口碑、做得强”。着重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增强合规管理水平、支持引导转型升级为企业、提高知识产权创造运用保护和管理能力，实现高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质量发展。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方正楷体_GBK" w:eastAsia="方正楷体_GBK" w:cs="方正楷体_GBK" w:hint="eastAsia"/>
          <w:sz w:val="32"/>
          <w:szCs w:val="32"/>
          <w:shd w:val="clear" w:color="auto" w:fill="FFFFFF"/>
        </w:rPr>
        <w:t>（三）建立分类培育机制。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在分型判定基础上，对“名特优新”四类特色鲜明、诚信经营好、发展潜力大的个体工商户定期进行认定和重点培育。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基本概念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“名特优新”个体工商户是指：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知名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个体工商户：产品和服务质量好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诚信经营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有一定品牌影响力；在县级及以上行政区域有较高市场占有率或知名度；拥有商标品牌且有一定知名度；在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小个专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党建方面获得过表彰奖励等。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）“</w:t>
      </w:r>
      <w:r>
        <w:rPr>
          <w:rFonts w:ascii="Times New Roman" w:eastAsia="方正仿宋_GBK" w:hAnsi="Times New Roman"/>
          <w:sz w:val="32"/>
          <w:szCs w:val="32"/>
        </w:rPr>
        <w:t>特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特色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个体工商户：依托区域文化和旅游</w:t>
      </w:r>
      <w:r>
        <w:rPr>
          <w:rFonts w:ascii="Times New Roman" w:eastAsia="方正仿宋_GBK" w:hAnsi="Times New Roman"/>
          <w:sz w:val="32"/>
          <w:szCs w:val="32"/>
        </w:rPr>
        <w:lastRenderedPageBreak/>
        <w:t>资源，经营旅游接待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餐饮服务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手工艺制作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土特产品销售等地方特色产品和特色服务，经营理念或经营方式独特，具有代表性；持有或获准使用绿色食品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有机食品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名特优新农产品证书等。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优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优质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个体工商户：长期诚信经营超过一定年限；拥有县级以上政府认定的老字号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非遗工坊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非物质文化遗产代表性传承人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乡村工匠等传统文化标志；经营者获得相关职业资格证书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职业技能等级证书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技能荣誉；经营者拥有相关专业技术职称并实际从事关联行业；取得相关管理体系认证或产品质量认证等。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）“</w:t>
      </w:r>
      <w:r>
        <w:rPr>
          <w:rFonts w:ascii="Times New Roman" w:eastAsia="方正仿宋_GBK" w:hAnsi="Times New Roman"/>
          <w:sz w:val="32"/>
          <w:szCs w:val="32"/>
        </w:rPr>
        <w:t>新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新兴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个体工商户：率先从事新技术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新产业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新业态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新模式经营，在当地发挥引领示范作用，有效带动产业发展和周边群众致富；拥有与经营范围相关的自主知识产权；依托互联网从事文艺创作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自媒体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直播带货等活动，在相关平台的美誉度高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粉丝量或用户数量大，经营状况良好等。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分类原则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坚持政府主导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自愿参与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择优</w:t>
      </w:r>
      <w:r>
        <w:rPr>
          <w:rFonts w:ascii="Times New Roman" w:eastAsia="方正仿宋_GBK" w:hAnsi="Times New Roman" w:hint="eastAsia"/>
          <w:sz w:val="32"/>
          <w:szCs w:val="32"/>
        </w:rPr>
        <w:t>认定、</w:t>
      </w:r>
      <w:r>
        <w:rPr>
          <w:rFonts w:ascii="Times New Roman" w:eastAsia="方正仿宋_GBK" w:hAnsi="Times New Roman"/>
          <w:sz w:val="32"/>
          <w:szCs w:val="32"/>
        </w:rPr>
        <w:t>公正公开的原则。符合</w:t>
      </w:r>
      <w:r>
        <w:rPr>
          <w:rFonts w:ascii="Times New Roman" w:eastAsia="方正仿宋_GBK" w:hAnsi="Times New Roman" w:hint="eastAsia"/>
          <w:sz w:val="32"/>
          <w:szCs w:val="32"/>
        </w:rPr>
        <w:t>分类标准的</w:t>
      </w:r>
      <w:r>
        <w:rPr>
          <w:rFonts w:ascii="Times New Roman" w:eastAsia="方正仿宋_GBK" w:hAnsi="Times New Roman"/>
          <w:sz w:val="32"/>
          <w:szCs w:val="32"/>
        </w:rPr>
        <w:t>个体工商户，</w:t>
      </w:r>
      <w:r>
        <w:rPr>
          <w:rFonts w:ascii="Times New Roman" w:eastAsia="方正仿宋_GBK" w:hAnsi="Times New Roman" w:hint="eastAsia"/>
          <w:sz w:val="32"/>
          <w:szCs w:val="32"/>
        </w:rPr>
        <w:t>经自主申报或者部门推荐，由市场监管部门</w:t>
      </w:r>
      <w:r>
        <w:rPr>
          <w:rFonts w:ascii="Times New Roman" w:eastAsia="方正仿宋_GBK" w:hAnsi="Times New Roman"/>
          <w:sz w:val="32"/>
          <w:szCs w:val="32"/>
        </w:rPr>
        <w:t>认定</w:t>
      </w:r>
      <w:r>
        <w:rPr>
          <w:rFonts w:ascii="Times New Roman" w:eastAsia="方正仿宋_GBK" w:hAnsi="Times New Roman" w:hint="eastAsia"/>
          <w:sz w:val="32"/>
          <w:szCs w:val="32"/>
        </w:rPr>
        <w:t>后，成为“名特优新”个体工商户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“名特优新”认定信息通过国家企业信用信息公示系统记于个体工商户名下，并进行标注和公示。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分类来源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sz w:val="32"/>
          <w:szCs w:val="32"/>
        </w:rPr>
        <w:t>自主申报认定：个体工商户根据属地原</w:t>
      </w:r>
      <w:r>
        <w:rPr>
          <w:rFonts w:ascii="Times New Roman" w:eastAsia="方正仿宋_GBK" w:hAnsi="Times New Roman" w:hint="eastAsia"/>
          <w:sz w:val="32"/>
          <w:szCs w:val="32"/>
        </w:rPr>
        <w:t>则，登录“‘名特优新’个体工商户培育平台”（以下简称培育平台），完成自主申报。区市场监管部门经走访核实、征求意见、信息公示等步骤后，认定为“名特优新”个体工商户。</w:t>
      </w:r>
    </w:p>
    <w:p w:rsidR="00A47B00" w:rsidRDefault="004F3949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sz w:val="32"/>
          <w:szCs w:val="32"/>
        </w:rPr>
        <w:t>部门推荐认定。充分发</w:t>
      </w:r>
      <w:r>
        <w:rPr>
          <w:rFonts w:ascii="Times New Roman" w:eastAsia="方正仿宋_GBK" w:hAnsi="Times New Roman"/>
          <w:sz w:val="32"/>
          <w:szCs w:val="32"/>
        </w:rPr>
        <w:t>挥区扶持个体工商户发展联席会议机制作用，对极具代表性、亟需进行保护、</w:t>
      </w:r>
      <w:r>
        <w:rPr>
          <w:rFonts w:ascii="Times New Roman" w:eastAsia="方正仿宋_GBK" w:hAnsi="Times New Roman" w:hint="eastAsia"/>
          <w:sz w:val="32"/>
          <w:szCs w:val="32"/>
        </w:rPr>
        <w:t>具</w:t>
      </w:r>
      <w:r>
        <w:rPr>
          <w:rFonts w:ascii="Times New Roman" w:eastAsia="方正仿宋_GBK" w:hAnsi="Times New Roman"/>
          <w:sz w:val="32"/>
          <w:szCs w:val="32"/>
        </w:rPr>
        <w:t>有导向作用的个体工商户，例如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老字号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非物质文化遗产</w:t>
      </w:r>
      <w:r>
        <w:rPr>
          <w:rFonts w:ascii="Times New Roman" w:eastAsia="方正仿宋_GBK" w:hAnsi="Times New Roman" w:hint="eastAsia"/>
          <w:sz w:val="32"/>
          <w:szCs w:val="32"/>
        </w:rPr>
        <w:t>传承</w:t>
      </w:r>
      <w:r>
        <w:rPr>
          <w:rFonts w:ascii="Times New Roman" w:eastAsia="方正仿宋_GBK" w:hAnsi="Times New Roman"/>
          <w:sz w:val="32"/>
          <w:szCs w:val="32"/>
        </w:rPr>
        <w:t>人、发明专利持有人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，依据相关部门的推荐</w:t>
      </w:r>
      <w:r>
        <w:rPr>
          <w:rFonts w:ascii="Times New Roman" w:eastAsia="方正仿宋_GBK" w:hAnsi="Times New Roman" w:hint="eastAsia"/>
          <w:sz w:val="32"/>
          <w:szCs w:val="32"/>
        </w:rPr>
        <w:t>，通过</w:t>
      </w:r>
      <w:r>
        <w:rPr>
          <w:rFonts w:ascii="Times New Roman" w:eastAsia="方正仿宋_GBK" w:hAnsi="Times New Roman"/>
          <w:sz w:val="32"/>
          <w:szCs w:val="32"/>
        </w:rPr>
        <w:t>培育平台审核后予以认定</w:t>
      </w:r>
      <w:r>
        <w:rPr>
          <w:rFonts w:ascii="Times New Roman" w:eastAsia="方正仿宋_GBK" w:hAnsi="Times New Roman" w:hint="eastAsia"/>
          <w:sz w:val="32"/>
          <w:szCs w:val="32"/>
        </w:rPr>
        <w:t>。拟推荐为“名特优新”个体工商户的，需要事先征得经营者本人同意。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分类</w:t>
      </w:r>
      <w:r>
        <w:rPr>
          <w:rFonts w:ascii="Times New Roman" w:eastAsia="方正仿宋_GBK" w:hAnsi="Times New Roman" w:hint="eastAsia"/>
          <w:sz w:val="32"/>
          <w:szCs w:val="32"/>
        </w:rPr>
        <w:t>标准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）基础标准。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个体工商户分类基于分型结果，原则上从“成长型”和“发展型”个体工商户中认定，部门推荐认定的“名特优新”个体工商户可以不受此限。对退役军人、高校毕业生、残疾人、</w:t>
      </w:r>
      <w:r>
        <w:rPr>
          <w:rFonts w:ascii="Times New Roman" w:eastAsia="方正仿宋_GBK" w:hAnsi="Times New Roman" w:hint="eastAsia"/>
          <w:sz w:val="32"/>
          <w:szCs w:val="32"/>
        </w:rPr>
        <w:t>返乡创业农民工等经营的个体工商户</w:t>
      </w:r>
      <w:r>
        <w:rPr>
          <w:rFonts w:ascii="Times New Roman" w:eastAsia="方正仿宋_GBK" w:hAnsi="Times New Roman" w:hint="eastAsia"/>
          <w:sz w:val="32"/>
          <w:szCs w:val="32"/>
        </w:rPr>
        <w:t>，可以适当放宽分类来源。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个体工商户有以下情形之一的，不得申报或者推荐为“名特优新”个体工商户：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sz w:val="32"/>
          <w:szCs w:val="32"/>
        </w:rPr>
        <w:t>申报或推荐之日前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年内，有在国家企业信用信息公示系统公示的罚款</w:t>
      </w:r>
      <w:r>
        <w:rPr>
          <w:rFonts w:ascii="Times New Roman" w:eastAsia="方正仿宋_GBK" w:hAnsi="Times New Roman"/>
          <w:sz w:val="32"/>
          <w:szCs w:val="32"/>
        </w:rPr>
        <w:t>及以上行政处罚，尚未完成信用修复的；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②</w:t>
      </w:r>
      <w:r>
        <w:rPr>
          <w:rFonts w:ascii="Times New Roman" w:eastAsia="方正仿宋_GBK" w:hAnsi="Times New Roman"/>
          <w:sz w:val="32"/>
          <w:szCs w:val="32"/>
        </w:rPr>
        <w:t>个体工商户经营者被</w:t>
      </w:r>
      <w:r>
        <w:rPr>
          <w:rFonts w:ascii="Times New Roman" w:eastAsia="方正仿宋_GBK" w:hAnsi="Times New Roman" w:hint="eastAsia"/>
          <w:sz w:val="32"/>
          <w:szCs w:val="32"/>
        </w:rPr>
        <w:t>人民法院</w:t>
      </w:r>
      <w:r>
        <w:rPr>
          <w:rFonts w:ascii="Times New Roman" w:eastAsia="方正仿宋_GBK" w:hAnsi="Times New Roman"/>
          <w:sz w:val="32"/>
          <w:szCs w:val="32"/>
        </w:rPr>
        <w:t>列为失信被执行人的。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）具体分类标准。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sz w:val="32"/>
          <w:szCs w:val="32"/>
        </w:rPr>
        <w:t>知名类个体工商户，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需满足下列条件</w:t>
      </w:r>
      <w:r>
        <w:rPr>
          <w:rFonts w:ascii="Times New Roman" w:eastAsia="方正仿宋_GBK" w:hAnsi="Times New Roman" w:hint="eastAsia"/>
          <w:sz w:val="32"/>
          <w:szCs w:val="32"/>
        </w:rPr>
        <w:t>之一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经营的产品和服务质量好、诚信经营、有一定品牌影响力，经营者或经营产品曾获县</w:t>
      </w:r>
      <w:r>
        <w:rPr>
          <w:rFonts w:ascii="Times New Roman" w:eastAsia="方正仿宋_GBK" w:hAnsi="Times New Roman" w:hint="eastAsia"/>
          <w:sz w:val="32"/>
          <w:szCs w:val="32"/>
        </w:rPr>
        <w:t>级</w:t>
      </w:r>
      <w:r>
        <w:rPr>
          <w:rFonts w:ascii="Times New Roman" w:eastAsia="方正仿宋_GBK" w:hAnsi="Times New Roman" w:hint="eastAsia"/>
          <w:sz w:val="32"/>
          <w:szCs w:val="32"/>
        </w:rPr>
        <w:t>以上荣誉；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hint="eastAsia"/>
          <w:sz w:val="32"/>
          <w:szCs w:val="32"/>
        </w:rPr>
        <w:t>本区内</w:t>
      </w:r>
      <w:r>
        <w:rPr>
          <w:rFonts w:ascii="Times New Roman" w:eastAsia="方正仿宋_GBK" w:hAnsi="Times New Roman" w:hint="eastAsia"/>
          <w:sz w:val="32"/>
          <w:szCs w:val="32"/>
        </w:rPr>
        <w:t>有较高市场占有率或知名度，如经营同一字号的门店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家以上的；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个体工商户或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其</w:t>
      </w:r>
      <w:r>
        <w:rPr>
          <w:rFonts w:ascii="Times New Roman" w:eastAsia="方正仿宋_GBK" w:hAnsi="Times New Roman" w:hint="eastAsia"/>
          <w:sz w:val="32"/>
          <w:szCs w:val="32"/>
        </w:rPr>
        <w:t>经营者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拥有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辨识度、显著性、标志性的经营字号</w:t>
      </w:r>
      <w:r>
        <w:rPr>
          <w:rFonts w:ascii="Times New Roman" w:eastAsia="方正仿宋_GBK" w:hAnsi="Times New Roman" w:hint="eastAsia"/>
          <w:sz w:val="32"/>
          <w:szCs w:val="32"/>
          <w:lang w:val="en" w:eastAsia="zh-Hans"/>
        </w:rPr>
        <w:t>，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如</w:t>
      </w:r>
      <w:r>
        <w:rPr>
          <w:rFonts w:ascii="Times New Roman" w:eastAsia="方正仿宋_GBK" w:hAnsi="Times New Roman" w:hint="eastAsia"/>
          <w:sz w:val="32"/>
          <w:szCs w:val="32"/>
        </w:rPr>
        <w:t>拥有自主品牌、商标、专利权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非遗代表性项目保护单位，或个体工商户经营者为县级及以上非物质文化遗产代表性传承人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E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拥有县级</w:t>
      </w:r>
      <w:r>
        <w:rPr>
          <w:rFonts w:ascii="Times New Roman" w:eastAsia="方正仿宋_GBK" w:hAnsi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hint="eastAsia"/>
          <w:sz w:val="32"/>
          <w:szCs w:val="32"/>
        </w:rPr>
        <w:t>以上政府认定的“老字号”；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F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在“小个专”党建方面获得过表彰奖励；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G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其他经属地镇街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社区，或</w:t>
      </w:r>
      <w:r>
        <w:rPr>
          <w:rFonts w:ascii="Times New Roman" w:eastAsia="方正仿宋_GBK" w:hAnsi="Times New Roman" w:hint="eastAsia"/>
          <w:sz w:val="32"/>
          <w:szCs w:val="32"/>
        </w:rPr>
        <w:t>行业协会、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平台推荐的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sz w:val="32"/>
          <w:szCs w:val="32"/>
        </w:rPr>
        <w:t>特色类个体工商户，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需满足下列条件</w:t>
      </w:r>
      <w:r>
        <w:rPr>
          <w:rFonts w:ascii="Times New Roman" w:eastAsia="方正仿宋_GBK" w:hAnsi="Times New Roman" w:hint="eastAsia"/>
          <w:sz w:val="32"/>
          <w:szCs w:val="32"/>
        </w:rPr>
        <w:t>之一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依托区域文化和旅游资源，经营旅游接待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餐饮服务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文创设计、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手工艺制作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土特产品销售等地方特色产品和特色服务，经营理念或经营方式独特，具有代表性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B.</w:t>
      </w:r>
      <w:r>
        <w:rPr>
          <w:rFonts w:ascii="Times New Roman" w:eastAsia="方正仿宋_GBK" w:hAnsi="Times New Roman" w:hint="eastAsia"/>
          <w:sz w:val="32"/>
          <w:szCs w:val="32"/>
        </w:rPr>
        <w:t>个体工商户经营者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持有或获准使用绿色食品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有机食品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名特优新农产品证书</w:t>
      </w:r>
      <w:r>
        <w:rPr>
          <w:rFonts w:ascii="Times New Roman" w:eastAsia="方正仿宋_GBK" w:hAnsi="Times New Roman" w:hint="eastAsia"/>
          <w:sz w:val="32"/>
          <w:szCs w:val="32"/>
        </w:rPr>
        <w:t>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个体工商户或其经营者是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县级以上</w:t>
      </w:r>
      <w:r>
        <w:rPr>
          <w:rFonts w:ascii="Times New Roman" w:eastAsia="方正仿宋_GBK" w:hAnsi="Times New Roman" w:hint="eastAsia"/>
          <w:sz w:val="32"/>
          <w:szCs w:val="32"/>
        </w:rPr>
        <w:t>地理标志授权使用人，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且从事的经营项目与授权的地理标志相关；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经营县级及以上星级农家乐或特色餐饮店，在县级及以上行政区域内有知名度；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E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.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属于</w:t>
      </w:r>
      <w:r>
        <w:rPr>
          <w:rFonts w:ascii="Times New Roman" w:eastAsia="方正仿宋_GBK" w:hAnsi="Times New Roman" w:hint="eastAsia"/>
          <w:sz w:val="32"/>
          <w:szCs w:val="32"/>
        </w:rPr>
        <w:t>本地传统手工艺、祖传手艺等有一定知名度；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F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.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其他经行业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产业主管部门或当地特色行业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产业协会推荐的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仿宋_GB2312" w:hAnsi="Times New Roman"/>
          <w:spacing w:val="-4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</w:t>
      </w:r>
      <w:r>
        <w:rPr>
          <w:rFonts w:ascii="Times New Roman" w:eastAsia="仿宋_GB2312" w:hAnsi="Times New Roman"/>
          <w:spacing w:val="-4"/>
          <w:sz w:val="32"/>
          <w:szCs w:val="32"/>
        </w:rPr>
        <w:t>优质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类</w:t>
      </w:r>
      <w:r>
        <w:rPr>
          <w:rFonts w:ascii="Times New Roman" w:eastAsia="仿宋_GB2312" w:hAnsi="Times New Roman"/>
          <w:spacing w:val="-4"/>
          <w:sz w:val="32"/>
          <w:szCs w:val="32"/>
        </w:rPr>
        <w:t>个体工商户，</w:t>
      </w:r>
      <w:r>
        <w:rPr>
          <w:rFonts w:ascii="Times New Roman" w:eastAsia="仿宋_GB2312" w:hAnsi="Times New Roman"/>
          <w:spacing w:val="-4"/>
          <w:sz w:val="32"/>
          <w:szCs w:val="32"/>
          <w:lang w:eastAsia="zh-Hans"/>
        </w:rPr>
        <w:t>需满足下列条件</w:t>
      </w:r>
      <w:r>
        <w:rPr>
          <w:rFonts w:ascii="Times New Roman" w:eastAsia="仿宋_GB2312" w:hAnsi="Times New Roman"/>
          <w:spacing w:val="-4"/>
          <w:sz w:val="32"/>
          <w:szCs w:val="32"/>
        </w:rPr>
        <w:t>之一</w:t>
      </w:r>
      <w:r>
        <w:rPr>
          <w:rFonts w:ascii="Times New Roman" w:eastAsia="仿宋_GB2312" w:hAnsi="Times New Roman"/>
          <w:spacing w:val="-4"/>
          <w:sz w:val="32"/>
          <w:szCs w:val="32"/>
          <w:lang w:eastAsia="zh-Hans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A.</w:t>
      </w:r>
      <w:r>
        <w:rPr>
          <w:rFonts w:ascii="Times New Roman" w:eastAsia="方正仿宋_GBK" w:hAnsi="Times New Roman" w:hint="eastAsia"/>
          <w:sz w:val="32"/>
          <w:szCs w:val="32"/>
        </w:rPr>
        <w:t>执着坚守、长期诚信经营超过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年以上的；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拥有县级以上政府认定的老字号、非遗工坊、非物质文化遗产代表性传承人、乡村工匠等传统文化标志的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C.</w:t>
      </w:r>
      <w:r>
        <w:rPr>
          <w:rFonts w:ascii="Times New Roman" w:eastAsia="方正仿宋_GBK" w:hAnsi="Times New Roman" w:hint="eastAsia"/>
          <w:sz w:val="32"/>
          <w:szCs w:val="32"/>
        </w:rPr>
        <w:t>经营者曾获得二级及以上职业资格证书</w:t>
      </w:r>
      <w:r>
        <w:rPr>
          <w:rFonts w:ascii="Times New Roman" w:eastAsia="方正仿宋_GBK" w:hAnsi="Times New Roman" w:hint="eastAsia"/>
          <w:sz w:val="32"/>
          <w:szCs w:val="32"/>
        </w:rPr>
        <w:t>、职业技能等级证书，或市级及以上技能人才荣誉，或入选</w:t>
      </w:r>
      <w:r>
        <w:rPr>
          <w:rFonts w:ascii="Times New Roman" w:eastAsia="方正仿宋_GBK" w:hAnsi="Times New Roman" w:hint="eastAsia"/>
          <w:sz w:val="32"/>
          <w:szCs w:val="32"/>
        </w:rPr>
        <w:t>市级及以上技能人才培养项目，并从事关联行业</w:t>
      </w: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经营者拥有中级及以上专业技术职称并实际从事关联行业的；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E.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经营者获评为“江北英才计划·塔基人才”的；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F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取得相关管理体系认证，或产品通过发达国家和地区产品认证（国际标准协会行业认证）的；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G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从事行业列入非物质文化遗产名录，或个体工商户经营者为县级以上非物质文化遗产传承人的；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H.</w:t>
      </w:r>
      <w:r>
        <w:rPr>
          <w:rFonts w:ascii="Times New Roman" w:eastAsia="方正仿宋_GBK" w:hAnsi="Times New Roman" w:hint="eastAsia"/>
          <w:sz w:val="32"/>
          <w:szCs w:val="32"/>
        </w:rPr>
        <w:t>其他</w:t>
      </w:r>
      <w:r>
        <w:rPr>
          <w:rFonts w:ascii="Times New Roman" w:eastAsia="方正仿宋_GBK" w:hAnsi="Times New Roman" w:hint="eastAsia"/>
          <w:sz w:val="32"/>
          <w:szCs w:val="32"/>
        </w:rPr>
        <w:t>经相关</w:t>
      </w:r>
      <w:r>
        <w:rPr>
          <w:rFonts w:ascii="Times New Roman" w:eastAsia="方正仿宋_GBK" w:hAnsi="Times New Roman" w:hint="eastAsia"/>
          <w:sz w:val="32"/>
          <w:szCs w:val="32"/>
        </w:rPr>
        <w:t>部门基于</w:t>
      </w:r>
      <w:r>
        <w:rPr>
          <w:rFonts w:ascii="Times New Roman" w:eastAsia="方正仿宋_GBK" w:hAnsi="Times New Roman" w:hint="eastAsia"/>
          <w:sz w:val="32"/>
          <w:szCs w:val="32"/>
        </w:rPr>
        <w:t>各行业</w:t>
      </w:r>
      <w:r>
        <w:rPr>
          <w:rFonts w:ascii="Times New Roman" w:eastAsia="方正仿宋_GBK" w:hAnsi="Times New Roman" w:hint="eastAsia"/>
          <w:sz w:val="32"/>
          <w:szCs w:val="32"/>
        </w:rPr>
        <w:t>领域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职能和优势推荐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47B00" w:rsidRDefault="004F3949">
      <w:pPr>
        <w:spacing w:line="600" w:lineRule="exact"/>
        <w:ind w:firstLineChars="200" w:firstLine="624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4"/>
          <w:sz w:val="32"/>
          <w:szCs w:val="32"/>
        </w:rPr>
        <w:lastRenderedPageBreak/>
        <w:t>④</w:t>
      </w:r>
      <w:r>
        <w:rPr>
          <w:rFonts w:ascii="Times New Roman" w:eastAsia="方正仿宋_GBK" w:hAnsi="Times New Roman"/>
          <w:sz w:val="32"/>
          <w:szCs w:val="32"/>
        </w:rPr>
        <w:t>新</w:t>
      </w:r>
      <w:r>
        <w:rPr>
          <w:rFonts w:ascii="Times New Roman" w:eastAsia="方正仿宋_GBK" w:hAnsi="Times New Roman" w:hint="eastAsia"/>
          <w:sz w:val="32"/>
          <w:szCs w:val="32"/>
        </w:rPr>
        <w:t>兴类</w:t>
      </w:r>
      <w:r>
        <w:rPr>
          <w:rFonts w:ascii="Times New Roman" w:eastAsia="方正仿宋_GBK" w:hAnsi="Times New Roman"/>
          <w:sz w:val="32"/>
          <w:szCs w:val="32"/>
        </w:rPr>
        <w:t>个体工商户，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需满足下列条件</w:t>
      </w:r>
      <w:r>
        <w:rPr>
          <w:rFonts w:ascii="Times New Roman" w:eastAsia="方正仿宋_GBK" w:hAnsi="Times New Roman"/>
          <w:sz w:val="32"/>
          <w:szCs w:val="32"/>
        </w:rPr>
        <w:t>之一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 w:hint="eastAsia"/>
          <w:sz w:val="32"/>
          <w:szCs w:val="32"/>
        </w:rPr>
        <w:t>率先</w:t>
      </w:r>
      <w:r>
        <w:rPr>
          <w:rFonts w:ascii="Times New Roman" w:eastAsia="方正仿宋_GBK" w:hAnsi="Times New Roman"/>
          <w:sz w:val="32"/>
          <w:szCs w:val="32"/>
        </w:rPr>
        <w:t>从事</w:t>
      </w:r>
      <w:r>
        <w:rPr>
          <w:rFonts w:ascii="Times New Roman" w:eastAsia="方正仿宋_GBK" w:hAnsi="Times New Roman" w:hint="eastAsia"/>
          <w:sz w:val="32"/>
          <w:szCs w:val="32"/>
        </w:rPr>
        <w:t>新技术、新产业、新业态、新模式经营，在各区县范围内发挥引领示范作用，有效带动产业发展和周边群众致富</w:t>
      </w:r>
      <w:r>
        <w:rPr>
          <w:rFonts w:ascii="Times New Roman" w:eastAsia="方正楷体_GBK" w:hAnsi="Times New Roman" w:cs="方正楷体_GBK"/>
          <w:sz w:val="32"/>
          <w:szCs w:val="32"/>
          <w:lang w:eastAsia="zh-Hans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  <w:lang w:eastAsia="zh-Hans"/>
        </w:rPr>
      </w:pPr>
      <w:r>
        <w:rPr>
          <w:rFonts w:ascii="Times New Roman" w:eastAsia="方正仿宋_GBK" w:hAnsi="Times New Roman"/>
          <w:sz w:val="32"/>
          <w:szCs w:val="32"/>
        </w:rPr>
        <w:t>B.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依托互联网从事经营活动如网络</w:t>
      </w:r>
      <w:r>
        <w:rPr>
          <w:rFonts w:ascii="Times New Roman" w:eastAsia="方正仿宋_GBK" w:hAnsi="Times New Roman" w:hint="eastAsia"/>
          <w:sz w:val="32"/>
          <w:szCs w:val="32"/>
        </w:rPr>
        <w:t>文艺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创作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自媒体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直播带货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远程服务等业态</w:t>
      </w:r>
      <w:r>
        <w:rPr>
          <w:rFonts w:ascii="Times New Roman" w:eastAsia="方正仿宋_GBK" w:hAnsi="Times New Roman"/>
          <w:sz w:val="32"/>
          <w:szCs w:val="32"/>
        </w:rPr>
        <w:t>，在相关平台的美誉度高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粉丝量或用户数量大，</w:t>
      </w:r>
      <w:r>
        <w:rPr>
          <w:rFonts w:ascii="Times New Roman" w:eastAsia="方正仿宋_GBK" w:hAnsi="Times New Roman" w:hint="eastAsia"/>
          <w:sz w:val="32"/>
          <w:szCs w:val="32"/>
        </w:rPr>
        <w:t>守法诚信经营且</w:t>
      </w:r>
      <w:r>
        <w:rPr>
          <w:rFonts w:ascii="Times New Roman" w:eastAsia="方正仿宋_GBK" w:hAnsi="Times New Roman"/>
          <w:sz w:val="32"/>
          <w:szCs w:val="32"/>
        </w:rPr>
        <w:t>经营状况良好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的</w:t>
      </w:r>
      <w:r>
        <w:rPr>
          <w:rFonts w:ascii="Times New Roman" w:eastAsia="方正楷体_GBK" w:hAnsi="Times New Roman" w:cs="方正楷体_GBK" w:hint="eastAsia"/>
          <w:sz w:val="32"/>
          <w:szCs w:val="32"/>
          <w:lang w:eastAsia="zh-Hans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C.</w:t>
      </w:r>
      <w:r>
        <w:rPr>
          <w:rFonts w:ascii="Times New Roman" w:eastAsia="方正仿宋_GBK" w:hAnsi="Times New Roman"/>
          <w:sz w:val="32"/>
          <w:szCs w:val="32"/>
        </w:rPr>
        <w:t>个体工商户或其经营者拥有与</w:t>
      </w:r>
      <w:r>
        <w:rPr>
          <w:rFonts w:ascii="Times New Roman" w:eastAsia="方正仿宋_GBK" w:hAnsi="Times New Roman" w:hint="eastAsia"/>
          <w:sz w:val="32"/>
          <w:szCs w:val="32"/>
        </w:rPr>
        <w:t>其经营范围</w:t>
      </w:r>
      <w:r>
        <w:rPr>
          <w:rFonts w:ascii="Times New Roman" w:eastAsia="方正仿宋_GBK" w:hAnsi="Times New Roman"/>
          <w:sz w:val="32"/>
          <w:szCs w:val="32"/>
        </w:rPr>
        <w:t>相关的自主知识产权；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D.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其他</w:t>
      </w:r>
      <w:r>
        <w:rPr>
          <w:rFonts w:ascii="Times New Roman" w:eastAsia="方正仿宋_GBK" w:hAnsi="Times New Roman"/>
          <w:sz w:val="32"/>
          <w:szCs w:val="32"/>
        </w:rPr>
        <w:t>由经信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科技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科协、</w:t>
      </w:r>
      <w:r>
        <w:rPr>
          <w:rFonts w:ascii="Times New Roman" w:eastAsia="方正仿宋_GBK" w:hAnsi="Times New Roman"/>
          <w:sz w:val="32"/>
          <w:szCs w:val="32"/>
        </w:rPr>
        <w:t>市场监管</w:t>
      </w:r>
      <w:r>
        <w:rPr>
          <w:rFonts w:ascii="Times New Roman" w:eastAsia="方正仿宋_GBK" w:hAnsi="Times New Roman"/>
          <w:sz w:val="32"/>
          <w:szCs w:val="32"/>
          <w:lang w:eastAsia="zh-Hans"/>
        </w:rPr>
        <w:t>等</w:t>
      </w:r>
      <w:r>
        <w:rPr>
          <w:rFonts w:ascii="Times New Roman" w:eastAsia="方正仿宋_GBK" w:hAnsi="Times New Roman"/>
          <w:sz w:val="32"/>
          <w:szCs w:val="32"/>
        </w:rPr>
        <w:t>部门依托在制造业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科技创新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食品药品等领域的职能优势推荐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楷体_GBK" w:hAnsi="Times New Roman" w:cs="方正楷体_GBK"/>
          <w:sz w:val="32"/>
          <w:szCs w:val="32"/>
        </w:rPr>
        <w:t>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中国个体劳动者协会评选的“全国先进个体工商户”，受到区（县）级以上党委、政府或市级以上工作部门表彰的优秀个体工商户，满足基础标准的，优先认定。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数量比例。“</w:t>
      </w:r>
      <w:r>
        <w:rPr>
          <w:rFonts w:ascii="Times New Roman" w:eastAsia="方正仿宋_GBK" w:hAnsi="Times New Roman"/>
          <w:sz w:val="32"/>
          <w:szCs w:val="32"/>
        </w:rPr>
        <w:t>名特优新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个体工商户的</w:t>
      </w:r>
      <w:r>
        <w:rPr>
          <w:rFonts w:ascii="Times New Roman" w:eastAsia="方正仿宋_GBK" w:hAnsi="Times New Roman" w:hint="eastAsia"/>
          <w:sz w:val="32"/>
          <w:szCs w:val="32"/>
        </w:rPr>
        <w:t>数</w:t>
      </w:r>
      <w:r>
        <w:rPr>
          <w:rFonts w:ascii="Times New Roman" w:eastAsia="方正仿宋_GBK" w:hAnsi="Times New Roman"/>
          <w:sz w:val="32"/>
          <w:szCs w:val="32"/>
        </w:rPr>
        <w:t>量控制在</w:t>
      </w:r>
      <w:r>
        <w:rPr>
          <w:rFonts w:ascii="Times New Roman" w:eastAsia="方正仿宋_GBK" w:hAnsi="Times New Roman" w:hint="eastAsia"/>
          <w:sz w:val="32"/>
          <w:szCs w:val="32"/>
        </w:rPr>
        <w:t>“成</w:t>
      </w:r>
      <w:r>
        <w:rPr>
          <w:rFonts w:ascii="Times New Roman" w:eastAsia="方正仿宋_GBK" w:hAnsi="Times New Roman"/>
          <w:sz w:val="32"/>
          <w:szCs w:val="32"/>
        </w:rPr>
        <w:t>长型</w:t>
      </w:r>
      <w:r>
        <w:rPr>
          <w:rFonts w:ascii="方正仿宋_GBK" w:eastAsia="方正仿宋_GBK" w:cs="方正仿宋_GBK" w:hint="eastAsia"/>
          <w:sz w:val="32"/>
          <w:szCs w:val="32"/>
        </w:rPr>
        <w:t>”“发展型”个体</w:t>
      </w:r>
      <w:r>
        <w:rPr>
          <w:rFonts w:ascii="Times New Roman" w:eastAsia="方正仿宋_GBK" w:hAnsi="Times New Roman"/>
          <w:sz w:val="32"/>
          <w:szCs w:val="32"/>
        </w:rPr>
        <w:t>工商户总数的</w:t>
      </w:r>
      <w:r>
        <w:rPr>
          <w:rFonts w:ascii="Times New Roman" w:eastAsia="方正仿宋_GBK" w:hAnsi="Times New Roman"/>
          <w:sz w:val="32"/>
          <w:szCs w:val="32"/>
        </w:rPr>
        <w:t>5%</w:t>
      </w:r>
      <w:r>
        <w:rPr>
          <w:rFonts w:ascii="Times New Roman" w:eastAsia="方正仿宋_GBK" w:hAnsi="Times New Roman" w:hint="eastAsia"/>
          <w:sz w:val="32"/>
          <w:szCs w:val="32"/>
        </w:rPr>
        <w:t>以内</w:t>
      </w:r>
      <w:r>
        <w:rPr>
          <w:rFonts w:ascii="Times New Roman" w:eastAsia="方正仿宋_GBK" w:hAnsi="Times New Roman"/>
          <w:sz w:val="32"/>
          <w:szCs w:val="32"/>
        </w:rPr>
        <w:t>（以每年个体工商户集中分型判定数量为基准）。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  <w:sz w:val="32"/>
          <w:szCs w:val="32"/>
        </w:rPr>
        <w:t>四个类型的个体工商户之间</w:t>
      </w:r>
      <w:r>
        <w:rPr>
          <w:rFonts w:ascii="Times New Roman" w:eastAsia="方正仿宋_GBK" w:hAnsi="Times New Roman"/>
          <w:sz w:val="32"/>
          <w:szCs w:val="32"/>
        </w:rPr>
        <w:t>不设数量比例要求。同一个体工商户只能认定为一个类型</w:t>
      </w:r>
      <w:r>
        <w:rPr>
          <w:rFonts w:ascii="Times New Roman" w:eastAsia="方正仿宋_GBK" w:hAnsi="Times New Roman" w:hint="eastAsia"/>
          <w:sz w:val="32"/>
          <w:szCs w:val="32"/>
        </w:rPr>
        <w:t>。同一自然人在本区内设立多个个体工商户的，最多只能有一个个体工商户获得认定。</w:t>
      </w:r>
    </w:p>
    <w:p w:rsidR="00A47B00" w:rsidRDefault="004F3949">
      <w:pPr>
        <w:spacing w:line="600" w:lineRule="exact"/>
        <w:ind w:firstLineChars="200" w:firstLine="624"/>
        <w:rPr>
          <w:rFonts w:ascii="Times New Roman" w:eastAsia="方正仿宋_GBK" w:hAnsi="Times New Roman"/>
          <w:spacing w:val="-4"/>
          <w:sz w:val="32"/>
          <w:szCs w:val="32"/>
        </w:rPr>
      </w:pPr>
      <w:r>
        <w:rPr>
          <w:rFonts w:ascii="Times New Roman" w:eastAsia="方正仿宋_GBK" w:hAnsi="Times New Roman" w:hint="eastAsia"/>
          <w:spacing w:val="-4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分类方法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）时间安排。个体工商户分类每年定期组织开展一次，在个体工商户全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 w:hint="eastAsia"/>
          <w:sz w:val="32"/>
          <w:szCs w:val="32"/>
        </w:rPr>
        <w:t>集中分型判定结束后进行。当年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月中旬起，在市市场监管局完成个体工商户分型判定基础上，组织开展“名特优新”个体工商户的认定工作，依托培育平台完成申报、推荐、认定、公示等各项程序，于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月底前完成分类</w:t>
      </w:r>
      <w:r>
        <w:rPr>
          <w:rFonts w:ascii="Times New Roman" w:eastAsia="方正仿宋_GBK" w:hAnsi="Times New Roman" w:hint="eastAsia"/>
          <w:sz w:val="32"/>
          <w:szCs w:val="32"/>
        </w:rPr>
        <w:t>认定</w:t>
      </w:r>
      <w:r>
        <w:rPr>
          <w:rFonts w:ascii="Times New Roman" w:eastAsia="方正仿宋_GBK" w:hAnsi="Times New Roman" w:hint="eastAsia"/>
          <w:sz w:val="32"/>
          <w:szCs w:val="32"/>
        </w:rPr>
        <w:t>。次年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日起，认定的“名特优新”个体工商户开始享受相关扶持政策。</w:t>
      </w:r>
    </w:p>
    <w:p w:rsidR="00A47B00" w:rsidRDefault="004F3949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）认定</w:t>
      </w:r>
      <w:r>
        <w:rPr>
          <w:rFonts w:ascii="Times New Roman" w:eastAsia="方正仿宋_GBK" w:hAnsi="Times New Roman" w:hint="eastAsia"/>
          <w:sz w:val="32"/>
          <w:szCs w:val="32"/>
        </w:rPr>
        <w:t>步骤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为确保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“名特优新”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评选过程公正透明，引入名特优新“六步评审法”。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提出申请：鼓励符合条件的个体工商户主动申报，同时接受区级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相关部门组织的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推荐。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初步审查：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核查是否存在申报或推荐之日前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年内，有在国家企业信用信息公示系统公示的罚款及以上行政处罚信息，尚未完成信用修复的情况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，形成初审名单。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集中评审：组织联席会议成员单位开展集中评审，确定拟认定的“名特优新”个体工商户名单。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④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结果公示：通过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政府公众网站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对拟认定的“名特优新”个体工商户进行公示，公示期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个工作日，接受社会各界的监督和反馈。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⑤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异议复核：收集公示期内投诉、异议信息，对有异议的个体工商户进行复核，核实情况，调整名单。</w:t>
      </w:r>
    </w:p>
    <w:p w:rsidR="00A47B00" w:rsidRDefault="004F3949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作出认定：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授予“名特优新”标识牌，统一挂牌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A47B00" w:rsidRDefault="004F3949">
      <w:pPr>
        <w:spacing w:beforeLines="50" w:before="158" w:line="600" w:lineRule="exact"/>
        <w:ind w:firstLineChars="200" w:firstLine="640"/>
        <w:rPr>
          <w:rFonts w:ascii="Times New Roman" w:eastAsia="方正仿宋_GBK" w:hAnsi="Times New Roman"/>
          <w:spacing w:val="-4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1144270</wp:posOffset>
                </wp:positionH>
                <wp:positionV relativeFrom="paragraph">
                  <wp:posOffset>161290</wp:posOffset>
                </wp:positionV>
                <wp:extent cx="3495675" cy="1124585"/>
                <wp:effectExtent l="5080" t="4445" r="4445" b="13970"/>
                <wp:wrapTopAndBottom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1124585"/>
                          <a:chOff x="3248" y="9960"/>
                          <a:chExt cx="5504" cy="177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248" y="9960"/>
                            <a:ext cx="483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  <w:rPr>
                                  <w:rFonts w:ascii="方正仿宋_GBK" w:eastAsia="方正仿宋_GBK" w:hAnsi="方正仿宋_GBK" w:cs="方正仿宋_GBK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4252" y="9996"/>
                            <a:ext cx="483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  <w:rPr>
                                  <w:rFonts w:ascii="方正仿宋_GBK" w:eastAsia="方正仿宋_GBK" w:hAnsi="方正仿宋_GBK" w:cs="方正仿宋_GBK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初步审查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244" y="9996"/>
                            <a:ext cx="483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  <w:rPr>
                                  <w:rFonts w:ascii="方正仿宋_GBK" w:eastAsia="方正仿宋_GBK" w:hAnsi="方正仿宋_GBK" w:cs="方正仿宋_GBK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集中评审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279" y="9996"/>
                            <a:ext cx="483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结果公示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7253" y="9996"/>
                            <a:ext cx="483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  <w:rPr>
                                  <w:rFonts w:ascii="方正仿宋_GBK" w:eastAsia="方正仿宋_GBK" w:hAnsi="方正仿宋_GBK" w:cs="方正仿宋_GBK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异议复核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270" y="9996"/>
                            <a:ext cx="482" cy="1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47B00" w:rsidRDefault="004F3949">
                              <w:pPr>
                                <w:spacing w:line="320" w:lineRule="exact"/>
                                <w:rPr>
                                  <w:rFonts w:ascii="方正仿宋_GBK" w:eastAsia="方正仿宋_GBK" w:hAnsi="方正仿宋_GBK" w:cs="方正仿宋_GBK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</w:rPr>
                                <w:t>作出认定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3786" y="10600"/>
                            <a:ext cx="377" cy="8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4828" y="10624"/>
                            <a:ext cx="376" cy="8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5820" y="10624"/>
                            <a:ext cx="376" cy="8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6806" y="10624"/>
                            <a:ext cx="376" cy="8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7798" y="10630"/>
                            <a:ext cx="376" cy="8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4497" y="11424"/>
                            <a:ext cx="0" cy="29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V="1">
                            <a:off x="3505" y="11406"/>
                            <a:ext cx="7" cy="31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3499" y="11720"/>
                            <a:ext cx="3989" cy="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5508" y="11424"/>
                            <a:ext cx="0" cy="29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543" y="11436"/>
                            <a:ext cx="0" cy="29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7486" y="11430"/>
                            <a:ext cx="0" cy="29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style="position:absolute;left:0;text-align:left;margin-left:90.1pt;margin-top:12.7pt;width:275.25pt;height:88.55pt;z-index:251659264;mso-position-horizontal-relative:margin" coordorigin="3248,9960" coordsize="5504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3248;top:9960;width:48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A47B00" w:rsidRDefault="004F3949">
                        <w:pPr>
                          <w:spacing w:line="320" w:lineRule="exact"/>
                          <w:rPr>
                            <w:rFonts w:ascii="方正仿宋_GBK" w:eastAsia="方正仿宋_GBK" w:hAnsi="方正仿宋_GBK" w:cs="方正仿宋_GBK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提出申请</w:t>
                        </w:r>
                      </w:p>
                    </w:txbxContent>
                  </v:textbox>
                </v:shape>
                <v:shape id="文本框 4" o:spid="_x0000_s1028" type="#_x0000_t202" style="position:absolute;left:4252;top:9996;width:48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47B00" w:rsidRDefault="004F3949">
                        <w:pPr>
                          <w:spacing w:line="320" w:lineRule="exact"/>
                          <w:rPr>
                            <w:rFonts w:ascii="方正仿宋_GBK" w:eastAsia="方正仿宋_GBK" w:hAnsi="方正仿宋_GBK" w:cs="方正仿宋_GBK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初步审查</w:t>
                        </w:r>
                      </w:p>
                    </w:txbxContent>
                  </v:textbox>
                </v:shape>
                <v:shape id="文本框 5" o:spid="_x0000_s1029" type="#_x0000_t202" style="position:absolute;left:5244;top:9996;width:48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47B00" w:rsidRDefault="004F3949">
                        <w:pPr>
                          <w:spacing w:line="320" w:lineRule="exact"/>
                          <w:rPr>
                            <w:rFonts w:ascii="方正仿宋_GBK" w:eastAsia="方正仿宋_GBK" w:hAnsi="方正仿宋_GBK" w:cs="方正仿宋_GBK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集中评审</w:t>
                        </w:r>
                      </w:p>
                    </w:txbxContent>
                  </v:textbox>
                </v:shape>
                <v:shape id="文本框 6" o:spid="_x0000_s1030" type="#_x0000_t202" style="position:absolute;left:6279;top:9996;width:48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47B00" w:rsidRDefault="004F3949">
                        <w:pPr>
                          <w:spacing w:line="320" w:lineRule="exact"/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结果公示</w:t>
                        </w:r>
                      </w:p>
                    </w:txbxContent>
                  </v:textbox>
                </v:shape>
                <v:shape id="文本框 7" o:spid="_x0000_s1031" type="#_x0000_t202" style="position:absolute;left:7253;top:9996;width:48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47B00" w:rsidRDefault="004F3949">
                        <w:pPr>
                          <w:spacing w:line="320" w:lineRule="exact"/>
                          <w:rPr>
                            <w:rFonts w:ascii="方正仿宋_GBK" w:eastAsia="方正仿宋_GBK" w:hAnsi="方正仿宋_GBK" w:cs="方正仿宋_GBK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异议复核</w:t>
                        </w:r>
                      </w:p>
                    </w:txbxContent>
                  </v:textbox>
                </v:shape>
                <v:shape id="文本框 8" o:spid="_x0000_s1032" type="#_x0000_t202" style="position:absolute;left:8270;top:9996;width:482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47B00" w:rsidRDefault="004F3949">
                        <w:pPr>
                          <w:spacing w:line="320" w:lineRule="exact"/>
                          <w:rPr>
                            <w:rFonts w:ascii="方正仿宋_GBK" w:eastAsia="方正仿宋_GBK" w:hAnsi="方正仿宋_GBK" w:cs="方正仿宋_GBK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</w:rPr>
                          <w:t>作出认定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3786;top:10600;width:377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bz8QAAADaAAAADwAAAGRycy9kb3ducmV2LnhtbESPT2vCQBTE74LfYXlCb7qJh9JG16CF&#10;Yv/gwbR6fmSfSTD7Nt3davTTd4WCx2FmfsPM89604kTON5YVpJMEBHFpdcOVgu+v1/ETCB+QNbaW&#10;ScGFPOSL4WCOmbZn3tKpCJWIEPYZKqhD6DIpfVmTQT+xHXH0DtYZDFG6SmqH5wg3rZwmyaM02HBc&#10;qLGjl5rKY/FrFHx8ds30Z71x722gfaGvu9U63Sn1MOqXMxCB+nAP/7fftIJnuF2JN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mpvPxAAAANoAAAAPAAAAAAAAAAAA&#10;AAAAAKECAABkcnMvZG93bnJldi54bWxQSwUGAAAAAAQABAD5AAAAkgMAAAAA&#10;" strokeweight=".5pt">
                  <v:stroke endarrow="block"/>
                </v:shape>
                <v:shape id="直接箭头连接符 12" o:spid="_x0000_s1034" type="#_x0000_t32" style="position:absolute;left:4828;top:10624;width:37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6pscIAAADbAAAADwAAAGRycy9kb3ducmV2LnhtbERPTWvCQBC9F/wPyxR6azbmUEp0I1oQ&#10;q6WHxtrzkB2TYHY23V01+uvdQsHbPN7nTGeD6cSJnG8tKxgnKQjiyuqWawXf2+XzKwgfkDV2lknB&#10;hTzMitHDFHNtz/xFpzLUIoawz1FBE0KfS+mrhgz6xPbEkdtbZzBE6GqpHZ5juOlklqYv0mDLsaHB&#10;nt4aqg7l0SjYfPRt9rv6dOsu0E+pr7vFarxT6ulxmE9ABBrCXfzvftdxfgZ/v8QDZH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6pscIAAADbAAAADwAAAAAAAAAAAAAA&#10;AAChAgAAZHJzL2Rvd25yZXYueG1sUEsFBgAAAAAEAAQA+QAAAJADAAAAAA==&#10;" strokeweight=".5pt">
                  <v:stroke endarrow="block"/>
                </v:shape>
                <v:shape id="直接箭头连接符 13" o:spid="_x0000_s1035" type="#_x0000_t32" style="position:absolute;left:5820;top:10624;width:37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IMKsIAAADbAAAADwAAAGRycy9kb3ducmV2LnhtbERPS2sCMRC+F/wPYQRvNauCyNYoVRBf&#10;9NBVex42093FzWRNom77601B6G0+vudM562pxY2crywrGPQTEMS51RUXCo6H1esEhA/IGmvLpOCH&#10;PMxnnZcpptre+ZNuWShEDGGfooIyhCaV0uclGfR92xBH7ts6gyFCV0jt8B7DTS2HSTKWBiuODSU2&#10;tCwpP2dXo2C3b6rhZf3htnWgr0z/nhbrwUmpXrd9fwMRqA3/4qd7o+P8Efz9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IMKsIAAADbAAAADwAAAAAAAAAAAAAA&#10;AAChAgAAZHJzL2Rvd25yZXYueG1sUEsFBgAAAAAEAAQA+QAAAJADAAAAAA==&#10;" strokeweight=".5pt">
                  <v:stroke endarrow="block"/>
                </v:shape>
                <v:shape id="直接箭头连接符 14" o:spid="_x0000_s1036" type="#_x0000_t32" style="position:absolute;left:6806;top:10624;width:37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UXsIAAADbAAAADwAAAGRycy9kb3ducmV2LnhtbERPS2sCMRC+F/wPYQRvNauIyNYoVRBf&#10;9NBVex42093FzWRNom77601B6G0+vudM562pxY2crywrGPQTEMS51RUXCo6H1esEhA/IGmvLpOCH&#10;PMxnnZcpptre+ZNuWShEDGGfooIyhCaV0uclGfR92xBH7ts6gyFCV0jt8B7DTS2HSTKWBiuODSU2&#10;tCwpP2dXo2C3b6rhZf3htnWgr0z/nhbrwUmpXrd9fwMRqA3/4qd7o+P8Efz9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uUXsIAAADbAAAADwAAAAAAAAAAAAAA&#10;AAChAgAAZHJzL2Rvd25yZXYueG1sUEsFBgAAAAAEAAQA+QAAAJADAAAAAA==&#10;" strokeweight=".5pt">
                  <v:stroke endarrow="block"/>
                </v:shape>
                <v:shape id="直接箭头连接符 15" o:spid="_x0000_s1037" type="#_x0000_t32" style="position:absolute;left:7798;top:10630;width:37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xxcIAAADbAAAADwAAAGRycy9kb3ducmV2LnhtbERPS2sCMRC+F/wPYQRvNaugyNYoVRBf&#10;9NBVex42093FzWRNom77601B6G0+vudM562pxY2crywrGPQTEMS51RUXCo6H1esEhA/IGmvLpOCH&#10;PMxnnZcpptre+ZNuWShEDGGfooIyhCaV0uclGfR92xBH7ts6gyFCV0jt8B7DTS2HSTKWBiuODSU2&#10;tCwpP2dXo2C3b6rhZf3htnWgr0z/nhbrwUmpXrd9fwMRqA3/4qd7o+P8Efz9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cxxcIAAADbAAAADwAAAAAAAAAAAAAA&#10;AAChAgAAZHJzL2Rvd25yZXYueG1sUEsFBgAAAAAEAAQA+QAAAJADAAAAAA==&#10;" strokeweight=".5pt">
                  <v:stroke endarrow="block"/>
                </v:shape>
                <v:line id="直接连接符 16" o:spid="_x0000_s1038" style="position:absolute;visibility:visible;mso-wrap-style:square" from="4497,11424" to="4497,1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shape id="直接箭头连接符 17" o:spid="_x0000_s1039" type="#_x0000_t32" style="position:absolute;left:3505;top:11406;width:7;height: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/74AAADbAAAADwAAAGRycy9kb3ducmV2LnhtbERPzYrCMBC+L/gOYQRva2pdVKpRRBAW&#10;b9v1AYZmbKrNpDTRZt/eCMLe5uP7nc0u2lY8qPeNYwWzaQaCuHK64VrB+ff4uQLhA7LG1jEp+CMP&#10;u+3oY4OFdgP/0KMMtUgh7AtUYELoCil9Zciin7qOOHEX11sMCfa11D0OKdy2Ms+yhbTYcGow2NHB&#10;UHUr71ZBbmbx63jFbn4q4y2/lPXCVYNSk3Hcr0EEiuFf/HZ/6zR/Ca9f0gFy+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dF7/vgAAANsAAAAPAAAAAAAAAAAAAAAAAKEC&#10;AABkcnMvZG93bnJldi54bWxQSwUGAAAAAAQABAD5AAAAjAMAAAAA&#10;" strokeweight=".5pt">
                  <v:stroke endarrow="block"/>
                </v:shape>
                <v:line id="直接连接符 18" o:spid="_x0000_s1040" style="position:absolute;flip:y;visibility:visible;mso-wrap-style:square" from="3499,11720" to="7488,1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直接连接符 19" o:spid="_x0000_s1041" style="position:absolute;visibility:visible;mso-wrap-style:square" from="5508,11424" to="5508,1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直接连接符 20" o:spid="_x0000_s1042" style="position:absolute;visibility:visible;mso-wrap-style:square" from="6543,11436" to="6543,1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直接连接符 21" o:spid="_x0000_s1043" style="position:absolute;visibility:visible;mso-wrap-style:square" from="7486,11430" to="7486,1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wrap type="topAndBottom" anchorx="margin"/>
              </v:group>
            </w:pict>
          </mc:Fallback>
        </mc:AlternateConten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有效期和延期确认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“名特优新”个体工商户认定有效期为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年，以认定时</w:t>
      </w:r>
      <w:r>
        <w:rPr>
          <w:rFonts w:ascii="Times New Roman" w:eastAsia="方正仿宋_GBK" w:hAnsi="Times New Roman" w:hint="eastAsia"/>
          <w:sz w:val="32"/>
          <w:szCs w:val="32"/>
        </w:rPr>
        <w:t>间为准。</w:t>
      </w:r>
      <w:r>
        <w:rPr>
          <w:rFonts w:ascii="Times New Roman" w:eastAsia="方正仿宋_GBK" w:hAnsi="Times New Roman" w:hint="eastAsia"/>
          <w:sz w:val="32"/>
          <w:szCs w:val="32"/>
        </w:rPr>
        <w:t>有效期</w:t>
      </w:r>
      <w:r>
        <w:rPr>
          <w:rFonts w:ascii="Times New Roman" w:eastAsia="方正仿宋_GBK" w:hAnsi="Times New Roman" w:hint="eastAsia"/>
          <w:sz w:val="32"/>
          <w:szCs w:val="32"/>
        </w:rPr>
        <w:t>内，“名特优新”个体工商户应当通过培育平台，于每年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月底前完成信息报告。个体工商户变更经营者的，要在变更后及时报告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认</w:t>
      </w:r>
      <w:r>
        <w:rPr>
          <w:rFonts w:ascii="Times New Roman" w:eastAsia="方正仿宋_GBK" w:hAnsi="Times New Roman"/>
          <w:sz w:val="32"/>
          <w:szCs w:val="32"/>
        </w:rPr>
        <w:t>定部门</w:t>
      </w:r>
      <w:r>
        <w:rPr>
          <w:rFonts w:ascii="Times New Roman" w:eastAsia="方正仿宋_GBK" w:hAnsi="Times New Roman" w:hint="eastAsia"/>
          <w:sz w:val="32"/>
          <w:szCs w:val="32"/>
        </w:rPr>
        <w:t>应当审核信息报告，并对“名特优新”个体工商户是否继续符合分类标准进行确认。对已不符合标准的，取消认定。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在分类有效期的最后一年，由认定部门对“名特优新”个体工商户整体发展情况进行评估。符合以下情形之一的，有效期延长</w:t>
      </w: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年：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/>
          <w:sz w:val="32"/>
        </w:rPr>
        <w:t>）</w:t>
      </w:r>
      <w:r>
        <w:rPr>
          <w:rFonts w:ascii="Times New Roman" w:eastAsia="方正仿宋_GBK" w:hAnsi="Times New Roman" w:hint="eastAsia"/>
          <w:sz w:val="32"/>
        </w:rPr>
        <w:t>销售额或者营业收入、纳税、吸纳就业等指标</w:t>
      </w: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年内有明显增长的；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/>
          <w:sz w:val="32"/>
        </w:rPr>
        <w:t>）</w:t>
      </w: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年内获得过区级以上政府表彰奖励的；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）由认定时的“成长型”个体工商户提升为“发展型”个体工商户，或者由“生存型”个体工商户提升为“成长型”个体工商户的；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4</w:t>
      </w:r>
      <w:r>
        <w:rPr>
          <w:rFonts w:ascii="Times New Roman" w:eastAsia="方正仿宋_GBK" w:hAnsi="Times New Roman" w:hint="eastAsia"/>
          <w:sz w:val="32"/>
        </w:rPr>
        <w:t>）推荐认定的个体工商户，经推荐部门同意的。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市场监管</w:t>
      </w:r>
      <w:r>
        <w:rPr>
          <w:rFonts w:ascii="Times New Roman" w:eastAsia="方正仿宋_GBK" w:hAnsi="Times New Roman" w:hint="eastAsia"/>
          <w:sz w:val="32"/>
          <w:szCs w:val="32"/>
        </w:rPr>
        <w:t>部门发现已认定的“名特优新”个体工商户，在自主申报过程中以欺诈，贿赂等手段隐瞒真实情况、弄虚作假取得认定的，应当撤销认定。个体工商户自被撤销认定之日起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年内不得再次申报。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hAnsi="Times New Roman" w:hint="eastAsia"/>
          <w:sz w:val="32"/>
        </w:rPr>
        <w:t>7.</w:t>
      </w:r>
      <w:r>
        <w:rPr>
          <w:rFonts w:ascii="Times New Roman" w:eastAsia="方正仿宋_GBK" w:hAnsi="Times New Roman" w:hint="eastAsia"/>
          <w:sz w:val="32"/>
        </w:rPr>
        <w:t>培育政策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/>
          <w:sz w:val="32"/>
        </w:rPr>
        <w:t>）</w:t>
      </w:r>
      <w:r>
        <w:rPr>
          <w:rFonts w:ascii="Times New Roman" w:eastAsia="方正仿宋_GBK" w:hAnsi="Times New Roman" w:hint="eastAsia"/>
          <w:sz w:val="32"/>
        </w:rPr>
        <w:t>普惠性政策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①</w:t>
      </w:r>
      <w:r>
        <w:rPr>
          <w:rFonts w:ascii="Times New Roman" w:eastAsia="方正仿宋_GBK" w:hAnsi="Times New Roman" w:cs="Times New Roman" w:hint="eastAsia"/>
          <w:sz w:val="32"/>
        </w:rPr>
        <w:t>提升政策享有的便利度。</w:t>
      </w:r>
      <w:r>
        <w:rPr>
          <w:rFonts w:ascii="Times New Roman" w:eastAsia="方正仿宋_GBK" w:hAnsi="Times New Roman" w:hint="eastAsia"/>
          <w:sz w:val="32"/>
        </w:rPr>
        <w:t>“名特优新”个体工商户享受分型精准帮扶的各项扶持措施，在相关专业领域享受行业主管部门政策支持的同时，</w:t>
      </w:r>
      <w:r>
        <w:rPr>
          <w:rFonts w:ascii="Times New Roman" w:eastAsia="方正仿宋_GBK" w:hAnsi="Times New Roman" w:hint="eastAsia"/>
          <w:sz w:val="32"/>
        </w:rPr>
        <w:t>享受更有针对性的培育政策，并且政策“免申即享”、直达快享</w:t>
      </w:r>
      <w:r>
        <w:rPr>
          <w:rFonts w:ascii="Times New Roman" w:eastAsia="方正仿宋_GBK" w:hAnsi="Times New Roman" w:cs="Times New Roman" w:hint="eastAsia"/>
          <w:sz w:val="32"/>
        </w:rPr>
        <w:t>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②</w:t>
      </w:r>
      <w:r>
        <w:rPr>
          <w:rFonts w:ascii="Times New Roman" w:eastAsia="方正仿宋_GBK" w:hAnsi="Times New Roman" w:cs="Times New Roman" w:hint="eastAsia"/>
          <w:sz w:val="32"/>
        </w:rPr>
        <w:t>强化推广宣传。依托“个私网”推进“名特优新”个体工商户数据库与互联网平台企业的信息共享和协同服务，提高品牌认知度。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sz w:val="32"/>
          <w:szCs w:val="24"/>
        </w:rPr>
        <w:t>③加大金融支持力度。鼓励各银行机构根据个体工商户“短急频快”的融资需求，依托江北区西部金融中心核心承载区优势，</w:t>
      </w:r>
      <w:r>
        <w:rPr>
          <w:rFonts w:ascii="Times New Roman" w:eastAsia="方正仿宋_GBK" w:hAnsi="Times New Roman" w:cs="Times New Roman" w:hint="eastAsia"/>
          <w:bCs/>
          <w:sz w:val="32"/>
          <w:szCs w:val="24"/>
        </w:rPr>
        <w:t>开发并持续完善“无还本续贷”、“随借随还”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等各种符合个体工商户需求的金融产品。</w:t>
      </w:r>
    </w:p>
    <w:p w:rsidR="00A47B00" w:rsidRDefault="004F3949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kern w:val="2"/>
          <w:sz w:val="32"/>
        </w:rPr>
      </w:pPr>
      <w:r>
        <w:rPr>
          <w:rFonts w:ascii="Times New Roman" w:eastAsia="方正仿宋_GBK" w:hAnsi="Times New Roman"/>
          <w:kern w:val="2"/>
          <w:sz w:val="32"/>
        </w:rPr>
        <w:t>④</w:t>
      </w:r>
      <w:r>
        <w:rPr>
          <w:rFonts w:ascii="Times New Roman" w:eastAsia="方正仿宋_GBK" w:hAnsi="Times New Roman" w:hint="eastAsia"/>
          <w:kern w:val="2"/>
          <w:sz w:val="32"/>
        </w:rPr>
        <w:t>实施</w:t>
      </w:r>
      <w:r>
        <w:rPr>
          <w:rFonts w:ascii="Times New Roman" w:eastAsia="方正仿宋_GBK" w:hAnsi="Times New Roman" w:hint="eastAsia"/>
          <w:kern w:val="2"/>
          <w:sz w:val="32"/>
        </w:rPr>
        <w:t>包容审慎监管。</w:t>
      </w:r>
      <w:r>
        <w:rPr>
          <w:rFonts w:ascii="Times New Roman" w:eastAsia="方正仿宋_GBK" w:hAnsi="Times New Roman" w:hint="eastAsia"/>
          <w:bCs/>
          <w:kern w:val="2"/>
          <w:sz w:val="32"/>
        </w:rPr>
        <w:t>仅受到市场监管部门警告行政处罚的</w:t>
      </w:r>
      <w:r>
        <w:rPr>
          <w:rFonts w:ascii="Times New Roman" w:eastAsia="方正仿宋_GBK" w:hAnsi="Times New Roman" w:hint="eastAsia"/>
          <w:kern w:val="2"/>
          <w:sz w:val="32"/>
        </w:rPr>
        <w:t>，其信息不予公示；仅受到市场监管部门通报批评或者较低数额罚款</w:t>
      </w:r>
      <w:r>
        <w:rPr>
          <w:rFonts w:ascii="Times New Roman" w:eastAsia="方正仿宋_GBK" w:hAnsi="Times New Roman" w:hint="eastAsia"/>
          <w:kern w:val="2"/>
          <w:sz w:val="32"/>
        </w:rPr>
        <w:t>行政处罚的，其信息自公示之日起届满三个月即可停止公示，提高信用容忍度；探索包容审慎监管机制、在“双随机、一</w:t>
      </w:r>
      <w:r>
        <w:rPr>
          <w:rFonts w:ascii="Times New Roman" w:eastAsia="方正仿宋_GBK" w:hAnsi="Times New Roman" w:hint="eastAsia"/>
          <w:kern w:val="2"/>
          <w:sz w:val="32"/>
        </w:rPr>
        <w:lastRenderedPageBreak/>
        <w:t>公开”监管中，对“名特优新”个体工商户采取不同抽查比例和频次。</w:t>
      </w:r>
    </w:p>
    <w:p w:rsidR="00A47B00" w:rsidRDefault="004F3949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专项性政策</w:t>
      </w:r>
    </w:p>
    <w:p w:rsidR="00A47B00" w:rsidRDefault="004F3949">
      <w:pPr>
        <w:pStyle w:val="2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sz w:val="32"/>
          <w:szCs w:val="24"/>
        </w:rPr>
        <w:t>根据“名特优新”个体工商户经营发展特点，针对性地研究制定具体培育措施，以“政策包”的形式在江北区政府主网站公开，根据政策更新情况动态调整。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“知名类”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①本区政府及部门宣传推介；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②深化品牌创建服务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依托行业协会、专业咨询机构等社会力量，开展品牌建设</w:t>
      </w:r>
      <w:r>
        <w:rPr>
          <w:rFonts w:ascii="Times New Roman" w:eastAsia="方正仿宋_GBK" w:hAnsi="Times New Roman" w:hint="eastAsia"/>
          <w:sz w:val="32"/>
          <w:szCs w:val="32"/>
        </w:rPr>
        <w:t>指导服务，提升“知名类”个体工商户商标管理、知识产权保护、品牌规划、品牌运营等能力。</w:t>
      </w:r>
      <w:r>
        <w:rPr>
          <w:rFonts w:ascii="Times New Roman" w:eastAsia="方正仿宋_GBK" w:hAnsi="Times New Roman" w:hint="eastAsia"/>
          <w:sz w:val="32"/>
          <w:szCs w:val="32"/>
        </w:rPr>
        <w:t>鼓励“知名类”个体工商户参与品牌创建活动</w:t>
      </w:r>
      <w:r>
        <w:rPr>
          <w:rFonts w:ascii="Times New Roman" w:eastAsia="方正仿宋_GBK" w:hAnsi="Times New Roman" w:hint="eastAsia"/>
          <w:sz w:val="32"/>
          <w:szCs w:val="32"/>
        </w:rPr>
        <w:t>，打响“重庆制造”、“重庆创造”品牌，提高国内外市场份额。积极发挥“老</w:t>
      </w:r>
      <w:r>
        <w:rPr>
          <w:rFonts w:ascii="Times New Roman" w:eastAsia="方正仿宋_GBK" w:hAnsi="Times New Roman" w:hint="eastAsia"/>
          <w:sz w:val="32"/>
          <w:szCs w:val="32"/>
        </w:rPr>
        <w:t>字号”行业协会作用，加强“老字号”的保护和开发</w:t>
      </w:r>
      <w:bookmarkStart w:id="0" w:name="_GoBack"/>
      <w:bookmarkEnd w:id="0"/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sz w:val="32"/>
          <w:szCs w:val="32"/>
        </w:rPr>
        <w:t>优化专利服务和保护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深化商标质权登记受理便利化，探索在产业聚集区、特色街区等区域建设“流动受理窗口”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④</w:t>
      </w:r>
      <w:r>
        <w:rPr>
          <w:rFonts w:ascii="Times New Roman" w:eastAsia="方正仿宋_GBK" w:hAnsi="Times New Roman" w:hint="eastAsia"/>
          <w:sz w:val="32"/>
          <w:szCs w:val="32"/>
        </w:rPr>
        <w:t>推动互联网平台企业给予流量支持。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“特色类”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发挥江北区金融、商贸两大板块的示范引领作用，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立足资源禀赋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通过完善技术研发、产品设计、检验检测、质量追溯、营销推广等公共服务体系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帮助“</w:t>
      </w:r>
      <w:r>
        <w:rPr>
          <w:rFonts w:ascii="Times New Roman" w:eastAsia="方正仿宋_GBK" w:hAnsi="Times New Roman" w:cs="Times New Roman" w:hint="eastAsia"/>
          <w:sz w:val="32"/>
        </w:rPr>
        <w:t>特色类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</w:rPr>
        <w:t>个体工商户</w:t>
      </w:r>
      <w:r>
        <w:rPr>
          <w:rFonts w:ascii="Times New Roman" w:eastAsia="方正仿宋_GBK" w:hAnsi="Times New Roman" w:hint="eastAsia"/>
          <w:sz w:val="32"/>
          <w:szCs w:val="32"/>
        </w:rPr>
        <w:t>连接大中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型企业及上下游资源；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cs="Times New Roman" w:hint="eastAsia"/>
          <w:sz w:val="32"/>
        </w:rPr>
        <w:t>依托观音桥、江北嘴、北滨路沿线等商圈、特色步行街及大型商业综合体及交通枢纽核心区域举办消费节、美食节等展销展览活动；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sz w:val="32"/>
          <w:szCs w:val="32"/>
        </w:rPr>
        <w:t>加强对传统手工艺、祖传手艺等的传承指导，积极培养新一代传人、匠人。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“优质类”：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sz w:val="32"/>
          <w:szCs w:val="32"/>
        </w:rPr>
        <w:t>综合运用计量、标准、检验检测认证等质量基础设施要素资源，优化完善质量基础设施线上线下融合服务模式，把个体工商户纳入质量基础设施“一站式”服务范围，为个体工商户提升质量管理能力、质量竞争力提供免费专家咨询和帮扶服务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sz w:val="32"/>
          <w:szCs w:val="32"/>
        </w:rPr>
        <w:t>开展职业经理人培训，引导个体工商户完善规范内部运作，面向全社会大力引进先进管理人才和专业技术人才，建立健全比较完善、规范有序的人事管理、财务管理、生产管理等内部管理制度；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sz w:val="32"/>
          <w:szCs w:val="32"/>
        </w:rPr>
        <w:t>加强对传统手工艺、祖传手艺等的传承指</w:t>
      </w:r>
      <w:r>
        <w:rPr>
          <w:rFonts w:ascii="Times New Roman" w:eastAsia="方正仿宋_GBK" w:hAnsi="Times New Roman" w:hint="eastAsia"/>
          <w:sz w:val="32"/>
          <w:szCs w:val="32"/>
        </w:rPr>
        <w:t>导，积极培养新一代传人、匠人，加大对传统技艺挖掘整理和老艺人故事的宣传报道力度。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“新兴类”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sz w:val="32"/>
          <w:szCs w:val="32"/>
        </w:rPr>
        <w:t>依托重庆网商产业园的服务优势鼓励和支持“新兴类”个体工商户积极投身平台经济，优</w:t>
      </w:r>
      <w:r>
        <w:rPr>
          <w:rFonts w:ascii="Times New Roman" w:eastAsia="方正仿宋_GBK" w:hAnsi="Times New Roman" w:hint="eastAsia"/>
          <w:sz w:val="32"/>
          <w:szCs w:val="32"/>
        </w:rPr>
        <w:t>化电子商务公共服务供给，为电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商主体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提供人才培训、企业孵化、品牌培育、营销推广、运营美工、电商直播等一体化的电商配套服务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；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sz w:val="32"/>
          <w:szCs w:val="32"/>
        </w:rPr>
        <w:t>推动互联网平台简化入驻条件，给予减免平台佣金、流量支持等各项服务措施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。</w:t>
      </w:r>
    </w:p>
    <w:p w:rsidR="00A47B00" w:rsidRDefault="004F3949">
      <w:pPr>
        <w:pStyle w:val="2"/>
        <w:spacing w:line="600" w:lineRule="exact"/>
        <w:ind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t>三</w:t>
      </w:r>
      <w:r>
        <w:rPr>
          <w:rFonts w:ascii="Times New Roman" w:eastAsia="方正黑体_GBK" w:hAnsi="Times New Roman" w:hint="eastAsia"/>
          <w:sz w:val="32"/>
        </w:rPr>
        <w:t>、工作要求</w:t>
      </w:r>
    </w:p>
    <w:p w:rsidR="00A47B00" w:rsidRDefault="004F394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楷体_GBK" w:hAnsi="Times New Roman" w:hint="eastAsia"/>
          <w:sz w:val="32"/>
        </w:rPr>
        <w:t>（一）加强组织领导。</w:t>
      </w:r>
      <w:r>
        <w:rPr>
          <w:rFonts w:ascii="Times New Roman" w:eastAsia="方正仿宋_GBK" w:hAnsi="Times New Roman" w:hint="eastAsia"/>
          <w:sz w:val="32"/>
        </w:rPr>
        <w:t>充分发挥扶持个体工商户发展联席会议制度作用，统筹推进个体工商户分型分类培育工作。各有关部门要加强上下对接和政策指导，做实做好本领域、本行业促进个体工商户发展工作，通过部门间相互沟通、密切配合、互相支持、形成合力。</w:t>
      </w:r>
    </w:p>
    <w:p w:rsidR="00A47B00" w:rsidRDefault="004F3949">
      <w:pPr>
        <w:spacing w:line="600" w:lineRule="exact"/>
        <w:ind w:firstLineChars="200" w:firstLine="624"/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</w:pP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（二）</w:t>
      </w:r>
      <w:r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强化部门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协同。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市场监管、税务、人力资源社会保障、金融监管等部门要进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一步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加强数据共享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和信息互通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，支撑个体工商户分类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认定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工作。相关行业主管部门在个体工商户分类工作中，积极推荐本行业领域优秀个体工商户，研究出台更符合不同类型个体工商户发展特点、更加精准的政策措施，以及针对“名特优新”个体工商户的专项扶持政策，提升含金量，加大支持力度。</w:t>
      </w:r>
    </w:p>
    <w:p w:rsidR="00A47B00" w:rsidRDefault="004F3949">
      <w:pPr>
        <w:spacing w:line="600" w:lineRule="exact"/>
        <w:ind w:firstLineChars="200" w:firstLine="624"/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（</w:t>
      </w:r>
      <w:r>
        <w:rPr>
          <w:rFonts w:ascii="Times New Roman" w:eastAsia="方正楷体_GBK" w:hAnsi="Times New Roman" w:cs="方正仿宋_GBK" w:hint="eastAsia"/>
          <w:spacing w:val="-4"/>
          <w:sz w:val="32"/>
          <w:szCs w:val="32"/>
          <w:lang w:bidi="ar"/>
        </w:rPr>
        <w:t>三</w:t>
      </w:r>
      <w:r>
        <w:rPr>
          <w:rFonts w:ascii="Times New Roman" w:eastAsia="方正楷体_GBK" w:hAnsi="Times New Roman" w:cs="方正仿宋_GBK" w:hint="eastAsia"/>
          <w:spacing w:val="-4"/>
          <w:sz w:val="32"/>
          <w:szCs w:val="32"/>
          <w:lang w:bidi="ar"/>
        </w:rPr>
        <w:t>）坚持公平公正公开。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在组织开展个体工商分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类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认定中，要严格遵循自愿原则，依法依规履行相关程序，做好信息公示和异议处理工作。要严格遵守廉政纪律，不得在分类认定、评估确认和扶持政策兑现过程中，向个体工商户收费、摊派或索要财物。能够通过政府部门之间信息共享获得的材料和数据，不得要求个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lastRenderedPageBreak/>
        <w:t>体工商户另行提供，减轻个体工商户申报负担。</w:t>
      </w:r>
    </w:p>
    <w:p w:rsidR="00A47B00" w:rsidRDefault="004F3949">
      <w:pPr>
        <w:spacing w:line="600" w:lineRule="exact"/>
        <w:ind w:firstLineChars="200" w:firstLine="624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（</w:t>
      </w:r>
      <w:r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四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）</w:t>
      </w:r>
      <w:r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做好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宣传引导。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要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充分利用主流媒体，加大个体工商户分型分类创建的宣传力度，解读相关培育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政策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，宣传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典型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范例，引导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个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体工商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户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准确理解，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有效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带动更多个体工商户积极参与和升级发展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，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营造政府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支持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、社会关注、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共同参与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的浓厚氛围，促进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个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体工商户健康发展</w:t>
      </w:r>
      <w:r>
        <w:rPr>
          <w:rFonts w:ascii="Times New Roman" w:eastAsia="方正仿宋_GBK" w:hAnsi="Times New Roman" w:cs="方正仿宋_GBK" w:hint="eastAsia"/>
          <w:spacing w:val="-4"/>
          <w:sz w:val="32"/>
          <w:szCs w:val="32"/>
          <w:lang w:bidi="ar"/>
        </w:rPr>
        <w:t>、提</w:t>
      </w:r>
      <w:r>
        <w:rPr>
          <w:rFonts w:ascii="Times New Roman" w:eastAsia="方正仿宋_GBK" w:hAnsi="Times New Roman" w:cs="方正仿宋_GBK"/>
          <w:spacing w:val="-4"/>
          <w:sz w:val="32"/>
          <w:szCs w:val="32"/>
          <w:lang w:bidi="ar"/>
        </w:rPr>
        <w:t>质增效。</w:t>
      </w:r>
    </w:p>
    <w:p w:rsidR="00A47B00" w:rsidRDefault="00A47B0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7B00" w:rsidRDefault="00A47B0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7B00" w:rsidRDefault="00A47B0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7B00" w:rsidRDefault="00A47B0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7B00" w:rsidRDefault="00A47B0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A47B00" w:rsidRDefault="00A47B00">
      <w:pP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A47B00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49" w:rsidRDefault="004F3949">
      <w:r>
        <w:separator/>
      </w:r>
    </w:p>
  </w:endnote>
  <w:endnote w:type="continuationSeparator" w:id="0">
    <w:p w:rsidR="004F3949" w:rsidRDefault="004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00" w:rsidRDefault="004F3949">
    <w:pPr>
      <w:pStyle w:val="a6"/>
      <w:ind w:leftChars="2280" w:left="4788" w:firstLineChars="2000" w:firstLine="6400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B00" w:rsidRDefault="004F3949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24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44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47B00" w:rsidRDefault="004F3949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824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47B00" w:rsidRDefault="004F3949">
    <w:pPr>
      <w:pStyle w:val="a6"/>
      <w:ind w:leftChars="2280" w:left="4788" w:firstLineChars="2000" w:firstLine="6400"/>
      <w:rPr>
        <w:sz w:val="32"/>
        <w:szCs w:val="32"/>
      </w:rPr>
    </w:pPr>
    <w:r>
      <w:rPr>
        <w:noProof/>
        <w:color w:val="FAFAFA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7C0416" id="直接连接符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05pt" to="440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" strokecolor="#005192" strokeweight="1.75pt">
              <v:stroke joinstyle="miter"/>
            </v:line>
          </w:pict>
        </mc:Fallback>
      </mc:AlternateContent>
    </w:r>
  </w:p>
  <w:p w:rsidR="00A47B00" w:rsidRDefault="004F3949">
    <w:pPr>
      <w:pStyle w:val="a6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重庆市江北区人民政府办公室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发布</w:t>
    </w:r>
    <w:r>
      <w:rPr>
        <w:rFonts w:ascii="宋体" w:eastAsia="宋体" w:hAnsi="宋体" w:cs="宋体"/>
        <w:b/>
        <w:bCs/>
        <w:color w:val="005192"/>
        <w:sz w:val="32"/>
        <w:szCs w:val="32"/>
      </w:rPr>
      <w:t xml:space="preserve">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49" w:rsidRDefault="004F3949">
      <w:r>
        <w:separator/>
      </w:r>
    </w:p>
  </w:footnote>
  <w:footnote w:type="continuationSeparator" w:id="0">
    <w:p w:rsidR="004F3949" w:rsidRDefault="004F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00" w:rsidRDefault="004F3949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0"/>
              <wp:effectExtent l="0" t="10795" r="381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E173A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6.4pt" to="44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重庆市江北区人民政府行政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AA37A0"/>
    <w:multiLevelType w:val="singleLevel"/>
    <w:tmpl w:val="98AA37A0"/>
    <w:lvl w:ilvl="0">
      <w:start w:val="2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DMwMzc0ODQ0MzBkYzA1NWQ3N2E3ZjdhYTgwOTIifQ=="/>
  </w:docVars>
  <w:rsids>
    <w:rsidRoot w:val="00172A27"/>
    <w:rsid w:val="EBDDA9D0"/>
    <w:rsid w:val="F05B4F69"/>
    <w:rsid w:val="F7F902F6"/>
    <w:rsid w:val="F97D9566"/>
    <w:rsid w:val="FDFF411C"/>
    <w:rsid w:val="00172A27"/>
    <w:rsid w:val="004F3949"/>
    <w:rsid w:val="00A47B00"/>
    <w:rsid w:val="00F8245A"/>
    <w:rsid w:val="019E71BD"/>
    <w:rsid w:val="01E93D58"/>
    <w:rsid w:val="04B679C3"/>
    <w:rsid w:val="053F4D50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1D3098"/>
    <w:rsid w:val="1DEC284C"/>
    <w:rsid w:val="1E6523AC"/>
    <w:rsid w:val="22440422"/>
    <w:rsid w:val="22BB4BBB"/>
    <w:rsid w:val="25EB1AF4"/>
    <w:rsid w:val="2669408A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6520CC7"/>
    <w:rsid w:val="4BC77339"/>
    <w:rsid w:val="4C9236C5"/>
    <w:rsid w:val="4E250A85"/>
    <w:rsid w:val="4E5F7124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7FF37C8E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CB747E6-CA65-4E20-8CD9-3A61D23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="200"/>
    </w:pPr>
  </w:style>
  <w:style w:type="paragraph" w:styleId="a3">
    <w:name w:val="Body Text Indent"/>
    <w:basedOn w:val="a"/>
    <w:next w:val="2"/>
    <w:qFormat/>
    <w:pPr>
      <w:spacing w:line="56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1095</Words>
  <Characters>6244</Characters>
  <Application>Microsoft Office Word</Application>
  <DocSecurity>0</DocSecurity>
  <Lines>52</Lines>
  <Paragraphs>14</Paragraphs>
  <ScaleCrop>false</ScaleCrop>
  <Company>神州网信技术有限公司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2</cp:revision>
  <cp:lastPrinted>2022-06-07T00:09:00Z</cp:lastPrinted>
  <dcterms:created xsi:type="dcterms:W3CDTF">2021-09-11T10:41:00Z</dcterms:created>
  <dcterms:modified xsi:type="dcterms:W3CDTF">2024-12-03T06:29:00Z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48C61CB29D3F4D9384F5922CF0F7FFB4</vt:lpwstr>
  </property>
</Properties>
</file>