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widowControl/>
        <w:spacing w:line="540" w:lineRule="exact"/>
        <w:jc w:val="center"/>
        <w:rPr>
          <w:rStyle w:val="14"/>
          <w:rFonts w:hint="eastAsia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14"/>
          <w:rFonts w:hint="eastAsia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  <w:t>重庆市江北区人民政府办公室</w:t>
      </w:r>
    </w:p>
    <w:p>
      <w:pPr>
        <w:widowControl/>
        <w:spacing w:line="540" w:lineRule="exact"/>
        <w:jc w:val="center"/>
        <w:rPr>
          <w:rStyle w:val="14"/>
          <w:rFonts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14"/>
          <w:rFonts w:hint="eastAsia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  <w:t>关于公布征收集体土地住房货币安置价格的</w:t>
      </w:r>
    </w:p>
    <w:p>
      <w:pPr>
        <w:widowControl/>
        <w:spacing w:line="540" w:lineRule="exact"/>
        <w:jc w:val="center"/>
        <w:rPr>
          <w:rStyle w:val="14"/>
          <w:rFonts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14"/>
          <w:rFonts w:hint="eastAsia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  <w:t>通知</w:t>
      </w:r>
    </w:p>
    <w:p>
      <w:pPr>
        <w:widowControl/>
        <w:spacing w:line="540" w:lineRule="exact"/>
        <w:jc w:val="center"/>
        <w:rPr>
          <w:rFonts w:ascii="Times New Roman" w:hAnsi="Times New Roman" w:eastAsia="方正仿宋_GBK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江北府办〔2024〕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4号</w:t>
      </w:r>
    </w:p>
    <w:p>
      <w:pPr>
        <w:spacing w:line="600" w:lineRule="atLeast"/>
        <w:jc w:val="center"/>
        <w:rPr>
          <w:rFonts w:hint="default" w:ascii="Times New Roman" w:hAnsi="Times New Roman" w:eastAsia="宋体" w:cs="Times New Roman"/>
          <w:sz w:val="44"/>
          <w:szCs w:val="44"/>
          <w:shd w:val="clear" w:color="auto" w:fill="FFFFFF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各镇人民政府、街道办事处，区政府有关部门，有关单位：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为进一步贯彻《重庆市集体土地征收补偿安置办法》（重庆市人民政府令第344号）和《重庆市人民政府关于公布征地补偿安置标准有关事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项的通知》（渝府发〔2021〕14号）精神，经2024年11月29日区政府第105次常务会议审议通过，2025年1月1日起我区征收集体土地住房货币安置价格实行新标准（详见附件），2025年1月1日前已实施的征地补偿安置，按原规定执行。</w:t>
      </w:r>
    </w:p>
    <w:p>
      <w:pPr>
        <w:spacing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附件：2025年征收集体土地住房货币安置价格标准</w:t>
      </w:r>
    </w:p>
    <w:p>
      <w:pPr>
        <w:spacing w:line="600" w:lineRule="exact"/>
        <w:ind w:firstLine="4000" w:firstLineChars="1250"/>
        <w:jc w:val="righ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0" w:firstLineChars="125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重庆市江北区人民政府办公室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35" w:firstLineChars="1761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2024年12月9日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（此件公开发布）</w:t>
      </w:r>
    </w:p>
    <w:p>
      <w:pPr>
        <w:pStyle w:val="4"/>
        <w:spacing w:line="600" w:lineRule="exact"/>
        <w:ind w:left="0" w:leftChars="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pStyle w:val="4"/>
        <w:spacing w:line="600" w:lineRule="exact"/>
        <w:ind w:left="0" w:leftChars="0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4"/>
        <w:spacing w:line="600" w:lineRule="exact"/>
        <w:ind w:left="0" w:left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年征收集体土地住房货币安置价格标准</w:t>
      </w:r>
    </w:p>
    <w:p>
      <w:pPr>
        <w:pStyle w:val="4"/>
        <w:spacing w:line="600" w:lineRule="exact"/>
        <w:ind w:left="0" w:leftChars="0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tbl>
      <w:tblPr>
        <w:tblStyle w:val="12"/>
        <w:tblpPr w:leftFromText="180" w:rightFromText="180" w:vertAnchor="text" w:horzAnchor="page" w:tblpX="1513" w:tblpY="353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tblHeader/>
        </w:trPr>
        <w:tc>
          <w:tcPr>
            <w:tcW w:w="498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</w:rPr>
              <w:t>街道/镇</w:t>
            </w:r>
          </w:p>
        </w:tc>
        <w:tc>
          <w:tcPr>
            <w:tcW w:w="438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</w:rPr>
              <w:t>住房货币安置价格标准</w:t>
            </w:r>
          </w:p>
          <w:p>
            <w:pPr>
              <w:spacing w:line="520" w:lineRule="exact"/>
              <w:jc w:val="center"/>
              <w:rPr>
                <w:rFonts w:asci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</w:rPr>
              <w:t>（元/㎡）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石马河街道、大石坝街道、华新街街道、观音桥街道、五里店街道、江北城街道、寸滩街道</w:t>
            </w:r>
          </w:p>
        </w:tc>
        <w:tc>
          <w:tcPr>
            <w:tcW w:w="43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9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铁山坪街道</w:t>
            </w:r>
          </w:p>
        </w:tc>
        <w:tc>
          <w:tcPr>
            <w:tcW w:w="43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9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郭家沱街道、鱼嘴镇、复盛镇、五宝镇</w:t>
            </w:r>
          </w:p>
        </w:tc>
        <w:tc>
          <w:tcPr>
            <w:tcW w:w="43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7930</w:t>
            </w:r>
          </w:p>
        </w:tc>
      </w:tr>
    </w:tbl>
    <w:p>
      <w:pPr>
        <w:spacing w:line="594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备注：以建筑面积计价</w:t>
      </w:r>
    </w:p>
    <w:p>
      <w:pPr>
        <w:spacing w:line="600" w:lineRule="atLeast"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spacing w:line="600" w:lineRule="atLeast"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spacing w:line="600" w:lineRule="atLeast"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pStyle w:val="2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3dcMKgIAAFc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Mrd1wwqAgAAVw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615940" cy="0"/>
              <wp:effectExtent l="0" t="10795" r="381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442.2pt;z-index:251660288;mso-width-relative:page;mso-height-relative:page;" filled="f" stroked="t" coordsize="21600,21600" o:gfxdata="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CgAAAAAAh07iQAAAAAAAAAAAAAAAAAQAAAAAAAAAAAAQAAAAFgAAAGRycy9Q&#10;SwECFAAUAAAACACHTuJACWSmkegBAAC0AwAADgAAAAAAAAABACAAAAA6AQAAZHJzL2Uyb0RvYy54&#10;bWxQSwECFAAUAAAACACHTuJABVhrlNUAAAAIAQAADwAAAAAAAAABACAAAAA4AAAAZHJzL2Rvd25y&#10;ZXYueG1sUEsFBgAAAAAGAAYAWQEAAJ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28"/>
      </w:rPr>
    </w:pPr>
    <w:r>
      <w:rPr>
        <w:rFonts w:hint="eastAsia" w:ascii="宋体" w:hAnsi="宋体" w:eastAsia="宋体" w:cs="宋体"/>
        <w:b/>
        <w:bCs/>
        <w:color w:val="005192"/>
        <w:sz w:val="28"/>
        <w:szCs w:val="28"/>
      </w:rPr>
      <w:t>重庆市江北区人民政府办公室发布</w:t>
    </w:r>
    <w:r>
      <w:rPr>
        <w:rFonts w:ascii="宋体" w:hAnsi="宋体" w:eastAsia="宋体" w:cs="宋体"/>
        <w:b/>
        <w:bCs/>
        <w:color w:val="005192"/>
        <w:sz w:val="28"/>
        <w:szCs w:val="28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5940" cy="0"/>
              <wp:effectExtent l="0" t="10795" r="381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442.2pt;z-index:251659264;mso-width-relative:page;mso-height-relative:page;" filled="f" stroked="t" coordsize="21600,21600" o:gfxdata="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重庆市江北区人民政府行政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ODMwMzc0ODQ0MzBkYzA1NWQ3N2E3ZjdhYTgwOTIifQ=="/>
  </w:docVars>
  <w:rsids>
    <w:rsidRoot w:val="00172A27"/>
    <w:rsid w:val="000D4302"/>
    <w:rsid w:val="00172A27"/>
    <w:rsid w:val="0037171C"/>
    <w:rsid w:val="005B09BF"/>
    <w:rsid w:val="00847B60"/>
    <w:rsid w:val="008B67BC"/>
    <w:rsid w:val="009B7894"/>
    <w:rsid w:val="00AD2ADD"/>
    <w:rsid w:val="00BC4891"/>
    <w:rsid w:val="00F521DB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701E6B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  <w:rsid w:val="FDFF9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ind w:left="200" w:leftChars="200"/>
    </w:pPr>
    <w:rPr>
      <w:rFonts w:ascii="Calibri" w:hAnsi="Calibri" w:eastAsia="宋体" w:cs="Arial"/>
      <w:kern w:val="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line="600" w:lineRule="exact"/>
      <w:jc w:val="center"/>
    </w:pPr>
    <w:rPr>
      <w:rFonts w:ascii="楷体_GB2312" w:eastAsia="楷体_GB2312"/>
      <w:bCs/>
      <w:sz w:val="44"/>
    </w:rPr>
  </w:style>
  <w:style w:type="paragraph" w:styleId="7">
    <w:name w:val="Body Text First Indent 2"/>
    <w:basedOn w:val="8"/>
    <w:unhideWhenUsed/>
    <w:qFormat/>
    <w:uiPriority w:val="99"/>
    <w:pPr>
      <w:ind w:firstLine="200"/>
    </w:pPr>
  </w:style>
  <w:style w:type="paragraph" w:styleId="8">
    <w:name w:val="Body Text Indent"/>
    <w:basedOn w:val="1"/>
    <w:qFormat/>
    <w:uiPriority w:val="0"/>
    <w:pPr>
      <w:spacing w:line="560" w:lineRule="exact"/>
      <w:ind w:firstLine="560" w:firstLineChars="200"/>
    </w:pPr>
    <w:rPr>
      <w:rFonts w:ascii="宋体" w:hAnsi="宋体" w:eastAsia="宋体"/>
      <w:sz w:val="28"/>
      <w:szCs w:val="28"/>
    </w:rPr>
  </w:style>
  <w:style w:type="paragraph" w:styleId="9">
    <w:name w:val="Date"/>
    <w:basedOn w:val="1"/>
    <w:next w:val="1"/>
    <w:link w:val="17"/>
    <w:qFormat/>
    <w:uiPriority w:val="0"/>
    <w:pPr>
      <w:ind w:left="100" w:leftChars="250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6">
    <w:name w:val="Table Text"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  <w:style w:type="character" w:customStyle="1" w:styleId="17">
    <w:name w:val="日期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391</Words>
  <Characters>92</Characters>
  <Lines>1</Lines>
  <Paragraphs>1</Paragraphs>
  <TotalTime>21</TotalTime>
  <ScaleCrop>false</ScaleCrop>
  <LinksUpToDate>false</LinksUpToDate>
  <CharactersWithSpaces>482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uos</cp:lastModifiedBy>
  <cp:lastPrinted>2024-12-11T17:26:00Z</cp:lastPrinted>
  <dcterms:modified xsi:type="dcterms:W3CDTF">2025-01-03T16:39:43Z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48C61CB29D3F4D9384F5922CF0F7FFB4</vt:lpwstr>
  </property>
</Properties>
</file>