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textAlignment w:val="auto"/>
        <w:rPr>
          <w:rFonts w:hint="eastAsia" w:ascii="方正仿宋_GBK" w:hAnsi="方正仿宋_GBK" w:eastAsia="方正仿宋_GBK" w:cs="方正仿宋_GBK"/>
          <w:b w:val="0"/>
          <w:bCs w:val="0"/>
          <w:color w:val="000000"/>
          <w:sz w:val="32"/>
          <w:szCs w:val="32"/>
        </w:rPr>
      </w:pPr>
      <w:bookmarkStart w:id="0" w:name="_Hlk37239649"/>
      <w:bookmarkEnd w:id="0"/>
    </w:p>
    <w:p>
      <w:pPr>
        <w:keepNext w:val="0"/>
        <w:keepLines w:val="0"/>
        <w:pageBreakBefore w:val="0"/>
        <w:widowControl w:val="0"/>
        <w:kinsoku/>
        <w:wordWrap/>
        <w:overflowPunct/>
        <w:autoSpaceDE/>
        <w:autoSpaceDN/>
        <w:bidi w:val="0"/>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autoSpaceDE/>
        <w:autoSpaceDN/>
        <w:bidi w:val="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rPr>
        <w:pict>
          <v:shape id="_x0000_s1027" o:spid="_x0000_s1027" o:spt="136" type="#_x0000_t136" style="position:absolute;left:0pt;margin-left:91.15pt;margin-top:85.45pt;height:53.85pt;width:410.15pt;mso-position-horizontal-relative:page;mso-position-vertical-relative:margin;z-index:251795456;mso-width-relative:page;mso-height-relative:page;" fillcolor="#FF0000" filled="t" stroked="f" coordsize="21600,21600" adj="10800">
            <v:path/>
            <v:fill on="t" color2="#FFFFFF" focussize="0,0"/>
            <v:stroke on="f"/>
            <v:imagedata o:title=""/>
            <o:lock v:ext="edit" aspectratio="f"/>
            <v:textpath on="t" fitshape="t" fitpath="t" trim="t" xscale="f" string="重庆市森林草原防灭火指挥部文件" style="font-family:方正小标宋_GBK;font-size:36pt;font-weight:bold;v-text-align:center;"/>
          </v:shape>
        </w:pict>
      </w:r>
    </w:p>
    <w:p>
      <w:pPr>
        <w:keepNext w:val="0"/>
        <w:keepLines w:val="0"/>
        <w:pageBreakBefore w:val="0"/>
        <w:widowControl w:val="0"/>
        <w:kinsoku/>
        <w:wordWrap/>
        <w:overflowPunct/>
        <w:autoSpaceDE/>
        <w:autoSpaceDN/>
        <w:bidi w:val="0"/>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autoSpaceDE/>
        <w:autoSpaceDN/>
        <w:bidi w:val="0"/>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autoSpaceDE/>
        <w:autoSpaceDN/>
        <w:bidi w:val="0"/>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autoSpaceDE/>
        <w:autoSpaceDN/>
        <w:bidi w:val="0"/>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autoSpaceDE/>
        <w:autoSpaceDN/>
        <w:bidi w:val="0"/>
        <w:ind w:right="210" w:rightChars="100"/>
        <w:jc w:val="center"/>
        <w:textAlignment w:val="auto"/>
        <w:rPr>
          <w:rFonts w:hint="default" w:ascii="Times New Roman" w:hAnsi="Times New Roman" w:eastAsia="方正仿宋_GBK" w:cs="Times New Roman"/>
          <w:b w:val="0"/>
          <w:bCs w:val="0"/>
          <w:color w:val="000000"/>
          <w:lang w:eastAsia="zh-CN"/>
        </w:rPr>
      </w:pPr>
      <w:r>
        <w:rPr>
          <w:rFonts w:hint="default" w:ascii="Times New Roman" w:hAnsi="Times New Roman" w:eastAsia="方正仿宋_GBK" w:cs="Times New Roman"/>
          <w:b w:val="0"/>
          <w:bCs w:val="0"/>
          <w:sz w:val="32"/>
          <w:szCs w:val="20"/>
        </w:rPr>
        <w:t>渝森防</w:t>
      </w:r>
      <w:r>
        <w:rPr>
          <w:rFonts w:hint="eastAsia" w:ascii="Times New Roman" w:hAnsi="Times New Roman" w:cs="Times New Roman"/>
          <w:b w:val="0"/>
          <w:bCs w:val="0"/>
          <w:sz w:val="32"/>
          <w:szCs w:val="20"/>
          <w:lang w:eastAsia="zh-CN"/>
        </w:rPr>
        <w:t>指</w:t>
      </w:r>
      <w:r>
        <w:rPr>
          <w:rFonts w:hint="default" w:ascii="Times New Roman" w:hAnsi="Times New Roman" w:eastAsia="方正仿宋_GBK" w:cs="Times New Roman"/>
          <w:b w:val="0"/>
          <w:bCs w:val="0"/>
          <w:sz w:val="32"/>
          <w:szCs w:val="20"/>
        </w:rPr>
        <w:t>〔</w:t>
      </w:r>
      <w:r>
        <w:rPr>
          <w:rFonts w:hint="default" w:ascii="Times New Roman" w:hAnsi="Times New Roman" w:eastAsia="方正仿宋_GBK" w:cs="Times New Roman"/>
          <w:b w:val="0"/>
          <w:bCs w:val="0"/>
          <w:sz w:val="32"/>
          <w:szCs w:val="20"/>
          <w:lang w:val="en-US" w:eastAsia="zh-CN"/>
        </w:rPr>
        <w:t>2020</w:t>
      </w:r>
      <w:r>
        <w:rPr>
          <w:rFonts w:hint="default" w:ascii="Times New Roman" w:hAnsi="Times New Roman" w:eastAsia="方正仿宋_GBK" w:cs="Times New Roman"/>
          <w:b w:val="0"/>
          <w:bCs w:val="0"/>
          <w:sz w:val="32"/>
          <w:szCs w:val="20"/>
        </w:rPr>
        <w:t>〕</w:t>
      </w:r>
      <w:r>
        <w:rPr>
          <w:rFonts w:hint="eastAsia" w:ascii="Times New Roman" w:hAnsi="Times New Roman" w:cs="Times New Roman"/>
          <w:b w:val="0"/>
          <w:bCs w:val="0"/>
          <w:sz w:val="32"/>
          <w:szCs w:val="20"/>
          <w:lang w:val="en-US" w:eastAsia="zh-CN"/>
        </w:rPr>
        <w:t>10</w:t>
      </w:r>
      <w:r>
        <w:rPr>
          <w:rFonts w:hint="default" w:ascii="Times New Roman" w:hAnsi="Times New Roman" w:cs="Times New Roman"/>
          <w:b w:val="0"/>
          <w:bCs w:val="0"/>
          <w:sz w:val="32"/>
          <w:szCs w:val="20"/>
          <w:lang w:val="en-US" w:eastAsia="zh-CN"/>
        </w:rPr>
        <w:t>号</w:t>
      </w:r>
    </w:p>
    <w:p>
      <w:pPr>
        <w:keepNext w:val="0"/>
        <w:keepLines w:val="0"/>
        <w:pageBreakBefore w:val="0"/>
        <w:widowControl w:val="0"/>
        <w:shd w:val="clear" w:color="auto" w:fill="auto"/>
        <w:kinsoku/>
        <w:wordWrap/>
        <w:overflowPunct/>
        <w:autoSpaceDE/>
        <w:autoSpaceDN/>
        <w:bidi w:val="0"/>
        <w:spacing w:line="600" w:lineRule="exact"/>
        <w:jc w:val="both"/>
        <w:textAlignment w:val="auto"/>
        <w:rPr>
          <w:rFonts w:hint="default" w:ascii="Times New Roman" w:hAnsi="Times New Roman" w:cs="Times New Roman"/>
          <w:b w:val="0"/>
          <w:bCs w:val="0"/>
          <w:lang w:eastAsia="zh-CN"/>
        </w:rPr>
      </w:pPr>
    </w:p>
    <w:p>
      <w:pPr>
        <w:widowControl/>
        <w:spacing w:line="600" w:lineRule="exact"/>
        <w:jc w:val="center"/>
        <w:rPr>
          <w:rFonts w:ascii="方正小标宋_GBK" w:hAnsi="宋体" w:eastAsia="方正小标宋_GBK" w:cs="宋体"/>
          <w:kern w:val="0"/>
          <w:sz w:val="44"/>
          <w:szCs w:val="44"/>
        </w:rPr>
      </w:pPr>
      <w:r>
        <w:rPr>
          <w:rFonts w:hint="eastAsia" w:ascii="Times New Roman" w:hAnsi="Times New Roman" w:eastAsia="方正小标宋_GBK" w:cs="Times New Roman"/>
          <w:b w:val="0"/>
          <w:bCs w:val="0"/>
          <w:spacing w:val="-6"/>
          <w:sz w:val="44"/>
          <w:szCs w:val="44"/>
          <w:lang w:val="en-US" w:eastAsia="zh-CN"/>
        </w:rPr>
        <w:t>重庆市森林草原防灭火指挥部</w:t>
      </w:r>
      <w:r>
        <w:rPr>
          <w:rFonts w:hint="eastAsia" w:ascii="方正小标宋_GBK" w:hAnsi="宋体" w:eastAsia="方正小标宋_GBK" w:cs="宋体"/>
          <w:kern w:val="0"/>
          <w:sz w:val="44"/>
          <w:szCs w:val="44"/>
        </w:rPr>
        <w:t>关于</w:t>
      </w:r>
      <w:r>
        <w:rPr>
          <w:rFonts w:ascii="方正小标宋_GBK" w:hAnsi="宋体" w:eastAsia="方正小标宋_GBK" w:cs="宋体"/>
          <w:kern w:val="0"/>
          <w:sz w:val="44"/>
          <w:szCs w:val="44"/>
        </w:rPr>
        <w:t>印发</w:t>
      </w:r>
    </w:p>
    <w:p>
      <w:pPr>
        <w:widowControl/>
        <w:spacing w:line="600" w:lineRule="exact"/>
        <w:jc w:val="center"/>
        <w:rPr>
          <w:kern w:val="0"/>
          <w:sz w:val="32"/>
          <w:szCs w:val="32"/>
        </w:rPr>
      </w:pPr>
      <w:r>
        <w:rPr>
          <w:rFonts w:ascii="方正小标宋_GBK" w:hAnsi="宋体" w:eastAsia="方正小标宋_GBK" w:cs="宋体"/>
          <w:kern w:val="0"/>
          <w:sz w:val="44"/>
          <w:szCs w:val="44"/>
        </w:rPr>
        <w:t>重庆市森林</w:t>
      </w:r>
      <w:r>
        <w:rPr>
          <w:rFonts w:hint="eastAsia" w:ascii="方正小标宋_GBK" w:hAnsi="宋体" w:eastAsia="方正小标宋_GBK" w:cs="宋体"/>
          <w:kern w:val="0"/>
          <w:sz w:val="44"/>
          <w:szCs w:val="44"/>
        </w:rPr>
        <w:t>草原</w:t>
      </w:r>
      <w:r>
        <w:rPr>
          <w:rFonts w:ascii="方正小标宋_GBK" w:hAnsi="宋体" w:eastAsia="方正小标宋_GBK" w:cs="宋体"/>
          <w:kern w:val="0"/>
          <w:sz w:val="44"/>
          <w:szCs w:val="44"/>
        </w:rPr>
        <w:t>火灾应急预案</w:t>
      </w:r>
      <w:r>
        <w:rPr>
          <w:rFonts w:hint="eastAsia" w:ascii="方正小标宋_GBK" w:hAnsi="宋体" w:eastAsia="方正小标宋_GBK" w:cs="宋体"/>
          <w:kern w:val="0"/>
          <w:sz w:val="44"/>
          <w:szCs w:val="44"/>
        </w:rPr>
        <w:t>（暂行）</w:t>
      </w:r>
      <w:r>
        <w:rPr>
          <w:rFonts w:ascii="方正小标宋_GBK" w:hAnsi="宋体" w:eastAsia="方正小标宋_GBK" w:cs="宋体"/>
          <w:kern w:val="0"/>
          <w:sz w:val="44"/>
          <w:szCs w:val="44"/>
        </w:rPr>
        <w:t>的通知</w:t>
      </w:r>
    </w:p>
    <w:p>
      <w:pPr>
        <w:spacing w:line="600" w:lineRule="exact"/>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eastAsia="方正仿宋_GBK"/>
          <w:sz w:val="32"/>
          <w:szCs w:val="32"/>
        </w:rPr>
      </w:pPr>
      <w:r>
        <w:rPr>
          <w:rFonts w:hint="eastAsia" w:eastAsia="方正仿宋_GBK"/>
          <w:sz w:val="32"/>
          <w:szCs w:val="32"/>
        </w:rPr>
        <w:t>各区县（自治县）、经开区、高新区森林（草原）防灭火指挥部，各成员单位：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ascii="方正仿宋_GBK" w:hAnsi="宋体" w:eastAsia="方正仿宋_GBK" w:cs="宋体"/>
          <w:kern w:val="0"/>
          <w:sz w:val="24"/>
        </w:rPr>
      </w:pPr>
      <w:r>
        <w:rPr>
          <w:rFonts w:hint="eastAsia" w:ascii="方正仿宋_GBK" w:hAnsi="KTJ+ZLXC6u-1" w:eastAsia="方正仿宋_GBK" w:cs="宋体"/>
          <w:kern w:val="0"/>
          <w:sz w:val="32"/>
          <w:szCs w:val="32"/>
        </w:rPr>
        <w:t>现将《</w:t>
      </w:r>
      <w:r>
        <w:rPr>
          <w:rFonts w:hint="eastAsia" w:ascii="方正仿宋_GBK" w:hAnsi="宋体" w:eastAsia="方正仿宋_GBK" w:cs="宋体"/>
          <w:kern w:val="0"/>
          <w:sz w:val="32"/>
          <w:szCs w:val="32"/>
        </w:rPr>
        <w:t>重庆市森林草原火灾应急预案（暂行）</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印发给你们，请遵照执行</w:t>
      </w:r>
      <w:r>
        <w:rPr>
          <w:rFonts w:hint="eastAsia" w:ascii="方正仿宋_GBK" w:hAnsi="KTJ+ZLXC6u-1" w:eastAsia="方正仿宋_GBK" w:cs="宋体"/>
          <w:kern w:val="0"/>
          <w:sz w:val="32"/>
          <w:szCs w:val="32"/>
        </w:rPr>
        <w:t>。</w:t>
      </w:r>
    </w:p>
    <w:p>
      <w:pPr>
        <w:keepNext w:val="0"/>
        <w:keepLines w:val="0"/>
        <w:pageBreakBefore w:val="0"/>
        <w:widowControl w:val="0"/>
        <w:kinsoku/>
        <w:wordWrap/>
        <w:overflowPunct/>
        <w:autoSpaceDE/>
        <w:autoSpaceDN/>
        <w:bidi w:val="0"/>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autoSpaceDE/>
        <w:autoSpaceDN/>
        <w:bidi w:val="0"/>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240" w:lineRule="auto"/>
        <w:jc w:val="right"/>
        <w:textAlignment w:val="auto"/>
        <w:outlineLvl w:val="9"/>
        <w:rPr>
          <w:rFonts w:ascii="方正仿宋_GBK" w:hAnsi="宋体" w:eastAsia="方正仿宋_GBK" w:cs="宋体"/>
          <w:kern w:val="0"/>
          <w:sz w:val="32"/>
          <w:szCs w:val="32"/>
        </w:rPr>
      </w:pPr>
      <w:r>
        <w:rPr>
          <w:rFonts w:ascii="方正仿宋_GBK" w:hAnsi="宋体" w:eastAsia="方正仿宋_GBK" w:cs="宋体"/>
          <w:kern w:val="0"/>
          <w:sz w:val="32"/>
          <w:szCs w:val="32"/>
        </w:rPr>
        <w:t>重庆市</w:t>
      </w:r>
      <w:r>
        <w:rPr>
          <w:rFonts w:hint="eastAsia" w:ascii="方正仿宋_GBK" w:hAnsi="宋体" w:eastAsia="方正仿宋_GBK" w:cs="宋体"/>
          <w:kern w:val="0"/>
          <w:sz w:val="32"/>
          <w:szCs w:val="32"/>
        </w:rPr>
        <w:t>森林草原防灭火指挥部</w:t>
      </w:r>
    </w:p>
    <w:p>
      <w:pPr>
        <w:keepNext w:val="0"/>
        <w:keepLines w:val="0"/>
        <w:pageBreakBefore w:val="0"/>
        <w:widowControl/>
        <w:kinsoku/>
        <w:wordWrap/>
        <w:overflowPunct/>
        <w:topLinePunct w:val="0"/>
        <w:autoSpaceDE/>
        <w:autoSpaceDN/>
        <w:bidi w:val="0"/>
        <w:adjustRightInd/>
        <w:snapToGrid/>
        <w:spacing w:line="240" w:lineRule="auto"/>
        <w:ind w:right="840" w:rightChars="400" w:firstLine="4640" w:firstLineChars="1450"/>
        <w:jc w:val="right"/>
        <w:textAlignment w:val="auto"/>
        <w:outlineLvl w:val="9"/>
        <w:rPr>
          <w:rFonts w:ascii="宋体" w:hAnsi="宋体" w:cs="宋体"/>
          <w:kern w:val="0"/>
          <w:sz w:val="24"/>
        </w:rPr>
      </w:pPr>
      <w:r>
        <w:rPr>
          <w:kern w:val="0"/>
          <w:sz w:val="32"/>
          <w:szCs w:val="32"/>
        </w:rPr>
        <w:t>20</w:t>
      </w:r>
      <w:r>
        <w:rPr>
          <w:rFonts w:hint="eastAsia"/>
          <w:kern w:val="0"/>
          <w:sz w:val="32"/>
          <w:szCs w:val="32"/>
        </w:rPr>
        <w:t>20</w:t>
      </w:r>
      <w:r>
        <w:rPr>
          <w:rFonts w:ascii="方正仿宋_GBK" w:hAnsi="宋体" w:eastAsia="方正仿宋_GBK" w:cs="宋体"/>
          <w:kern w:val="0"/>
          <w:sz w:val="32"/>
          <w:szCs w:val="32"/>
        </w:rPr>
        <w:t>年</w:t>
      </w:r>
      <w:r>
        <w:rPr>
          <w:rFonts w:hint="eastAsia"/>
          <w:kern w:val="0"/>
          <w:sz w:val="32"/>
          <w:szCs w:val="32"/>
        </w:rPr>
        <w:t>9</w:t>
      </w:r>
      <w:r>
        <w:rPr>
          <w:rFonts w:ascii="方正仿宋_GBK" w:hAnsi="宋体" w:eastAsia="方正仿宋_GBK" w:cs="宋体"/>
          <w:kern w:val="0"/>
          <w:sz w:val="32"/>
          <w:szCs w:val="32"/>
        </w:rPr>
        <w:t>月</w:t>
      </w:r>
      <w:r>
        <w:rPr>
          <w:rFonts w:hint="eastAsia" w:eastAsia="方正仿宋_GBK"/>
          <w:kern w:val="0"/>
          <w:sz w:val="32"/>
          <w:szCs w:val="32"/>
          <w:lang w:val="en-US" w:eastAsia="zh-CN"/>
        </w:rPr>
        <w:t>9</w:t>
      </w:r>
      <w:r>
        <w:rPr>
          <w:rFonts w:ascii="方正仿宋_GBK" w:hAnsi="宋体" w:eastAsia="方正仿宋_GBK" w:cs="宋体"/>
          <w:kern w:val="0"/>
          <w:sz w:val="32"/>
          <w:szCs w:val="32"/>
        </w:rPr>
        <w:t>日</w:t>
      </w:r>
    </w:p>
    <w:p>
      <w:pPr>
        <w:widowControl/>
        <w:spacing w:line="6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重庆市森林草原火灾应急预案（暂行）</w:t>
      </w:r>
    </w:p>
    <w:p>
      <w:pPr>
        <w:widowControl/>
        <w:spacing w:line="600" w:lineRule="exact"/>
        <w:jc w:val="center"/>
        <w:rPr>
          <w:kern w:val="0"/>
          <w:sz w:val="32"/>
          <w:szCs w:val="32"/>
        </w:rPr>
      </w:pPr>
      <w:r>
        <w:rPr>
          <w:rFonts w:ascii="方正小标宋_GBK" w:hAnsi="宋体" w:eastAsia="方正小标宋_GBK" w:cs="宋体"/>
          <w:kern w:val="0"/>
          <w:sz w:val="44"/>
          <w:szCs w:val="44"/>
        </w:rPr>
        <w:t>目录</w:t>
      </w:r>
    </w:p>
    <w:p>
      <w:pPr>
        <w:widowControl/>
        <w:spacing w:line="600" w:lineRule="exact"/>
        <w:jc w:val="left"/>
        <w:rPr>
          <w:rFonts w:ascii="方正仿宋_GBK" w:hAnsi="宋体" w:eastAsia="方正仿宋_GBK" w:cs="宋体"/>
          <w:kern w:val="0"/>
          <w:sz w:val="24"/>
        </w:rPr>
      </w:pPr>
      <w:r>
        <w:rPr>
          <w:rFonts w:ascii="方正黑体_GBK" w:hAnsi="宋体" w:eastAsia="方正黑体_GBK" w:cs="宋体"/>
          <w:kern w:val="0"/>
          <w:sz w:val="32"/>
          <w:szCs w:val="32"/>
        </w:rPr>
        <w:t>1总则</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（4）</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1.1</w:t>
      </w:r>
      <w:r>
        <w:rPr>
          <w:rFonts w:hint="eastAsia" w:ascii="方正仿宋_GBK" w:hAnsi="宋体" w:eastAsia="方正仿宋_GBK" w:cs="宋体"/>
          <w:kern w:val="0"/>
          <w:sz w:val="32"/>
          <w:szCs w:val="32"/>
        </w:rPr>
        <w:t>编制目的</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（4）</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1.2</w:t>
      </w:r>
      <w:r>
        <w:rPr>
          <w:rFonts w:hint="eastAsia" w:ascii="方正仿宋_GBK" w:hAnsi="宋体" w:eastAsia="方正仿宋_GBK" w:cs="宋体"/>
          <w:kern w:val="0"/>
          <w:sz w:val="32"/>
          <w:szCs w:val="32"/>
        </w:rPr>
        <w:t>编制依据</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（4）</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1.3</w:t>
      </w:r>
      <w:r>
        <w:rPr>
          <w:rFonts w:hint="eastAsia" w:ascii="方正仿宋_GBK" w:hAnsi="宋体" w:eastAsia="方正仿宋_GBK" w:cs="宋体"/>
          <w:kern w:val="0"/>
          <w:sz w:val="32"/>
          <w:szCs w:val="32"/>
        </w:rPr>
        <w:t>适用范围</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（4）</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1.4</w:t>
      </w:r>
      <w:r>
        <w:rPr>
          <w:rFonts w:hint="eastAsia" w:ascii="方正仿宋_GBK" w:hAnsi="宋体" w:eastAsia="方正仿宋_GBK" w:cs="宋体"/>
          <w:kern w:val="0"/>
          <w:sz w:val="32"/>
          <w:szCs w:val="32"/>
        </w:rPr>
        <w:t>工作原则</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（4）</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1.5</w:t>
      </w:r>
      <w:r>
        <w:rPr>
          <w:rFonts w:hint="eastAsia" w:ascii="方正仿宋_GBK" w:hAnsi="宋体" w:eastAsia="方正仿宋_GBK" w:cs="宋体"/>
          <w:kern w:val="0"/>
          <w:sz w:val="32"/>
          <w:szCs w:val="32"/>
        </w:rPr>
        <w:t>灾害分级</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（5）</w:t>
      </w:r>
    </w:p>
    <w:p>
      <w:pPr>
        <w:widowControl/>
        <w:spacing w:line="600" w:lineRule="exact"/>
        <w:jc w:val="left"/>
        <w:rPr>
          <w:rFonts w:ascii="方正仿宋_GBK" w:hAnsi="宋体" w:eastAsia="方正仿宋_GBK" w:cs="宋体"/>
          <w:kern w:val="0"/>
          <w:sz w:val="24"/>
        </w:rPr>
      </w:pPr>
      <w:r>
        <w:rPr>
          <w:rFonts w:ascii="方正黑体_GBK" w:hAnsi="宋体" w:eastAsia="方正黑体_GBK" w:cs="宋体"/>
          <w:kern w:val="0"/>
          <w:sz w:val="32"/>
          <w:szCs w:val="32"/>
        </w:rPr>
        <w:t>2组织指挥体系</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（5）</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2.1</w:t>
      </w:r>
      <w:r>
        <w:rPr>
          <w:rFonts w:hint="eastAsia" w:ascii="方正仿宋_GBK" w:hAnsi="宋体" w:eastAsia="方正仿宋_GBK" w:cs="宋体"/>
          <w:kern w:val="0"/>
          <w:sz w:val="32"/>
          <w:szCs w:val="32"/>
        </w:rPr>
        <w:t>森林草原防灭火指挥机构</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（5）</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2.2</w:t>
      </w:r>
      <w:r>
        <w:rPr>
          <w:rFonts w:hint="eastAsia" w:ascii="方正仿宋_GBK" w:hAnsi="宋体" w:eastAsia="方正仿宋_GBK" w:cs="宋体"/>
          <w:kern w:val="0"/>
          <w:sz w:val="32"/>
          <w:szCs w:val="32"/>
        </w:rPr>
        <w:t>现场指挥部</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（6）</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2.3</w:t>
      </w:r>
      <w:r>
        <w:rPr>
          <w:rFonts w:hint="eastAsia" w:ascii="方正仿宋_GBK" w:hAnsi="宋体" w:eastAsia="方正仿宋_GBK" w:cs="宋体"/>
          <w:kern w:val="0"/>
          <w:sz w:val="32"/>
          <w:szCs w:val="32"/>
        </w:rPr>
        <w:t>专家组</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（6）</w:t>
      </w:r>
    </w:p>
    <w:p>
      <w:pPr>
        <w:widowControl/>
        <w:spacing w:line="600" w:lineRule="exact"/>
        <w:jc w:val="left"/>
        <w:rPr>
          <w:rFonts w:ascii="方正仿宋_GBK" w:hAnsi="宋体" w:eastAsia="方正仿宋_GBK" w:cs="宋体"/>
          <w:kern w:val="0"/>
          <w:sz w:val="24"/>
        </w:rPr>
      </w:pPr>
      <w:r>
        <w:rPr>
          <w:rFonts w:ascii="方正黑体_GBK" w:hAnsi="宋体" w:eastAsia="方正黑体_GBK" w:cs="宋体"/>
          <w:kern w:val="0"/>
          <w:sz w:val="32"/>
          <w:szCs w:val="32"/>
        </w:rPr>
        <w:t>3</w:t>
      </w:r>
      <w:r>
        <w:rPr>
          <w:rFonts w:hint="eastAsia" w:ascii="方正黑体_GBK" w:hAnsi="宋体" w:eastAsia="方正黑体_GBK" w:cs="宋体"/>
          <w:kern w:val="0"/>
          <w:sz w:val="32"/>
          <w:szCs w:val="32"/>
        </w:rPr>
        <w:t>应急力量</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（7）</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3.1</w:t>
      </w:r>
      <w:r>
        <w:rPr>
          <w:rFonts w:hint="eastAsia" w:ascii="方正仿宋_GBK" w:hAnsi="宋体" w:eastAsia="方正仿宋_GBK" w:cs="宋体"/>
          <w:kern w:val="0"/>
          <w:sz w:val="32"/>
          <w:szCs w:val="32"/>
        </w:rPr>
        <w:t>力量编成</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（7）</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3.2</w:t>
      </w:r>
      <w:r>
        <w:rPr>
          <w:rFonts w:hint="eastAsia" w:ascii="方正仿宋_GBK" w:hAnsi="宋体" w:eastAsia="方正仿宋_GBK" w:cs="宋体"/>
          <w:kern w:val="0"/>
          <w:sz w:val="32"/>
          <w:szCs w:val="32"/>
        </w:rPr>
        <w:t>力量调动</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（7）</w:t>
      </w:r>
    </w:p>
    <w:p>
      <w:pPr>
        <w:widowControl/>
        <w:spacing w:line="600" w:lineRule="exact"/>
        <w:jc w:val="left"/>
        <w:rPr>
          <w:rFonts w:ascii="方正仿宋_GBK" w:hAnsi="宋体" w:eastAsia="方正仿宋_GBK" w:cs="宋体"/>
          <w:kern w:val="0"/>
          <w:sz w:val="24"/>
        </w:rPr>
      </w:pPr>
      <w:r>
        <w:rPr>
          <w:rFonts w:ascii="方正黑体_GBK" w:hAnsi="宋体" w:eastAsia="方正黑体_GBK" w:cs="宋体"/>
          <w:kern w:val="0"/>
          <w:sz w:val="32"/>
          <w:szCs w:val="32"/>
        </w:rPr>
        <w:t>4</w:t>
      </w:r>
      <w:r>
        <w:rPr>
          <w:rFonts w:hint="eastAsia" w:ascii="方正黑体_GBK" w:hAnsi="宋体" w:eastAsia="方正黑体_GBK" w:cs="宋体"/>
          <w:kern w:val="0"/>
          <w:sz w:val="32"/>
          <w:szCs w:val="32"/>
        </w:rPr>
        <w:t>预警和信息报告</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（7）</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4.1</w:t>
      </w:r>
      <w:r>
        <w:rPr>
          <w:rFonts w:hint="eastAsia" w:ascii="方正仿宋_GBK" w:hAnsi="宋体" w:eastAsia="方正仿宋_GBK" w:cs="宋体"/>
          <w:kern w:val="0"/>
          <w:sz w:val="32"/>
          <w:szCs w:val="32"/>
        </w:rPr>
        <w:t>火情预警</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（7）</w:t>
      </w:r>
    </w:p>
    <w:p>
      <w:pPr>
        <w:widowControl/>
        <w:spacing w:line="600" w:lineRule="exact"/>
        <w:ind w:firstLine="320" w:firstLineChars="100"/>
        <w:jc w:val="left"/>
        <w:rPr>
          <w:rFonts w:ascii="方正仿宋_GBK" w:hAnsi="宋体" w:eastAsia="方正仿宋_GBK" w:cs="宋体"/>
          <w:kern w:val="0"/>
          <w:sz w:val="24"/>
        </w:rPr>
      </w:pPr>
      <w:r>
        <w:rPr>
          <w:rFonts w:hint="eastAsia" w:ascii="方正仿宋_GBK" w:eastAsia="方正仿宋_GBK"/>
          <w:kern w:val="0"/>
          <w:sz w:val="32"/>
          <w:szCs w:val="32"/>
        </w:rPr>
        <w:t>4.2</w:t>
      </w:r>
      <w:r>
        <w:rPr>
          <w:rFonts w:hint="eastAsia" w:ascii="方正仿宋_GBK" w:hAnsi="宋体" w:eastAsia="方正仿宋_GBK" w:cs="宋体"/>
          <w:kern w:val="0"/>
          <w:sz w:val="32"/>
          <w:szCs w:val="32"/>
        </w:rPr>
        <w:t>信息报告</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（8）</w:t>
      </w:r>
    </w:p>
    <w:p>
      <w:pPr>
        <w:widowControl/>
        <w:spacing w:line="600" w:lineRule="exact"/>
        <w:jc w:val="left"/>
        <w:rPr>
          <w:rFonts w:ascii="方正仿宋_GBK" w:hAnsi="宋体" w:eastAsia="方正仿宋_GBK" w:cs="宋体"/>
          <w:kern w:val="0"/>
          <w:sz w:val="24"/>
        </w:rPr>
      </w:pPr>
      <w:r>
        <w:rPr>
          <w:rFonts w:ascii="方正黑体_GBK" w:hAnsi="宋体" w:eastAsia="方正黑体_GBK" w:cs="宋体"/>
          <w:kern w:val="0"/>
          <w:sz w:val="32"/>
          <w:szCs w:val="32"/>
        </w:rPr>
        <w:t>5</w:t>
      </w:r>
      <w:r>
        <w:rPr>
          <w:rFonts w:hint="eastAsia" w:ascii="方正黑体_GBK" w:hAnsi="宋体" w:eastAsia="方正黑体_GBK" w:cs="宋体"/>
          <w:kern w:val="0"/>
          <w:sz w:val="32"/>
          <w:szCs w:val="32"/>
        </w:rPr>
        <w:t>火情早期处置</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（9）</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5.1</w:t>
      </w:r>
      <w:r>
        <w:rPr>
          <w:rFonts w:hint="eastAsia" w:ascii="方正仿宋_GBK" w:hAnsi="宋体" w:eastAsia="方正仿宋_GBK" w:cs="宋体"/>
          <w:kern w:val="0"/>
          <w:sz w:val="32"/>
          <w:szCs w:val="32"/>
        </w:rPr>
        <w:t>火警接报</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（9）</w:t>
      </w:r>
    </w:p>
    <w:p>
      <w:pPr>
        <w:widowControl/>
        <w:spacing w:line="600" w:lineRule="exact"/>
        <w:ind w:firstLine="320" w:firstLineChars="100"/>
        <w:jc w:val="left"/>
        <w:rPr>
          <w:rFonts w:hint="eastAsia" w:ascii="方正仿宋_GBK" w:hAnsi="KTJ+ZLXC6u-1" w:eastAsia="方正仿宋_GBK" w:cs="宋体"/>
          <w:kern w:val="0"/>
          <w:sz w:val="32"/>
          <w:szCs w:val="32"/>
        </w:rPr>
      </w:pPr>
      <w:r>
        <w:rPr>
          <w:rFonts w:hint="eastAsia" w:ascii="方正仿宋_GBK" w:eastAsia="方正仿宋_GBK"/>
          <w:kern w:val="0"/>
          <w:sz w:val="32"/>
          <w:szCs w:val="32"/>
        </w:rPr>
        <w:t>5.2</w:t>
      </w:r>
      <w:r>
        <w:rPr>
          <w:rFonts w:hint="eastAsia" w:ascii="方正仿宋_GBK" w:hAnsi="宋体" w:eastAsia="方正仿宋_GBK" w:cs="宋体"/>
          <w:kern w:val="0"/>
          <w:sz w:val="32"/>
          <w:szCs w:val="32"/>
        </w:rPr>
        <w:t>早期处理</w:t>
      </w:r>
      <w:r>
        <w:rPr>
          <w:rFonts w:ascii="方正仿宋_GBK" w:hAnsi="KTJ+ZLXC6u-1" w:eastAsia="方正仿宋_GBK" w:cs="宋体"/>
          <w:kern w:val="0"/>
          <w:sz w:val="32"/>
          <w:szCs w:val="32"/>
        </w:rPr>
        <w:t>………………………………………………（</w:t>
      </w:r>
      <w:r>
        <w:rPr>
          <w:rFonts w:hint="eastAsia" w:ascii="方正仿宋_GBK" w:hAnsi="KTJ+ZLXC6u-1" w:eastAsia="方正仿宋_GBK" w:cs="宋体"/>
          <w:kern w:val="0"/>
          <w:sz w:val="32"/>
          <w:szCs w:val="32"/>
        </w:rPr>
        <w:t>9</w:t>
      </w:r>
      <w:r>
        <w:rPr>
          <w:rFonts w:ascii="方正仿宋_GBK" w:hAnsi="KTJ+ZLXC6u-1" w:eastAsia="方正仿宋_GBK" w:cs="宋体"/>
          <w:kern w:val="0"/>
          <w:sz w:val="32"/>
          <w:szCs w:val="32"/>
        </w:rPr>
        <w:t>）</w:t>
      </w:r>
    </w:p>
    <w:p>
      <w:pPr>
        <w:widowControl/>
        <w:spacing w:line="600" w:lineRule="exact"/>
        <w:jc w:val="left"/>
        <w:rPr>
          <w:rFonts w:ascii="方正仿宋_GBK" w:hAnsi="宋体" w:eastAsia="方正仿宋_GBK" w:cs="宋体"/>
          <w:kern w:val="0"/>
          <w:sz w:val="24"/>
        </w:rPr>
      </w:pPr>
      <w:r>
        <w:rPr>
          <w:rFonts w:ascii="方正黑体_GBK" w:hAnsi="宋体" w:eastAsia="方正黑体_GBK" w:cs="宋体"/>
          <w:kern w:val="0"/>
          <w:sz w:val="32"/>
          <w:szCs w:val="32"/>
        </w:rPr>
        <w:t>6</w:t>
      </w:r>
      <w:r>
        <w:rPr>
          <w:rFonts w:hint="eastAsia" w:ascii="方正黑体_GBK" w:hAnsi="宋体" w:eastAsia="方正黑体_GBK" w:cs="宋体"/>
          <w:kern w:val="0"/>
          <w:sz w:val="32"/>
          <w:szCs w:val="32"/>
        </w:rPr>
        <w:t>应急响应</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（9）</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6.1</w:t>
      </w:r>
      <w:r>
        <w:rPr>
          <w:rFonts w:hint="eastAsia" w:ascii="方正仿宋_GBK" w:hAnsi="宋体" w:eastAsia="方正仿宋_GBK" w:cs="宋体"/>
          <w:kern w:val="0"/>
          <w:sz w:val="32"/>
          <w:szCs w:val="32"/>
        </w:rPr>
        <w:t>分级应对</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（10）</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6.2</w:t>
      </w:r>
      <w:r>
        <w:rPr>
          <w:rFonts w:hint="eastAsia" w:ascii="方正仿宋_GBK" w:hAnsi="宋体" w:eastAsia="方正仿宋_GBK" w:cs="宋体"/>
          <w:kern w:val="0"/>
          <w:sz w:val="32"/>
          <w:szCs w:val="32"/>
        </w:rPr>
        <w:t>响应措施</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（10）</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6.3市级层面应对工作</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（12）</w:t>
      </w:r>
    </w:p>
    <w:p>
      <w:pPr>
        <w:widowControl/>
        <w:spacing w:line="600" w:lineRule="exact"/>
        <w:jc w:val="left"/>
        <w:rPr>
          <w:rFonts w:ascii="方正仿宋_GBK" w:hAnsi="宋体" w:eastAsia="方正仿宋_GBK" w:cs="宋体"/>
          <w:kern w:val="0"/>
          <w:sz w:val="24"/>
        </w:rPr>
      </w:pPr>
      <w:r>
        <w:rPr>
          <w:rFonts w:ascii="方正黑体_GBK" w:hAnsi="宋体" w:eastAsia="方正黑体_GBK" w:cs="宋体"/>
          <w:kern w:val="0"/>
          <w:sz w:val="32"/>
          <w:szCs w:val="32"/>
        </w:rPr>
        <w:t>7</w:t>
      </w:r>
      <w:r>
        <w:rPr>
          <w:rFonts w:hint="eastAsia" w:ascii="方正黑体_GBK" w:hAnsi="宋体" w:eastAsia="方正黑体_GBK" w:cs="宋体"/>
          <w:kern w:val="0"/>
          <w:sz w:val="32"/>
          <w:szCs w:val="32"/>
        </w:rPr>
        <w:t>综合保障</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（16）</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7.1</w:t>
      </w:r>
      <w:r>
        <w:rPr>
          <w:rFonts w:hint="eastAsia" w:ascii="方正仿宋_GBK" w:hAnsi="宋体" w:eastAsia="方正仿宋_GBK" w:cs="宋体"/>
          <w:kern w:val="0"/>
          <w:sz w:val="32"/>
          <w:szCs w:val="32"/>
        </w:rPr>
        <w:t>输送保障</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（16）</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7.2</w:t>
      </w:r>
      <w:r>
        <w:rPr>
          <w:rFonts w:hint="eastAsia" w:ascii="方正仿宋_GBK" w:hAnsi="宋体" w:eastAsia="方正仿宋_GBK" w:cs="宋体"/>
          <w:kern w:val="0"/>
          <w:sz w:val="32"/>
          <w:szCs w:val="32"/>
        </w:rPr>
        <w:t>航空消防飞机保障</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（17）</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7.3</w:t>
      </w:r>
      <w:r>
        <w:rPr>
          <w:rFonts w:hint="eastAsia" w:ascii="方正仿宋_GBK" w:hAnsi="宋体" w:eastAsia="方正仿宋_GBK" w:cs="宋体"/>
          <w:kern w:val="0"/>
          <w:sz w:val="32"/>
          <w:szCs w:val="32"/>
        </w:rPr>
        <w:t>物资保障…………………………………………（17）</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7.4资金保障</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（17）</w:t>
      </w:r>
    </w:p>
    <w:p>
      <w:pPr>
        <w:widowControl/>
        <w:spacing w:line="600" w:lineRule="exact"/>
        <w:jc w:val="left"/>
        <w:rPr>
          <w:rFonts w:ascii="方正仿宋_GBK" w:hAnsi="宋体" w:eastAsia="方正仿宋_GBK" w:cs="宋体"/>
          <w:kern w:val="0"/>
          <w:sz w:val="24"/>
        </w:rPr>
      </w:pPr>
      <w:r>
        <w:rPr>
          <w:rFonts w:ascii="方正黑体_GBK" w:hAnsi="宋体" w:eastAsia="方正黑体_GBK" w:cs="宋体"/>
          <w:kern w:val="0"/>
          <w:sz w:val="32"/>
          <w:szCs w:val="32"/>
        </w:rPr>
        <w:t>8</w:t>
      </w:r>
      <w:r>
        <w:rPr>
          <w:rFonts w:hint="eastAsia" w:ascii="方正黑体_GBK" w:hAnsi="宋体" w:eastAsia="方正黑体_GBK" w:cs="宋体"/>
          <w:kern w:val="0"/>
          <w:sz w:val="32"/>
          <w:szCs w:val="32"/>
        </w:rPr>
        <w:t>后期处置</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（17）</w:t>
      </w:r>
    </w:p>
    <w:p>
      <w:pPr>
        <w:widowControl/>
        <w:spacing w:line="600" w:lineRule="exact"/>
        <w:ind w:firstLine="320" w:firstLineChars="100"/>
        <w:jc w:val="left"/>
        <w:rPr>
          <w:rFonts w:ascii="方正仿宋_GBK" w:hAnsi="宋体" w:eastAsia="方正仿宋_GBK" w:cs="宋体"/>
          <w:kern w:val="0"/>
          <w:sz w:val="32"/>
          <w:szCs w:val="32"/>
        </w:rPr>
      </w:pPr>
      <w:r>
        <w:rPr>
          <w:rFonts w:hint="eastAsia" w:ascii="方正仿宋_GBK" w:eastAsia="方正仿宋_GBK"/>
          <w:kern w:val="0"/>
          <w:sz w:val="32"/>
          <w:szCs w:val="32"/>
        </w:rPr>
        <w:t>8.1</w:t>
      </w:r>
      <w:r>
        <w:rPr>
          <w:rFonts w:hint="eastAsia" w:ascii="方正仿宋_GBK" w:hAnsi="宋体" w:eastAsia="方正仿宋_GBK" w:cs="宋体"/>
          <w:kern w:val="0"/>
          <w:sz w:val="32"/>
          <w:szCs w:val="32"/>
        </w:rPr>
        <w:t>火灾评估</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（17）</w:t>
      </w:r>
    </w:p>
    <w:p>
      <w:pPr>
        <w:widowControl/>
        <w:spacing w:line="600" w:lineRule="exact"/>
        <w:ind w:firstLine="320" w:firstLineChars="100"/>
        <w:jc w:val="left"/>
        <w:rPr>
          <w:rFonts w:ascii="方正仿宋_GBK" w:eastAsia="方正仿宋_GBK"/>
          <w:kern w:val="0"/>
          <w:sz w:val="32"/>
          <w:szCs w:val="32"/>
        </w:rPr>
      </w:pPr>
      <w:r>
        <w:rPr>
          <w:rFonts w:hint="eastAsia" w:ascii="方正仿宋_GBK" w:eastAsia="方正仿宋_GBK"/>
          <w:kern w:val="0"/>
          <w:sz w:val="32"/>
          <w:szCs w:val="32"/>
        </w:rPr>
        <w:t>8.2</w:t>
      </w:r>
      <w:r>
        <w:rPr>
          <w:rFonts w:hint="eastAsia" w:ascii="方正仿宋_GBK" w:hAnsi="宋体" w:eastAsia="方正仿宋_GBK" w:cs="宋体"/>
          <w:kern w:val="0"/>
          <w:sz w:val="32"/>
          <w:szCs w:val="32"/>
        </w:rPr>
        <w:t>工作总结</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（18）</w:t>
      </w:r>
    </w:p>
    <w:p>
      <w:pPr>
        <w:widowControl/>
        <w:spacing w:line="600" w:lineRule="exact"/>
        <w:ind w:firstLine="320" w:firstLineChars="100"/>
        <w:jc w:val="left"/>
        <w:rPr>
          <w:rFonts w:ascii="方正仿宋_GBK" w:eastAsia="方正仿宋_GBK"/>
          <w:kern w:val="0"/>
          <w:sz w:val="32"/>
          <w:szCs w:val="32"/>
        </w:rPr>
      </w:pPr>
      <w:r>
        <w:rPr>
          <w:rFonts w:hint="eastAsia" w:ascii="方正仿宋_GBK" w:eastAsia="方正仿宋_GBK"/>
          <w:kern w:val="0"/>
          <w:sz w:val="32"/>
          <w:szCs w:val="32"/>
        </w:rPr>
        <w:t>8.3</w:t>
      </w:r>
      <w:r>
        <w:rPr>
          <w:rFonts w:hint="eastAsia" w:ascii="方正仿宋_GBK" w:hAnsi="宋体" w:eastAsia="方正仿宋_GBK" w:cs="宋体"/>
          <w:kern w:val="0"/>
          <w:sz w:val="32"/>
          <w:szCs w:val="32"/>
        </w:rPr>
        <w:t>奖励与责任追究</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（18）</w:t>
      </w:r>
    </w:p>
    <w:p>
      <w:pPr>
        <w:widowControl/>
        <w:spacing w:line="600" w:lineRule="exact"/>
        <w:jc w:val="left"/>
        <w:rPr>
          <w:rFonts w:ascii="方正仿宋_GBK" w:eastAsia="方正仿宋_GBK"/>
          <w:kern w:val="0"/>
          <w:sz w:val="32"/>
          <w:szCs w:val="32"/>
        </w:rPr>
      </w:pPr>
      <w:r>
        <w:rPr>
          <w:rFonts w:hint="eastAsia" w:ascii="方正黑体_GBK" w:hAnsi="宋体" w:eastAsia="方正黑体_GBK" w:cs="宋体"/>
          <w:kern w:val="0"/>
          <w:sz w:val="32"/>
          <w:szCs w:val="32"/>
        </w:rPr>
        <w:t>9附则</w:t>
      </w:r>
      <w:r>
        <w:rPr>
          <w:rFonts w:hint="eastAsia" w:ascii="方正仿宋_GBK" w:hAnsi="KTJ+ZLXC6u-1" w:eastAsia="方正仿宋_GBK" w:cs="宋体"/>
          <w:kern w:val="0"/>
          <w:sz w:val="32"/>
          <w:szCs w:val="32"/>
        </w:rPr>
        <w:t>……………………………………………………</w:t>
      </w:r>
      <w:r>
        <w:rPr>
          <w:rFonts w:hint="eastAsia" w:ascii="方正仿宋_GBK" w:eastAsia="方正仿宋_GBK"/>
          <w:kern w:val="0"/>
          <w:sz w:val="32"/>
          <w:szCs w:val="32"/>
        </w:rPr>
        <w:t>（18）</w:t>
      </w:r>
    </w:p>
    <w:p>
      <w:pPr>
        <w:widowControl/>
        <w:spacing w:line="600" w:lineRule="exact"/>
        <w:ind w:firstLine="320" w:firstLineChars="100"/>
        <w:jc w:val="left"/>
        <w:rPr>
          <w:rFonts w:ascii="方正仿宋_GBK" w:eastAsia="方正仿宋_GBK"/>
          <w:kern w:val="0"/>
          <w:sz w:val="32"/>
          <w:szCs w:val="32"/>
        </w:rPr>
      </w:pPr>
      <w:r>
        <w:rPr>
          <w:rFonts w:hint="eastAsia" w:ascii="方正仿宋_GBK" w:eastAsia="方正仿宋_GBK"/>
          <w:kern w:val="0"/>
          <w:sz w:val="32"/>
          <w:szCs w:val="32"/>
        </w:rPr>
        <w:t>9.1灾害分级标准</w:t>
      </w:r>
      <w:r>
        <w:rPr>
          <w:rFonts w:hint="eastAsia" w:ascii="方正仿宋_GBK" w:hAnsi="KTJ+ZLXC6u-1" w:eastAsia="方正仿宋_GBK" w:cs="宋体"/>
          <w:kern w:val="0"/>
          <w:sz w:val="32"/>
          <w:szCs w:val="32"/>
        </w:rPr>
        <w:t>……………………………………（18）</w:t>
      </w:r>
    </w:p>
    <w:p>
      <w:pPr>
        <w:widowControl/>
        <w:spacing w:line="600" w:lineRule="exact"/>
        <w:ind w:firstLine="320" w:firstLineChars="100"/>
        <w:jc w:val="left"/>
        <w:rPr>
          <w:rFonts w:ascii="方正仿宋_GBK" w:eastAsia="方正仿宋_GBK"/>
          <w:kern w:val="0"/>
          <w:sz w:val="32"/>
          <w:szCs w:val="32"/>
        </w:rPr>
      </w:pPr>
      <w:r>
        <w:rPr>
          <w:rFonts w:hint="eastAsia" w:ascii="方正仿宋_GBK" w:eastAsia="方正仿宋_GBK"/>
          <w:kern w:val="0"/>
          <w:sz w:val="32"/>
          <w:szCs w:val="32"/>
        </w:rPr>
        <w:t>9.2预案管理与更新…………………………………（19）</w:t>
      </w:r>
    </w:p>
    <w:p>
      <w:pPr>
        <w:widowControl/>
        <w:spacing w:line="600" w:lineRule="exact"/>
        <w:ind w:firstLine="320" w:firstLineChars="100"/>
        <w:jc w:val="left"/>
        <w:rPr>
          <w:rFonts w:ascii="方正仿宋_GBK" w:eastAsia="方正仿宋_GBK"/>
          <w:kern w:val="0"/>
          <w:sz w:val="32"/>
          <w:szCs w:val="32"/>
        </w:rPr>
      </w:pPr>
      <w:r>
        <w:rPr>
          <w:rFonts w:hint="eastAsia" w:ascii="方正仿宋_GBK" w:eastAsia="方正仿宋_GBK"/>
          <w:kern w:val="0"/>
          <w:sz w:val="32"/>
          <w:szCs w:val="32"/>
        </w:rPr>
        <w:t>9.3重点地区、重要时段的含义……………………（20）</w:t>
      </w:r>
    </w:p>
    <w:p>
      <w:pPr>
        <w:widowControl/>
        <w:spacing w:line="600" w:lineRule="exact"/>
        <w:ind w:firstLine="320" w:firstLineChars="100"/>
        <w:jc w:val="left"/>
        <w:rPr>
          <w:rFonts w:ascii="方正仿宋_GBK" w:eastAsia="方正仿宋_GBK"/>
          <w:kern w:val="0"/>
          <w:sz w:val="32"/>
          <w:szCs w:val="32"/>
        </w:rPr>
      </w:pPr>
      <w:r>
        <w:rPr>
          <w:rFonts w:hint="eastAsia" w:ascii="方正仿宋_GBK" w:eastAsia="方正仿宋_GBK"/>
          <w:kern w:val="0"/>
          <w:sz w:val="32"/>
          <w:szCs w:val="32"/>
        </w:rPr>
        <w:t>9.4预案解释…………………………………………（20）</w:t>
      </w:r>
    </w:p>
    <w:p>
      <w:pPr>
        <w:widowControl/>
        <w:spacing w:line="600" w:lineRule="exact"/>
        <w:ind w:firstLine="320" w:firstLineChars="100"/>
        <w:jc w:val="left"/>
        <w:rPr>
          <w:rFonts w:ascii="方正仿宋_GBK" w:hAnsi="宋体" w:eastAsia="方正仿宋_GBK" w:cs="宋体"/>
          <w:kern w:val="0"/>
          <w:sz w:val="24"/>
        </w:rPr>
      </w:pPr>
      <w:r>
        <w:rPr>
          <w:rFonts w:hint="eastAsia" w:ascii="方正仿宋_GBK" w:eastAsia="方正仿宋_GBK"/>
          <w:kern w:val="0"/>
          <w:sz w:val="32"/>
          <w:szCs w:val="32"/>
        </w:rPr>
        <w:t>9.5预案实施时间……………………………………（20）</w:t>
      </w:r>
    </w:p>
    <w:p>
      <w:pPr>
        <w:shd w:val="clear" w:color="auto" w:fill="FFFFFF"/>
        <w:spacing w:line="580" w:lineRule="exact"/>
        <w:ind w:firstLine="640"/>
        <w:jc w:val="left"/>
        <w:rPr>
          <w:rFonts w:ascii="方正黑体_GBK" w:eastAsia="方正黑体_GBK"/>
          <w:color w:val="333333"/>
          <w:kern w:val="0"/>
          <w:sz w:val="32"/>
          <w:szCs w:val="32"/>
        </w:rPr>
      </w:pPr>
    </w:p>
    <w:p>
      <w:pPr>
        <w:shd w:val="clear" w:color="auto" w:fill="FFFFFF"/>
        <w:spacing w:line="580" w:lineRule="exact"/>
        <w:ind w:firstLine="640"/>
        <w:jc w:val="left"/>
        <w:rPr>
          <w:rFonts w:ascii="方正黑体_GBK" w:eastAsia="方正黑体_GBK"/>
          <w:color w:val="333333"/>
          <w:kern w:val="0"/>
          <w:sz w:val="32"/>
          <w:szCs w:val="32"/>
        </w:rPr>
      </w:pPr>
    </w:p>
    <w:p>
      <w:pPr>
        <w:shd w:val="clear" w:color="auto" w:fill="FFFFFF"/>
        <w:spacing w:line="580" w:lineRule="exact"/>
        <w:ind w:firstLine="640"/>
        <w:jc w:val="left"/>
        <w:rPr>
          <w:rFonts w:ascii="方正黑体_GBK" w:eastAsia="方正黑体_GBK"/>
          <w:color w:val="333333"/>
          <w:kern w:val="0"/>
          <w:sz w:val="32"/>
          <w:szCs w:val="32"/>
        </w:rPr>
      </w:pPr>
      <w:r>
        <w:rPr>
          <w:rFonts w:hint="eastAsia" w:ascii="方正黑体_GBK" w:eastAsia="方正黑体_GBK"/>
          <w:color w:val="333333"/>
          <w:kern w:val="0"/>
          <w:sz w:val="32"/>
          <w:szCs w:val="32"/>
        </w:rPr>
        <w:t>1 总则</w:t>
      </w:r>
    </w:p>
    <w:p>
      <w:pPr>
        <w:pStyle w:val="32"/>
        <w:shd w:val="clear" w:color="auto" w:fill="FFFFFF"/>
        <w:spacing w:line="580" w:lineRule="exact"/>
        <w:ind w:left="-840" w:firstLine="1600" w:firstLineChars="50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1.1 编制目的</w:t>
      </w:r>
    </w:p>
    <w:p>
      <w:pPr>
        <w:shd w:val="clear" w:color="auto" w:fill="FFFFFF"/>
        <w:spacing w:line="580" w:lineRule="exact"/>
        <w:ind w:firstLine="640" w:firstLineChars="20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以习近平新时代中国特色社会主义思想为指导，深入贯彻落实习近平总书记关于防灾减灾救灾的重要论述，进一步建立健全森林草原火灾应对工作机制，依法有力有序有效实施森林草原火灾应急，最大程度减少森林草原火灾及其造成人员伤亡和财产损失，保护森林草原资源，维护生态安全。</w:t>
      </w:r>
    </w:p>
    <w:p>
      <w:pPr>
        <w:shd w:val="clear" w:color="auto" w:fill="FFFFFF"/>
        <w:tabs>
          <w:tab w:val="center" w:pos="4742"/>
        </w:tabs>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1.2 编制依据</w:t>
      </w:r>
      <w:r>
        <w:rPr>
          <w:rFonts w:ascii="方正楷体_GBK" w:eastAsia="方正楷体_GBK"/>
          <w:color w:val="333333"/>
          <w:kern w:val="0"/>
          <w:sz w:val="32"/>
          <w:szCs w:val="32"/>
        </w:rPr>
        <w:tab/>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《中华人民共和国森林法》《中华人民共和国草原法》《中华人民共和国突发事件应对法》《森林防火条例》《草原防火条例》《国家突发公共事件总体应急预案》</w:t>
      </w:r>
      <w:r>
        <w:rPr>
          <w:rFonts w:ascii="KTJ+ZLXC6u-1" w:hAnsi="KTJ+ZLXC6u-1" w:cs="宋体"/>
          <w:kern w:val="0"/>
          <w:sz w:val="32"/>
          <w:szCs w:val="32"/>
        </w:rPr>
        <w:t>《</w:t>
      </w:r>
      <w:r>
        <w:rPr>
          <w:rFonts w:ascii="方正仿宋_GBK" w:hAnsi="宋体" w:eastAsia="方正仿宋_GBK" w:cs="宋体"/>
          <w:kern w:val="0"/>
          <w:sz w:val="32"/>
          <w:szCs w:val="32"/>
        </w:rPr>
        <w:t>国家森林火灾应急预案</w:t>
      </w:r>
      <w:r>
        <w:rPr>
          <w:rFonts w:ascii="KTJ+ZLXC6u-1" w:hAnsi="KTJ+ZLXC6u-1" w:cs="宋体"/>
          <w:kern w:val="0"/>
          <w:sz w:val="32"/>
          <w:szCs w:val="32"/>
        </w:rPr>
        <w:t>》《</w:t>
      </w:r>
      <w:r>
        <w:rPr>
          <w:rFonts w:ascii="方正仿宋_GBK" w:hAnsi="宋体" w:eastAsia="方正仿宋_GBK" w:cs="宋体"/>
          <w:kern w:val="0"/>
          <w:sz w:val="32"/>
          <w:szCs w:val="32"/>
        </w:rPr>
        <w:t>重庆市突发事件应对条例</w:t>
      </w:r>
      <w:r>
        <w:rPr>
          <w:rFonts w:ascii="KTJ+ZLXC6u-1" w:hAnsi="KTJ+ZLXC6u-1" w:cs="宋体"/>
          <w:kern w:val="0"/>
          <w:sz w:val="32"/>
          <w:szCs w:val="32"/>
        </w:rPr>
        <w:t>》《</w:t>
      </w:r>
      <w:r>
        <w:rPr>
          <w:rFonts w:ascii="方正仿宋_GBK" w:hAnsi="宋体" w:eastAsia="方正仿宋_GBK" w:cs="宋体"/>
          <w:kern w:val="0"/>
          <w:sz w:val="32"/>
          <w:szCs w:val="32"/>
        </w:rPr>
        <w:t>重庆市森林防火条例</w:t>
      </w:r>
      <w:r>
        <w:rPr>
          <w:rFonts w:ascii="KTJ+ZLXC6u-1" w:hAnsi="KTJ+ZLXC6u-1" w:cs="宋体"/>
          <w:kern w:val="0"/>
          <w:sz w:val="32"/>
          <w:szCs w:val="32"/>
        </w:rPr>
        <w:t>》</w:t>
      </w:r>
      <w:r>
        <w:rPr>
          <w:rFonts w:hint="eastAsia" w:ascii="方正仿宋_GBK" w:eastAsia="方正仿宋_GBK"/>
          <w:color w:val="000000"/>
          <w:kern w:val="0"/>
          <w:sz w:val="32"/>
          <w:szCs w:val="32"/>
        </w:rPr>
        <w:t>等。</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1.3 适用范围</w:t>
      </w:r>
    </w:p>
    <w:p>
      <w:pPr>
        <w:spacing w:line="580" w:lineRule="exact"/>
        <w:ind w:firstLine="640" w:firstLineChars="200"/>
        <w:rPr>
          <w:rFonts w:ascii="方正仿宋_GBK" w:eastAsia="方正仿宋_GBK"/>
          <w:color w:val="000000"/>
          <w:kern w:val="0"/>
          <w:sz w:val="32"/>
          <w:szCs w:val="32"/>
        </w:rPr>
      </w:pPr>
      <w:r>
        <w:rPr>
          <w:rFonts w:hint="eastAsia" w:ascii="方正仿宋_GBK" w:eastAsia="方正仿宋_GBK"/>
          <w:color w:val="000000"/>
          <w:kern w:val="0"/>
          <w:sz w:val="32"/>
          <w:szCs w:val="32"/>
        </w:rPr>
        <w:t>本预案适用于我</w:t>
      </w:r>
      <w:r>
        <w:rPr>
          <w:rFonts w:hint="eastAsia" w:ascii="方正仿宋_GBK" w:hAnsi="宋体" w:eastAsia="方正仿宋_GBK" w:cs="宋体"/>
          <w:kern w:val="0"/>
          <w:sz w:val="32"/>
          <w:szCs w:val="32"/>
        </w:rPr>
        <w:t>市行政区域内</w:t>
      </w:r>
      <w:r>
        <w:rPr>
          <w:rFonts w:hint="eastAsia" w:ascii="方正仿宋_GBK" w:eastAsia="方正仿宋_GBK"/>
          <w:color w:val="000000"/>
          <w:kern w:val="0"/>
          <w:sz w:val="32"/>
          <w:szCs w:val="32"/>
        </w:rPr>
        <w:t>发生的森林草原火灾应对工作</w:t>
      </w:r>
      <w:r>
        <w:rPr>
          <w:rFonts w:ascii="KTJ+ZLXC6u-1" w:hAnsi="KTJ+ZLXC6u-1" w:cs="宋体"/>
          <w:kern w:val="0"/>
          <w:sz w:val="32"/>
          <w:szCs w:val="32"/>
        </w:rPr>
        <w:t>。</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1.4 工作原则</w:t>
      </w:r>
    </w:p>
    <w:p>
      <w:pPr>
        <w:shd w:val="clear" w:color="auto" w:fill="FFFFFF"/>
        <w:spacing w:line="580" w:lineRule="exact"/>
        <w:ind w:firstLine="640"/>
        <w:rPr>
          <w:rFonts w:ascii="方正仿宋_GBK" w:eastAsia="方正仿宋_GBK"/>
          <w:kern w:val="0"/>
          <w:sz w:val="32"/>
          <w:szCs w:val="32"/>
        </w:rPr>
      </w:pPr>
      <w:r>
        <w:rPr>
          <w:rFonts w:hint="eastAsia" w:ascii="方正仿宋_GBK" w:eastAsia="方正仿宋_GBK"/>
          <w:color w:val="000000"/>
          <w:kern w:val="0"/>
          <w:sz w:val="32"/>
          <w:szCs w:val="32"/>
        </w:rPr>
        <w:t>坚持以人民为中心思想，坚持统一领导、协调联动，分级负责、属地为主，快速反应、高效应对的原则。实行地方各级人民政府行政首长负责制，森林草原火灾发生后，</w:t>
      </w:r>
      <w:r>
        <w:rPr>
          <w:rFonts w:hint="eastAsia" w:ascii="方正仿宋_GBK" w:hAnsi="宋体" w:eastAsia="方正仿宋_GBK" w:cs="宋体"/>
          <w:kern w:val="0"/>
          <w:sz w:val="32"/>
          <w:szCs w:val="32"/>
        </w:rPr>
        <w:t>区县</w:t>
      </w:r>
      <w:r>
        <w:rPr>
          <w:rFonts w:hint="eastAsia" w:ascii="方正仿宋_GBK" w:eastAsia="方正仿宋_GBK"/>
          <w:color w:val="000000"/>
          <w:kern w:val="0"/>
          <w:sz w:val="32"/>
          <w:szCs w:val="32"/>
        </w:rPr>
        <w:t>人民政府、有关部门立即按照职责分工和相关预案开展处置工作。</w:t>
      </w:r>
      <w:r>
        <w:rPr>
          <w:rFonts w:hint="eastAsia" w:ascii="方正仿宋_GBK" w:hAnsi="宋体" w:eastAsia="方正仿宋_GBK" w:cs="宋体"/>
          <w:kern w:val="0"/>
          <w:sz w:val="32"/>
          <w:szCs w:val="32"/>
        </w:rPr>
        <w:t>区县人民政府是应对本</w:t>
      </w:r>
      <w:bookmarkStart w:id="2" w:name="_GoBack"/>
      <w:bookmarkEnd w:id="2"/>
      <w:r>
        <w:rPr>
          <w:rFonts w:hint="eastAsia" w:ascii="方正仿宋_GBK" w:hAnsi="宋体" w:eastAsia="方正仿宋_GBK" w:cs="宋体"/>
          <w:kern w:val="0"/>
          <w:sz w:val="32"/>
          <w:szCs w:val="32"/>
        </w:rPr>
        <w:t>行政区域森林草原火灾的主体，市人民政府根据森林</w:t>
      </w:r>
      <w:r>
        <w:rPr>
          <w:rFonts w:hint="eastAsia" w:ascii="方正仿宋_GBK" w:eastAsia="方正仿宋_GBK"/>
          <w:color w:val="000000"/>
          <w:kern w:val="0"/>
          <w:sz w:val="32"/>
          <w:szCs w:val="32"/>
        </w:rPr>
        <w:t>草原</w:t>
      </w:r>
      <w:r>
        <w:rPr>
          <w:rFonts w:hint="eastAsia" w:ascii="方正仿宋_GBK" w:hAnsi="宋体" w:eastAsia="方正仿宋_GBK" w:cs="宋体"/>
          <w:kern w:val="0"/>
          <w:sz w:val="32"/>
          <w:szCs w:val="32"/>
        </w:rPr>
        <w:t>火灾应对工作需要，</w:t>
      </w:r>
      <w:r>
        <w:rPr>
          <w:rFonts w:hint="eastAsia" w:ascii="方正仿宋_GBK" w:eastAsia="方正仿宋_GBK"/>
          <w:color w:val="000000"/>
          <w:kern w:val="0"/>
          <w:sz w:val="32"/>
          <w:szCs w:val="32"/>
        </w:rPr>
        <w:t>及时组织应急救援。</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1.5 灾害分级</w:t>
      </w:r>
    </w:p>
    <w:p>
      <w:pPr>
        <w:shd w:val="clear" w:color="auto" w:fill="FFFFFF"/>
        <w:spacing w:line="580" w:lineRule="exact"/>
        <w:ind w:firstLine="640"/>
        <w:jc w:val="left"/>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kern w:val="0"/>
          <w:sz w:val="32"/>
          <w:szCs w:val="32"/>
        </w:rPr>
        <w:t>按照受害森林草原面积、伤亡人数和直接经济损失，森林和草原火灾分为一般、较大、重大和特别重大四个等级。</w:t>
      </w:r>
      <w:r>
        <w:rPr>
          <w:rFonts w:hint="eastAsia" w:ascii="方正仿宋_GBK" w:eastAsia="方正仿宋_GBK"/>
          <w:color w:val="000000" w:themeColor="text1"/>
          <w:kern w:val="0"/>
          <w:sz w:val="32"/>
          <w:szCs w:val="32"/>
          <w14:textFill>
            <w14:solidFill>
              <w14:schemeClr w14:val="tx1"/>
            </w14:solidFill>
          </w14:textFill>
        </w:rPr>
        <w:t>灾害分级标准见“9附则”部分。</w:t>
      </w:r>
    </w:p>
    <w:p>
      <w:pPr>
        <w:shd w:val="clear" w:color="auto" w:fill="FFFFFF"/>
        <w:spacing w:line="580" w:lineRule="exact"/>
        <w:ind w:firstLine="640"/>
        <w:jc w:val="left"/>
        <w:rPr>
          <w:rFonts w:ascii="方正黑体_GBK" w:eastAsia="方正黑体_GBK"/>
          <w:color w:val="333333"/>
          <w:kern w:val="0"/>
          <w:sz w:val="32"/>
          <w:szCs w:val="32"/>
        </w:rPr>
      </w:pPr>
      <w:r>
        <w:rPr>
          <w:rFonts w:hint="eastAsia" w:ascii="方正黑体_GBK" w:eastAsia="方正黑体_GBK"/>
          <w:color w:val="333333"/>
          <w:kern w:val="0"/>
          <w:sz w:val="32"/>
          <w:szCs w:val="32"/>
        </w:rPr>
        <w:t>2 组织指挥体系</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2.1 森林草原防灭火指挥机构</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市森林草原防灭火指挥部</w:t>
      </w:r>
      <w:r>
        <w:rPr>
          <w:rFonts w:ascii="方正仿宋_GBK" w:eastAsia="方正仿宋_GBK"/>
          <w:color w:val="000000"/>
          <w:kern w:val="0"/>
          <w:sz w:val="32"/>
          <w:szCs w:val="32"/>
        </w:rPr>
        <w:t>(以下简称</w:t>
      </w:r>
      <w:r>
        <w:rPr>
          <w:rFonts w:hint="eastAsia" w:ascii="方正仿宋_GBK" w:eastAsia="方正仿宋_GBK"/>
          <w:color w:val="000000"/>
          <w:kern w:val="0"/>
          <w:sz w:val="32"/>
          <w:szCs w:val="32"/>
        </w:rPr>
        <w:t>市</w:t>
      </w:r>
      <w:r>
        <w:rPr>
          <w:rFonts w:ascii="方正仿宋_GBK" w:eastAsia="方正仿宋_GBK"/>
          <w:color w:val="000000"/>
          <w:kern w:val="0"/>
          <w:sz w:val="32"/>
          <w:szCs w:val="32"/>
        </w:rPr>
        <w:t>森防指)</w:t>
      </w:r>
      <w:r>
        <w:rPr>
          <w:rFonts w:hint="eastAsia" w:ascii="方正仿宋_GBK" w:eastAsia="方正仿宋_GBK"/>
          <w:color w:val="000000"/>
          <w:kern w:val="0"/>
          <w:sz w:val="32"/>
          <w:szCs w:val="32"/>
        </w:rPr>
        <w:t>负责组织、协调和指导全市森林草原防灭火工作。办公室设在市应急局，</w:t>
      </w:r>
      <w:r>
        <w:rPr>
          <w:rFonts w:ascii="方正仿宋_GBK" w:eastAsia="方正仿宋_GBK"/>
          <w:color w:val="000000"/>
          <w:kern w:val="0"/>
          <w:sz w:val="32"/>
          <w:szCs w:val="32"/>
        </w:rPr>
        <w:t>办公室主任由</w:t>
      </w:r>
      <w:r>
        <w:rPr>
          <w:rFonts w:hint="eastAsia" w:ascii="方正仿宋_GBK" w:hAnsi="仿宋" w:eastAsia="方正仿宋_GBK"/>
          <w:color w:val="000000"/>
          <w:sz w:val="32"/>
          <w:szCs w:val="32"/>
        </w:rPr>
        <w:t>市应急局分管负责人</w:t>
      </w:r>
      <w:r>
        <w:rPr>
          <w:rFonts w:ascii="方正仿宋_GBK" w:eastAsia="方正仿宋_GBK"/>
          <w:color w:val="000000"/>
          <w:kern w:val="0"/>
          <w:sz w:val="32"/>
          <w:szCs w:val="32"/>
        </w:rPr>
        <w:t>兼任。</w:t>
      </w:r>
      <w:r>
        <w:rPr>
          <w:rFonts w:hint="eastAsia" w:ascii="方正仿宋_GBK" w:eastAsia="方正仿宋_GBK"/>
          <w:color w:val="000000"/>
          <w:kern w:val="0"/>
          <w:sz w:val="32"/>
          <w:szCs w:val="32"/>
        </w:rPr>
        <w:t>市</w:t>
      </w:r>
      <w:r>
        <w:rPr>
          <w:rFonts w:ascii="方正仿宋_GBK" w:eastAsia="方正仿宋_GBK"/>
          <w:color w:val="000000"/>
          <w:kern w:val="0"/>
          <w:sz w:val="32"/>
          <w:szCs w:val="32"/>
        </w:rPr>
        <w:t>森防指</w:t>
      </w:r>
      <w:r>
        <w:rPr>
          <w:rFonts w:hint="eastAsia" w:ascii="方正仿宋_GBK" w:hAnsi="KTJ+ZLXC6u-1" w:eastAsia="方正仿宋_GBK" w:cs="宋体"/>
          <w:kern w:val="0"/>
          <w:sz w:val="32"/>
          <w:szCs w:val="32"/>
        </w:rPr>
        <w:t>人员组成如下：</w:t>
      </w:r>
    </w:p>
    <w:p>
      <w:pPr>
        <w:widowControl/>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KTJ+ZLXC6u-1" w:eastAsia="方正仿宋_GBK" w:cs="宋体"/>
          <w:kern w:val="0"/>
          <w:sz w:val="32"/>
          <w:szCs w:val="32"/>
        </w:rPr>
        <w:t>指挥长：</w:t>
      </w:r>
      <w:r>
        <w:rPr>
          <w:rFonts w:hint="eastAsia" w:ascii="方正仿宋_GBK" w:hAnsi="方正仿宋_GBK" w:eastAsia="方正仿宋_GBK" w:cs="方正仿宋_GBK"/>
          <w:sz w:val="32"/>
          <w:szCs w:val="32"/>
        </w:rPr>
        <w:t>市政府分管副市长。</w:t>
      </w:r>
    </w:p>
    <w:p>
      <w:pPr>
        <w:widowControl/>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副指挥长：市政府分管副秘书长，市应急局、市林业局主要负责人，市公安局分管负责人。</w:t>
      </w:r>
    </w:p>
    <w:p>
      <w:pPr>
        <w:widowControl/>
        <w:spacing w:line="600" w:lineRule="exact"/>
        <w:ind w:firstLine="640" w:firstLineChars="200"/>
        <w:jc w:val="left"/>
        <w:rPr>
          <w:rFonts w:ascii="方正仿宋_GBK" w:eastAsia="方正仿宋_GBK"/>
          <w:color w:val="000000"/>
          <w:kern w:val="0"/>
          <w:sz w:val="32"/>
          <w:szCs w:val="32"/>
        </w:rPr>
      </w:pPr>
      <w:r>
        <w:rPr>
          <w:rFonts w:hint="eastAsia" w:ascii="方正仿宋_GBK" w:hAnsi="方正仿宋_GBK" w:eastAsia="方正仿宋_GBK" w:cs="方正仿宋_GBK"/>
          <w:sz w:val="32"/>
          <w:szCs w:val="32"/>
        </w:rPr>
        <w:t>成员单位：市委宣传部、市委网信办、市发展改革委、市教委、市经济信息委、市公安局、市民政局、市财政局、市规划自然资源局、市生态环境局、市交通局、市水利局、市农业农村委、</w:t>
      </w:r>
      <w:r>
        <w:rPr>
          <w:rFonts w:hint="eastAsia" w:ascii="方正仿宋_GBK" w:hAnsi="方正楷体_GBK" w:eastAsia="方正仿宋_GBK" w:cs="方正楷体_GBK"/>
          <w:color w:val="000000"/>
          <w:sz w:val="32"/>
          <w:szCs w:val="32"/>
        </w:rPr>
        <w:t>市商务委、</w:t>
      </w:r>
      <w:r>
        <w:rPr>
          <w:rFonts w:hint="eastAsia" w:ascii="方正仿宋_GBK" w:hAnsi="方正仿宋_GBK" w:eastAsia="方正仿宋_GBK" w:cs="方正仿宋_GBK"/>
          <w:sz w:val="32"/>
          <w:szCs w:val="32"/>
        </w:rPr>
        <w:t>市文化和旅游委、市卫生健康委、市应急局、市林业局、市气象局、市通信管理局、民航重庆监管局、</w:t>
      </w:r>
      <w:r>
        <w:rPr>
          <w:rFonts w:hint="eastAsia" w:ascii="方正仿宋_GBK" w:hAnsi="方正楷体_GBK" w:eastAsia="方正仿宋_GBK" w:cs="方正楷体_GBK"/>
          <w:color w:val="000000"/>
          <w:sz w:val="32"/>
          <w:szCs w:val="32"/>
        </w:rPr>
        <w:t>国网市电力公司、</w:t>
      </w:r>
      <w:r>
        <w:rPr>
          <w:rFonts w:hint="eastAsia" w:ascii="方正仿宋_GBK" w:hAnsi="方正仿宋_GBK" w:eastAsia="方正仿宋_GBK" w:cs="方正仿宋_GBK"/>
          <w:sz w:val="32"/>
          <w:szCs w:val="32"/>
        </w:rPr>
        <w:t>重庆警备区</w:t>
      </w:r>
      <w:r>
        <w:rPr>
          <w:rFonts w:hint="eastAsia" w:ascii="方正仿宋_GBK" w:hAnsi="方正楷体_GBK" w:eastAsia="方正仿宋_GBK" w:cs="方正楷体_GBK"/>
          <w:color w:val="000000"/>
          <w:sz w:val="32"/>
          <w:szCs w:val="32"/>
        </w:rPr>
        <w:t>战备建设局、</w:t>
      </w:r>
      <w:r>
        <w:rPr>
          <w:rFonts w:hint="eastAsia" w:ascii="方正仿宋_GBK" w:hAnsi="方正仿宋_GBK" w:eastAsia="方正仿宋_GBK" w:cs="方正仿宋_GBK"/>
          <w:sz w:val="32"/>
          <w:szCs w:val="32"/>
        </w:rPr>
        <w:t>武警重庆市总队、</w:t>
      </w:r>
      <w:r>
        <w:rPr>
          <w:rFonts w:hint="eastAsia" w:ascii="方正仿宋_GBK" w:hAnsi="仿宋" w:eastAsia="方正仿宋_GBK"/>
          <w:color w:val="000000"/>
          <w:sz w:val="32"/>
          <w:szCs w:val="32"/>
        </w:rPr>
        <w:t>市消防救援总队。</w:t>
      </w:r>
      <w:r>
        <w:rPr>
          <w:rFonts w:hint="eastAsia" w:ascii="方正仿宋_GBK" w:eastAsia="方正仿宋_GBK"/>
          <w:color w:val="000000"/>
          <w:kern w:val="0"/>
          <w:sz w:val="32"/>
          <w:szCs w:val="32"/>
        </w:rPr>
        <w:t>成员单位职责分工见附件2。</w:t>
      </w:r>
    </w:p>
    <w:p>
      <w:pPr>
        <w:widowControl/>
        <w:spacing w:line="600" w:lineRule="exact"/>
        <w:ind w:firstLine="640" w:firstLineChars="20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区县人民政府根据需要设立森林（草原）防灭火指挥机构，负责组织、协调和指导本行政区域森林草原防灭火工作。乡镇（街道）、村社等基层组织结合实际设立或明确相关指挥机构，配备专职或者兼职工作人员，承担森林草原火灾应对工作。</w:t>
      </w:r>
    </w:p>
    <w:p>
      <w:pPr>
        <w:shd w:val="clear" w:color="auto" w:fill="FFFFFF"/>
        <w:spacing w:line="580" w:lineRule="exact"/>
        <w:ind w:firstLine="640"/>
        <w:rPr>
          <w:rFonts w:ascii="方正楷体_GBK" w:eastAsia="方正楷体_GBK"/>
          <w:kern w:val="0"/>
          <w:sz w:val="32"/>
          <w:szCs w:val="32"/>
        </w:rPr>
      </w:pPr>
      <w:r>
        <w:rPr>
          <w:rFonts w:hint="eastAsia" w:ascii="方正楷体_GBK" w:eastAsia="方正楷体_GBK"/>
          <w:kern w:val="0"/>
          <w:sz w:val="32"/>
          <w:szCs w:val="32"/>
        </w:rPr>
        <w:t>2.2 现场指挥部</w:t>
      </w:r>
    </w:p>
    <w:p>
      <w:pPr>
        <w:shd w:val="clear" w:color="auto" w:fill="FFFFFF"/>
        <w:spacing w:line="580" w:lineRule="exact"/>
        <w:ind w:firstLine="640"/>
        <w:jc w:val="left"/>
        <w:rPr>
          <w:rFonts w:ascii="方正仿宋_GBK" w:eastAsia="方正仿宋_GBK"/>
          <w:kern w:val="0"/>
          <w:sz w:val="32"/>
          <w:szCs w:val="32"/>
        </w:rPr>
      </w:pPr>
      <w:r>
        <w:rPr>
          <w:rFonts w:ascii="方正仿宋_GBK" w:eastAsia="方正仿宋_GBK"/>
          <w:kern w:val="0"/>
          <w:sz w:val="32"/>
          <w:szCs w:val="32"/>
        </w:rPr>
        <w:t>发生森林草原火灾后，各级人民政府视情成立</w:t>
      </w:r>
      <w:r>
        <w:rPr>
          <w:rFonts w:hint="eastAsia" w:ascii="方正仿宋_GBK" w:hAnsi="方正仿宋_GBK" w:eastAsia="方正仿宋_GBK" w:cs="方正仿宋_GBK"/>
          <w:sz w:val="32"/>
          <w:szCs w:val="32"/>
        </w:rPr>
        <w:t>扑救森林草原火灾前线指挥部（以下简称扑火前指）</w:t>
      </w:r>
      <w:r>
        <w:rPr>
          <w:rFonts w:ascii="方正仿宋_GBK" w:eastAsia="方正仿宋_GBK"/>
          <w:kern w:val="0"/>
          <w:sz w:val="32"/>
          <w:szCs w:val="32"/>
        </w:rPr>
        <w:t>。</w:t>
      </w:r>
      <w:r>
        <w:rPr>
          <w:rFonts w:hint="eastAsia" w:ascii="方正仿宋_GBK" w:eastAsia="方正仿宋_GBK"/>
          <w:kern w:val="0"/>
          <w:sz w:val="32"/>
          <w:szCs w:val="32"/>
        </w:rPr>
        <w:t>市级扑火前指</w:t>
      </w:r>
      <w:r>
        <w:rPr>
          <w:rFonts w:ascii="方正仿宋_GBK" w:eastAsia="方正仿宋_GBK"/>
          <w:kern w:val="0"/>
          <w:sz w:val="32"/>
          <w:szCs w:val="32"/>
        </w:rPr>
        <w:t>设置如下：</w:t>
      </w:r>
    </w:p>
    <w:p>
      <w:pPr>
        <w:shd w:val="clear" w:color="auto" w:fill="FFFFFF"/>
        <w:spacing w:line="58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总指挥：市政府主要领导或分管领导。</w:t>
      </w:r>
    </w:p>
    <w:p>
      <w:pPr>
        <w:shd w:val="clear" w:color="auto" w:fill="FFFFFF"/>
        <w:spacing w:line="58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副总指挥：市森防指副指挥长、属地区县政府主要领导。</w:t>
      </w:r>
    </w:p>
    <w:p>
      <w:pPr>
        <w:shd w:val="clear" w:color="auto" w:fill="FFFFFF"/>
        <w:spacing w:line="58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前指成员：市森防指成员单位和军地主要参战力量负责同志。</w:t>
      </w:r>
    </w:p>
    <w:p>
      <w:pPr>
        <w:shd w:val="clear" w:color="auto" w:fill="FFFFFF"/>
        <w:spacing w:line="58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总调度长：市森防指办公室主任</w:t>
      </w:r>
    </w:p>
    <w:p>
      <w:pPr>
        <w:shd w:val="clear" w:color="auto" w:fill="FFFFFF"/>
        <w:spacing w:line="580" w:lineRule="exact"/>
        <w:ind w:firstLine="640"/>
        <w:jc w:val="left"/>
        <w:rPr>
          <w:rFonts w:ascii="方正仿宋_GBK" w:eastAsia="方正仿宋_GBK"/>
          <w:kern w:val="0"/>
          <w:sz w:val="32"/>
          <w:szCs w:val="32"/>
        </w:rPr>
      </w:pPr>
      <w:r>
        <w:rPr>
          <w:rFonts w:hint="eastAsia" w:ascii="方正仿宋_GBK" w:eastAsia="方正仿宋_GBK"/>
          <w:color w:val="000000"/>
          <w:kern w:val="0"/>
          <w:sz w:val="32"/>
          <w:szCs w:val="32"/>
        </w:rPr>
        <w:t>扑火前指下设综合协调、扑救指挥、航空调度、气象服务、通信保障、医疗救治、专家支持、后勤保障、救助安置、社会治安、调查评估、宣传报道等12个工作组。工作组组成及职责分工见附件3</w:t>
      </w:r>
    </w:p>
    <w:p>
      <w:pPr>
        <w:shd w:val="clear" w:color="auto" w:fill="FFFFFF"/>
        <w:spacing w:line="580" w:lineRule="exact"/>
        <w:ind w:firstLine="640"/>
        <w:jc w:val="left"/>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kern w:val="0"/>
          <w:sz w:val="32"/>
          <w:szCs w:val="32"/>
          <w14:textFill>
            <w14:solidFill>
              <w14:schemeClr w14:val="tx1"/>
            </w14:solidFill>
          </w14:textFill>
        </w:rPr>
        <w:t>根据任务变化和救援力量规模，相应提高指挥等级。参加前方扑火的单位和个人要服从前线指挥部的统一指挥。</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2.3 专家组</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全市各级森林（草原）防灭火指挥机构根据工作需要会同有关部门和单位建立本级专家组，对森林草原火灾的预防、灭火组织指挥、力量调动使用、灭火措施、火灾调查评估等提出咨询意见。</w:t>
      </w:r>
    </w:p>
    <w:p>
      <w:pPr>
        <w:shd w:val="clear" w:color="auto" w:fill="FFFFFF"/>
        <w:spacing w:line="580" w:lineRule="exact"/>
        <w:ind w:firstLine="640"/>
        <w:jc w:val="left"/>
        <w:rPr>
          <w:rFonts w:ascii="方正黑体_GBK" w:eastAsia="方正黑体_GBK"/>
          <w:color w:val="333333"/>
          <w:kern w:val="0"/>
          <w:sz w:val="32"/>
          <w:szCs w:val="32"/>
        </w:rPr>
      </w:pPr>
      <w:r>
        <w:rPr>
          <w:rFonts w:hint="eastAsia" w:ascii="方正黑体_GBK" w:eastAsia="方正黑体_GBK"/>
          <w:color w:val="333333"/>
          <w:kern w:val="0"/>
          <w:sz w:val="32"/>
          <w:szCs w:val="32"/>
        </w:rPr>
        <w:t>3 应急力量</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3.1 力量编成</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扑救森林草原火灾以专业、半专业森林消防队伍为主，解放军、武警部队、消防救援队伍、民兵等支援力量为辅，必要时可动员当地林区职工、机关干部及群众等力量协助扑救工作。</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3.2 力量调动</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根据森林草原火灾应对需要，应优先调动属地扑火力量，临近区县扑火力量作为增援力量。</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跨区县调动专业森林消防队伍增援扑火时，由市森防指统筹协调，由拟调出区县</w:t>
      </w:r>
      <w:r>
        <w:rPr>
          <w:rFonts w:ascii="方正仿宋_GBK" w:eastAsia="方正仿宋_GBK"/>
          <w:color w:val="000000"/>
          <w:kern w:val="0"/>
          <w:sz w:val="32"/>
          <w:szCs w:val="32"/>
        </w:rPr>
        <w:t>森防指</w:t>
      </w:r>
      <w:r>
        <w:rPr>
          <w:rFonts w:hint="eastAsia" w:ascii="方正仿宋_GBK" w:eastAsia="方正仿宋_GBK"/>
          <w:color w:val="000000"/>
          <w:kern w:val="0"/>
          <w:sz w:val="32"/>
          <w:szCs w:val="32"/>
        </w:rPr>
        <w:t>组织实施。</w:t>
      </w:r>
    </w:p>
    <w:p>
      <w:pPr>
        <w:shd w:val="clear" w:color="auto" w:fill="FFFFFF"/>
        <w:spacing w:line="580" w:lineRule="exact"/>
        <w:ind w:firstLine="640"/>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kern w:val="0"/>
          <w:sz w:val="32"/>
          <w:szCs w:val="32"/>
        </w:rPr>
        <w:t>跨区县调动解放军、武警部队执行扑火任务，由</w:t>
      </w:r>
      <w:r>
        <w:rPr>
          <w:rFonts w:hint="eastAsia" w:ascii="方正仿宋_GBK" w:eastAsia="方正仿宋_GBK"/>
          <w:color w:val="000000" w:themeColor="text1"/>
          <w:kern w:val="0"/>
          <w:sz w:val="32"/>
          <w:szCs w:val="32"/>
          <w14:textFill>
            <w14:solidFill>
              <w14:schemeClr w14:val="tx1"/>
            </w14:solidFill>
          </w14:textFill>
        </w:rPr>
        <w:t>市森防指</w:t>
      </w:r>
      <w:r>
        <w:rPr>
          <w:rFonts w:hint="eastAsia" w:ascii="方正仿宋_GBK" w:eastAsia="方正仿宋_GBK"/>
          <w:color w:val="000000"/>
          <w:kern w:val="0"/>
          <w:sz w:val="32"/>
          <w:szCs w:val="32"/>
        </w:rPr>
        <w:t>商</w:t>
      </w:r>
      <w:r>
        <w:rPr>
          <w:rFonts w:hint="eastAsia" w:ascii="方正仿宋_GBK" w:hAnsi="方正仿宋_GBK" w:eastAsia="方正仿宋_GBK" w:cs="方正仿宋_GBK"/>
          <w:sz w:val="32"/>
          <w:szCs w:val="32"/>
        </w:rPr>
        <w:t>重庆警备区</w:t>
      </w:r>
      <w:r>
        <w:rPr>
          <w:rFonts w:hint="eastAsia" w:ascii="方正仿宋_GBK" w:hAnsi="方正楷体_GBK" w:eastAsia="方正仿宋_GBK" w:cs="方正楷体_GBK"/>
          <w:color w:val="000000"/>
          <w:sz w:val="32"/>
          <w:szCs w:val="32"/>
        </w:rPr>
        <w:t>、</w:t>
      </w:r>
      <w:r>
        <w:rPr>
          <w:rFonts w:hint="eastAsia" w:ascii="方正仿宋_GBK" w:hAnsi="方正仿宋_GBK" w:eastAsia="方正仿宋_GBK" w:cs="方正仿宋_GBK"/>
          <w:sz w:val="32"/>
          <w:szCs w:val="32"/>
        </w:rPr>
        <w:t>武警重庆市总队</w:t>
      </w:r>
      <w:r>
        <w:rPr>
          <w:rFonts w:hint="eastAsia" w:ascii="方正仿宋_GBK" w:eastAsia="方正仿宋_GBK"/>
          <w:color w:val="000000"/>
          <w:kern w:val="0"/>
          <w:sz w:val="32"/>
          <w:szCs w:val="32"/>
        </w:rPr>
        <w:t>，提出兵力需求，按有关规定组织实施。</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跨省调动国家森林消防队伍增援扑火时，由市政府或者市应急局向应急管理部提出请求，按有关规定组织实施。</w:t>
      </w:r>
    </w:p>
    <w:p>
      <w:pPr>
        <w:shd w:val="clear" w:color="auto" w:fill="FFFFFF"/>
        <w:spacing w:line="580" w:lineRule="exact"/>
        <w:ind w:firstLine="640"/>
        <w:jc w:val="left"/>
        <w:rPr>
          <w:rFonts w:ascii="方正黑体_GBK" w:eastAsia="方正黑体_GBK"/>
          <w:color w:val="333333"/>
          <w:kern w:val="0"/>
          <w:sz w:val="32"/>
          <w:szCs w:val="32"/>
        </w:rPr>
      </w:pPr>
      <w:r>
        <w:rPr>
          <w:rFonts w:hint="eastAsia" w:ascii="方正黑体_GBK" w:eastAsia="方正黑体_GBK"/>
          <w:color w:val="333333"/>
          <w:kern w:val="0"/>
          <w:sz w:val="32"/>
          <w:szCs w:val="32"/>
        </w:rPr>
        <w:t>4 预警和信息报告</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4.1 火情预警</w:t>
      </w:r>
    </w:p>
    <w:p>
      <w:pPr>
        <w:widowControl/>
        <w:spacing w:line="60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根据森林草原火险等级、火行为特征和可能造成的危害程度，将森林草原火险预警级别划分为四个等级，由低到高依次用蓝色、黄色、橙色和红色表示。森林草原火险预警级别及响应措施见附件4。</w:t>
      </w:r>
    </w:p>
    <w:p>
      <w:pPr>
        <w:shd w:val="clear" w:color="auto" w:fill="FFFFFF"/>
        <w:spacing w:line="580" w:lineRule="exact"/>
        <w:ind w:firstLine="640"/>
        <w:rPr>
          <w:rFonts w:ascii="方正仿宋_GBK" w:eastAsia="方正仿宋_GBK"/>
          <w:kern w:val="0"/>
          <w:sz w:val="32"/>
          <w:szCs w:val="32"/>
        </w:rPr>
      </w:pPr>
      <w:r>
        <w:rPr>
          <w:rFonts w:hint="eastAsia" w:ascii="方正仿宋_GBK" w:eastAsia="方正仿宋_GBK"/>
          <w:kern w:val="0"/>
          <w:sz w:val="32"/>
          <w:szCs w:val="32"/>
        </w:rPr>
        <w:t>市、区县应急、林业和气象主管部门加强会商，制作森林草原火险预警信息，并通过预警信息发布平台和广播、电视、报刊、信息网络、微信公众号等方式向涉险区域相关部门和社会公众发布。必要时，市森防指向区县森防指发布预警信息，提出工作要求。</w:t>
      </w:r>
    </w:p>
    <w:p>
      <w:pPr>
        <w:shd w:val="clear" w:color="auto" w:fill="FFFFFF"/>
        <w:spacing w:line="580" w:lineRule="exact"/>
        <w:ind w:firstLine="640"/>
        <w:jc w:val="left"/>
        <w:rPr>
          <w:rFonts w:ascii="方正楷体_GBK" w:eastAsia="方正楷体_GBK"/>
          <w:kern w:val="0"/>
          <w:sz w:val="32"/>
          <w:szCs w:val="32"/>
        </w:rPr>
      </w:pPr>
      <w:r>
        <w:rPr>
          <w:rFonts w:hint="eastAsia" w:ascii="方正楷体_GBK" w:eastAsia="方正楷体_GBK"/>
          <w:kern w:val="0"/>
          <w:sz w:val="32"/>
          <w:szCs w:val="32"/>
        </w:rPr>
        <w:t>4.2 信息报告</w:t>
      </w:r>
    </w:p>
    <w:p>
      <w:pPr>
        <w:widowControl/>
        <w:spacing w:line="600" w:lineRule="exact"/>
        <w:ind w:firstLine="640" w:firstLineChars="200"/>
        <w:jc w:val="left"/>
        <w:rPr>
          <w:rFonts w:hint="eastAsia" w:ascii="KTJ+ZLXC6u-1" w:hAnsi="KTJ+ZLXC6u-1" w:cs="宋体"/>
          <w:kern w:val="0"/>
          <w:sz w:val="32"/>
          <w:szCs w:val="32"/>
        </w:rPr>
      </w:pPr>
      <w:r>
        <w:rPr>
          <w:rFonts w:hint="eastAsia" w:ascii="方正仿宋_GBK" w:eastAsia="方正仿宋_GBK"/>
          <w:color w:val="000000"/>
          <w:kern w:val="0"/>
          <w:sz w:val="32"/>
          <w:szCs w:val="32"/>
        </w:rPr>
        <w:t>各级森防指要及时、准确、逐级规范报告森林草原火灾信息，及时通报受威胁地区有关单位和相邻行政区域森防指。</w:t>
      </w:r>
      <w:r>
        <w:rPr>
          <w:rFonts w:ascii="方正仿宋_GBK" w:hAnsi="宋体" w:eastAsia="方正仿宋_GBK" w:cs="宋体"/>
          <w:kern w:val="0"/>
          <w:sz w:val="32"/>
          <w:szCs w:val="32"/>
        </w:rPr>
        <w:t>凡需要向市委</w:t>
      </w:r>
      <w:r>
        <w:rPr>
          <w:rFonts w:ascii="KTJ+ZLXC6u-1" w:hAnsi="KTJ+ZLXC6u-1" w:cs="宋体"/>
          <w:kern w:val="0"/>
          <w:sz w:val="32"/>
          <w:szCs w:val="32"/>
        </w:rPr>
        <w:t>、</w:t>
      </w:r>
      <w:r>
        <w:rPr>
          <w:rFonts w:ascii="方正仿宋_GBK" w:hAnsi="宋体" w:eastAsia="方正仿宋_GBK" w:cs="宋体"/>
          <w:kern w:val="0"/>
          <w:sz w:val="32"/>
          <w:szCs w:val="32"/>
        </w:rPr>
        <w:t>市政府和国家森防指报告的森林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火灾信息，由市森防指归口上报</w:t>
      </w:r>
      <w:r>
        <w:rPr>
          <w:rFonts w:ascii="KTJ+ZLXC6u-1" w:hAnsi="KTJ+ZLXC6u-1" w:cs="宋体"/>
          <w:kern w:val="0"/>
          <w:sz w:val="32"/>
          <w:szCs w:val="32"/>
        </w:rPr>
        <w:t>。</w:t>
      </w:r>
    </w:p>
    <w:p>
      <w:pPr>
        <w:widowControl/>
        <w:spacing w:line="600" w:lineRule="exact"/>
        <w:ind w:firstLine="640" w:firstLineChars="200"/>
        <w:jc w:val="left"/>
        <w:rPr>
          <w:rFonts w:ascii="宋体" w:hAnsi="宋体" w:cs="宋体"/>
          <w:kern w:val="0"/>
          <w:sz w:val="24"/>
        </w:rPr>
      </w:pPr>
      <w:r>
        <w:rPr>
          <w:rFonts w:ascii="方正仿宋_GBK" w:hAnsi="宋体" w:eastAsia="方正仿宋_GBK" w:cs="宋体"/>
          <w:kern w:val="0"/>
          <w:sz w:val="32"/>
          <w:szCs w:val="32"/>
        </w:rPr>
        <w:t>对以下森林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火灾信息，</w:t>
      </w:r>
      <w:r>
        <w:rPr>
          <w:rFonts w:hint="eastAsia" w:ascii="方正仿宋_GBK" w:hAnsi="宋体" w:eastAsia="方正仿宋_GBK" w:cs="宋体"/>
          <w:kern w:val="0"/>
          <w:sz w:val="32"/>
          <w:szCs w:val="32"/>
        </w:rPr>
        <w:t>区县</w:t>
      </w:r>
      <w:r>
        <w:rPr>
          <w:rFonts w:ascii="方正仿宋_GBK" w:hAnsi="宋体" w:eastAsia="方正仿宋_GBK" w:cs="宋体"/>
          <w:kern w:val="0"/>
          <w:sz w:val="32"/>
          <w:szCs w:val="32"/>
        </w:rPr>
        <w:t>森防指</w:t>
      </w:r>
      <w:r>
        <w:rPr>
          <w:rFonts w:hint="eastAsia" w:ascii="方正仿宋_GBK" w:hAnsi="宋体" w:eastAsia="方正仿宋_GBK" w:cs="宋体"/>
          <w:kern w:val="0"/>
          <w:sz w:val="32"/>
          <w:szCs w:val="32"/>
        </w:rPr>
        <w:t>应立即报告市</w:t>
      </w:r>
      <w:r>
        <w:rPr>
          <w:rFonts w:ascii="方正仿宋_GBK" w:hAnsi="宋体" w:eastAsia="方正仿宋_GBK" w:cs="宋体"/>
          <w:kern w:val="0"/>
          <w:sz w:val="32"/>
          <w:szCs w:val="32"/>
        </w:rPr>
        <w:t>森防指</w:t>
      </w:r>
      <w:r>
        <w:rPr>
          <w:rFonts w:hint="eastAsia" w:ascii="方正仿宋_GBK" w:hAnsi="宋体" w:eastAsia="方正仿宋_GBK" w:cs="宋体"/>
          <w:kern w:val="0"/>
          <w:sz w:val="32"/>
          <w:szCs w:val="32"/>
        </w:rPr>
        <w:t>，由</w:t>
      </w:r>
      <w:r>
        <w:rPr>
          <w:rFonts w:ascii="方正仿宋_GBK" w:hAnsi="宋体" w:eastAsia="方正仿宋_GBK" w:cs="宋体"/>
          <w:kern w:val="0"/>
          <w:sz w:val="32"/>
          <w:szCs w:val="32"/>
        </w:rPr>
        <w:t>市森防指向市政府报告，同时通报</w:t>
      </w:r>
      <w:r>
        <w:rPr>
          <w:rFonts w:hint="eastAsia" w:ascii="方正仿宋_GBK" w:hAnsi="宋体" w:eastAsia="方正仿宋_GBK" w:cs="宋体"/>
          <w:kern w:val="0"/>
          <w:sz w:val="32"/>
          <w:szCs w:val="32"/>
        </w:rPr>
        <w:t>指挥部</w:t>
      </w:r>
      <w:r>
        <w:rPr>
          <w:rFonts w:ascii="方正仿宋_GBK" w:hAnsi="宋体" w:eastAsia="方正仿宋_GBK" w:cs="宋体"/>
          <w:kern w:val="0"/>
          <w:sz w:val="32"/>
          <w:szCs w:val="32"/>
        </w:rPr>
        <w:t>成员单位和</w:t>
      </w:r>
      <w:r>
        <w:rPr>
          <w:rFonts w:hint="eastAsia" w:ascii="方正仿宋_GBK" w:hAnsi="宋体" w:eastAsia="方正仿宋_GBK" w:cs="宋体"/>
          <w:kern w:val="0"/>
          <w:sz w:val="32"/>
          <w:szCs w:val="32"/>
        </w:rPr>
        <w:t>相关</w:t>
      </w:r>
      <w:r>
        <w:rPr>
          <w:rFonts w:ascii="方正仿宋_GBK" w:hAnsi="宋体" w:eastAsia="方正仿宋_GBK" w:cs="宋体"/>
          <w:kern w:val="0"/>
          <w:sz w:val="32"/>
          <w:szCs w:val="32"/>
        </w:rPr>
        <w:t>部门：</w:t>
      </w:r>
    </w:p>
    <w:p>
      <w:pPr>
        <w:widowControl/>
        <w:spacing w:line="60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w:t>
      </w:r>
      <w:r>
        <w:rPr>
          <w:kern w:val="0"/>
          <w:sz w:val="32"/>
          <w:szCs w:val="32"/>
        </w:rPr>
        <w:t>1</w:t>
      </w:r>
      <w:r>
        <w:rPr>
          <w:rFonts w:ascii="方正仿宋_GBK" w:hAnsi="宋体" w:eastAsia="方正仿宋_GBK" w:cs="宋体"/>
          <w:kern w:val="0"/>
          <w:sz w:val="32"/>
          <w:szCs w:val="32"/>
        </w:rPr>
        <w:t>）重大</w:t>
      </w:r>
      <w:r>
        <w:rPr>
          <w:rFonts w:ascii="KTJ+ZLXC6u-1" w:hAnsi="KTJ+ZLXC6u-1" w:cs="宋体"/>
          <w:kern w:val="0"/>
          <w:sz w:val="32"/>
          <w:szCs w:val="32"/>
        </w:rPr>
        <w:t>、</w:t>
      </w:r>
      <w:r>
        <w:rPr>
          <w:rFonts w:ascii="方正仿宋_GBK" w:hAnsi="宋体" w:eastAsia="方正仿宋_GBK" w:cs="宋体"/>
          <w:kern w:val="0"/>
          <w:sz w:val="32"/>
          <w:szCs w:val="32"/>
        </w:rPr>
        <w:t>特别重大森林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p>
    <w:p>
      <w:pPr>
        <w:widowControl/>
        <w:spacing w:line="60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w:t>
      </w:r>
      <w:r>
        <w:rPr>
          <w:kern w:val="0"/>
          <w:sz w:val="32"/>
          <w:szCs w:val="32"/>
        </w:rPr>
        <w:t>2</w:t>
      </w:r>
      <w:r>
        <w:rPr>
          <w:rFonts w:ascii="方正仿宋_GBK" w:hAnsi="宋体" w:eastAsia="方正仿宋_GBK" w:cs="宋体"/>
          <w:kern w:val="0"/>
          <w:sz w:val="32"/>
          <w:szCs w:val="32"/>
        </w:rPr>
        <w:t>）造成</w:t>
      </w:r>
      <w:r>
        <w:rPr>
          <w:kern w:val="0"/>
          <w:sz w:val="32"/>
          <w:szCs w:val="32"/>
        </w:rPr>
        <w:t>1</w:t>
      </w:r>
      <w:r>
        <w:rPr>
          <w:rFonts w:ascii="方正仿宋_GBK" w:hAnsi="宋体" w:eastAsia="方正仿宋_GBK" w:cs="宋体"/>
          <w:kern w:val="0"/>
          <w:sz w:val="32"/>
          <w:szCs w:val="32"/>
        </w:rPr>
        <w:t>人以上死亡或者</w:t>
      </w:r>
      <w:r>
        <w:rPr>
          <w:kern w:val="0"/>
          <w:sz w:val="32"/>
          <w:szCs w:val="32"/>
        </w:rPr>
        <w:t>3</w:t>
      </w:r>
      <w:r>
        <w:rPr>
          <w:rFonts w:ascii="方正仿宋_GBK" w:hAnsi="宋体" w:eastAsia="方正仿宋_GBK" w:cs="宋体"/>
          <w:kern w:val="0"/>
          <w:sz w:val="32"/>
          <w:szCs w:val="32"/>
        </w:rPr>
        <w:t>人以上重伤的森林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 xml:space="preserve">火灾； </w:t>
      </w:r>
    </w:p>
    <w:p>
      <w:pPr>
        <w:widowControl/>
        <w:spacing w:line="60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w:t>
      </w:r>
      <w:r>
        <w:rPr>
          <w:kern w:val="0"/>
          <w:sz w:val="32"/>
          <w:szCs w:val="32"/>
        </w:rPr>
        <w:t>3</w:t>
      </w:r>
      <w:r>
        <w:rPr>
          <w:rFonts w:ascii="方正仿宋_GBK" w:hAnsi="宋体" w:eastAsia="方正仿宋_GBK" w:cs="宋体"/>
          <w:kern w:val="0"/>
          <w:sz w:val="32"/>
          <w:szCs w:val="32"/>
        </w:rPr>
        <w:t>）威胁居民区</w:t>
      </w:r>
      <w:r>
        <w:rPr>
          <w:rFonts w:ascii="KTJ+ZLXC6u-1" w:hAnsi="KTJ+ZLXC6u-1" w:cs="宋体"/>
          <w:kern w:val="0"/>
          <w:sz w:val="32"/>
          <w:szCs w:val="32"/>
        </w:rPr>
        <w:t>、</w:t>
      </w:r>
      <w:r>
        <w:rPr>
          <w:rFonts w:ascii="方正仿宋_GBK" w:hAnsi="宋体" w:eastAsia="方正仿宋_GBK" w:cs="宋体"/>
          <w:kern w:val="0"/>
          <w:sz w:val="32"/>
          <w:szCs w:val="32"/>
        </w:rPr>
        <w:t>重要目标</w:t>
      </w:r>
      <w:r>
        <w:rPr>
          <w:rFonts w:ascii="KTJ+ZLXC6u-1" w:hAnsi="KTJ+ZLXC6u-1" w:cs="宋体"/>
          <w:kern w:val="0"/>
          <w:sz w:val="32"/>
          <w:szCs w:val="32"/>
        </w:rPr>
        <w:t>、</w:t>
      </w:r>
      <w:r>
        <w:rPr>
          <w:rFonts w:ascii="方正仿宋_GBK" w:hAnsi="宋体" w:eastAsia="方正仿宋_GBK" w:cs="宋体"/>
          <w:kern w:val="0"/>
          <w:sz w:val="32"/>
          <w:szCs w:val="32"/>
        </w:rPr>
        <w:t>重大危险源的森林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r>
        <w:rPr>
          <w:rFonts w:hint="eastAsia" w:ascii="方正仿宋_GBK" w:hAnsi="宋体" w:eastAsia="方正仿宋_GBK" w:cs="宋体"/>
          <w:kern w:val="0"/>
          <w:sz w:val="32"/>
          <w:szCs w:val="32"/>
        </w:rPr>
        <w:t xml:space="preserve"> </w:t>
      </w:r>
    </w:p>
    <w:p>
      <w:pPr>
        <w:widowControl/>
        <w:spacing w:line="600" w:lineRule="exact"/>
        <w:ind w:firstLine="640" w:firstLineChars="200"/>
        <w:jc w:val="left"/>
        <w:rPr>
          <w:rFonts w:ascii="宋体" w:hAnsi="宋体" w:cs="宋体"/>
          <w:kern w:val="0"/>
          <w:sz w:val="24"/>
        </w:rPr>
      </w:pPr>
      <w:r>
        <w:rPr>
          <w:rFonts w:ascii="方正仿宋_GBK" w:hAnsi="宋体" w:eastAsia="方正仿宋_GBK" w:cs="宋体"/>
          <w:kern w:val="0"/>
          <w:sz w:val="32"/>
          <w:szCs w:val="32"/>
        </w:rPr>
        <w:t>（</w:t>
      </w:r>
      <w:r>
        <w:rPr>
          <w:kern w:val="0"/>
          <w:sz w:val="32"/>
          <w:szCs w:val="32"/>
        </w:rPr>
        <w:t>4</w:t>
      </w:r>
      <w:r>
        <w:rPr>
          <w:rFonts w:ascii="方正仿宋_GBK" w:hAnsi="宋体" w:eastAsia="方正仿宋_GBK" w:cs="宋体"/>
          <w:kern w:val="0"/>
          <w:sz w:val="32"/>
          <w:szCs w:val="32"/>
        </w:rPr>
        <w:t>）发生在原始林区</w:t>
      </w:r>
      <w:r>
        <w:rPr>
          <w:rFonts w:ascii="KTJ+ZLXC6u-1" w:hAnsi="KTJ+ZLXC6u-1" w:cs="宋体"/>
          <w:kern w:val="0"/>
          <w:sz w:val="32"/>
          <w:szCs w:val="32"/>
        </w:rPr>
        <w:t>、</w:t>
      </w:r>
      <w:r>
        <w:rPr>
          <w:rFonts w:ascii="方正仿宋_GBK" w:hAnsi="宋体" w:eastAsia="方正仿宋_GBK" w:cs="宋体"/>
          <w:kern w:val="0"/>
          <w:sz w:val="32"/>
          <w:szCs w:val="32"/>
        </w:rPr>
        <w:t>自然保护区</w:t>
      </w:r>
      <w:r>
        <w:rPr>
          <w:rFonts w:ascii="KTJ+ZLXC6u-1" w:hAnsi="KTJ+ZLXC6u-1" w:cs="宋体"/>
          <w:kern w:val="0"/>
          <w:sz w:val="32"/>
          <w:szCs w:val="32"/>
        </w:rPr>
        <w:t>、</w:t>
      </w:r>
      <w:r>
        <w:rPr>
          <w:rFonts w:ascii="方正仿宋_GBK" w:hAnsi="宋体" w:eastAsia="方正仿宋_GBK" w:cs="宋体"/>
          <w:kern w:val="0"/>
          <w:sz w:val="32"/>
          <w:szCs w:val="32"/>
        </w:rPr>
        <w:t>森林公园</w:t>
      </w:r>
      <w:r>
        <w:rPr>
          <w:rFonts w:ascii="KTJ+ZLXC6u-1" w:hAnsi="KTJ+ZLXC6u-1" w:cs="宋体"/>
          <w:kern w:val="0"/>
          <w:sz w:val="32"/>
          <w:szCs w:val="32"/>
        </w:rPr>
        <w:t>、</w:t>
      </w:r>
      <w:r>
        <w:rPr>
          <w:rFonts w:ascii="方正仿宋_GBK" w:hAnsi="宋体" w:eastAsia="方正仿宋_GBK" w:cs="宋体"/>
          <w:kern w:val="0"/>
          <w:sz w:val="32"/>
          <w:szCs w:val="32"/>
        </w:rPr>
        <w:t>风景名胜区等重点林区的森林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p>
    <w:p>
      <w:pPr>
        <w:widowControl/>
        <w:spacing w:line="60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w:t>
      </w:r>
      <w:r>
        <w:rPr>
          <w:kern w:val="0"/>
          <w:sz w:val="32"/>
          <w:szCs w:val="32"/>
        </w:rPr>
        <w:t>5</w:t>
      </w:r>
      <w:r>
        <w:rPr>
          <w:rFonts w:ascii="方正仿宋_GBK" w:hAnsi="宋体" w:eastAsia="方正仿宋_GBK" w:cs="宋体"/>
          <w:kern w:val="0"/>
          <w:sz w:val="32"/>
          <w:szCs w:val="32"/>
        </w:rPr>
        <w:t>）发生</w:t>
      </w:r>
      <w:r>
        <w:rPr>
          <w:rFonts w:hint="eastAsia"/>
          <w:kern w:val="0"/>
          <w:sz w:val="32"/>
          <w:szCs w:val="32"/>
        </w:rPr>
        <w:t>8</w:t>
      </w:r>
      <w:r>
        <w:rPr>
          <w:rFonts w:ascii="方正仿宋_GBK" w:hAnsi="宋体" w:eastAsia="方正仿宋_GBK" w:cs="宋体"/>
          <w:kern w:val="0"/>
          <w:sz w:val="32"/>
          <w:szCs w:val="32"/>
        </w:rPr>
        <w:t>小时后尚未扑灭明火的森林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p>
    <w:p>
      <w:pPr>
        <w:widowControl/>
        <w:spacing w:line="600" w:lineRule="exact"/>
        <w:ind w:firstLine="640" w:firstLineChars="200"/>
        <w:jc w:val="left"/>
        <w:rPr>
          <w:rFonts w:ascii="宋体" w:hAnsi="宋体" w:cs="宋体"/>
          <w:kern w:val="0"/>
          <w:sz w:val="24"/>
        </w:rPr>
      </w:pPr>
      <w:r>
        <w:rPr>
          <w:rFonts w:ascii="方正仿宋_GBK" w:hAnsi="宋体" w:eastAsia="方正仿宋_GBK" w:cs="宋体"/>
          <w:kern w:val="0"/>
          <w:sz w:val="32"/>
          <w:szCs w:val="32"/>
        </w:rPr>
        <w:t>（</w:t>
      </w:r>
      <w:r>
        <w:rPr>
          <w:kern w:val="0"/>
          <w:sz w:val="32"/>
          <w:szCs w:val="32"/>
        </w:rPr>
        <w:t>6</w:t>
      </w:r>
      <w:r>
        <w:rPr>
          <w:rFonts w:ascii="方正仿宋_GBK" w:hAnsi="宋体" w:eastAsia="方正仿宋_GBK" w:cs="宋体"/>
          <w:kern w:val="0"/>
          <w:sz w:val="32"/>
          <w:szCs w:val="32"/>
        </w:rPr>
        <w:t>）发生在省市</w:t>
      </w:r>
      <w:r>
        <w:rPr>
          <w:rFonts w:ascii="KTJ+ZLXC6u-1" w:hAnsi="KTJ+ZLXC6u-1" w:cs="宋体"/>
          <w:kern w:val="0"/>
          <w:sz w:val="32"/>
          <w:szCs w:val="32"/>
        </w:rPr>
        <w:t>、</w:t>
      </w:r>
      <w:r>
        <w:rPr>
          <w:rFonts w:ascii="方正仿宋_GBK" w:hAnsi="宋体" w:eastAsia="方正仿宋_GBK" w:cs="宋体"/>
          <w:kern w:val="0"/>
          <w:sz w:val="32"/>
          <w:szCs w:val="32"/>
        </w:rPr>
        <w:t>区县行政区域交界地的森林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p>
    <w:p>
      <w:pPr>
        <w:widowControl/>
        <w:spacing w:line="60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w:t>
      </w:r>
      <w:r>
        <w:rPr>
          <w:kern w:val="0"/>
          <w:sz w:val="32"/>
          <w:szCs w:val="32"/>
        </w:rPr>
        <w:t>7</w:t>
      </w:r>
      <w:r>
        <w:rPr>
          <w:rFonts w:ascii="方正仿宋_GBK" w:hAnsi="宋体" w:eastAsia="方正仿宋_GBK" w:cs="宋体"/>
          <w:kern w:val="0"/>
          <w:sz w:val="32"/>
          <w:szCs w:val="32"/>
        </w:rPr>
        <w:t>）需要市政府支援扑救的森林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p>
    <w:p>
      <w:pPr>
        <w:widowControl/>
        <w:spacing w:line="60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w:t>
      </w:r>
      <w:r>
        <w:rPr>
          <w:kern w:val="0"/>
          <w:sz w:val="32"/>
          <w:szCs w:val="32"/>
        </w:rPr>
        <w:t>8</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发生在</w:t>
      </w:r>
      <w:r>
        <w:rPr>
          <w:rFonts w:ascii="方正仿宋_GBK" w:hAnsi="宋体" w:eastAsia="方正仿宋_GBK" w:cs="宋体"/>
          <w:kern w:val="0"/>
          <w:sz w:val="32"/>
          <w:szCs w:val="32"/>
        </w:rPr>
        <w:t>重点地区</w:t>
      </w:r>
      <w:r>
        <w:rPr>
          <w:rFonts w:ascii="KTJ+ZLXC6u-1" w:hAnsi="KTJ+ZLXC6u-1" w:cs="宋体"/>
          <w:kern w:val="0"/>
          <w:sz w:val="32"/>
          <w:szCs w:val="32"/>
        </w:rPr>
        <w:t>、</w:t>
      </w:r>
      <w:r>
        <w:rPr>
          <w:rFonts w:ascii="方正仿宋_GBK" w:hAnsi="宋体" w:eastAsia="方正仿宋_GBK" w:cs="宋体"/>
          <w:kern w:val="0"/>
          <w:sz w:val="32"/>
          <w:szCs w:val="32"/>
        </w:rPr>
        <w:t>重要时段，以及依据要求报送的森林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p>
    <w:p>
      <w:pPr>
        <w:widowControl/>
        <w:spacing w:line="600" w:lineRule="exact"/>
        <w:ind w:firstLine="640" w:firstLineChars="200"/>
        <w:jc w:val="left"/>
        <w:rPr>
          <w:rFonts w:hint="eastAsia" w:ascii="KTJ+ZLXC6u-1" w:hAnsi="KTJ+ZLXC6u-1" w:cs="宋体"/>
          <w:kern w:val="0"/>
          <w:sz w:val="32"/>
          <w:szCs w:val="32"/>
        </w:rPr>
      </w:pPr>
      <w:r>
        <w:rPr>
          <w:rFonts w:ascii="方正仿宋_GBK" w:hAnsi="宋体" w:eastAsia="方正仿宋_GBK" w:cs="宋体"/>
          <w:kern w:val="0"/>
          <w:sz w:val="32"/>
          <w:szCs w:val="32"/>
        </w:rPr>
        <w:t>（</w:t>
      </w:r>
      <w:r>
        <w:rPr>
          <w:kern w:val="0"/>
          <w:sz w:val="32"/>
          <w:szCs w:val="32"/>
        </w:rPr>
        <w:t>9</w:t>
      </w:r>
      <w:r>
        <w:rPr>
          <w:rFonts w:ascii="方正仿宋_GBK" w:hAnsi="宋体" w:eastAsia="方正仿宋_GBK" w:cs="宋体"/>
          <w:kern w:val="0"/>
          <w:sz w:val="32"/>
          <w:szCs w:val="32"/>
        </w:rPr>
        <w:t>）其他需要报告的森林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r>
        <w:rPr>
          <w:rFonts w:ascii="KTJ+ZLXC6u-1" w:hAnsi="KTJ+ZLXC6u-1" w:cs="宋体"/>
          <w:kern w:val="0"/>
          <w:sz w:val="32"/>
          <w:szCs w:val="32"/>
        </w:rPr>
        <w:t>。</w:t>
      </w:r>
    </w:p>
    <w:p>
      <w:pPr>
        <w:ind w:firstLine="787" w:firstLineChars="246"/>
        <w:jc w:val="left"/>
        <w:rPr>
          <w:rFonts w:ascii="方正黑体_GBK" w:eastAsia="方正黑体_GBK"/>
          <w:bCs/>
          <w:sz w:val="32"/>
          <w:szCs w:val="32"/>
        </w:rPr>
      </w:pPr>
      <w:r>
        <w:rPr>
          <w:rFonts w:hint="eastAsia" w:ascii="方正黑体_GBK" w:eastAsia="方正黑体_GBK"/>
          <w:bCs/>
          <w:sz w:val="32"/>
          <w:szCs w:val="32"/>
        </w:rPr>
        <w:t>5. 火情</w:t>
      </w:r>
      <w:r>
        <w:rPr>
          <w:rFonts w:ascii="方正黑体_GBK" w:eastAsia="方正黑体_GBK"/>
          <w:bCs/>
          <w:sz w:val="32"/>
          <w:szCs w:val="32"/>
        </w:rPr>
        <w:t>早期</w:t>
      </w:r>
      <w:r>
        <w:rPr>
          <w:rFonts w:hint="eastAsia" w:ascii="方正黑体_GBK" w:eastAsia="方正黑体_GBK"/>
          <w:bCs/>
          <w:sz w:val="32"/>
          <w:szCs w:val="32"/>
        </w:rPr>
        <w:t>处置</w:t>
      </w:r>
    </w:p>
    <w:p>
      <w:pPr>
        <w:ind w:firstLine="787" w:firstLineChars="246"/>
        <w:jc w:val="left"/>
        <w:rPr>
          <w:rFonts w:ascii="方正楷体_GBK" w:eastAsia="方正楷体_GBK"/>
          <w:bCs/>
          <w:sz w:val="32"/>
          <w:szCs w:val="32"/>
        </w:rPr>
      </w:pPr>
      <w:r>
        <w:rPr>
          <w:rFonts w:hint="eastAsia" w:ascii="方正楷体_GBK" w:eastAsia="方正楷体_GBK"/>
          <w:bCs/>
          <w:sz w:val="32"/>
          <w:szCs w:val="32"/>
        </w:rPr>
        <w:t>5.1 火警接报</w:t>
      </w:r>
    </w:p>
    <w:p>
      <w:pPr>
        <w:ind w:firstLine="640" w:firstLineChars="200"/>
        <w:jc w:val="left"/>
        <w:rPr>
          <w:rFonts w:ascii="方正仿宋_GBK" w:eastAsia="方正仿宋_GBK"/>
          <w:sz w:val="32"/>
          <w:szCs w:val="32"/>
        </w:rPr>
      </w:pPr>
      <w:r>
        <w:rPr>
          <w:rFonts w:hint="eastAsia" w:ascii="方正仿宋_GBK" w:eastAsia="方正仿宋_GBK"/>
          <w:sz w:val="32"/>
          <w:szCs w:val="32"/>
        </w:rPr>
        <w:t>全市境内的森林防火视频监控点、人工瞭望塔、防火巡查巡护人员以及其他公民一旦发现森林草原火情，应立即向当地森防指办公室报告，或者拨打当地森林火灾报警电话和119报警。经核实确为森林草原火灾后，按照分级负责原则，立即上报有关信息。</w:t>
      </w:r>
    </w:p>
    <w:p>
      <w:pPr>
        <w:ind w:firstLine="787" w:firstLineChars="246"/>
        <w:jc w:val="left"/>
        <w:rPr>
          <w:rFonts w:ascii="方正楷体_GBK" w:eastAsia="方正楷体_GBK"/>
          <w:bCs/>
          <w:sz w:val="32"/>
          <w:szCs w:val="32"/>
        </w:rPr>
      </w:pPr>
      <w:r>
        <w:rPr>
          <w:rFonts w:hint="eastAsia" w:ascii="方正楷体_GBK" w:eastAsia="方正楷体_GBK"/>
          <w:bCs/>
          <w:sz w:val="32"/>
          <w:szCs w:val="32"/>
        </w:rPr>
        <w:t xml:space="preserve">5.2 </w:t>
      </w:r>
      <w:r>
        <w:rPr>
          <w:rFonts w:hint="eastAsia" w:ascii="方正楷体_GBK" w:eastAsia="方正楷体_GBK"/>
          <w:sz w:val="32"/>
          <w:szCs w:val="32"/>
        </w:rPr>
        <w:t>早期</w:t>
      </w:r>
      <w:r>
        <w:rPr>
          <w:rFonts w:hint="eastAsia" w:ascii="方正楷体_GBK" w:eastAsia="方正楷体_GBK"/>
          <w:bCs/>
          <w:sz w:val="32"/>
          <w:szCs w:val="32"/>
        </w:rPr>
        <w:t>处理</w:t>
      </w:r>
    </w:p>
    <w:p>
      <w:pPr>
        <w:ind w:firstLine="640" w:firstLineChars="200"/>
        <w:jc w:val="left"/>
        <w:rPr>
          <w:rFonts w:ascii="方正仿宋_GBK" w:eastAsia="方正仿宋_GBK"/>
          <w:sz w:val="32"/>
          <w:szCs w:val="32"/>
        </w:rPr>
      </w:pPr>
      <w:r>
        <w:rPr>
          <w:rFonts w:hint="eastAsia" w:ascii="方正仿宋_GBK" w:eastAsia="方正仿宋_GBK"/>
          <w:sz w:val="32"/>
          <w:szCs w:val="32"/>
        </w:rPr>
        <w:t>各级林业部门、乡镇（街道）、林区经营主体负责森林草原火情</w:t>
      </w:r>
      <w:r>
        <w:rPr>
          <w:rFonts w:eastAsia="仿宋_GB2312"/>
          <w:sz w:val="32"/>
          <w:szCs w:val="32"/>
        </w:rPr>
        <w:t>早期</w:t>
      </w:r>
      <w:r>
        <w:rPr>
          <w:rFonts w:hint="eastAsia" w:eastAsia="仿宋_GB2312"/>
          <w:sz w:val="32"/>
          <w:szCs w:val="32"/>
        </w:rPr>
        <w:t>处理相关</w:t>
      </w:r>
      <w:r>
        <w:rPr>
          <w:rFonts w:eastAsia="方正仿宋_GBK"/>
          <w:sz w:val="32"/>
          <w:szCs w:val="32"/>
        </w:rPr>
        <w:t>工作</w:t>
      </w:r>
      <w:r>
        <w:rPr>
          <w:rFonts w:hint="eastAsia" w:ascii="方正仿宋_GBK" w:eastAsia="方正仿宋_GBK"/>
          <w:sz w:val="32"/>
          <w:szCs w:val="32"/>
        </w:rPr>
        <w:t>。森林草原火情发生后，乡镇（街道）、村社、林区经营主体及相关单位等第一时间采取措施，做到打早、打小、打了。当地森林（草原）防灭火指挥机构根据火灾发展态势，适时启动相应的应急响应，组织先期处置和扑救工作。</w:t>
      </w:r>
    </w:p>
    <w:p>
      <w:pPr>
        <w:shd w:val="clear" w:color="auto" w:fill="FFFFFF"/>
        <w:spacing w:line="580" w:lineRule="exact"/>
        <w:ind w:firstLine="640"/>
        <w:jc w:val="left"/>
        <w:rPr>
          <w:rFonts w:ascii="方正黑体_GBK" w:eastAsia="方正黑体_GBK"/>
          <w:kern w:val="0"/>
          <w:sz w:val="32"/>
          <w:szCs w:val="32"/>
        </w:rPr>
      </w:pPr>
      <w:r>
        <w:rPr>
          <w:rFonts w:hint="eastAsia" w:ascii="方正黑体_GBK" w:eastAsia="方正黑体_GBK"/>
          <w:kern w:val="0"/>
          <w:sz w:val="32"/>
          <w:szCs w:val="32"/>
        </w:rPr>
        <w:t>6 应急响应</w:t>
      </w:r>
    </w:p>
    <w:p>
      <w:pPr>
        <w:shd w:val="clear" w:color="auto" w:fill="FFFFFF"/>
        <w:spacing w:line="580" w:lineRule="exact"/>
        <w:ind w:firstLine="640"/>
        <w:jc w:val="left"/>
        <w:rPr>
          <w:rFonts w:ascii="方正楷体_GBK" w:eastAsia="方正楷体_GBK"/>
          <w:kern w:val="0"/>
          <w:sz w:val="32"/>
          <w:szCs w:val="32"/>
        </w:rPr>
      </w:pPr>
      <w:r>
        <w:rPr>
          <w:rFonts w:hint="eastAsia" w:ascii="方正楷体_GBK" w:eastAsia="方正楷体_GBK"/>
          <w:kern w:val="0"/>
          <w:sz w:val="32"/>
          <w:szCs w:val="32"/>
        </w:rPr>
        <w:t>6.1 分级应对</w:t>
      </w:r>
    </w:p>
    <w:p>
      <w:pPr>
        <w:shd w:val="clear" w:color="auto" w:fill="FFFFFF"/>
        <w:spacing w:line="580" w:lineRule="exact"/>
        <w:ind w:firstLine="640"/>
        <w:jc w:val="left"/>
        <w:rPr>
          <w:rFonts w:ascii="方正仿宋_GBK" w:eastAsia="方正仿宋_GBK"/>
          <w:kern w:val="0"/>
          <w:sz w:val="32"/>
          <w:szCs w:val="32"/>
        </w:rPr>
      </w:pPr>
      <w:r>
        <w:rPr>
          <w:rFonts w:hint="eastAsia" w:ascii="方正仿宋_GBK" w:eastAsia="方正仿宋_GBK"/>
          <w:kern w:val="0"/>
          <w:sz w:val="32"/>
          <w:szCs w:val="32"/>
        </w:rPr>
        <w:t>火灾发生后，初判发生一般或较大森林草原火灾，由区县森防指负责指挥；初判发生重大、特别重大森林草原火灾，由市森防指负责指挥。</w:t>
      </w:r>
    </w:p>
    <w:p>
      <w:pPr>
        <w:shd w:val="clear" w:color="auto" w:fill="FFFFFF"/>
        <w:spacing w:line="580" w:lineRule="exact"/>
        <w:ind w:firstLine="640"/>
        <w:jc w:val="left"/>
        <w:rPr>
          <w:rFonts w:ascii="方正仿宋_GBK" w:eastAsia="方正仿宋_GBK"/>
          <w:kern w:val="0"/>
          <w:sz w:val="32"/>
          <w:szCs w:val="32"/>
        </w:rPr>
      </w:pPr>
      <w:r>
        <w:rPr>
          <w:rFonts w:hint="eastAsia" w:ascii="方正仿宋_GBK" w:eastAsia="方正仿宋_GBK"/>
          <w:kern w:val="0"/>
          <w:sz w:val="32"/>
          <w:szCs w:val="32"/>
        </w:rPr>
        <w:t>跨省市或区县界的一般、较大森林草原火灾扑救工作，由当地区县森防指分别指挥，市森防指负责协调、指导。跨省市界的重大、特别重大森林草原火灾扑救工作，由市森防指指挥，并负责与相邻省份进行协调。</w:t>
      </w:r>
    </w:p>
    <w:p>
      <w:pPr>
        <w:shd w:val="clear" w:color="auto" w:fill="FFFFFF"/>
        <w:spacing w:line="580" w:lineRule="exact"/>
        <w:ind w:firstLine="640"/>
        <w:jc w:val="left"/>
        <w:rPr>
          <w:rFonts w:ascii="方正楷体_GBK" w:eastAsia="方正楷体_GBK"/>
          <w:color w:val="000000" w:themeColor="text1"/>
          <w:kern w:val="0"/>
          <w:sz w:val="32"/>
          <w:szCs w:val="32"/>
          <w14:textFill>
            <w14:solidFill>
              <w14:schemeClr w14:val="tx1"/>
            </w14:solidFill>
          </w14:textFill>
        </w:rPr>
      </w:pPr>
      <w:r>
        <w:rPr>
          <w:rFonts w:hint="eastAsia" w:ascii="方正楷体_GBK" w:eastAsia="方正楷体_GBK"/>
          <w:color w:val="000000" w:themeColor="text1"/>
          <w:kern w:val="0"/>
          <w:sz w:val="32"/>
          <w:szCs w:val="32"/>
          <w14:textFill>
            <w14:solidFill>
              <w14:schemeClr w14:val="tx1"/>
            </w14:solidFill>
          </w14:textFill>
        </w:rPr>
        <w:t>6.2 响应措施</w:t>
      </w:r>
    </w:p>
    <w:p>
      <w:pPr>
        <w:shd w:val="clear" w:color="auto" w:fill="FFFFFF"/>
        <w:spacing w:line="580" w:lineRule="exact"/>
        <w:ind w:firstLine="640"/>
        <w:rPr>
          <w:rFonts w:ascii="方正仿宋_GBK" w:eastAsia="方正仿宋_GBK"/>
          <w:kern w:val="0"/>
          <w:sz w:val="32"/>
          <w:szCs w:val="32"/>
        </w:rPr>
      </w:pPr>
      <w:r>
        <w:rPr>
          <w:rFonts w:hint="eastAsia" w:ascii="方正仿宋_GBK" w:eastAsia="方正仿宋_GBK"/>
          <w:kern w:val="0"/>
          <w:sz w:val="32"/>
          <w:szCs w:val="32"/>
        </w:rPr>
        <w:t>森林草原火灾发生后，各有关区县人民政府和市政府有关部门根据工作需要，组织采取以下措施：</w:t>
      </w:r>
    </w:p>
    <w:p>
      <w:pPr>
        <w:shd w:val="clear" w:color="auto" w:fill="FFFFFF"/>
        <w:spacing w:line="580" w:lineRule="exact"/>
        <w:ind w:firstLine="640"/>
        <w:jc w:val="left"/>
        <w:rPr>
          <w:rFonts w:ascii="方正仿宋_GBK" w:eastAsia="方正仿宋_GBK"/>
          <w:kern w:val="0"/>
          <w:sz w:val="32"/>
          <w:szCs w:val="32"/>
        </w:rPr>
      </w:pPr>
      <w:r>
        <w:rPr>
          <w:rFonts w:hint="eastAsia" w:ascii="方正仿宋_GBK" w:eastAsia="方正仿宋_GBK"/>
          <w:kern w:val="0"/>
          <w:sz w:val="32"/>
          <w:szCs w:val="32"/>
        </w:rPr>
        <w:t>6.2.1 扑救火灾</w:t>
      </w:r>
    </w:p>
    <w:p>
      <w:pPr>
        <w:shd w:val="clear" w:color="auto" w:fill="FFFFFF"/>
        <w:spacing w:line="580" w:lineRule="exact"/>
        <w:ind w:firstLine="640"/>
        <w:rPr>
          <w:rFonts w:ascii="方正仿宋_GBK" w:eastAsia="方正仿宋_GBK"/>
          <w:kern w:val="0"/>
          <w:sz w:val="32"/>
          <w:szCs w:val="32"/>
        </w:rPr>
      </w:pPr>
      <w:r>
        <w:rPr>
          <w:rFonts w:hint="eastAsia" w:ascii="方正仿宋_GBK" w:eastAsia="方正仿宋_GBK"/>
          <w:kern w:val="0"/>
          <w:sz w:val="32"/>
          <w:szCs w:val="32"/>
        </w:rPr>
        <w:t>火灾发生地森林草原防灭火指挥机构立即就近组织基层应急队伍、专业和半专业森林消防队伍等力量参与扑救，力争将火灾扑灭在初起阶段。必要时，组织协调当地解放军、武警部队、消防救援队伍、民兵预备役部队等救援力量参与扑救。</w:t>
      </w:r>
    </w:p>
    <w:p>
      <w:pPr>
        <w:shd w:val="clear" w:color="auto" w:fill="FFFFFF"/>
        <w:spacing w:line="580" w:lineRule="exact"/>
        <w:ind w:firstLine="640"/>
        <w:jc w:val="left"/>
        <w:rPr>
          <w:rFonts w:ascii="方正仿宋_GBK" w:eastAsia="方正仿宋_GBK"/>
          <w:kern w:val="0"/>
          <w:sz w:val="32"/>
          <w:szCs w:val="32"/>
        </w:rPr>
      </w:pPr>
      <w:r>
        <w:rPr>
          <w:rFonts w:hint="eastAsia" w:ascii="方正仿宋_GBK" w:eastAsia="方正仿宋_GBK"/>
          <w:kern w:val="0"/>
          <w:sz w:val="32"/>
          <w:szCs w:val="32"/>
        </w:rPr>
        <w:t>6.2.2 转移安置人员</w:t>
      </w:r>
    </w:p>
    <w:p>
      <w:pPr>
        <w:shd w:val="clear" w:color="auto" w:fill="FFFFFF"/>
        <w:spacing w:line="580" w:lineRule="exact"/>
        <w:ind w:firstLine="640"/>
        <w:rPr>
          <w:rFonts w:ascii="方正仿宋_GBK" w:eastAsia="方正仿宋_GBK"/>
          <w:kern w:val="0"/>
          <w:sz w:val="32"/>
          <w:szCs w:val="32"/>
        </w:rPr>
      </w:pPr>
      <w:r>
        <w:rPr>
          <w:rFonts w:hint="eastAsia" w:ascii="方正仿宋_GBK" w:eastAsia="方正仿宋_GBK"/>
          <w:kern w:val="0"/>
          <w:sz w:val="32"/>
          <w:szCs w:val="32"/>
        </w:rPr>
        <w:t>当居民点、人员密集区受到森林草原火灾威胁时，及时采取有效阻火措施，制定紧急疏散方案，有组织、有秩序地及时疏散居民、受威胁人员，确保人民群众生命安全。妥善做好转移群众安置工作，确保群众有饭吃、有水喝、有衣穿、有住处和必要的医疗救治。</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6.2.3 救治伤员</w:t>
      </w:r>
    </w:p>
    <w:p>
      <w:pPr>
        <w:shd w:val="clear" w:color="auto" w:fill="FFFFFF"/>
        <w:spacing w:line="580" w:lineRule="exact"/>
        <w:ind w:firstLine="640"/>
        <w:rPr>
          <w:rFonts w:ascii="方正仿宋_GBK" w:eastAsia="方正仿宋_GBK"/>
          <w:color w:val="333333"/>
          <w:kern w:val="0"/>
          <w:sz w:val="32"/>
          <w:szCs w:val="32"/>
        </w:rPr>
      </w:pPr>
      <w:r>
        <w:rPr>
          <w:rFonts w:hint="eastAsia" w:ascii="方正仿宋_GBK" w:eastAsia="方正仿宋_GBK"/>
          <w:color w:val="000000"/>
          <w:kern w:val="0"/>
          <w:sz w:val="32"/>
          <w:szCs w:val="32"/>
        </w:rPr>
        <w:t>迅速将受伤人员送医院治疗，必要时对重伤员实施异地救治。视情派出卫生应急队伍赶赴火灾发生地，成立</w:t>
      </w:r>
      <w:r>
        <w:rPr>
          <w:rFonts w:hint="eastAsia" w:ascii="方正仿宋_GBK" w:eastAsia="方正仿宋_GBK"/>
          <w:color w:val="333333"/>
          <w:kern w:val="0"/>
          <w:sz w:val="32"/>
          <w:szCs w:val="32"/>
        </w:rPr>
        <w:t>临时</w:t>
      </w:r>
      <w:r>
        <w:rPr>
          <w:rFonts w:hint="eastAsia" w:ascii="方正仿宋_GBK" w:eastAsia="方正仿宋_GBK"/>
          <w:color w:val="000000"/>
          <w:kern w:val="0"/>
          <w:sz w:val="32"/>
          <w:szCs w:val="32"/>
        </w:rPr>
        <w:t>医院或医疗点，实施现场救治。</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6.2.4 善后处置</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做好遇难人员的善后工作，抚慰遇难者家属。对因扑救森林草原火灾负伤、致残或者死亡的人员，当地政府或有关部门按照国家和市有关规定给予医疗、抚恤。</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6.2.5 保护重要目标</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当军事设施、危险化学品生产储存设备、输油气管道等重要目标物和重大危险源受到火灾威胁时，迅速调集专业、半专业队伍，在专业人员指导下，通过开设隔离带等手段，全力消除威胁，确保目标安全。</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6.2.6 维护社会治安</w:t>
      </w:r>
    </w:p>
    <w:p>
      <w:pPr>
        <w:shd w:val="clear" w:color="auto" w:fill="FFFFFF"/>
        <w:spacing w:line="580" w:lineRule="exact"/>
        <w:ind w:firstLine="640"/>
        <w:rPr>
          <w:rFonts w:ascii="方正仿宋_GBK" w:eastAsia="方正仿宋_GBK"/>
          <w:color w:val="333333"/>
          <w:kern w:val="0"/>
          <w:sz w:val="32"/>
          <w:szCs w:val="32"/>
        </w:rPr>
      </w:pPr>
      <w:r>
        <w:rPr>
          <w:rFonts w:hint="eastAsia" w:ascii="方正仿宋_GBK" w:eastAsia="方正仿宋_GBK"/>
          <w:color w:val="000000"/>
          <w:kern w:val="0"/>
          <w:sz w:val="32"/>
          <w:szCs w:val="32"/>
        </w:rPr>
        <w:t>加强火灾受影响区域社会治安管理，严厉打击借机盗窃、抢劫、哄抢救灾物资、传播谣言等违法犯罪行为。在储备仓库等重要场所加强治安巡逻，维护社会稳定。</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6.2.7 发布信息</w:t>
      </w:r>
    </w:p>
    <w:p>
      <w:pPr>
        <w:shd w:val="clear" w:color="auto" w:fill="FFFFFF"/>
        <w:spacing w:line="580" w:lineRule="exact"/>
        <w:ind w:firstLine="640"/>
        <w:rPr>
          <w:rFonts w:ascii="方正仿宋_GBK" w:eastAsia="方正仿宋_GBK"/>
          <w:color w:val="333333"/>
          <w:kern w:val="0"/>
          <w:sz w:val="32"/>
          <w:szCs w:val="32"/>
        </w:rPr>
      </w:pPr>
      <w:r>
        <w:rPr>
          <w:rFonts w:hint="eastAsia" w:ascii="方正仿宋_GBK" w:eastAsia="方正仿宋_GBK"/>
          <w:color w:val="000000"/>
          <w:kern w:val="0"/>
          <w:sz w:val="32"/>
          <w:szCs w:val="32"/>
        </w:rPr>
        <w:t>通过授权发布、发新闻稿、接受记者采访、举行新闻发布会和专业网站、官方微博、微信公众号等多种方式、途径，及时、准确、客观、全面向社会发布森林草原火灾和应对工作信息，回应社会关切。发布内容包括起火时间、火灾地点、过火面积、损失情况、扑救过程和火案查处、责任追究情况等。</w:t>
      </w:r>
    </w:p>
    <w:p>
      <w:pPr>
        <w:shd w:val="clear" w:color="auto" w:fill="FFFFFF"/>
        <w:spacing w:line="580" w:lineRule="exact"/>
        <w:ind w:firstLine="640"/>
        <w:jc w:val="left"/>
        <w:rPr>
          <w:rFonts w:ascii="方正仿宋_GBK" w:eastAsia="方正仿宋_GBK"/>
          <w:color w:val="FF0000"/>
          <w:kern w:val="0"/>
          <w:sz w:val="32"/>
          <w:szCs w:val="32"/>
        </w:rPr>
      </w:pPr>
      <w:r>
        <w:rPr>
          <w:rFonts w:hint="eastAsia" w:ascii="方正仿宋_GBK" w:eastAsia="方正仿宋_GBK"/>
          <w:color w:val="000000"/>
          <w:kern w:val="0"/>
          <w:sz w:val="32"/>
          <w:szCs w:val="32"/>
        </w:rPr>
        <w:t>6.2.8 火场清理</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森林草原火灾明火扑灭后，继续组织扑火人员做好余火清理工作，划分责任区域，并留足人员看守火场。经检查验收，达到无火、无烟、无气后，看守人员方可撤离。</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6.2.9 应急结束</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在森林草原火灾全部扑灭、火场清理验收合格、次生灾害后果基本消除后，由启动应急响应的原机构决定终止应急响应。</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6.3 市级层面应对工作</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森林草原火灾发生后，根据火灾严重程度、火场发展态势和当地扑救情况，市级层面应对工作设定</w:t>
      </w:r>
      <w:r>
        <w:rPr>
          <w:rFonts w:hint="eastAsia" w:ascii="方正仿宋_GBK" w:hAnsi="宋体" w:eastAsia="方正仿宋_GBK" w:cs="宋体"/>
          <w:color w:val="000000"/>
          <w:kern w:val="0"/>
          <w:sz w:val="32"/>
          <w:szCs w:val="32"/>
        </w:rPr>
        <w:t>Ⅳ</w:t>
      </w:r>
      <w:r>
        <w:rPr>
          <w:rFonts w:hint="eastAsia" w:ascii="方正仿宋_GBK" w:eastAsia="方正仿宋_GBK"/>
          <w:color w:val="000000"/>
          <w:kern w:val="0"/>
          <w:sz w:val="32"/>
          <w:szCs w:val="32"/>
        </w:rPr>
        <w:t>级、Ⅲ级、Ⅱ级、Ⅰ级四个响应等级，并通知相关区县，相关区县根据响应等级落实相应措施。应急响应流程见附件1。</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 xml:space="preserve">6.3.1 </w:t>
      </w:r>
      <w:r>
        <w:rPr>
          <w:rFonts w:hint="eastAsia" w:ascii="方正仿宋_GBK" w:hAnsi="宋体" w:eastAsia="方正仿宋_GBK" w:cs="宋体"/>
          <w:color w:val="000000"/>
          <w:kern w:val="0"/>
          <w:sz w:val="32"/>
          <w:szCs w:val="32"/>
        </w:rPr>
        <w:t>Ⅳ</w:t>
      </w:r>
      <w:r>
        <w:rPr>
          <w:rFonts w:hint="eastAsia" w:ascii="方正仿宋_GBK" w:eastAsia="方正仿宋_GBK"/>
          <w:color w:val="000000"/>
          <w:kern w:val="0"/>
          <w:sz w:val="32"/>
          <w:szCs w:val="32"/>
        </w:rPr>
        <w:t>级响应</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6.3.1.1启动条件</w:t>
      </w:r>
    </w:p>
    <w:p>
      <w:pPr>
        <w:widowControl/>
        <w:spacing w:line="600" w:lineRule="exact"/>
        <w:ind w:left="638" w:leftChars="304"/>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1</w:t>
      </w:r>
      <w:r>
        <w:rPr>
          <w:rFonts w:hint="eastAsia" w:ascii="方正仿宋_GBK" w:hAnsi="宋体" w:eastAsia="方正仿宋_GBK" w:cs="宋体"/>
          <w:kern w:val="0"/>
          <w:sz w:val="32"/>
          <w:szCs w:val="32"/>
        </w:rPr>
        <w:t>）造成1人以上死亡或者3人以上重伤的森林草原火灾；</w:t>
      </w:r>
    </w:p>
    <w:p>
      <w:pPr>
        <w:shd w:val="clear" w:color="auto" w:fill="FFFFFF"/>
        <w:spacing w:line="580" w:lineRule="exact"/>
        <w:ind w:firstLine="640"/>
        <w:jc w:val="left"/>
        <w:rPr>
          <w:rFonts w:ascii="方正仿宋_GBK" w:hAnsi="宋体" w:eastAsia="方正仿宋_GBK" w:cs="宋体"/>
          <w:kern w:val="0"/>
          <w:sz w:val="32"/>
          <w:szCs w:val="32"/>
        </w:rPr>
      </w:pPr>
      <w:r>
        <w:rPr>
          <w:rFonts w:hint="eastAsia" w:ascii="方正仿宋_GBK" w:eastAsia="方正仿宋_GBK"/>
          <w:color w:val="000000"/>
          <w:kern w:val="0"/>
          <w:sz w:val="32"/>
          <w:szCs w:val="32"/>
        </w:rPr>
        <w:t>（2）</w:t>
      </w:r>
      <w:r>
        <w:rPr>
          <w:rFonts w:ascii="方正仿宋_GBK" w:eastAsia="方正仿宋_GBK"/>
          <w:color w:val="000000"/>
          <w:kern w:val="0"/>
          <w:sz w:val="32"/>
          <w:szCs w:val="32"/>
        </w:rPr>
        <w:t>发生在重要时段、重要地区，</w:t>
      </w:r>
      <w:r>
        <w:rPr>
          <w:rFonts w:hint="eastAsia" w:ascii="方正仿宋_GBK" w:eastAsia="方正仿宋_GBK"/>
          <w:color w:val="000000"/>
          <w:kern w:val="0"/>
          <w:sz w:val="32"/>
          <w:szCs w:val="32"/>
        </w:rPr>
        <w:t>4</w:t>
      </w:r>
      <w:r>
        <w:rPr>
          <w:rFonts w:ascii="方正仿宋_GBK" w:eastAsia="方正仿宋_GBK"/>
          <w:color w:val="000000"/>
          <w:kern w:val="0"/>
          <w:sz w:val="32"/>
          <w:szCs w:val="32"/>
        </w:rPr>
        <w:t>小时尚未</w:t>
      </w:r>
      <w:r>
        <w:rPr>
          <w:rFonts w:hint="eastAsia" w:ascii="方正仿宋_GBK" w:eastAsia="方正仿宋_GBK"/>
          <w:color w:val="000000"/>
          <w:kern w:val="0"/>
          <w:sz w:val="32"/>
          <w:szCs w:val="32"/>
        </w:rPr>
        <w:t>得到有效控制</w:t>
      </w:r>
      <w:r>
        <w:rPr>
          <w:rFonts w:ascii="方正仿宋_GBK" w:eastAsia="方正仿宋_GBK"/>
          <w:color w:val="000000"/>
          <w:kern w:val="0"/>
          <w:sz w:val="32"/>
          <w:szCs w:val="32"/>
        </w:rPr>
        <w:t>的森林</w:t>
      </w:r>
      <w:r>
        <w:rPr>
          <w:rFonts w:hint="eastAsia" w:ascii="方正仿宋_GBK" w:eastAsia="方正仿宋_GBK"/>
          <w:color w:val="000000"/>
          <w:kern w:val="0"/>
          <w:sz w:val="32"/>
          <w:szCs w:val="32"/>
        </w:rPr>
        <w:t>草原</w:t>
      </w:r>
      <w:r>
        <w:rPr>
          <w:rFonts w:ascii="方正仿宋_GBK" w:eastAsia="方正仿宋_GBK"/>
          <w:color w:val="000000"/>
          <w:kern w:val="0"/>
          <w:sz w:val="32"/>
          <w:szCs w:val="32"/>
        </w:rPr>
        <w:t>火灾</w:t>
      </w:r>
      <w:r>
        <w:rPr>
          <w:rFonts w:hint="eastAsia" w:ascii="方正仿宋_GBK" w:eastAsia="方正仿宋_GBK"/>
          <w:color w:val="000000"/>
          <w:kern w:val="0"/>
          <w:sz w:val="32"/>
          <w:szCs w:val="32"/>
        </w:rPr>
        <w:t>；</w:t>
      </w:r>
    </w:p>
    <w:p>
      <w:pPr>
        <w:widowControl/>
        <w:spacing w:line="600" w:lineRule="exact"/>
        <w:ind w:firstLine="640" w:firstLineChars="200"/>
        <w:jc w:val="left"/>
        <w:rPr>
          <w:rFonts w:hint="eastAsia" w:ascii="KTJ+ZLXC6u-1" w:hAnsi="KTJ+ZLXC6u-1"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3</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同时发生</w:t>
      </w:r>
      <w:r>
        <w:rPr>
          <w:kern w:val="0"/>
          <w:sz w:val="32"/>
          <w:szCs w:val="32"/>
        </w:rPr>
        <w:t>2</w:t>
      </w:r>
      <w:r>
        <w:rPr>
          <w:rFonts w:ascii="方正仿宋_GBK" w:hAnsi="宋体" w:eastAsia="方正仿宋_GBK" w:cs="宋体"/>
          <w:kern w:val="0"/>
          <w:sz w:val="32"/>
          <w:szCs w:val="32"/>
        </w:rPr>
        <w:t>起以上危险性较大的森林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r>
        <w:rPr>
          <w:rFonts w:ascii="KTJ+ZLXC6u-1" w:hAnsi="KTJ+ZLXC6u-1" w:cs="宋体"/>
          <w:kern w:val="0"/>
          <w:sz w:val="32"/>
          <w:szCs w:val="32"/>
        </w:rPr>
        <w:t>。</w:t>
      </w:r>
    </w:p>
    <w:p>
      <w:pPr>
        <w:shd w:val="clear" w:color="auto" w:fill="FFFFFF"/>
        <w:spacing w:line="580" w:lineRule="exact"/>
        <w:ind w:firstLine="640"/>
        <w:jc w:val="left"/>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kern w:val="0"/>
          <w:sz w:val="32"/>
          <w:szCs w:val="32"/>
        </w:rPr>
        <w:t>符合上述条件之一时，经市森防指办公室分析评估，认定灾情达到启动标准，</w:t>
      </w:r>
      <w:r>
        <w:rPr>
          <w:rFonts w:hint="eastAsia" w:ascii="方正仿宋_GBK" w:eastAsia="方正仿宋_GBK"/>
          <w:color w:val="000000" w:themeColor="text1"/>
          <w:kern w:val="0"/>
          <w:sz w:val="32"/>
          <w:szCs w:val="32"/>
          <w14:textFill>
            <w14:solidFill>
              <w14:schemeClr w14:val="tx1"/>
            </w14:solidFill>
          </w14:textFill>
        </w:rPr>
        <w:t>由承担市森防指办公室日常工作的处室负责人决定启动</w:t>
      </w:r>
      <w:r>
        <w:rPr>
          <w:rFonts w:hint="eastAsia" w:ascii="方正仿宋_GBK" w:hAnsi="宋体" w:eastAsia="方正仿宋_GBK" w:cs="宋体"/>
          <w:color w:val="000000" w:themeColor="text1"/>
          <w:kern w:val="0"/>
          <w:sz w:val="32"/>
          <w:szCs w:val="32"/>
          <w14:textFill>
            <w14:solidFill>
              <w14:schemeClr w14:val="tx1"/>
            </w14:solidFill>
          </w14:textFill>
        </w:rPr>
        <w:t>Ⅳ</w:t>
      </w:r>
      <w:r>
        <w:rPr>
          <w:rFonts w:hint="eastAsia" w:ascii="方正仿宋_GBK" w:eastAsia="方正仿宋_GBK"/>
          <w:color w:val="000000" w:themeColor="text1"/>
          <w:kern w:val="0"/>
          <w:sz w:val="32"/>
          <w:szCs w:val="32"/>
          <w14:textFill>
            <w14:solidFill>
              <w14:schemeClr w14:val="tx1"/>
            </w14:solidFill>
          </w14:textFill>
        </w:rPr>
        <w:t>级响应。</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6.3.1.2</w:t>
      </w:r>
      <w:r>
        <w:rPr>
          <w:rFonts w:hint="eastAsia" w:ascii="方正仿宋_GBK" w:eastAsia="方正仿宋_GBK"/>
          <w:color w:val="333333"/>
          <w:kern w:val="0"/>
          <w:sz w:val="32"/>
          <w:szCs w:val="32"/>
        </w:rPr>
        <w:t xml:space="preserve"> </w:t>
      </w:r>
      <w:r>
        <w:rPr>
          <w:rFonts w:hint="eastAsia" w:ascii="方正仿宋_GBK" w:eastAsia="方正仿宋_GBK"/>
          <w:color w:val="000000"/>
          <w:kern w:val="0"/>
          <w:sz w:val="32"/>
          <w:szCs w:val="32"/>
        </w:rPr>
        <w:t>响应措施</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1</w:t>
      </w:r>
      <w:r>
        <w:rPr>
          <w:rFonts w:hint="eastAsia" w:ascii="方正仿宋_GBK" w:hAnsi="宋体" w:eastAsia="方正仿宋_GBK" w:cs="宋体"/>
          <w:kern w:val="0"/>
          <w:sz w:val="32"/>
          <w:szCs w:val="32"/>
        </w:rPr>
        <w:t>）</w:t>
      </w:r>
      <w:r>
        <w:rPr>
          <w:rFonts w:hint="eastAsia" w:ascii="方正仿宋_GBK" w:eastAsia="方正仿宋_GBK"/>
          <w:color w:val="000000"/>
          <w:kern w:val="0"/>
          <w:sz w:val="32"/>
          <w:szCs w:val="32"/>
        </w:rPr>
        <w:t>市森防指办公室</w:t>
      </w:r>
      <w:r>
        <w:rPr>
          <w:rFonts w:hint="eastAsia" w:ascii="方正仿宋_GBK" w:hAnsi="宋体" w:eastAsia="方正仿宋_GBK" w:cs="宋体"/>
          <w:kern w:val="0"/>
          <w:sz w:val="32"/>
          <w:szCs w:val="32"/>
        </w:rPr>
        <w:t>进入应急状态，加强预警监测，及时调度火情</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2</w:t>
      </w:r>
      <w:r>
        <w:rPr>
          <w:rFonts w:hint="eastAsia" w:ascii="方正仿宋_GBK" w:hAnsi="宋体" w:eastAsia="方正仿宋_GBK" w:cs="宋体"/>
          <w:kern w:val="0"/>
          <w:sz w:val="32"/>
          <w:szCs w:val="32"/>
        </w:rPr>
        <w:t>）加强对火灾扑救工作的指导，根据需要通知相邻区县专业</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半专业森林消防队伍做好增援准备</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hint="eastAsia" w:ascii="KTJ+ZLXC6u-1" w:hAnsi="KTJ+ZLXC6u-1"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3</w:t>
      </w:r>
      <w:r>
        <w:rPr>
          <w:rFonts w:hint="eastAsia" w:ascii="方正仿宋_GBK" w:hAnsi="宋体" w:eastAsia="方正仿宋_GBK" w:cs="宋体"/>
          <w:kern w:val="0"/>
          <w:sz w:val="32"/>
          <w:szCs w:val="32"/>
        </w:rPr>
        <w:t>）视</w:t>
      </w:r>
      <w:r>
        <w:rPr>
          <w:rFonts w:ascii="方正仿宋_GBK" w:hAnsi="宋体" w:eastAsia="方正仿宋_GBK" w:cs="宋体"/>
          <w:kern w:val="0"/>
          <w:sz w:val="32"/>
          <w:szCs w:val="32"/>
        </w:rPr>
        <w:t>情发布高森林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火险预警信息</w:t>
      </w:r>
      <w:r>
        <w:rPr>
          <w:rFonts w:hint="eastAsia" w:ascii="KTJ+ZLXC6u-1" w:hAnsi="KTJ+ZLXC6u-1" w:cs="宋体"/>
          <w:kern w:val="0"/>
          <w:sz w:val="32"/>
          <w:szCs w:val="32"/>
        </w:rPr>
        <w:t>；</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6.3.2</w:t>
      </w:r>
      <w:r>
        <w:rPr>
          <w:rFonts w:hint="eastAsia" w:ascii="方正仿宋_GBK" w:eastAsia="方正仿宋_GBK"/>
          <w:color w:val="333333"/>
          <w:kern w:val="0"/>
          <w:sz w:val="32"/>
          <w:szCs w:val="32"/>
        </w:rPr>
        <w:t xml:space="preserve"> </w:t>
      </w:r>
      <w:r>
        <w:rPr>
          <w:rFonts w:hint="eastAsia" w:ascii="方正仿宋_GBK" w:eastAsia="方正仿宋_GBK"/>
          <w:color w:val="000000"/>
          <w:kern w:val="0"/>
          <w:sz w:val="32"/>
          <w:szCs w:val="32"/>
        </w:rPr>
        <w:t>Ⅲ级响应</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6.3.2.1 启动条件</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1</w:t>
      </w:r>
      <w:r>
        <w:rPr>
          <w:rFonts w:hint="eastAsia" w:ascii="方正仿宋_GBK" w:hAnsi="宋体" w:eastAsia="方正仿宋_GBK" w:cs="宋体"/>
          <w:kern w:val="0"/>
          <w:sz w:val="32"/>
          <w:szCs w:val="32"/>
        </w:rPr>
        <w:t>）初判达到较大森林草原火灾；</w:t>
      </w:r>
    </w:p>
    <w:p>
      <w:pPr>
        <w:widowControl/>
        <w:spacing w:line="600" w:lineRule="exact"/>
        <w:ind w:firstLine="640" w:firstLineChars="200"/>
        <w:jc w:val="left"/>
        <w:rPr>
          <w:rFonts w:hint="eastAsia" w:ascii="方正仿宋_GBK" w:hAnsi="KTJ+ZLXC6u-1"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2</w:t>
      </w:r>
      <w:r>
        <w:rPr>
          <w:rFonts w:hint="eastAsia" w:ascii="方正仿宋_GBK" w:hAnsi="宋体" w:eastAsia="方正仿宋_GBK" w:cs="宋体"/>
          <w:kern w:val="0"/>
          <w:sz w:val="32"/>
          <w:szCs w:val="32"/>
        </w:rPr>
        <w:t>）发生在重要时段</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重要地区，</w:t>
      </w:r>
      <w:r>
        <w:rPr>
          <w:rFonts w:hint="eastAsia" w:ascii="方正仿宋_GBK" w:eastAsia="方正仿宋_GBK"/>
          <w:kern w:val="0"/>
          <w:sz w:val="32"/>
          <w:szCs w:val="32"/>
        </w:rPr>
        <w:t>12</w:t>
      </w:r>
      <w:r>
        <w:rPr>
          <w:rFonts w:hint="eastAsia" w:ascii="方正仿宋_GBK" w:hAnsi="宋体" w:eastAsia="方正仿宋_GBK" w:cs="宋体"/>
          <w:kern w:val="0"/>
          <w:sz w:val="32"/>
          <w:szCs w:val="32"/>
        </w:rPr>
        <w:t>小时尚未得到有效控制的森林草原火灾</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宋体" w:hAnsi="宋体" w:cs="宋体"/>
          <w:kern w:val="0"/>
          <w:sz w:val="24"/>
        </w:rPr>
      </w:pPr>
      <w:r>
        <w:rPr>
          <w:rFonts w:hint="eastAsia" w:ascii="方正仿宋_GBK" w:hAnsi="KTJ+ZLXC6u-1" w:eastAsia="方正仿宋_GBK" w:cs="宋体"/>
          <w:kern w:val="0"/>
          <w:sz w:val="32"/>
          <w:szCs w:val="32"/>
        </w:rPr>
        <w:t>（3）</w:t>
      </w:r>
      <w:r>
        <w:rPr>
          <w:rFonts w:hint="eastAsia" w:ascii="方正仿宋_GBK" w:hAnsi="宋体" w:eastAsia="方正仿宋_GBK" w:cs="宋体"/>
          <w:kern w:val="0"/>
          <w:sz w:val="32"/>
          <w:szCs w:val="32"/>
        </w:rPr>
        <w:t>发</w:t>
      </w:r>
      <w:r>
        <w:rPr>
          <w:rFonts w:ascii="方正仿宋_GBK" w:hAnsi="宋体" w:eastAsia="方正仿宋_GBK" w:cs="宋体"/>
          <w:kern w:val="0"/>
          <w:sz w:val="32"/>
          <w:szCs w:val="32"/>
        </w:rPr>
        <w:t>生在省市、区县行政区域交界</w:t>
      </w:r>
      <w:r>
        <w:rPr>
          <w:rFonts w:hint="eastAsia" w:ascii="方正仿宋_GBK" w:hAnsi="宋体" w:eastAsia="方正仿宋_GBK" w:cs="宋体"/>
          <w:kern w:val="0"/>
          <w:sz w:val="32"/>
          <w:szCs w:val="32"/>
        </w:rPr>
        <w:t>区</w:t>
      </w:r>
      <w:r>
        <w:rPr>
          <w:rFonts w:ascii="方正仿宋_GBK" w:hAnsi="宋体" w:eastAsia="方正仿宋_GBK" w:cs="宋体"/>
          <w:kern w:val="0"/>
          <w:sz w:val="32"/>
          <w:szCs w:val="32"/>
        </w:rPr>
        <w:t>，</w:t>
      </w:r>
      <w:r>
        <w:rPr>
          <w:rFonts w:hint="eastAsia"/>
          <w:kern w:val="0"/>
          <w:sz w:val="32"/>
          <w:szCs w:val="32"/>
        </w:rPr>
        <w:t>12</w:t>
      </w:r>
      <w:r>
        <w:rPr>
          <w:rFonts w:ascii="方正仿宋_GBK" w:hAnsi="宋体" w:eastAsia="方正仿宋_GBK" w:cs="宋体"/>
          <w:kern w:val="0"/>
          <w:sz w:val="32"/>
          <w:szCs w:val="32"/>
        </w:rPr>
        <w:t>小时尚未</w:t>
      </w:r>
      <w:r>
        <w:rPr>
          <w:rFonts w:hint="eastAsia" w:ascii="方正仿宋_GBK" w:hAnsi="宋体" w:eastAsia="方正仿宋_GBK" w:cs="宋体"/>
          <w:kern w:val="0"/>
          <w:sz w:val="32"/>
          <w:szCs w:val="32"/>
        </w:rPr>
        <w:t>得到有效控制</w:t>
      </w:r>
      <w:r>
        <w:rPr>
          <w:rFonts w:ascii="方正仿宋_GBK" w:hAnsi="宋体" w:eastAsia="方正仿宋_GBK" w:cs="宋体"/>
          <w:kern w:val="0"/>
          <w:sz w:val="32"/>
          <w:szCs w:val="32"/>
        </w:rPr>
        <w:t>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r>
        <w:rPr>
          <w:rFonts w:ascii="KTJ+ZLXC6u-1" w:hAnsi="KTJ+ZLXC6u-1" w:cs="宋体"/>
          <w:kern w:val="0"/>
          <w:sz w:val="32"/>
          <w:szCs w:val="32"/>
        </w:rPr>
        <w:t>。</w:t>
      </w:r>
    </w:p>
    <w:p>
      <w:pPr>
        <w:shd w:val="clear" w:color="auto" w:fill="FFFFFF"/>
        <w:spacing w:line="580" w:lineRule="exact"/>
        <w:ind w:firstLine="640"/>
        <w:jc w:val="left"/>
        <w:rPr>
          <w:rFonts w:ascii="方正仿宋_GBK" w:eastAsia="方正仿宋_GBK"/>
          <w:color w:val="FF0000"/>
          <w:kern w:val="0"/>
          <w:sz w:val="32"/>
          <w:szCs w:val="32"/>
        </w:rPr>
      </w:pPr>
      <w:r>
        <w:rPr>
          <w:rFonts w:hint="eastAsia" w:ascii="方正仿宋_GBK" w:eastAsia="方正仿宋_GBK"/>
          <w:color w:val="000000"/>
          <w:kern w:val="0"/>
          <w:sz w:val="32"/>
          <w:szCs w:val="32"/>
        </w:rPr>
        <w:t>符合上述条件之一时，经市森防指部办公室分析评估，认定灾情达到启动标准，</w:t>
      </w:r>
      <w:r>
        <w:rPr>
          <w:rFonts w:hint="eastAsia" w:ascii="方正仿宋_GBK" w:eastAsia="方正仿宋_GBK"/>
          <w:color w:val="000000" w:themeColor="text1"/>
          <w:kern w:val="0"/>
          <w:sz w:val="32"/>
          <w:szCs w:val="32"/>
          <w14:textFill>
            <w14:solidFill>
              <w14:schemeClr w14:val="tx1"/>
            </w14:solidFill>
          </w14:textFill>
        </w:rPr>
        <w:t>由市森防指办公室主任决定启动</w:t>
      </w:r>
      <w:r>
        <w:rPr>
          <w:rFonts w:hint="eastAsia" w:ascii="方正仿宋_GBK" w:eastAsia="方正仿宋_GBK"/>
          <w:color w:val="000000"/>
          <w:kern w:val="0"/>
          <w:sz w:val="32"/>
          <w:szCs w:val="32"/>
        </w:rPr>
        <w:t>Ⅲ级响应。</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6.3.2.2 响应措施</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1</w:t>
      </w:r>
      <w:r>
        <w:rPr>
          <w:rFonts w:hint="eastAsia" w:ascii="方正仿宋_GBK" w:hAnsi="宋体" w:eastAsia="方正仿宋_GBK" w:cs="宋体"/>
          <w:kern w:val="0"/>
          <w:sz w:val="32"/>
          <w:szCs w:val="32"/>
        </w:rPr>
        <w:t>）</w:t>
      </w:r>
      <w:r>
        <w:rPr>
          <w:rFonts w:hint="eastAsia" w:ascii="方正仿宋_GBK" w:eastAsia="方正仿宋_GBK"/>
          <w:color w:val="000000"/>
          <w:kern w:val="0"/>
          <w:sz w:val="32"/>
          <w:szCs w:val="32"/>
        </w:rPr>
        <w:t>市森防指办公室</w:t>
      </w:r>
      <w:r>
        <w:rPr>
          <w:rFonts w:hint="eastAsia" w:ascii="方正仿宋_GBK" w:hAnsi="宋体" w:eastAsia="方正仿宋_GBK" w:cs="宋体"/>
          <w:kern w:val="0"/>
          <w:sz w:val="32"/>
          <w:szCs w:val="32"/>
        </w:rPr>
        <w:t>及时调度了解森林草原火灾最新情况，组织火情会商，研究火灾扑救措施；根据需要派出工作组赶赴火场，协调</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指导火灾扑救工作</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2</w:t>
      </w:r>
      <w:r>
        <w:rPr>
          <w:rFonts w:hint="eastAsia" w:ascii="方正仿宋_GBK" w:hAnsi="宋体" w:eastAsia="方正仿宋_GBK" w:cs="宋体"/>
          <w:kern w:val="0"/>
          <w:sz w:val="32"/>
          <w:szCs w:val="32"/>
        </w:rPr>
        <w:t>）根据需要调派专业、半专业森林消防队伍和森林航空消防飞机参加火灾扑救</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方正仿宋_GBK" w:hAnsi="宋体" w:eastAsia="方正仿宋_GBK" w:cs="宋体"/>
          <w:color w:val="FF0000"/>
          <w:kern w:val="0"/>
          <w:sz w:val="32"/>
          <w:szCs w:val="32"/>
        </w:rPr>
      </w:pPr>
      <w:r>
        <w:rPr>
          <w:rFonts w:hint="eastAsia" w:ascii="方正仿宋_GBK" w:hAnsi="宋体" w:eastAsia="方正仿宋_GBK" w:cs="宋体"/>
          <w:color w:val="000000" w:themeColor="text1"/>
          <w:kern w:val="0"/>
          <w:sz w:val="32"/>
          <w:szCs w:val="32"/>
          <w14:textFill>
            <w14:solidFill>
              <w14:schemeClr w14:val="tx1"/>
            </w14:solidFill>
          </w14:textFill>
        </w:rPr>
        <w:t>（</w:t>
      </w:r>
      <w:r>
        <w:rPr>
          <w:rFonts w:hint="eastAsia" w:ascii="方正仿宋_GBK" w:eastAsia="方正仿宋_GBK"/>
          <w:color w:val="000000" w:themeColor="text1"/>
          <w:kern w:val="0"/>
          <w:sz w:val="32"/>
          <w:szCs w:val="32"/>
          <w14:textFill>
            <w14:solidFill>
              <w14:schemeClr w14:val="tx1"/>
            </w14:solidFill>
          </w14:textFill>
        </w:rPr>
        <w:t>3</w:t>
      </w:r>
      <w:r>
        <w:rPr>
          <w:rFonts w:hint="eastAsia" w:ascii="方正仿宋_GBK" w:hAnsi="宋体" w:eastAsia="方正仿宋_GBK" w:cs="宋体"/>
          <w:color w:val="000000" w:themeColor="text1"/>
          <w:kern w:val="0"/>
          <w:sz w:val="32"/>
          <w:szCs w:val="32"/>
          <w14:textFill>
            <w14:solidFill>
              <w14:schemeClr w14:val="tx1"/>
            </w14:solidFill>
          </w14:textFill>
        </w:rPr>
        <w:t>）协调驻渝部队</w:t>
      </w:r>
      <w:r>
        <w:rPr>
          <w:rFonts w:hint="eastAsia" w:ascii="方正仿宋_GBK" w:hAnsi="KTJ+ZLXC6u-1" w:eastAsia="方正仿宋_GBK" w:cs="宋体"/>
          <w:color w:val="000000" w:themeColor="text1"/>
          <w:kern w:val="0"/>
          <w:sz w:val="32"/>
          <w:szCs w:val="32"/>
          <w14:textFill>
            <w14:solidFill>
              <w14:schemeClr w14:val="tx1"/>
            </w14:solidFill>
          </w14:textFill>
        </w:rPr>
        <w:t>、</w:t>
      </w:r>
      <w:r>
        <w:rPr>
          <w:rFonts w:hint="eastAsia" w:ascii="方正仿宋_GBK" w:eastAsia="方正仿宋_GBK"/>
          <w:color w:val="000000" w:themeColor="text1"/>
          <w:kern w:val="0"/>
          <w:sz w:val="32"/>
          <w:szCs w:val="32"/>
          <w14:textFill>
            <w14:solidFill>
              <w14:schemeClr w14:val="tx1"/>
            </w14:solidFill>
          </w14:textFill>
        </w:rPr>
        <w:t>消防救援队伍、</w:t>
      </w:r>
      <w:r>
        <w:rPr>
          <w:rFonts w:hint="eastAsia" w:ascii="方正仿宋_GBK" w:hAnsi="宋体" w:eastAsia="方正仿宋_GBK" w:cs="宋体"/>
          <w:color w:val="000000" w:themeColor="text1"/>
          <w:kern w:val="0"/>
          <w:sz w:val="32"/>
          <w:szCs w:val="32"/>
          <w14:textFill>
            <w14:solidFill>
              <w14:schemeClr w14:val="tx1"/>
            </w14:solidFill>
          </w14:textFill>
        </w:rPr>
        <w:t>民兵做好增援准备</w:t>
      </w:r>
      <w:r>
        <w:rPr>
          <w:rFonts w:hint="eastAsia" w:ascii="方正仿宋_GBK" w:hAnsi="KTJ+ZLXC6u-1" w:eastAsia="方正仿宋_GBK" w:cs="宋体"/>
          <w:color w:val="000000" w:themeColor="text1"/>
          <w:kern w:val="0"/>
          <w:sz w:val="32"/>
          <w:szCs w:val="32"/>
          <w14:textFill>
            <w14:solidFill>
              <w14:schemeClr w14:val="tx1"/>
            </w14:solidFill>
          </w14:textFill>
        </w:rPr>
        <w:t>。</w:t>
      </w:r>
    </w:p>
    <w:p>
      <w:pPr>
        <w:widowControl/>
        <w:spacing w:line="600" w:lineRule="exact"/>
        <w:ind w:firstLine="640" w:firstLineChars="200"/>
        <w:jc w:val="left"/>
        <w:rPr>
          <w:rFonts w:ascii="宋体" w:hAnsi="宋体"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4</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气象部门提供天气预报和天气实况服务，做好人工影响天气作业准备</w:t>
      </w:r>
      <w:r>
        <w:rPr>
          <w:rFonts w:ascii="KTJ+ZLXC6u-1" w:hAnsi="KTJ+ZLXC6u-1" w:cs="宋体"/>
          <w:kern w:val="0"/>
          <w:sz w:val="32"/>
          <w:szCs w:val="32"/>
        </w:rPr>
        <w:t>。</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6.3.3 Ⅱ级响应</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6.3.3.1 启动条件</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1</w:t>
      </w:r>
      <w:r>
        <w:rPr>
          <w:rFonts w:hint="eastAsia" w:ascii="方正仿宋_GBK" w:hAnsi="宋体" w:eastAsia="方正仿宋_GBK" w:cs="宋体"/>
          <w:kern w:val="0"/>
          <w:sz w:val="32"/>
          <w:szCs w:val="32"/>
        </w:rPr>
        <w:t>）初判达到重大森林草原火灾；</w:t>
      </w:r>
    </w:p>
    <w:p>
      <w:pPr>
        <w:widowControl/>
        <w:spacing w:line="60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2</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发生在重要时段</w:t>
      </w:r>
      <w:r>
        <w:rPr>
          <w:rFonts w:ascii="KTJ+ZLXC6u-1" w:hAnsi="KTJ+ZLXC6u-1" w:cs="宋体"/>
          <w:kern w:val="0"/>
          <w:sz w:val="32"/>
          <w:szCs w:val="32"/>
        </w:rPr>
        <w:t>、</w:t>
      </w:r>
      <w:r>
        <w:rPr>
          <w:rFonts w:ascii="方正仿宋_GBK" w:hAnsi="宋体" w:eastAsia="方正仿宋_GBK" w:cs="宋体"/>
          <w:kern w:val="0"/>
          <w:sz w:val="32"/>
          <w:szCs w:val="32"/>
        </w:rPr>
        <w:t>重要地区</w:t>
      </w:r>
      <w:r>
        <w:rPr>
          <w:rFonts w:hint="eastAsia" w:ascii="方正仿宋_GBK" w:hAnsi="宋体" w:eastAsia="方正仿宋_GBK" w:cs="宋体"/>
          <w:kern w:val="0"/>
          <w:sz w:val="32"/>
          <w:szCs w:val="32"/>
        </w:rPr>
        <w:t>或省市、区县行政区域交界区</w:t>
      </w:r>
      <w:r>
        <w:rPr>
          <w:rFonts w:ascii="方正仿宋_GBK" w:hAnsi="宋体" w:eastAsia="方正仿宋_GBK" w:cs="宋体"/>
          <w:kern w:val="0"/>
          <w:sz w:val="32"/>
          <w:szCs w:val="32"/>
        </w:rPr>
        <w:t>，</w:t>
      </w:r>
      <w:r>
        <w:rPr>
          <w:kern w:val="0"/>
          <w:sz w:val="32"/>
          <w:szCs w:val="32"/>
        </w:rPr>
        <w:t>36</w:t>
      </w:r>
      <w:r>
        <w:rPr>
          <w:rFonts w:ascii="方正仿宋_GBK" w:hAnsi="宋体" w:eastAsia="方正仿宋_GBK" w:cs="宋体"/>
          <w:kern w:val="0"/>
          <w:sz w:val="32"/>
          <w:szCs w:val="32"/>
        </w:rPr>
        <w:t>小时未得到有效控制的森林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p>
    <w:p>
      <w:pPr>
        <w:widowControl/>
        <w:spacing w:line="600" w:lineRule="exact"/>
        <w:ind w:firstLine="640" w:firstLineChars="200"/>
        <w:jc w:val="left"/>
        <w:rPr>
          <w:rFonts w:ascii="宋体" w:hAnsi="宋体"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3</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发生森林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火灾的区县人民政府已经没有能力和条件有效控制火场蔓延</w:t>
      </w:r>
      <w:r>
        <w:rPr>
          <w:rFonts w:ascii="KTJ+ZLXC6u-1" w:hAnsi="KTJ+ZLXC6u-1" w:cs="宋体"/>
          <w:kern w:val="0"/>
          <w:sz w:val="32"/>
          <w:szCs w:val="32"/>
        </w:rPr>
        <w:t>。</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符合上述条件之一时，经市森防指办公室分析评估，认定灾情达到启动标准并提出建议，由指挥长决定启动Ⅱ级应急响应。</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6.3.3.2 响应措施</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在Ⅲ级响应的基础上，加强以下应急措施：</w:t>
      </w:r>
    </w:p>
    <w:p>
      <w:pPr>
        <w:widowControl/>
        <w:spacing w:line="60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1</w:t>
      </w:r>
      <w:r>
        <w:rPr>
          <w:rFonts w:hint="eastAsia" w:ascii="方正仿宋_GBK" w:hAnsi="宋体" w:eastAsia="方正仿宋_GBK" w:cs="宋体"/>
          <w:kern w:val="0"/>
          <w:sz w:val="32"/>
          <w:szCs w:val="32"/>
        </w:rPr>
        <w:t>）通知市森防指领导、成员单位和专家赶赴火场，协调</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指导火灾扑救工作。</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（2）市森防指成立扑救火灾前线指挥部，开展火情会商，分析火险形势，研究制定火灾扑救方案和保障工作</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hint="eastAsia" w:ascii="方正仿宋_GBK" w:hAnsi="KTJ+ZLXC6u-1"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3</w:t>
      </w:r>
      <w:r>
        <w:rPr>
          <w:rFonts w:hint="eastAsia" w:ascii="方正仿宋_GBK" w:hAnsi="宋体" w:eastAsia="方正仿宋_GBK" w:cs="宋体"/>
          <w:kern w:val="0"/>
          <w:sz w:val="32"/>
          <w:szCs w:val="32"/>
        </w:rPr>
        <w:t>）调派专业森林消防队伍</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驻渝部队</w:t>
      </w:r>
      <w:r>
        <w:rPr>
          <w:rFonts w:hint="eastAsia" w:ascii="方正仿宋_GBK" w:hAnsi="KTJ+ZLXC6u-1" w:eastAsia="方正仿宋_GBK" w:cs="宋体"/>
          <w:kern w:val="0"/>
          <w:sz w:val="32"/>
          <w:szCs w:val="32"/>
        </w:rPr>
        <w:t>、消防救援队伍、</w:t>
      </w:r>
      <w:r>
        <w:rPr>
          <w:rFonts w:hint="eastAsia" w:ascii="方正仿宋_GBK" w:hAnsi="宋体" w:eastAsia="方正仿宋_GBK" w:cs="宋体"/>
          <w:kern w:val="0"/>
          <w:sz w:val="32"/>
          <w:szCs w:val="32"/>
        </w:rPr>
        <w:t>民兵跨区域支援，调派森林航空消防飞机参加扑火</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4</w:t>
      </w:r>
      <w:r>
        <w:rPr>
          <w:rFonts w:hint="eastAsia" w:ascii="方正仿宋_GBK" w:hAnsi="宋体" w:eastAsia="方正仿宋_GBK" w:cs="宋体"/>
          <w:kern w:val="0"/>
          <w:sz w:val="32"/>
          <w:szCs w:val="32"/>
        </w:rPr>
        <w:t>）根据火场气象条件，指导</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督促当地开展人工影响天气作业</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宋体" w:hAnsi="宋体"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5</w:t>
      </w:r>
      <w:r>
        <w:rPr>
          <w:rFonts w:hint="eastAsia" w:ascii="方正仿宋_GBK" w:hAnsi="宋体" w:eastAsia="方正仿宋_GBK" w:cs="宋体"/>
          <w:kern w:val="0"/>
          <w:sz w:val="32"/>
          <w:szCs w:val="32"/>
        </w:rPr>
        <w:t>）协调</w:t>
      </w:r>
      <w:r>
        <w:rPr>
          <w:rFonts w:ascii="方正仿宋_GBK" w:hAnsi="宋体" w:eastAsia="方正仿宋_GBK" w:cs="宋体"/>
          <w:kern w:val="0"/>
          <w:sz w:val="32"/>
          <w:szCs w:val="32"/>
        </w:rPr>
        <w:t>做好交通</w:t>
      </w:r>
      <w:r>
        <w:rPr>
          <w:rFonts w:ascii="KTJ+ZLXC6u-1" w:hAnsi="KTJ+ZLXC6u-1" w:cs="宋体"/>
          <w:kern w:val="0"/>
          <w:sz w:val="32"/>
          <w:szCs w:val="32"/>
        </w:rPr>
        <w:t>、</w:t>
      </w:r>
      <w:r>
        <w:rPr>
          <w:rFonts w:ascii="方正仿宋_GBK" w:hAnsi="宋体" w:eastAsia="方正仿宋_GBK" w:cs="宋体"/>
          <w:kern w:val="0"/>
          <w:sz w:val="32"/>
          <w:szCs w:val="32"/>
        </w:rPr>
        <w:t>通信保障及扑火物资调拨运输</w:t>
      </w:r>
      <w:r>
        <w:rPr>
          <w:rFonts w:ascii="KTJ+ZLXC6u-1" w:hAnsi="KTJ+ZLXC6u-1" w:cs="宋体"/>
          <w:kern w:val="0"/>
          <w:sz w:val="32"/>
          <w:szCs w:val="32"/>
        </w:rPr>
        <w:t>、</w:t>
      </w:r>
      <w:r>
        <w:rPr>
          <w:rFonts w:ascii="方正仿宋_GBK" w:hAnsi="宋体" w:eastAsia="方正仿宋_GBK" w:cs="宋体"/>
          <w:kern w:val="0"/>
          <w:sz w:val="32"/>
          <w:szCs w:val="32"/>
        </w:rPr>
        <w:t>卫生应急队伍增援等工作</w:t>
      </w:r>
      <w:r>
        <w:rPr>
          <w:rFonts w:ascii="KTJ+ZLXC6u-1" w:hAnsi="KTJ+ZLXC6u-1" w:cs="宋体"/>
          <w:kern w:val="0"/>
          <w:sz w:val="32"/>
          <w:szCs w:val="32"/>
        </w:rPr>
        <w:t>。</w:t>
      </w:r>
    </w:p>
    <w:p>
      <w:pPr>
        <w:widowControl/>
        <w:spacing w:line="600" w:lineRule="exact"/>
        <w:ind w:firstLine="640" w:firstLineChars="200"/>
        <w:jc w:val="left"/>
        <w:rPr>
          <w:rFonts w:hint="eastAsia" w:ascii="KTJ+ZLXC6u-1" w:hAnsi="KTJ+ZLXC6u-1"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6</w:t>
      </w:r>
      <w:r>
        <w:rPr>
          <w:rFonts w:hint="eastAsia" w:ascii="方正仿宋_GBK" w:hAnsi="宋体" w:eastAsia="方正仿宋_GBK" w:cs="宋体"/>
          <w:kern w:val="0"/>
          <w:sz w:val="32"/>
          <w:szCs w:val="32"/>
        </w:rPr>
        <w:t>）指</w:t>
      </w:r>
      <w:r>
        <w:rPr>
          <w:rFonts w:ascii="方正仿宋_GBK" w:hAnsi="宋体" w:eastAsia="方正仿宋_GBK" w:cs="宋体"/>
          <w:kern w:val="0"/>
          <w:sz w:val="32"/>
          <w:szCs w:val="32"/>
        </w:rPr>
        <w:t>导组织开展解救、转移、疏散受威胁群众并进行妥善安置和必要的医疗救治</w:t>
      </w:r>
      <w:r>
        <w:rPr>
          <w:rFonts w:ascii="KTJ+ZLXC6u-1" w:hAnsi="KTJ+ZLXC6u-1" w:cs="宋体"/>
          <w:kern w:val="0"/>
          <w:sz w:val="32"/>
          <w:szCs w:val="32"/>
        </w:rPr>
        <w:t>。</w:t>
      </w:r>
    </w:p>
    <w:p>
      <w:pPr>
        <w:widowControl/>
        <w:spacing w:line="600" w:lineRule="exact"/>
        <w:ind w:firstLine="640" w:firstLineChars="200"/>
        <w:jc w:val="left"/>
        <w:rPr>
          <w:rFonts w:hint="eastAsia" w:ascii="KTJ+ZLXC6u-1" w:hAnsi="KTJ+ZLXC6u-1"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7</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协调市级媒体加强扑火救灾宣传报道</w:t>
      </w:r>
      <w:r>
        <w:rPr>
          <w:rFonts w:ascii="KTJ+ZLXC6u-1" w:hAnsi="KTJ+ZLXC6u-1" w:cs="宋体"/>
          <w:kern w:val="0"/>
          <w:sz w:val="32"/>
          <w:szCs w:val="32"/>
        </w:rPr>
        <w:t>。</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6.3.4 Ⅰ级响应</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6.3.4.1 启动条件</w:t>
      </w:r>
    </w:p>
    <w:p>
      <w:pPr>
        <w:widowControl/>
        <w:spacing w:line="60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1</w:t>
      </w:r>
      <w:r>
        <w:rPr>
          <w:rFonts w:hint="eastAsia" w:ascii="方正仿宋_GBK" w:hAnsi="宋体" w:eastAsia="方正仿宋_GBK" w:cs="宋体"/>
          <w:kern w:val="0"/>
          <w:sz w:val="32"/>
          <w:szCs w:val="32"/>
        </w:rPr>
        <w:t>）初判达到特别重大森林草原火灾；</w:t>
      </w:r>
    </w:p>
    <w:p>
      <w:pPr>
        <w:widowControl/>
        <w:spacing w:line="60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发生在重要时段、重要地区</w:t>
      </w:r>
      <w:r>
        <w:rPr>
          <w:rFonts w:hint="eastAsia" w:ascii="方正仿宋_GBK" w:hAnsi="宋体" w:eastAsia="方正仿宋_GBK" w:cs="宋体"/>
          <w:kern w:val="0"/>
          <w:sz w:val="32"/>
          <w:szCs w:val="32"/>
        </w:rPr>
        <w:t>或省市、区县行政区域交界区</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72</w:t>
      </w:r>
      <w:r>
        <w:rPr>
          <w:rFonts w:ascii="方正仿宋_GBK" w:hAnsi="宋体" w:eastAsia="方正仿宋_GBK" w:cs="宋体"/>
          <w:kern w:val="0"/>
          <w:sz w:val="32"/>
          <w:szCs w:val="32"/>
        </w:rPr>
        <w:t>小时未得到有效控制的森林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w:t>
      </w:r>
    </w:p>
    <w:p>
      <w:pPr>
        <w:widowControl/>
        <w:spacing w:line="60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3</w:t>
      </w:r>
      <w:r>
        <w:rPr>
          <w:rFonts w:hint="eastAsia" w:ascii="方正仿宋_GBK" w:hAnsi="宋体" w:eastAsia="方正仿宋_GBK" w:cs="宋体"/>
          <w:kern w:val="0"/>
          <w:sz w:val="32"/>
          <w:szCs w:val="32"/>
        </w:rPr>
        <w:t>）国土安全和社会稳定受到严重威胁，有关行业遭受重创，经济损失特别巨大</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符合上述条件之一时，</w:t>
      </w:r>
      <w:r>
        <w:rPr>
          <w:rFonts w:hint="eastAsia" w:ascii="方正仿宋_GBK" w:eastAsia="方正仿宋_GBK"/>
          <w:color w:val="000000"/>
          <w:kern w:val="0"/>
          <w:sz w:val="32"/>
          <w:szCs w:val="32"/>
        </w:rPr>
        <w:t>经市森防指分析评估，认定灾情达到启动标准并提出建议，</w:t>
      </w:r>
      <w:r>
        <w:rPr>
          <w:rFonts w:hint="eastAsia" w:ascii="方正仿宋_GBK" w:hAnsi="宋体" w:eastAsia="方正仿宋_GBK" w:cs="宋体"/>
          <w:kern w:val="0"/>
          <w:sz w:val="32"/>
          <w:szCs w:val="32"/>
        </w:rPr>
        <w:t>由市政府决定启动</w:t>
      </w:r>
      <w:r>
        <w:rPr>
          <w:rFonts w:hint="eastAsia" w:ascii="方正仿宋_GBK" w:eastAsia="方正仿宋_GBK"/>
          <w:kern w:val="0"/>
          <w:sz w:val="32"/>
          <w:szCs w:val="32"/>
        </w:rPr>
        <w:t>I</w:t>
      </w:r>
      <w:r>
        <w:rPr>
          <w:rFonts w:hint="eastAsia" w:ascii="方正仿宋_GBK" w:hAnsi="宋体" w:eastAsia="方正仿宋_GBK" w:cs="宋体"/>
          <w:kern w:val="0"/>
          <w:sz w:val="32"/>
          <w:szCs w:val="32"/>
        </w:rPr>
        <w:t>级响应</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必要时，市政府直接决定启动Ⅰ级响应</w:t>
      </w:r>
      <w:r>
        <w:rPr>
          <w:rFonts w:hint="eastAsia" w:ascii="方正仿宋_GBK" w:hAnsi="KTJ+ZLXC6u-1" w:eastAsia="方正仿宋_GBK" w:cs="宋体"/>
          <w:kern w:val="0"/>
          <w:sz w:val="32"/>
          <w:szCs w:val="32"/>
        </w:rPr>
        <w:t>。</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6.3.4.2 响应措施</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在Ⅱ级响应的基础上，加强以下应急措施：</w:t>
      </w:r>
    </w:p>
    <w:p>
      <w:pPr>
        <w:widowControl/>
        <w:spacing w:line="60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1</w:t>
      </w:r>
      <w:r>
        <w:rPr>
          <w:rFonts w:hint="eastAsia" w:ascii="方正仿宋_GBK" w:hAnsi="宋体" w:eastAsia="方正仿宋_GBK" w:cs="宋体"/>
          <w:kern w:val="0"/>
          <w:sz w:val="32"/>
          <w:szCs w:val="32"/>
        </w:rPr>
        <w:t>）协调增调专业森林消防队伍、国家综合性消防救援队伍和解放军</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武警</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民兵等跨区域参加火灾扑救工作；协调增调森林航空消防飞机等扑火装备及物资支援火灾扑救工作</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2</w:t>
      </w:r>
      <w:r>
        <w:rPr>
          <w:rFonts w:hint="eastAsia" w:ascii="方正仿宋_GBK" w:hAnsi="宋体" w:eastAsia="方正仿宋_GBK" w:cs="宋体"/>
          <w:kern w:val="0"/>
          <w:sz w:val="32"/>
          <w:szCs w:val="32"/>
        </w:rPr>
        <w:t>）安排生活救助物资，增派卫生应急队伍加强伤员救治，协调实施跨区县转移受威胁群众</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方正仿宋_GBK" w:hAnsi="宋体" w:eastAsia="方正仿宋_GBK" w:cs="宋体"/>
          <w:kern w:val="0"/>
          <w:sz w:val="24"/>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3</w:t>
      </w:r>
      <w:r>
        <w:rPr>
          <w:rFonts w:hint="eastAsia" w:ascii="方正仿宋_GBK" w:hAnsi="宋体" w:eastAsia="方正仿宋_GBK" w:cs="宋体"/>
          <w:kern w:val="0"/>
          <w:sz w:val="32"/>
          <w:szCs w:val="32"/>
        </w:rPr>
        <w:t>）组织抢修通信</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电力</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交通等基础设施，保障应急通信</w:t>
      </w:r>
      <w:r>
        <w:rPr>
          <w:rFonts w:hint="eastAsia" w:ascii="方正仿宋_GBK" w:hAnsi="KTJ+ZLXC6u-1" w:eastAsia="方正仿宋_GBK" w:cs="宋体"/>
          <w:kern w:val="0"/>
          <w:sz w:val="32"/>
          <w:szCs w:val="32"/>
        </w:rPr>
        <w:t>、</w:t>
      </w:r>
      <w:r>
        <w:rPr>
          <w:rFonts w:hint="eastAsia" w:ascii="方正仿宋_GBK" w:hAnsi="宋体" w:eastAsia="方正仿宋_GBK" w:cs="宋体"/>
          <w:kern w:val="0"/>
          <w:sz w:val="32"/>
          <w:szCs w:val="32"/>
        </w:rPr>
        <w:t>电力及救援人员和物资交通运输畅通</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hint="eastAsia" w:ascii="方正仿宋_GBK" w:hAnsi="KTJ+ZLXC6u-1"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4</w:t>
      </w:r>
      <w:r>
        <w:rPr>
          <w:rFonts w:hint="eastAsia" w:ascii="方正仿宋_GBK" w:hAnsi="宋体" w:eastAsia="方正仿宋_GBK" w:cs="宋体"/>
          <w:kern w:val="0"/>
          <w:sz w:val="32"/>
          <w:szCs w:val="32"/>
        </w:rPr>
        <w:t>）加强重要目标物和重大危险源的保护，防范次生灾害</w:t>
      </w:r>
      <w:r>
        <w:rPr>
          <w:rFonts w:hint="eastAsia" w:ascii="方正仿宋_GBK" w:hAnsi="KTJ+ZLXC6u-1" w:eastAsia="方正仿宋_GBK" w:cs="宋体"/>
          <w:kern w:val="0"/>
          <w:sz w:val="32"/>
          <w:szCs w:val="32"/>
        </w:rPr>
        <w:t>。</w:t>
      </w:r>
    </w:p>
    <w:p>
      <w:pPr>
        <w:widowControl/>
        <w:spacing w:line="60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5</w:t>
      </w:r>
      <w:r>
        <w:rPr>
          <w:rFonts w:hint="eastAsia" w:ascii="方正仿宋_GBK" w:hAnsi="宋体" w:eastAsia="方正仿宋_GBK" w:cs="宋体"/>
          <w:kern w:val="0"/>
          <w:sz w:val="32"/>
          <w:szCs w:val="32"/>
        </w:rPr>
        <w:t>）组织统一发布森林草原火灾信息；收集分析舆情，协调指导森林草原火灾扑救宣传报道及舆论引导工作</w:t>
      </w:r>
      <w:r>
        <w:rPr>
          <w:rFonts w:hint="eastAsia" w:ascii="方正仿宋_GBK" w:hAnsi="KTJ+ZLXC6u-1" w:eastAsia="方正仿宋_GBK" w:cs="宋体"/>
          <w:kern w:val="0"/>
          <w:sz w:val="32"/>
          <w:szCs w:val="32"/>
        </w:rPr>
        <w:t>。</w:t>
      </w:r>
    </w:p>
    <w:p>
      <w:pPr>
        <w:shd w:val="clear" w:color="auto" w:fill="FFFFFF"/>
        <w:spacing w:line="580" w:lineRule="exact"/>
        <w:ind w:firstLine="640"/>
        <w:jc w:val="left"/>
        <w:rPr>
          <w:rFonts w:eastAsia="方正仿宋简体"/>
          <w:color w:val="000000"/>
          <w:kern w:val="0"/>
          <w:sz w:val="32"/>
          <w:szCs w:val="32"/>
        </w:rPr>
      </w:pPr>
      <w:r>
        <w:rPr>
          <w:rFonts w:hint="eastAsia" w:ascii="方正仿宋_GBK" w:hAnsi="宋体" w:eastAsia="方正仿宋_GBK" w:cs="宋体"/>
          <w:kern w:val="0"/>
          <w:sz w:val="32"/>
          <w:szCs w:val="32"/>
        </w:rPr>
        <w:t>（</w:t>
      </w:r>
      <w:r>
        <w:rPr>
          <w:rFonts w:hint="eastAsia" w:ascii="方正仿宋_GBK" w:eastAsia="方正仿宋_GBK"/>
          <w:kern w:val="0"/>
          <w:sz w:val="32"/>
          <w:szCs w:val="32"/>
        </w:rPr>
        <w:t>6</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决定森林</w:t>
      </w:r>
      <w:r>
        <w:rPr>
          <w:rFonts w:hint="eastAsia" w:ascii="方正仿宋_GBK" w:hAnsi="宋体" w:eastAsia="方正仿宋_GBK" w:cs="宋体"/>
          <w:kern w:val="0"/>
          <w:sz w:val="32"/>
          <w:szCs w:val="32"/>
        </w:rPr>
        <w:t>草原</w:t>
      </w:r>
      <w:r>
        <w:rPr>
          <w:rFonts w:ascii="方正仿宋_GBK" w:hAnsi="宋体" w:eastAsia="方正仿宋_GBK" w:cs="宋体"/>
          <w:kern w:val="0"/>
          <w:sz w:val="32"/>
          <w:szCs w:val="32"/>
        </w:rPr>
        <w:t>火灾扑救其他重大事项</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6.3.5 启动条件调整</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根据森林草原火灾发生在重点地区、重点时间，受害森林草原资源损失程度，经济、社会影响程度，启动市森林草原火灾应急响应的标准可酌情调整。</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6.3.6 响应终止</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森林草原火灾扑救工作结束后，由市森防指办公室提出建议，按启动响应的相应权限终止响应，并通知相关区县。</w:t>
      </w:r>
    </w:p>
    <w:p>
      <w:pPr>
        <w:shd w:val="clear" w:color="auto" w:fill="FFFFFF"/>
        <w:spacing w:line="580" w:lineRule="exact"/>
        <w:ind w:firstLine="640"/>
        <w:jc w:val="left"/>
        <w:rPr>
          <w:rFonts w:ascii="方正黑体_GBK" w:eastAsia="方正黑体_GBK"/>
          <w:color w:val="333333"/>
          <w:kern w:val="0"/>
          <w:sz w:val="32"/>
          <w:szCs w:val="32"/>
        </w:rPr>
      </w:pPr>
      <w:r>
        <w:rPr>
          <w:rFonts w:hint="eastAsia" w:ascii="方正黑体_GBK" w:eastAsia="方正黑体_GBK"/>
          <w:color w:val="333333"/>
          <w:kern w:val="0"/>
          <w:sz w:val="32"/>
          <w:szCs w:val="32"/>
        </w:rPr>
        <w:t>7 综合保障</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 xml:space="preserve">7.1 </w:t>
      </w:r>
      <w:r>
        <w:rPr>
          <w:rFonts w:hint="eastAsia" w:ascii="方正楷体_GBK" w:eastAsia="方正楷体_GBK"/>
          <w:kern w:val="0"/>
          <w:sz w:val="32"/>
          <w:szCs w:val="32"/>
        </w:rPr>
        <w:t>输送保障</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增援扑火力量及携行装备的运输以摩托化输送方式为主。跨区县输送扑火力量由增援队伍所在地区县森防指自行组织实施，跨省调动扑火力量由市森防指负责协调输送。</w:t>
      </w:r>
    </w:p>
    <w:p>
      <w:pPr>
        <w:shd w:val="clear" w:color="auto" w:fill="FFFFFF"/>
        <w:spacing w:line="580" w:lineRule="exact"/>
        <w:ind w:firstLine="640"/>
        <w:jc w:val="left"/>
        <w:rPr>
          <w:rFonts w:ascii="方正楷体_GBK" w:eastAsia="方正楷体_GBK"/>
          <w:kern w:val="0"/>
          <w:sz w:val="32"/>
          <w:szCs w:val="32"/>
        </w:rPr>
      </w:pPr>
      <w:r>
        <w:rPr>
          <w:rFonts w:hint="eastAsia" w:ascii="方正楷体_GBK" w:eastAsia="方正楷体_GBK"/>
          <w:kern w:val="0"/>
          <w:sz w:val="32"/>
          <w:szCs w:val="32"/>
        </w:rPr>
        <w:t>7.2 航空消防飞机保障</w:t>
      </w:r>
    </w:p>
    <w:p>
      <w:pPr>
        <w:widowControl/>
        <w:spacing w:line="600" w:lineRule="exact"/>
        <w:ind w:firstLine="640" w:firstLineChars="200"/>
        <w:jc w:val="left"/>
        <w:rPr>
          <w:rFonts w:ascii="宋体" w:hAnsi="宋体" w:cs="宋体"/>
          <w:kern w:val="0"/>
          <w:sz w:val="24"/>
        </w:rPr>
      </w:pPr>
      <w:r>
        <w:rPr>
          <w:rFonts w:ascii="方正仿宋_GBK" w:hAnsi="宋体" w:eastAsia="方正仿宋_GBK" w:cs="宋体"/>
          <w:kern w:val="0"/>
          <w:sz w:val="32"/>
          <w:szCs w:val="32"/>
        </w:rPr>
        <w:t>发生森林火灾后，需要实施森林航空消防灭火时，由市森防指依</w:t>
      </w:r>
      <w:r>
        <w:rPr>
          <w:rFonts w:hint="eastAsia" w:ascii="方正仿宋_GBK" w:hAnsi="宋体" w:eastAsia="方正仿宋_GBK" w:cs="宋体"/>
          <w:kern w:val="0"/>
          <w:sz w:val="32"/>
          <w:szCs w:val="32"/>
        </w:rPr>
        <w:t>据</w:t>
      </w:r>
      <w:r>
        <w:rPr>
          <w:rFonts w:ascii="方正仿宋_GBK" w:hAnsi="宋体" w:eastAsia="方正仿宋_GBK" w:cs="宋体"/>
          <w:kern w:val="0"/>
          <w:sz w:val="32"/>
          <w:szCs w:val="32"/>
        </w:rPr>
        <w:t>区县申请或根据实际情况</w:t>
      </w:r>
      <w:r>
        <w:rPr>
          <w:rFonts w:hint="eastAsia" w:ascii="方正仿宋_GBK" w:hAnsi="宋体" w:eastAsia="方正仿宋_GBK" w:cs="宋体"/>
          <w:kern w:val="0"/>
          <w:sz w:val="32"/>
          <w:szCs w:val="32"/>
        </w:rPr>
        <w:t>下达救援指令</w:t>
      </w:r>
      <w:r>
        <w:rPr>
          <w:rFonts w:ascii="方正仿宋_GBK" w:hAnsi="宋体" w:eastAsia="方正仿宋_GBK" w:cs="宋体"/>
          <w:kern w:val="0"/>
          <w:sz w:val="32"/>
          <w:szCs w:val="32"/>
        </w:rPr>
        <w:t>，由市航空</w:t>
      </w:r>
      <w:r>
        <w:rPr>
          <w:rFonts w:hint="eastAsia" w:ascii="方正仿宋_GBK" w:hAnsi="宋体" w:eastAsia="方正仿宋_GBK" w:cs="宋体"/>
          <w:kern w:val="0"/>
          <w:sz w:val="32"/>
          <w:szCs w:val="32"/>
        </w:rPr>
        <w:t>应急救援总队</w:t>
      </w:r>
      <w:r>
        <w:rPr>
          <w:rFonts w:ascii="方正仿宋_GBK" w:hAnsi="宋体" w:eastAsia="方正仿宋_GBK" w:cs="宋体"/>
          <w:kern w:val="0"/>
          <w:sz w:val="32"/>
          <w:szCs w:val="32"/>
        </w:rPr>
        <w:t>组织实施；无航空</w:t>
      </w:r>
      <w:r>
        <w:rPr>
          <w:rFonts w:hint="eastAsia" w:ascii="方正仿宋_GBK" w:hAnsi="宋体" w:eastAsia="方正仿宋_GBK" w:cs="宋体"/>
          <w:kern w:val="0"/>
          <w:sz w:val="32"/>
          <w:szCs w:val="32"/>
        </w:rPr>
        <w:t>消防飞</w:t>
      </w:r>
      <w:r>
        <w:rPr>
          <w:rFonts w:ascii="方正仿宋_GBK" w:hAnsi="宋体" w:eastAsia="方正仿宋_GBK" w:cs="宋体"/>
          <w:kern w:val="0"/>
          <w:sz w:val="32"/>
          <w:szCs w:val="32"/>
        </w:rPr>
        <w:t>机在我市执行护林任务，或我市航空</w:t>
      </w:r>
      <w:r>
        <w:rPr>
          <w:rFonts w:hint="eastAsia" w:ascii="方正仿宋_GBK" w:hAnsi="宋体" w:eastAsia="方正仿宋_GBK" w:cs="宋体"/>
          <w:kern w:val="0"/>
          <w:sz w:val="32"/>
          <w:szCs w:val="32"/>
        </w:rPr>
        <w:t>消防飞</w:t>
      </w:r>
      <w:r>
        <w:rPr>
          <w:rFonts w:ascii="方正仿宋_GBK" w:hAnsi="宋体" w:eastAsia="方正仿宋_GBK" w:cs="宋体"/>
          <w:kern w:val="0"/>
          <w:sz w:val="32"/>
          <w:szCs w:val="32"/>
        </w:rPr>
        <w:t>机不足，需要调</w:t>
      </w:r>
      <w:r>
        <w:rPr>
          <w:rFonts w:hint="eastAsia" w:ascii="方正仿宋_GBK" w:hAnsi="宋体" w:eastAsia="方正仿宋_GBK" w:cs="宋体"/>
          <w:kern w:val="0"/>
          <w:sz w:val="32"/>
          <w:szCs w:val="32"/>
        </w:rPr>
        <w:t>用</w:t>
      </w:r>
      <w:r>
        <w:rPr>
          <w:rFonts w:ascii="方正仿宋_GBK" w:hAnsi="宋体" w:eastAsia="方正仿宋_GBK" w:cs="宋体"/>
          <w:kern w:val="0"/>
          <w:sz w:val="32"/>
          <w:szCs w:val="32"/>
        </w:rPr>
        <w:t>森林航空消防飞机增援的，由市森</w:t>
      </w:r>
      <w:r>
        <w:rPr>
          <w:rFonts w:hint="eastAsia" w:ascii="方正仿宋_GBK" w:hAnsi="宋体" w:eastAsia="方正仿宋_GBK" w:cs="宋体"/>
          <w:kern w:val="0"/>
          <w:sz w:val="32"/>
          <w:szCs w:val="32"/>
        </w:rPr>
        <w:t>防指</w:t>
      </w:r>
      <w:r>
        <w:rPr>
          <w:rFonts w:ascii="方正仿宋_GBK" w:hAnsi="宋体" w:eastAsia="方正仿宋_GBK" w:cs="宋体"/>
          <w:kern w:val="0"/>
          <w:sz w:val="32"/>
          <w:szCs w:val="32"/>
        </w:rPr>
        <w:t>向</w:t>
      </w:r>
      <w:r>
        <w:rPr>
          <w:rFonts w:hint="eastAsia" w:ascii="方正仿宋_GBK" w:hAnsi="宋体" w:eastAsia="方正仿宋_GBK" w:cs="宋体"/>
          <w:kern w:val="0"/>
          <w:sz w:val="32"/>
          <w:szCs w:val="32"/>
        </w:rPr>
        <w:t>应急管理部</w:t>
      </w:r>
      <w:r>
        <w:rPr>
          <w:rFonts w:ascii="方正仿宋_GBK" w:hAnsi="宋体" w:eastAsia="方正仿宋_GBK" w:cs="宋体"/>
          <w:kern w:val="0"/>
          <w:sz w:val="32"/>
          <w:szCs w:val="32"/>
        </w:rPr>
        <w:t>南方航空护林总站提出请求，按有关规定组织实施</w:t>
      </w:r>
      <w:r>
        <w:rPr>
          <w:rFonts w:ascii="KTJ+ZLXC6u-1" w:hAnsi="KTJ+ZLXC6u-1" w:cs="宋体"/>
          <w:kern w:val="0"/>
          <w:sz w:val="32"/>
          <w:szCs w:val="32"/>
        </w:rPr>
        <w:t>。</w:t>
      </w:r>
    </w:p>
    <w:p>
      <w:pPr>
        <w:shd w:val="clear" w:color="auto" w:fill="FFFFFF"/>
        <w:spacing w:line="580" w:lineRule="exact"/>
        <w:ind w:firstLine="640"/>
        <w:jc w:val="left"/>
        <w:rPr>
          <w:rFonts w:ascii="方正楷体_GBK" w:eastAsia="方正楷体_GBK"/>
          <w:color w:val="333333"/>
          <w:sz w:val="32"/>
          <w:szCs w:val="32"/>
        </w:rPr>
      </w:pPr>
      <w:r>
        <w:rPr>
          <w:rFonts w:hint="eastAsia" w:ascii="方正楷体_GBK" w:eastAsia="方正楷体_GBK"/>
          <w:color w:val="333333"/>
          <w:sz w:val="32"/>
          <w:szCs w:val="32"/>
        </w:rPr>
        <w:t>7.3 物资保障</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kern w:val="0"/>
          <w:sz w:val="32"/>
          <w:szCs w:val="32"/>
        </w:rPr>
        <w:t>市应急局、市林业局加强森林草原防灭火物资储备，用于支援各地扑火需要。</w:t>
      </w:r>
      <w:r>
        <w:rPr>
          <w:rFonts w:hint="eastAsia" w:ascii="方正仿宋_GBK" w:eastAsia="方正仿宋_GBK"/>
          <w:color w:val="000000"/>
          <w:kern w:val="0"/>
          <w:sz w:val="32"/>
          <w:szCs w:val="32"/>
        </w:rPr>
        <w:t>各级森林（草原）防灭火指挥机构根据本地森林草原防灭火工作需要，建立本级森林草原防灭火物资储备库，储备所需的扑火机具和装备。</w:t>
      </w:r>
    </w:p>
    <w:p>
      <w:pPr>
        <w:shd w:val="clear" w:color="auto" w:fill="FFFFFF"/>
        <w:spacing w:line="580" w:lineRule="exact"/>
        <w:ind w:firstLine="640"/>
        <w:jc w:val="left"/>
        <w:rPr>
          <w:rFonts w:ascii="方正楷体_GBK" w:eastAsia="方正楷体_GBK"/>
          <w:kern w:val="0"/>
          <w:sz w:val="32"/>
          <w:szCs w:val="32"/>
        </w:rPr>
      </w:pPr>
      <w:r>
        <w:rPr>
          <w:rFonts w:hint="eastAsia" w:ascii="方正楷体_GBK" w:eastAsia="方正楷体_GBK"/>
          <w:kern w:val="0"/>
          <w:sz w:val="32"/>
          <w:szCs w:val="32"/>
        </w:rPr>
        <w:t>7.4 资金保障</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区县人民政府应当将森林草原防灭火基础设施建设纳入本级国民经济和社会发展规划，保障森林草原防灭火所需支出。</w:t>
      </w:r>
    </w:p>
    <w:p>
      <w:pPr>
        <w:shd w:val="clear" w:color="auto" w:fill="FFFFFF"/>
        <w:spacing w:line="580" w:lineRule="exact"/>
        <w:ind w:firstLine="640"/>
        <w:jc w:val="left"/>
        <w:rPr>
          <w:rFonts w:ascii="方正黑体_GBK" w:eastAsia="方正黑体_GBK"/>
          <w:bCs/>
          <w:color w:val="333333"/>
          <w:kern w:val="0"/>
          <w:sz w:val="32"/>
          <w:szCs w:val="32"/>
        </w:rPr>
      </w:pPr>
      <w:r>
        <w:rPr>
          <w:rFonts w:hint="eastAsia" w:ascii="方正黑体_GBK" w:eastAsia="方正黑体_GBK"/>
          <w:bCs/>
          <w:color w:val="333333"/>
          <w:kern w:val="0"/>
          <w:sz w:val="32"/>
          <w:szCs w:val="32"/>
        </w:rPr>
        <w:t>8 后期处置</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8.1 火灾评估</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区县人民政府公安机关对森林草原火灾发生原因、肇事者等情况进行调查，林业及相关部门（或委托第三方）对受害森林草原面积和蓄积、人员伤亡、其他经济损失等情况进行调查和评估，向同级人民政府及市森防指提交评估报告。</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8.2 工作总结</w:t>
      </w:r>
    </w:p>
    <w:p>
      <w:pPr>
        <w:shd w:val="clear" w:color="auto" w:fill="FFFFFF"/>
        <w:spacing w:line="580" w:lineRule="exact"/>
        <w:ind w:firstLine="640"/>
        <w:jc w:val="left"/>
        <w:rPr>
          <w:rFonts w:ascii="方正仿宋_GBK" w:eastAsia="方正仿宋_GBK"/>
          <w:color w:val="333333"/>
          <w:kern w:val="0"/>
          <w:sz w:val="32"/>
          <w:szCs w:val="32"/>
        </w:rPr>
      </w:pPr>
      <w:bookmarkStart w:id="1" w:name="_Toc304406619"/>
      <w:r>
        <w:rPr>
          <w:rFonts w:hint="eastAsia" w:ascii="方正仿宋_GBK" w:eastAsia="方正仿宋_GBK"/>
          <w:color w:val="000000"/>
          <w:kern w:val="0"/>
          <w:sz w:val="32"/>
          <w:szCs w:val="32"/>
        </w:rPr>
        <w:t>区县森防指及时总结、分析火灾发生的原因和应吸取的经验教训，提出改进措施。重大、特别重大森林草原火灾扑救工作结束后，市森防指向市政府报送火灾扑救工作总结。</w:t>
      </w:r>
      <w:bookmarkEnd w:id="1"/>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8.3 奖励与责任追究</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根据有关法律法规，对在扑火工作中贡献突出的单位和个人给予表彰和奖励，对在火灾事故中负有责任的人员追究责任。对扑火工作中牺牲人员符合评定烈士条件的，按有关规定办理。</w:t>
      </w:r>
    </w:p>
    <w:p>
      <w:pPr>
        <w:pStyle w:val="32"/>
        <w:shd w:val="clear" w:color="auto" w:fill="FFFFFF"/>
        <w:spacing w:line="580" w:lineRule="exact"/>
        <w:ind w:firstLine="640"/>
        <w:jc w:val="left"/>
        <w:rPr>
          <w:rFonts w:ascii="方正黑体_GBK" w:eastAsia="方正黑体_GBK"/>
          <w:color w:val="333333"/>
          <w:kern w:val="0"/>
          <w:sz w:val="32"/>
          <w:szCs w:val="32"/>
        </w:rPr>
      </w:pPr>
      <w:r>
        <w:rPr>
          <w:rFonts w:hint="eastAsia" w:ascii="方正黑体_GBK" w:eastAsia="方正黑体_GBK"/>
          <w:color w:val="333333"/>
          <w:kern w:val="0"/>
          <w:sz w:val="32"/>
          <w:szCs w:val="32"/>
        </w:rPr>
        <w:t>9 附则</w:t>
      </w:r>
    </w:p>
    <w:p>
      <w:pPr>
        <w:shd w:val="clear" w:color="auto" w:fill="FFFFFF"/>
        <w:spacing w:line="580" w:lineRule="exact"/>
        <w:ind w:firstLine="640"/>
        <w:jc w:val="left"/>
        <w:rPr>
          <w:rFonts w:ascii="方正楷体_GBK" w:eastAsia="方正楷体_GBK"/>
          <w:color w:val="333333"/>
          <w:kern w:val="0"/>
          <w:sz w:val="32"/>
          <w:szCs w:val="32"/>
        </w:rPr>
      </w:pPr>
      <w:r>
        <w:rPr>
          <w:rFonts w:hint="eastAsia" w:ascii="方正楷体_GBK" w:eastAsia="方正楷体_GBK"/>
          <w:color w:val="333333"/>
          <w:kern w:val="0"/>
          <w:sz w:val="32"/>
          <w:szCs w:val="32"/>
        </w:rPr>
        <w:t>9.1 灾害分级标准</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333333"/>
          <w:kern w:val="0"/>
          <w:sz w:val="32"/>
          <w:szCs w:val="32"/>
        </w:rPr>
        <w:t>9.1.1 森林火灾灾害分级标准</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一般森林火灾：受害森林面积在1公顷以下或者其他林地起火的，或者死亡1人以上3人以下的，或者重伤1人以上10人以下的；</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较大森林火灾：受害森林面积在1公顷以上100公顷以下的，或者死亡3人以上10人以下的，或者重伤10人以上50人以下的；</w:t>
      </w:r>
    </w:p>
    <w:p>
      <w:pPr>
        <w:shd w:val="clear" w:color="auto" w:fill="FFFFFF"/>
        <w:spacing w:line="580" w:lineRule="exact"/>
        <w:ind w:firstLine="640"/>
        <w:jc w:val="left"/>
        <w:rPr>
          <w:rFonts w:ascii="方正仿宋_GBK" w:eastAsia="方正仿宋_GBK"/>
          <w:color w:val="333333"/>
          <w:kern w:val="0"/>
          <w:sz w:val="32"/>
          <w:szCs w:val="32"/>
        </w:rPr>
      </w:pPr>
      <w:r>
        <w:rPr>
          <w:rFonts w:hint="eastAsia" w:ascii="方正仿宋_GBK" w:eastAsia="方正仿宋_GBK"/>
          <w:color w:val="000000"/>
          <w:kern w:val="0"/>
          <w:sz w:val="32"/>
          <w:szCs w:val="32"/>
        </w:rPr>
        <w:t>重大森林火灾：受害森林面积在100公顷以上1000公顷以下的，或者死亡10人以上30人以下的，或者重伤50人以上100人以下的；</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特别重大森林火灾：受害森林面积在1000公顷以上的，或者死亡30人以上的，或者重伤100人以上的。</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9.1.2 草原火灾灾害分级标准</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一般草原火灾：受害草原面积10公顷以上1000公顷以下的，或者造成重伤1人以上3人以下的，或者直接经济损失5000元以上50万元以下的。</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较大草原火灾：受害草原面积1000公顷以上5000公顷以下的，或者造成死亡3人以下，或者造成重伤3人以上10人以下的，或者直接经济损失50万元以上300万元以下的。</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重大草原火灾：受害草原面积5000公顷以上8000公顷以下的，或者造成死亡3人以上10人以下，或造成死亡和重伤合计10人以上20人以下的，或者直接经济损失300万元以上500万元以下的。</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特别重大草原火灾：受害草原面积8000公顷以上的，或者造成死亡10人以上，或造成死亡和重伤合计20人以上的，或者直接经济损失500万元以上的。</w:t>
      </w:r>
    </w:p>
    <w:p>
      <w:pPr>
        <w:shd w:val="clear" w:color="auto" w:fill="FFFFFF"/>
        <w:spacing w:line="580" w:lineRule="exact"/>
        <w:ind w:firstLine="640"/>
        <w:rPr>
          <w:rFonts w:ascii="方正仿宋_GBK" w:eastAsia="方正仿宋_GBK"/>
          <w:color w:val="000000"/>
          <w:kern w:val="0"/>
          <w:sz w:val="32"/>
          <w:szCs w:val="32"/>
        </w:rPr>
      </w:pPr>
      <w:r>
        <w:rPr>
          <w:rFonts w:hint="eastAsia" w:ascii="方正仿宋_GBK" w:eastAsia="方正仿宋_GBK"/>
          <w:color w:val="000000"/>
          <w:kern w:val="0"/>
          <w:sz w:val="32"/>
          <w:szCs w:val="32"/>
        </w:rPr>
        <w:t>以上</w:t>
      </w:r>
      <w:r>
        <w:rPr>
          <w:rFonts w:ascii="方正仿宋_GBK" w:eastAsia="方正仿宋_GBK"/>
          <w:color w:val="000000"/>
          <w:kern w:val="0"/>
          <w:sz w:val="32"/>
          <w:szCs w:val="32"/>
        </w:rPr>
        <w:t>所称</w:t>
      </w:r>
      <w:r>
        <w:rPr>
          <w:rFonts w:hint="eastAsia" w:ascii="方正仿宋_GBK" w:eastAsia="方正仿宋_GBK"/>
          <w:color w:val="000000"/>
          <w:kern w:val="0"/>
          <w:sz w:val="32"/>
          <w:szCs w:val="32"/>
        </w:rPr>
        <w:t>的“以上”包括本数，“以下”不包括本数</w:t>
      </w:r>
      <w:r>
        <w:rPr>
          <w:rFonts w:ascii="方正仿宋_GBK" w:eastAsia="方正仿宋_GBK"/>
          <w:color w:val="000000"/>
          <w:kern w:val="0"/>
          <w:sz w:val="32"/>
          <w:szCs w:val="32"/>
        </w:rPr>
        <w:t>。</w:t>
      </w:r>
    </w:p>
    <w:p>
      <w:pPr>
        <w:shd w:val="clear" w:color="auto" w:fill="FFFFFF"/>
        <w:spacing w:line="580" w:lineRule="exact"/>
        <w:ind w:firstLine="640"/>
        <w:jc w:val="left"/>
        <w:rPr>
          <w:rFonts w:ascii="方正楷体_GBK" w:eastAsia="方正楷体_GBK"/>
          <w:bCs/>
          <w:color w:val="000000"/>
          <w:kern w:val="0"/>
          <w:sz w:val="32"/>
          <w:szCs w:val="32"/>
        </w:rPr>
      </w:pPr>
      <w:r>
        <w:rPr>
          <w:rFonts w:hint="eastAsia" w:ascii="方正楷体_GBK" w:eastAsia="方正楷体_GBK"/>
          <w:bCs/>
          <w:color w:val="333333"/>
          <w:kern w:val="0"/>
          <w:sz w:val="32"/>
          <w:szCs w:val="32"/>
        </w:rPr>
        <w:t xml:space="preserve">9.2 </w:t>
      </w:r>
      <w:r>
        <w:rPr>
          <w:rFonts w:hint="eastAsia" w:ascii="方正楷体_GBK" w:eastAsia="方正楷体_GBK"/>
          <w:bCs/>
          <w:color w:val="000000"/>
          <w:kern w:val="0"/>
          <w:sz w:val="32"/>
          <w:szCs w:val="32"/>
        </w:rPr>
        <w:t>预案管理与更新</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预案发布实施后，市森防指会同有关部门组织预案宣传，并根据实际情况，适时组织进行评估和修订，修订期限最长为5年。各级森林（草原）防灭火指挥机构要结合当地实际制定森林草原火灾应急预案，每年开展不少于一次森林草原火灾应急预案培训和演练。</w:t>
      </w:r>
    </w:p>
    <w:p>
      <w:pPr>
        <w:shd w:val="clear" w:color="auto" w:fill="FFFFFF"/>
        <w:spacing w:line="580" w:lineRule="exact"/>
        <w:ind w:firstLine="640"/>
        <w:jc w:val="left"/>
        <w:rPr>
          <w:rFonts w:ascii="方正楷体_GBK" w:hAnsi="宋体" w:eastAsia="方正楷体_GBK" w:cs="宋体"/>
          <w:kern w:val="0"/>
          <w:sz w:val="32"/>
          <w:szCs w:val="32"/>
        </w:rPr>
      </w:pPr>
      <w:r>
        <w:rPr>
          <w:rFonts w:hint="eastAsia" w:ascii="方正楷体_GBK" w:eastAsia="方正楷体_GBK"/>
          <w:bCs/>
          <w:color w:val="000000"/>
          <w:sz w:val="32"/>
          <w:szCs w:val="32"/>
          <w:shd w:val="clear" w:color="auto" w:fill="FFFFFF"/>
        </w:rPr>
        <w:t>9.3.</w:t>
      </w:r>
      <w:r>
        <w:rPr>
          <w:rFonts w:hint="eastAsia" w:ascii="方正楷体_GBK" w:hAnsi="宋体" w:eastAsia="方正楷体_GBK" w:cs="宋体"/>
          <w:kern w:val="0"/>
          <w:sz w:val="32"/>
          <w:szCs w:val="32"/>
        </w:rPr>
        <w:t>重点地区</w:t>
      </w:r>
      <w:r>
        <w:rPr>
          <w:rFonts w:hint="eastAsia" w:ascii="方正楷体_GBK" w:hAnsi="KTJ+ZLXC6u-1" w:eastAsia="方正楷体_GBK" w:cs="宋体"/>
          <w:kern w:val="0"/>
          <w:sz w:val="32"/>
          <w:szCs w:val="32"/>
        </w:rPr>
        <w:t>、</w:t>
      </w:r>
      <w:r>
        <w:rPr>
          <w:rFonts w:hint="eastAsia" w:ascii="方正楷体_GBK" w:hAnsi="宋体" w:eastAsia="方正楷体_GBK" w:cs="宋体"/>
          <w:kern w:val="0"/>
          <w:sz w:val="32"/>
          <w:szCs w:val="32"/>
        </w:rPr>
        <w:t>重要时段的含义</w:t>
      </w:r>
    </w:p>
    <w:p>
      <w:pPr>
        <w:widowControl/>
        <w:spacing w:line="600" w:lineRule="exact"/>
        <w:ind w:firstLine="640" w:firstLineChars="200"/>
        <w:jc w:val="left"/>
        <w:rPr>
          <w:rFonts w:hint="eastAsia" w:ascii="KTJ+ZLXC6u-1" w:hAnsi="KTJ+ZLXC6u-1" w:cs="宋体"/>
          <w:kern w:val="0"/>
          <w:sz w:val="32"/>
          <w:szCs w:val="32"/>
        </w:rPr>
      </w:pPr>
      <w:r>
        <w:rPr>
          <w:rFonts w:ascii="方正仿宋_GBK" w:hAnsi="宋体" w:eastAsia="方正仿宋_GBK" w:cs="宋体"/>
          <w:kern w:val="0"/>
          <w:sz w:val="32"/>
          <w:szCs w:val="32"/>
        </w:rPr>
        <w:t>重点地区：大渡口区</w:t>
      </w:r>
      <w:r>
        <w:rPr>
          <w:rFonts w:ascii="KTJ+ZLXC6u-1" w:hAnsi="KTJ+ZLXC6u-1" w:cs="宋体"/>
          <w:kern w:val="0"/>
          <w:sz w:val="32"/>
          <w:szCs w:val="32"/>
        </w:rPr>
        <w:t>、</w:t>
      </w:r>
      <w:r>
        <w:rPr>
          <w:rFonts w:ascii="方正仿宋_GBK" w:hAnsi="宋体" w:eastAsia="方正仿宋_GBK" w:cs="宋体"/>
          <w:kern w:val="0"/>
          <w:sz w:val="32"/>
          <w:szCs w:val="32"/>
        </w:rPr>
        <w:t>江北区</w:t>
      </w:r>
      <w:r>
        <w:rPr>
          <w:rFonts w:ascii="KTJ+ZLXC6u-1" w:hAnsi="KTJ+ZLXC6u-1" w:cs="宋体"/>
          <w:kern w:val="0"/>
          <w:sz w:val="32"/>
          <w:szCs w:val="32"/>
        </w:rPr>
        <w:t>、</w:t>
      </w:r>
      <w:r>
        <w:rPr>
          <w:rFonts w:ascii="方正仿宋_GBK" w:hAnsi="宋体" w:eastAsia="方正仿宋_GBK" w:cs="宋体"/>
          <w:kern w:val="0"/>
          <w:sz w:val="32"/>
          <w:szCs w:val="32"/>
        </w:rPr>
        <w:t>沙坪坝区</w:t>
      </w:r>
      <w:r>
        <w:rPr>
          <w:rFonts w:ascii="KTJ+ZLXC6u-1" w:hAnsi="KTJ+ZLXC6u-1" w:cs="宋体"/>
          <w:kern w:val="0"/>
          <w:sz w:val="32"/>
          <w:szCs w:val="32"/>
        </w:rPr>
        <w:t>、</w:t>
      </w:r>
      <w:r>
        <w:rPr>
          <w:rFonts w:ascii="方正仿宋_GBK" w:hAnsi="宋体" w:eastAsia="方正仿宋_GBK" w:cs="宋体"/>
          <w:kern w:val="0"/>
          <w:sz w:val="32"/>
          <w:szCs w:val="32"/>
        </w:rPr>
        <w:t>九龙坡区</w:t>
      </w:r>
      <w:r>
        <w:rPr>
          <w:rFonts w:ascii="KTJ+ZLXC6u-1" w:hAnsi="KTJ+ZLXC6u-1" w:cs="宋体"/>
          <w:kern w:val="0"/>
          <w:sz w:val="32"/>
          <w:szCs w:val="32"/>
        </w:rPr>
        <w:t>、</w:t>
      </w:r>
      <w:r>
        <w:rPr>
          <w:rFonts w:ascii="方正仿宋_GBK" w:hAnsi="宋体" w:eastAsia="方正仿宋_GBK" w:cs="宋体"/>
          <w:kern w:val="0"/>
          <w:sz w:val="32"/>
          <w:szCs w:val="32"/>
        </w:rPr>
        <w:t>南岸区</w:t>
      </w:r>
      <w:r>
        <w:rPr>
          <w:rFonts w:ascii="KTJ+ZLXC6u-1" w:hAnsi="KTJ+ZLXC6u-1" w:cs="宋体"/>
          <w:kern w:val="0"/>
          <w:sz w:val="32"/>
          <w:szCs w:val="32"/>
        </w:rPr>
        <w:t>、</w:t>
      </w:r>
      <w:r>
        <w:rPr>
          <w:rFonts w:ascii="方正仿宋_GBK" w:hAnsi="宋体" w:eastAsia="方正仿宋_GBK" w:cs="宋体"/>
          <w:kern w:val="0"/>
          <w:sz w:val="32"/>
          <w:szCs w:val="32"/>
        </w:rPr>
        <w:t>北碚区</w:t>
      </w:r>
      <w:r>
        <w:rPr>
          <w:rFonts w:ascii="KTJ+ZLXC6u-1" w:hAnsi="KTJ+ZLXC6u-1" w:cs="宋体"/>
          <w:kern w:val="0"/>
          <w:sz w:val="32"/>
          <w:szCs w:val="32"/>
        </w:rPr>
        <w:t>、</w:t>
      </w:r>
      <w:r>
        <w:rPr>
          <w:rFonts w:ascii="方正仿宋_GBK" w:hAnsi="宋体" w:eastAsia="方正仿宋_GBK" w:cs="宋体"/>
          <w:kern w:val="0"/>
          <w:sz w:val="32"/>
          <w:szCs w:val="32"/>
        </w:rPr>
        <w:t>渝北区</w:t>
      </w:r>
      <w:r>
        <w:rPr>
          <w:rFonts w:ascii="KTJ+ZLXC6u-1" w:hAnsi="KTJ+ZLXC6u-1" w:cs="宋体"/>
          <w:kern w:val="0"/>
          <w:sz w:val="32"/>
          <w:szCs w:val="32"/>
        </w:rPr>
        <w:t>、</w:t>
      </w:r>
      <w:r>
        <w:rPr>
          <w:rFonts w:ascii="方正仿宋_GBK" w:hAnsi="宋体" w:eastAsia="方正仿宋_GBK" w:cs="宋体"/>
          <w:kern w:val="0"/>
          <w:sz w:val="32"/>
          <w:szCs w:val="32"/>
        </w:rPr>
        <w:t>巴南区</w:t>
      </w:r>
      <w:r>
        <w:rPr>
          <w:rFonts w:hint="eastAsia" w:ascii="方正仿宋_GBK" w:hAnsi="宋体" w:eastAsia="方正仿宋_GBK" w:cs="宋体"/>
          <w:kern w:val="0"/>
          <w:sz w:val="32"/>
          <w:szCs w:val="32"/>
        </w:rPr>
        <w:t>、高新区</w:t>
      </w:r>
      <w:r>
        <w:rPr>
          <w:rFonts w:ascii="方正仿宋_GBK" w:hAnsi="宋体" w:eastAsia="方正仿宋_GBK" w:cs="宋体"/>
          <w:kern w:val="0"/>
          <w:sz w:val="32"/>
          <w:szCs w:val="32"/>
        </w:rPr>
        <w:t>全域和其他区县的各类自然保护区</w:t>
      </w:r>
      <w:r>
        <w:rPr>
          <w:rFonts w:ascii="KTJ+ZLXC6u-1" w:hAnsi="KTJ+ZLXC6u-1" w:cs="宋体"/>
          <w:kern w:val="0"/>
          <w:sz w:val="32"/>
          <w:szCs w:val="32"/>
        </w:rPr>
        <w:t>、</w:t>
      </w:r>
      <w:r>
        <w:rPr>
          <w:rFonts w:ascii="方正仿宋_GBK" w:hAnsi="宋体" w:eastAsia="方正仿宋_GBK" w:cs="宋体"/>
          <w:kern w:val="0"/>
          <w:sz w:val="32"/>
          <w:szCs w:val="32"/>
        </w:rPr>
        <w:t>森林公园</w:t>
      </w:r>
      <w:r>
        <w:rPr>
          <w:rFonts w:ascii="KTJ+ZLXC6u-1" w:hAnsi="KTJ+ZLXC6u-1" w:cs="宋体"/>
          <w:kern w:val="0"/>
          <w:sz w:val="32"/>
          <w:szCs w:val="32"/>
        </w:rPr>
        <w:t>、</w:t>
      </w:r>
      <w:r>
        <w:rPr>
          <w:rFonts w:ascii="方正仿宋_GBK" w:hAnsi="宋体" w:eastAsia="方正仿宋_GBK" w:cs="宋体"/>
          <w:kern w:val="0"/>
          <w:sz w:val="32"/>
          <w:szCs w:val="32"/>
        </w:rPr>
        <w:t>风景名胜区</w:t>
      </w:r>
      <w:r>
        <w:rPr>
          <w:rFonts w:ascii="KTJ+ZLXC6u-1" w:hAnsi="KTJ+ZLXC6u-1" w:cs="宋体"/>
          <w:kern w:val="0"/>
          <w:sz w:val="32"/>
          <w:szCs w:val="32"/>
        </w:rPr>
        <w:t>。</w:t>
      </w:r>
    </w:p>
    <w:p>
      <w:pPr>
        <w:widowControl/>
        <w:spacing w:line="600" w:lineRule="exact"/>
        <w:ind w:firstLine="480" w:firstLineChars="150"/>
        <w:jc w:val="left"/>
        <w:rPr>
          <w:rFonts w:hint="eastAsia" w:ascii="KTJ+ZLXC6u-1" w:hAnsi="KTJ+ZLXC6u-1" w:cs="宋体"/>
          <w:kern w:val="0"/>
          <w:sz w:val="32"/>
          <w:szCs w:val="32"/>
        </w:rPr>
      </w:pPr>
      <w:r>
        <w:rPr>
          <w:rFonts w:ascii="方正仿宋_GBK" w:hAnsi="宋体" w:eastAsia="方正仿宋_GBK" w:cs="宋体"/>
          <w:kern w:val="0"/>
          <w:sz w:val="32"/>
          <w:szCs w:val="32"/>
        </w:rPr>
        <w:t>重要时段：国家法定节假日</w:t>
      </w:r>
      <w:r>
        <w:rPr>
          <w:rFonts w:ascii="KTJ+ZLXC6u-1" w:hAnsi="KTJ+ZLXC6u-1" w:cs="宋体"/>
          <w:kern w:val="0"/>
          <w:sz w:val="32"/>
          <w:szCs w:val="32"/>
        </w:rPr>
        <w:t>、</w:t>
      </w:r>
      <w:r>
        <w:rPr>
          <w:rFonts w:ascii="方正仿宋_GBK" w:hAnsi="宋体" w:eastAsia="方正仿宋_GBK" w:cs="宋体"/>
          <w:kern w:val="0"/>
          <w:sz w:val="32"/>
          <w:szCs w:val="32"/>
        </w:rPr>
        <w:t>高温伏旱期</w:t>
      </w:r>
      <w:r>
        <w:rPr>
          <w:rFonts w:ascii="KTJ+ZLXC6u-1" w:hAnsi="KTJ+ZLXC6u-1" w:cs="宋体"/>
          <w:kern w:val="0"/>
          <w:sz w:val="32"/>
          <w:szCs w:val="32"/>
        </w:rPr>
        <w:t>。</w:t>
      </w:r>
    </w:p>
    <w:p>
      <w:pPr>
        <w:shd w:val="clear" w:color="auto" w:fill="FFFFFF"/>
        <w:spacing w:line="580" w:lineRule="exact"/>
        <w:ind w:firstLine="640"/>
        <w:jc w:val="left"/>
        <w:rPr>
          <w:rFonts w:ascii="方正楷体_GBK" w:eastAsia="方正楷体_GBK"/>
          <w:bCs/>
          <w:color w:val="000000"/>
          <w:sz w:val="32"/>
          <w:szCs w:val="32"/>
          <w:shd w:val="clear" w:color="auto" w:fill="FFFFFF"/>
        </w:rPr>
      </w:pPr>
      <w:r>
        <w:rPr>
          <w:rFonts w:hint="eastAsia" w:ascii="方正楷体_GBK" w:eastAsia="方正楷体_GBK"/>
          <w:bCs/>
          <w:color w:val="000000"/>
          <w:sz w:val="32"/>
          <w:szCs w:val="32"/>
          <w:shd w:val="clear" w:color="auto" w:fill="FFFFFF"/>
        </w:rPr>
        <w:t>9.4 预案解释</w:t>
      </w:r>
    </w:p>
    <w:p>
      <w:pPr>
        <w:widowControl/>
        <w:spacing w:line="600" w:lineRule="exact"/>
        <w:ind w:firstLine="640" w:firstLineChars="200"/>
        <w:jc w:val="left"/>
        <w:rPr>
          <w:rFonts w:ascii="宋体" w:hAnsi="宋体" w:cs="宋体"/>
          <w:kern w:val="0"/>
          <w:sz w:val="24"/>
        </w:rPr>
      </w:pPr>
      <w:r>
        <w:rPr>
          <w:rFonts w:hint="eastAsia" w:ascii="方正仿宋_GBK" w:eastAsia="方正仿宋_GBK"/>
          <w:color w:val="000000" w:themeColor="text1"/>
          <w:kern w:val="0"/>
          <w:sz w:val="32"/>
          <w:szCs w:val="32"/>
          <w14:textFill>
            <w14:solidFill>
              <w14:schemeClr w14:val="tx1"/>
            </w14:solidFill>
          </w14:textFill>
        </w:rPr>
        <w:t>本预案由市森防指办公室负责解释。</w:t>
      </w:r>
    </w:p>
    <w:p>
      <w:pPr>
        <w:shd w:val="clear" w:color="auto" w:fill="FFFFFF"/>
        <w:spacing w:line="580" w:lineRule="exact"/>
        <w:ind w:firstLine="640"/>
        <w:jc w:val="left"/>
        <w:rPr>
          <w:rFonts w:ascii="方正楷体_GBK" w:eastAsia="方正楷体_GBK"/>
          <w:bCs/>
          <w:color w:val="000000"/>
          <w:sz w:val="32"/>
          <w:szCs w:val="32"/>
          <w:shd w:val="clear" w:color="auto" w:fill="FFFFFF"/>
        </w:rPr>
      </w:pPr>
      <w:r>
        <w:rPr>
          <w:rFonts w:hint="eastAsia" w:ascii="方正楷体_GBK" w:eastAsia="方正楷体_GBK"/>
          <w:bCs/>
          <w:color w:val="000000"/>
          <w:sz w:val="32"/>
          <w:szCs w:val="32"/>
          <w:shd w:val="clear" w:color="auto" w:fill="FFFFFF"/>
        </w:rPr>
        <w:t>9.5 预案实施时间</w:t>
      </w:r>
    </w:p>
    <w:p>
      <w:pPr>
        <w:shd w:val="clear" w:color="auto" w:fill="FFFFFF"/>
        <w:spacing w:line="580" w:lineRule="exact"/>
        <w:ind w:firstLine="640"/>
        <w:jc w:val="left"/>
        <w:rPr>
          <w:rFonts w:hint="eastAsia" w:ascii="KTJ+ZLXC6u-1" w:hAnsi="KTJ+ZLXC6u-1" w:cs="宋体"/>
          <w:kern w:val="0"/>
          <w:sz w:val="32"/>
          <w:szCs w:val="32"/>
        </w:rPr>
      </w:pPr>
      <w:r>
        <w:rPr>
          <w:rFonts w:hint="eastAsia" w:ascii="方正仿宋_GBK" w:eastAsia="方正仿宋_GBK"/>
          <w:color w:val="000000"/>
          <w:kern w:val="0"/>
          <w:sz w:val="32"/>
          <w:szCs w:val="32"/>
        </w:rPr>
        <w:t>本预案自印发之日起实施。</w:t>
      </w:r>
      <w:r>
        <w:rPr>
          <w:rFonts w:ascii="方正仿宋_GBK" w:hAnsi="宋体" w:eastAsia="方正仿宋_GBK" w:cs="宋体"/>
          <w:kern w:val="0"/>
          <w:sz w:val="32"/>
          <w:szCs w:val="32"/>
        </w:rPr>
        <w:t>原</w:t>
      </w:r>
      <w:r>
        <w:rPr>
          <w:rFonts w:ascii="KTJ+ZLXC6u-1" w:hAnsi="KTJ+ZLXC6u-1" w:cs="宋体"/>
          <w:kern w:val="0"/>
          <w:sz w:val="32"/>
          <w:szCs w:val="32"/>
        </w:rPr>
        <w:t>《</w:t>
      </w:r>
      <w:r>
        <w:rPr>
          <w:rFonts w:ascii="方正仿宋_GBK" w:hAnsi="宋体" w:eastAsia="方正仿宋_GBK" w:cs="宋体"/>
          <w:kern w:val="0"/>
          <w:sz w:val="32"/>
          <w:szCs w:val="32"/>
        </w:rPr>
        <w:t>重庆市森林火灾应急预案</w:t>
      </w:r>
      <w:r>
        <w:rPr>
          <w:rFonts w:ascii="KTJ+ZLXC6u-1" w:hAnsi="KTJ+ZLXC6u-1" w:cs="宋体"/>
          <w:kern w:val="0"/>
          <w:sz w:val="32"/>
          <w:szCs w:val="32"/>
        </w:rPr>
        <w:t>》</w:t>
      </w:r>
      <w:r>
        <w:rPr>
          <w:rFonts w:ascii="方正仿宋_GBK" w:hAnsi="宋体" w:eastAsia="方正仿宋_GBK" w:cs="宋体"/>
          <w:kern w:val="0"/>
          <w:sz w:val="32"/>
          <w:szCs w:val="32"/>
        </w:rPr>
        <w:t>（渝</w:t>
      </w:r>
      <w:r>
        <w:rPr>
          <w:rFonts w:hint="eastAsia" w:ascii="方正仿宋_GBK" w:hAnsi="宋体" w:eastAsia="方正仿宋_GBK" w:cs="宋体"/>
          <w:kern w:val="0"/>
          <w:sz w:val="32"/>
          <w:szCs w:val="32"/>
        </w:rPr>
        <w:t>府</w:t>
      </w:r>
      <w:r>
        <w:rPr>
          <w:rFonts w:ascii="方正仿宋_GBK" w:hAnsi="宋体" w:eastAsia="方正仿宋_GBK" w:cs="宋体"/>
          <w:kern w:val="0"/>
          <w:sz w:val="32"/>
          <w:szCs w:val="32"/>
        </w:rPr>
        <w:t>办发</w:t>
      </w:r>
      <w:r>
        <w:rPr>
          <w:rFonts w:ascii="KTJ+ZLXC6u-1" w:hAnsi="KTJ+ZLXC6u-1" w:cs="宋体"/>
          <w:kern w:val="0"/>
          <w:sz w:val="32"/>
          <w:szCs w:val="32"/>
        </w:rPr>
        <w:t>〔</w:t>
      </w:r>
      <w:r>
        <w:rPr>
          <w:kern w:val="0"/>
          <w:sz w:val="32"/>
          <w:szCs w:val="32"/>
        </w:rPr>
        <w:t>20</w:t>
      </w:r>
      <w:r>
        <w:rPr>
          <w:rFonts w:hint="eastAsia"/>
          <w:kern w:val="0"/>
          <w:sz w:val="32"/>
          <w:szCs w:val="32"/>
        </w:rPr>
        <w:t>14</w:t>
      </w:r>
      <w:r>
        <w:rPr>
          <w:rFonts w:ascii="KTJ+ZLXC6u-1" w:hAnsi="KTJ+ZLXC6u-1" w:cs="宋体"/>
          <w:kern w:val="0"/>
          <w:sz w:val="32"/>
          <w:szCs w:val="32"/>
        </w:rPr>
        <w:t>〕</w:t>
      </w:r>
      <w:r>
        <w:rPr>
          <w:rFonts w:hint="eastAsia"/>
          <w:kern w:val="0"/>
          <w:sz w:val="32"/>
          <w:szCs w:val="32"/>
        </w:rPr>
        <w:t>140</w:t>
      </w:r>
      <w:r>
        <w:rPr>
          <w:rFonts w:ascii="方正仿宋_GBK" w:hAnsi="宋体" w:eastAsia="方正仿宋_GBK" w:cs="宋体"/>
          <w:kern w:val="0"/>
          <w:sz w:val="32"/>
          <w:szCs w:val="32"/>
        </w:rPr>
        <w:t>号）同时废止</w:t>
      </w:r>
      <w:r>
        <w:rPr>
          <w:rFonts w:ascii="KTJ+ZLXC6u-1" w:hAnsi="KTJ+ZLXC6u-1" w:cs="宋体"/>
          <w:kern w:val="0"/>
          <w:sz w:val="32"/>
          <w:szCs w:val="32"/>
        </w:rPr>
        <w:t>。</w:t>
      </w:r>
    </w:p>
    <w:p>
      <w:pPr>
        <w:shd w:val="clear" w:color="auto" w:fill="FFFFFF"/>
        <w:spacing w:line="580" w:lineRule="exact"/>
        <w:ind w:firstLine="64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附件：1.市级森林草原火灾应急响应流程图</w:t>
      </w:r>
    </w:p>
    <w:p>
      <w:pPr>
        <w:shd w:val="clear" w:color="auto" w:fill="FFFFFF"/>
        <w:spacing w:line="580" w:lineRule="exact"/>
        <w:ind w:firstLine="1600" w:firstLineChars="50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2.市森林草原防灭火指挥部成员单位职责</w:t>
      </w:r>
    </w:p>
    <w:p>
      <w:pPr>
        <w:tabs>
          <w:tab w:val="left" w:pos="1498"/>
        </w:tabs>
        <w:spacing w:line="580" w:lineRule="exact"/>
        <w:ind w:left="1916" w:leftChars="760" w:hanging="320" w:hangingChars="10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3.市级扑救森林草原火灾前线指挥部工作组组成及职责分工</w:t>
      </w:r>
    </w:p>
    <w:p>
      <w:pPr>
        <w:tabs>
          <w:tab w:val="left" w:pos="1498"/>
        </w:tabs>
        <w:spacing w:line="580" w:lineRule="exact"/>
        <w:ind w:firstLine="1600" w:firstLineChars="50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4.森林草原火险预警级别及响应措施</w:t>
      </w:r>
    </w:p>
    <w:p>
      <w:pPr>
        <w:tabs>
          <w:tab w:val="left" w:pos="1498"/>
        </w:tabs>
        <w:spacing w:line="580" w:lineRule="exact"/>
        <w:jc w:val="left"/>
        <w:rPr>
          <w:rFonts w:ascii="黑体" w:hAnsi="黑体" w:eastAsia="黑体"/>
          <w:color w:val="000000"/>
          <w:sz w:val="32"/>
          <w:szCs w:val="32"/>
        </w:rPr>
      </w:pPr>
    </w:p>
    <w:p>
      <w:pPr>
        <w:tabs>
          <w:tab w:val="left" w:pos="1498"/>
        </w:tabs>
        <w:spacing w:line="580" w:lineRule="exact"/>
        <w:jc w:val="left"/>
        <w:rPr>
          <w:rFonts w:ascii="黑体" w:hAnsi="黑体" w:eastAsia="黑体"/>
          <w:color w:val="000000"/>
          <w:sz w:val="32"/>
          <w:szCs w:val="32"/>
        </w:rPr>
      </w:pPr>
    </w:p>
    <w:p>
      <w:pPr>
        <w:tabs>
          <w:tab w:val="left" w:pos="1498"/>
        </w:tabs>
        <w:spacing w:line="580" w:lineRule="exact"/>
        <w:jc w:val="left"/>
        <w:rPr>
          <w:rFonts w:ascii="黑体" w:hAnsi="黑体" w:eastAsia="黑体"/>
          <w:color w:val="000000"/>
          <w:sz w:val="32"/>
          <w:szCs w:val="32"/>
        </w:rPr>
      </w:pPr>
    </w:p>
    <w:p>
      <w:pPr>
        <w:spacing w:line="580" w:lineRule="exact"/>
        <w:jc w:val="left"/>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附件1</w:t>
      </w:r>
      <w:r>
        <w:rPr>
          <w:rFonts w:hint="eastAsia" w:ascii="方正黑体_GBK" w:hAnsi="方正黑体_GBK" w:eastAsia="方正黑体_GBK" w:cs="方正黑体_GBK"/>
          <w:b w:val="0"/>
          <w:bCs/>
          <w:color w:val="000000"/>
          <w:sz w:val="32"/>
          <w:szCs w:val="32"/>
        </w:rPr>
        <w:tab/>
      </w:r>
    </w:p>
    <w:p>
      <w:pPr>
        <w:spacing w:line="580" w:lineRule="exact"/>
        <w:jc w:val="center"/>
        <w:rPr>
          <w:rFonts w:ascii="方正小标宋_GBK" w:hAnsi="黑体" w:eastAsia="方正小标宋_GBK"/>
          <w:color w:val="000000"/>
          <w:sz w:val="36"/>
          <w:szCs w:val="36"/>
        </w:rPr>
      </w:pPr>
      <w:r>
        <w:rPr>
          <w:rFonts w:hint="eastAsia" w:ascii="方正小标宋_GBK" w:hAnsi="黑体" w:eastAsia="方正小标宋_GBK"/>
          <w:color w:val="000000"/>
          <w:sz w:val="36"/>
          <w:szCs w:val="36"/>
        </w:rPr>
        <w:t>市级森林草原火灾应急响应流程图</w:t>
      </w:r>
    </w:p>
    <w:p>
      <w:pPr>
        <w:spacing w:line="580" w:lineRule="exact"/>
        <w:jc w:val="left"/>
        <w:rPr>
          <w:rFonts w:ascii="黑体" w:hAnsi="黑体" w:eastAsia="黑体"/>
          <w:color w:val="000000"/>
          <w:sz w:val="32"/>
          <w:szCs w:val="32"/>
        </w:rPr>
      </w:pPr>
      <w:r>
        <w:rPr>
          <w:rFonts w:ascii="黑体" w:hAnsi="黑体" w:eastAsia="黑体"/>
          <w:color w:val="000000"/>
          <w:sz w:val="32"/>
          <w:szCs w:val="32"/>
        </w:rPr>
        <mc:AlternateContent>
          <mc:Choice Requires="wps">
            <w:drawing>
              <wp:anchor distT="0" distB="0" distL="114300" distR="114300" simplePos="0" relativeHeight="251725824" behindDoc="0" locked="0" layoutInCell="1" allowOverlap="1">
                <wp:simplePos x="0" y="0"/>
                <wp:positionH relativeFrom="column">
                  <wp:posOffset>2032635</wp:posOffset>
                </wp:positionH>
                <wp:positionV relativeFrom="paragraph">
                  <wp:posOffset>265430</wp:posOffset>
                </wp:positionV>
                <wp:extent cx="1344930" cy="369570"/>
                <wp:effectExtent l="0" t="0" r="26670" b="12065"/>
                <wp:wrapNone/>
                <wp:docPr id="83" name="矩形 83"/>
                <wp:cNvGraphicFramePr/>
                <a:graphic xmlns:a="http://schemas.openxmlformats.org/drawingml/2006/main">
                  <a:graphicData uri="http://schemas.microsoft.com/office/word/2010/wordprocessingShape">
                    <wps:wsp>
                      <wps:cNvSpPr/>
                      <wps:spPr>
                        <a:xfrm>
                          <a:off x="0" y="0"/>
                          <a:ext cx="1345223" cy="369277"/>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火情监测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05pt;margin-top:20.9pt;height:29.1pt;width:105.9pt;z-index:251725824;v-text-anchor:middle;mso-width-relative:page;mso-height-relative:page;" fillcolor="#FFFFFF" filled="t" stroked="t" coordsize="21600,21600" o:gfxdata="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gaE1T1wAAAAoBAAAPAAAAAAAAAAEAIAAAACIAAABkcnMvZG93bnJldi54bWxQSwECFAAU&#10;AAAACACHTuJAzNXKh2QCAADOBAAADgAAAAAAAAABACAAAAAmAQAAZHJzL2Uyb0RvYy54bWxQSwUG&#10;AAAAAAYABgBZAQAA/AUAAAAA&#10;">
                <v:fill on="t" focussize="0,0"/>
                <v:stroke weight="2pt" color="#000000" joinstyle="round"/>
                <v:imagedata o:title=""/>
                <o:lock v:ext="edit" aspectratio="f"/>
                <v:textbox>
                  <w:txbxContent>
                    <w:p>
                      <w:pPr>
                        <w:jc w:val="center"/>
                        <w:rPr>
                          <w:sz w:val="24"/>
                        </w:rPr>
                      </w:pPr>
                      <w:r>
                        <w:rPr>
                          <w:rFonts w:hint="eastAsia"/>
                          <w:sz w:val="24"/>
                        </w:rPr>
                        <w:t>火情监测</w:t>
                      </w:r>
                    </w:p>
                  </w:txbxContent>
                </v:textbox>
              </v:rect>
            </w:pict>
          </mc:Fallback>
        </mc:AlternateContent>
      </w:r>
    </w:p>
    <w:p>
      <w:pPr>
        <w:tabs>
          <w:tab w:val="left" w:pos="5442"/>
        </w:tabs>
        <w:rPr>
          <w:rFonts w:ascii="黑体" w:hAnsi="黑体" w:eastAsia="黑体"/>
          <w:sz w:val="32"/>
          <w:szCs w:val="32"/>
        </w:rPr>
      </w:pPr>
      <w:r>
        <w:rPr>
          <w:rFonts w:ascii="黑体" w:hAnsi="黑体" w:eastAsia="黑体"/>
          <w:sz w:val="32"/>
          <w:szCs w:val="32"/>
        </w:rPr>
        <mc:AlternateContent>
          <mc:Choice Requires="wps">
            <w:drawing>
              <wp:anchor distT="0" distB="0" distL="114300" distR="114300" simplePos="0" relativeHeight="251726848" behindDoc="0" locked="0" layoutInCell="1" allowOverlap="1">
                <wp:simplePos x="0" y="0"/>
                <wp:positionH relativeFrom="column">
                  <wp:posOffset>2647315</wp:posOffset>
                </wp:positionH>
                <wp:positionV relativeFrom="paragraph">
                  <wp:posOffset>287655</wp:posOffset>
                </wp:positionV>
                <wp:extent cx="175260" cy="227965"/>
                <wp:effectExtent l="19050" t="0" r="15240" b="38735"/>
                <wp:wrapNone/>
                <wp:docPr id="84" name="下箭头 84"/>
                <wp:cNvGraphicFramePr/>
                <a:graphic xmlns:a="http://schemas.openxmlformats.org/drawingml/2006/main">
                  <a:graphicData uri="http://schemas.microsoft.com/office/word/2010/wordprocessingShape">
                    <wps:wsp>
                      <wps:cNvSpPr/>
                      <wps:spPr>
                        <a:xfrm>
                          <a:off x="0" y="0"/>
                          <a:ext cx="175260" cy="22796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8.45pt;margin-top:22.65pt;height:17.95pt;width:13.8pt;z-index:251726848;v-text-anchor:middle;mso-width-relative:page;mso-height-relative:page;" fillcolor="#FFFFFF" filled="t" stroked="t" coordsize="21600,21600" o:gfxdata="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vDMSHXAAAACQEAAA8AAAAAAAAAAQAgAAAAIgAAAGRycy9kb3ducmV2LnhtbFBLAQIUABQA&#10;AAAIAIdO4kAbz5kMYwIAAMoEAAAOAAAAAAAAAAEAIAAAACYBAABkcnMvZTJvRG9jLnhtbFBLBQYA&#10;AAAABgAGAFkBAAD7BQAAAAA=&#10;" adj="13297,5400">
                <v:fill on="t" focussize="0,0"/>
                <v:stroke weight="2pt" color="#000000" joinstyle="round"/>
                <v:imagedata o:title=""/>
                <o:lock v:ext="edit" aspectratio="f"/>
              </v:shape>
            </w:pict>
          </mc:Fallback>
        </mc:AlternateContent>
      </w:r>
      <w:r>
        <w:rPr>
          <w:rFonts w:ascii="黑体" w:hAnsi="黑体" w:eastAsia="黑体"/>
          <w:sz w:val="32"/>
          <w:szCs w:val="32"/>
        </w:rPr>
        <w:tab/>
      </w:r>
    </w:p>
    <w:p>
      <w:pPr>
        <w:tabs>
          <w:tab w:val="left" w:pos="5442"/>
        </w:tabs>
        <w:rPr>
          <w:rFonts w:ascii="黑体" w:hAnsi="黑体" w:eastAsia="黑体"/>
          <w:sz w:val="32"/>
          <w:szCs w:val="32"/>
        </w:rPr>
      </w:pPr>
      <w:r>
        <w:rPr>
          <w:rFonts w:ascii="黑体" w:hAnsi="黑体" w:eastAsia="黑体"/>
          <w:color w:val="000000"/>
          <w:sz w:val="32"/>
          <w:szCs w:val="32"/>
        </w:rPr>
        <mc:AlternateContent>
          <mc:Choice Requires="wps">
            <w:drawing>
              <wp:anchor distT="0" distB="0" distL="114300" distR="114300" simplePos="0" relativeHeight="251727872" behindDoc="0" locked="0" layoutInCell="1" allowOverlap="1">
                <wp:simplePos x="0" y="0"/>
                <wp:positionH relativeFrom="column">
                  <wp:posOffset>2069465</wp:posOffset>
                </wp:positionH>
                <wp:positionV relativeFrom="paragraph">
                  <wp:posOffset>138430</wp:posOffset>
                </wp:positionV>
                <wp:extent cx="1344930" cy="368935"/>
                <wp:effectExtent l="0" t="0" r="26670" b="12065"/>
                <wp:wrapNone/>
                <wp:docPr id="85" name="矩形 85"/>
                <wp:cNvGraphicFramePr/>
                <a:graphic xmlns:a="http://schemas.openxmlformats.org/drawingml/2006/main">
                  <a:graphicData uri="http://schemas.microsoft.com/office/word/2010/wordprocessingShape">
                    <wps:wsp>
                      <wps:cNvSpPr/>
                      <wps:spPr>
                        <a:xfrm>
                          <a:off x="0" y="0"/>
                          <a:ext cx="1344930" cy="36893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火警接收与处理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2.95pt;margin-top:10.9pt;height:29.05pt;width:105.9pt;z-index:251727872;v-text-anchor:middle;mso-width-relative:page;mso-height-relative:page;" fillcolor="#FFFFFF" filled="t" stroked="t" coordsize="21600,21600" o:gfxdata="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lTVuzYAAAACQEAAA8AAAAAAAAAAQAgAAAAIgAAAGRycy9kb3ducmV2LnhtbFBLAQIU&#10;ABQAAAAIAIdO4kBzP/onZQIAAM4EAAAOAAAAAAAAAAEAIAAAACcBAABkcnMvZTJvRG9jLnhtbFBL&#10;BQYAAAAABgAGAFkBAAD+BQAAAAA=&#10;">
                <v:fill on="t" focussize="0,0"/>
                <v:stroke weight="2pt" color="#000000" joinstyle="round"/>
                <v:imagedata o:title=""/>
                <o:lock v:ext="edit" aspectratio="f"/>
                <v:textbox>
                  <w:txbxContent>
                    <w:p>
                      <w:pPr>
                        <w:jc w:val="center"/>
                        <w:rPr>
                          <w:sz w:val="24"/>
                        </w:rPr>
                      </w:pPr>
                      <w:r>
                        <w:rPr>
                          <w:rFonts w:hint="eastAsia"/>
                          <w:sz w:val="24"/>
                        </w:rPr>
                        <w:t>火警接收与处理</w:t>
                      </w:r>
                    </w:p>
                  </w:txbxContent>
                </v:textbox>
              </v:rect>
            </w:pict>
          </mc:Fallback>
        </mc:AlternateContent>
      </w:r>
    </w:p>
    <w:p>
      <w:pPr>
        <w:tabs>
          <w:tab w:val="left" w:pos="5442"/>
        </w:tabs>
        <w:rPr>
          <w:rFonts w:ascii="黑体" w:hAnsi="黑体" w:eastAsia="黑体"/>
          <w:sz w:val="32"/>
          <w:szCs w:val="32"/>
        </w:rPr>
      </w:pPr>
      <w:r>
        <w:rPr>
          <w:rFonts w:ascii="黑体" w:hAnsi="黑体" w:eastAsia="黑体"/>
          <w:color w:val="000000"/>
          <w:sz w:val="32"/>
          <w:szCs w:val="32"/>
        </w:rPr>
        <mc:AlternateContent>
          <mc:Choice Requires="wps">
            <w:drawing>
              <wp:anchor distT="0" distB="0" distL="114300" distR="114300" simplePos="0" relativeHeight="251730944" behindDoc="0" locked="0" layoutInCell="1" allowOverlap="1">
                <wp:simplePos x="0" y="0"/>
                <wp:positionH relativeFrom="column">
                  <wp:posOffset>309245</wp:posOffset>
                </wp:positionH>
                <wp:positionV relativeFrom="paragraph">
                  <wp:posOffset>193675</wp:posOffset>
                </wp:positionV>
                <wp:extent cx="1036320" cy="368935"/>
                <wp:effectExtent l="0" t="0" r="11430" b="12065"/>
                <wp:wrapNone/>
                <wp:docPr id="86" name="矩形 86"/>
                <wp:cNvGraphicFramePr/>
                <a:graphic xmlns:a="http://schemas.openxmlformats.org/drawingml/2006/main">
                  <a:graphicData uri="http://schemas.microsoft.com/office/word/2010/wordprocessingShape">
                    <wps:wsp>
                      <wps:cNvSpPr/>
                      <wps:spPr>
                        <a:xfrm>
                          <a:off x="0" y="0"/>
                          <a:ext cx="1036320" cy="36893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四级响应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5pt;margin-top:15.25pt;height:29.05pt;width:81.6pt;z-index:251730944;v-text-anchor:middle;mso-width-relative:page;mso-height-relative:page;" fillcolor="#FFFFFF" filled="t" stroked="t" coordsize="21600,21600" o:gfxdata="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1TFDm1wAAAAgBAAAPAAAAAAAAAAEAIAAAACIAAABkcnMvZG93bnJldi54bWxQSwECFAAU&#10;AAAACACHTuJA2NT3QGQCAADOBAAADgAAAAAAAAABACAAAAAmAQAAZHJzL2Uyb0RvYy54bWxQSwUG&#10;AAAAAAYABgBZAQAA/AUAAAAA&#10;">
                <v:fill on="t" focussize="0,0"/>
                <v:stroke weight="2pt" color="#000000" joinstyle="round"/>
                <v:imagedata o:title=""/>
                <o:lock v:ext="edit" aspectratio="f"/>
                <v:textbox>
                  <w:txbxContent>
                    <w:p>
                      <w:pPr>
                        <w:jc w:val="center"/>
                        <w:rPr>
                          <w:sz w:val="24"/>
                        </w:rPr>
                      </w:pPr>
                      <w:r>
                        <w:rPr>
                          <w:rFonts w:hint="eastAsia"/>
                          <w:sz w:val="24"/>
                        </w:rPr>
                        <w:t>四级响应</w:t>
                      </w:r>
                    </w:p>
                  </w:txbxContent>
                </v:textbox>
              </v:rect>
            </w:pict>
          </mc:Fallback>
        </mc:AlternateContent>
      </w:r>
      <w:r>
        <w:rPr>
          <w:rFonts w:ascii="黑体" w:hAnsi="黑体" w:eastAsia="黑体"/>
          <w:sz w:val="32"/>
          <w:szCs w:val="32"/>
        </w:rPr>
        <mc:AlternateContent>
          <mc:Choice Requires="wps">
            <w:drawing>
              <wp:anchor distT="0" distB="0" distL="114300" distR="114300" simplePos="0" relativeHeight="251734016" behindDoc="0" locked="0" layoutInCell="1" allowOverlap="1">
                <wp:simplePos x="0" y="0"/>
                <wp:positionH relativeFrom="column">
                  <wp:posOffset>1346835</wp:posOffset>
                </wp:positionH>
                <wp:positionV relativeFrom="paragraph">
                  <wp:posOffset>306705</wp:posOffset>
                </wp:positionV>
                <wp:extent cx="249555" cy="676910"/>
                <wp:effectExtent l="38100" t="38100" r="74295" b="104140"/>
                <wp:wrapNone/>
                <wp:docPr id="87" name="右中括号 87"/>
                <wp:cNvGraphicFramePr/>
                <a:graphic xmlns:a="http://schemas.openxmlformats.org/drawingml/2006/main">
                  <a:graphicData uri="http://schemas.microsoft.com/office/word/2010/wordprocessingShape">
                    <wps:wsp>
                      <wps:cNvSpPr/>
                      <wps:spPr>
                        <a:xfrm>
                          <a:off x="0" y="0"/>
                          <a:ext cx="249652" cy="677008"/>
                        </a:xfrm>
                        <a:prstGeom prst="rightBracket">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margin-left:106.05pt;margin-top:24.15pt;height:53.3pt;width:19.65pt;z-index:251734016;v-text-anchor:middle;mso-width-relative:page;mso-height-relative:page;" filled="f" stroked="t" coordsize="21600,21600" o:gfxdata="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ybGHldUAAAAKAQAADwAAAAAAAAABACAAAAAiAAAAZHJzL2Rv&#10;d25yZXYueG1sUEsBAhQAFAAAAAgAh07iQDtTtY+vAgAANQUAAA4AAAAAAAAAAQAgAAAAJAEAAGRy&#10;cy9lMm9Eb2MueG1sUEsFBgAAAAAGAAYAWQEAAEUGAAAAAA==&#10;" adj="663">
                <v:fill on="f" focussize="0,0"/>
                <v:stroke weight="2pt" color="#000000" joinstyle="round"/>
                <v:imagedata o:title=""/>
                <o:lock v:ext="edit" aspectratio="f"/>
                <v:shadow on="t" color="#000000" opacity="24903f" offset="0pt,1.5748031496063pt" origin="0f,32768f" matrix="65536f,0f,0f,65536f"/>
              </v:shape>
            </w:pict>
          </mc:Fallback>
        </mc:AlternateContent>
      </w:r>
      <w:r>
        <w:rPr>
          <w:rFonts w:ascii="黑体" w:hAnsi="黑体" w:eastAsia="黑体"/>
          <w:sz w:val="32"/>
          <w:szCs w:val="32"/>
        </w:rPr>
        <mc:AlternateContent>
          <mc:Choice Requires="wps">
            <w:drawing>
              <wp:anchor distT="0" distB="0" distL="114300" distR="114300" simplePos="0" relativeHeight="251728896" behindDoc="0" locked="0" layoutInCell="1" allowOverlap="1">
                <wp:simplePos x="0" y="0"/>
                <wp:positionH relativeFrom="column">
                  <wp:posOffset>2675255</wp:posOffset>
                </wp:positionH>
                <wp:positionV relativeFrom="paragraph">
                  <wp:posOffset>134620</wp:posOffset>
                </wp:positionV>
                <wp:extent cx="175260" cy="227965"/>
                <wp:effectExtent l="19050" t="0" r="15240" b="38735"/>
                <wp:wrapNone/>
                <wp:docPr id="88" name="下箭头 88"/>
                <wp:cNvGraphicFramePr/>
                <a:graphic xmlns:a="http://schemas.openxmlformats.org/drawingml/2006/main">
                  <a:graphicData uri="http://schemas.microsoft.com/office/word/2010/wordprocessingShape">
                    <wps:wsp>
                      <wps:cNvSpPr/>
                      <wps:spPr>
                        <a:xfrm>
                          <a:off x="0" y="0"/>
                          <a:ext cx="175260" cy="22796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5pt;margin-top:10.6pt;height:17.95pt;width:13.8pt;z-index:251728896;v-text-anchor:middle;mso-width-relative:page;mso-height-relative:page;" fillcolor="#FFFFFF" filled="t" stroked="t" coordsize="21600,21600" o:gfxdata="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9bnn5NYAAAAJAQAADwAAAAAAAAABACAAAAAiAAAAZHJzL2Rvd25yZXYueG1sUEsBAhQAFAAA&#10;AAgAh07iQCnto0ljAgAAygQAAA4AAAAAAAAAAQAgAAAAJQEAAGRycy9lMm9Eb2MueG1sUEsFBgAA&#10;AAAGAAYAWQEAAPoFAAAAAA==&#10;" adj="13297,5400">
                <v:fill on="t" focussize="0,0"/>
                <v:stroke weight="2pt" color="#000000" joinstyle="round"/>
                <v:imagedata o:title=""/>
                <o:lock v:ext="edit" aspectratio="f"/>
              </v:shape>
            </w:pict>
          </mc:Fallback>
        </mc:AlternateContent>
      </w:r>
      <w:r>
        <w:rPr>
          <w:rFonts w:ascii="黑体" w:hAnsi="黑体" w:eastAsia="黑体"/>
          <w:sz w:val="32"/>
          <w:szCs w:val="32"/>
        </w:rPr>
        <w:tab/>
      </w:r>
    </w:p>
    <w:p>
      <w:pPr>
        <w:tabs>
          <w:tab w:val="left" w:pos="5442"/>
        </w:tabs>
        <w:rPr>
          <w:rFonts w:ascii="黑体" w:hAnsi="黑体" w:eastAsia="黑体"/>
          <w:sz w:val="32"/>
          <w:szCs w:val="32"/>
        </w:rPr>
      </w:pPr>
      <w:r>
        <w:rPr>
          <w:rFonts w:ascii="黑体" w:hAnsi="黑体" w:eastAsia="黑体"/>
          <w:color w:val="000000"/>
          <w:sz w:val="32"/>
          <w:szCs w:val="32"/>
        </w:rPr>
        <mc:AlternateContent>
          <mc:Choice Requires="wps">
            <w:drawing>
              <wp:anchor distT="0" distB="0" distL="114300" distR="114300" simplePos="0" relativeHeight="251744256" behindDoc="0" locked="0" layoutInCell="1" allowOverlap="1">
                <wp:simplePos x="0" y="0"/>
                <wp:positionH relativeFrom="column">
                  <wp:posOffset>2279015</wp:posOffset>
                </wp:positionH>
                <wp:positionV relativeFrom="paragraph">
                  <wp:posOffset>4898390</wp:posOffset>
                </wp:positionV>
                <wp:extent cx="1344930" cy="369570"/>
                <wp:effectExtent l="0" t="0" r="26670" b="12065"/>
                <wp:wrapNone/>
                <wp:docPr id="89" name="矩形 89"/>
                <wp:cNvGraphicFramePr/>
                <a:graphic xmlns:a="http://schemas.openxmlformats.org/drawingml/2006/main">
                  <a:graphicData uri="http://schemas.microsoft.com/office/word/2010/wordprocessingShape">
                    <wps:wsp>
                      <wps:cNvSpPr/>
                      <wps:spPr>
                        <a:xfrm>
                          <a:off x="0" y="0"/>
                          <a:ext cx="1345223" cy="369277"/>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响应终止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45pt;margin-top:385.7pt;height:29.1pt;width:105.9pt;z-index:251744256;v-text-anchor:middle;mso-width-relative:page;mso-height-relative:page;" fillcolor="#FFFFFF" filled="t" stroked="t" coordsize="21600,21600" o:gfxdata="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y4JNoAAAALAQAADwAAAAAAAAABACAAAAAiAAAAZHJzL2Rvd25yZXYueG1sUEsB&#10;AhQAFAAAAAgAh07iQPP6iXplAgAAzgQAAA4AAAAAAAAAAQAgAAAAKQEAAGRycy9lMm9Eb2MueG1s&#10;UEsFBgAAAAAGAAYAWQEAAAAGAAAAAA==&#10;">
                <v:fill on="t" focussize="0,0"/>
                <v:stroke weight="2pt" color="#000000" joinstyle="round"/>
                <v:imagedata o:title=""/>
                <o:lock v:ext="edit" aspectratio="f"/>
                <v:textbox>
                  <w:txbxContent>
                    <w:p>
                      <w:pPr>
                        <w:jc w:val="center"/>
                        <w:rPr>
                          <w:sz w:val="24"/>
                        </w:rPr>
                      </w:pPr>
                      <w:r>
                        <w:rPr>
                          <w:rFonts w:hint="eastAsia"/>
                          <w:sz w:val="24"/>
                        </w:rPr>
                        <w:t>响应终止</w:t>
                      </w:r>
                    </w:p>
                  </w:txbxContent>
                </v:textbox>
              </v:rect>
            </w:pict>
          </mc:Fallback>
        </mc:AlternateContent>
      </w:r>
      <w:r>
        <w:rPr>
          <w:rFonts w:ascii="黑体" w:hAnsi="黑体" w:eastAsia="黑体"/>
          <w:color w:val="000000"/>
          <w:sz w:val="32"/>
          <w:szCs w:val="32"/>
        </w:rPr>
        <mc:AlternateContent>
          <mc:Choice Requires="wps">
            <w:drawing>
              <wp:anchor distT="0" distB="0" distL="114300" distR="114300" simplePos="0" relativeHeight="251746304" behindDoc="0" locked="0" layoutInCell="1" allowOverlap="1">
                <wp:simplePos x="0" y="0"/>
                <wp:positionH relativeFrom="column">
                  <wp:posOffset>2294890</wp:posOffset>
                </wp:positionH>
                <wp:positionV relativeFrom="paragraph">
                  <wp:posOffset>5533390</wp:posOffset>
                </wp:positionV>
                <wp:extent cx="1344930" cy="368935"/>
                <wp:effectExtent l="0" t="0" r="26670" b="12065"/>
                <wp:wrapNone/>
                <wp:docPr id="90" name="矩形 90"/>
                <wp:cNvGraphicFramePr/>
                <a:graphic xmlns:a="http://schemas.openxmlformats.org/drawingml/2006/main">
                  <a:graphicData uri="http://schemas.microsoft.com/office/word/2010/wordprocessingShape">
                    <wps:wsp>
                      <wps:cNvSpPr/>
                      <wps:spPr>
                        <a:xfrm>
                          <a:off x="0" y="0"/>
                          <a:ext cx="1344930" cy="36893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后期处置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0.7pt;margin-top:435.7pt;height:29.05pt;width:105.9pt;z-index:251746304;v-text-anchor:middle;mso-width-relative:page;mso-height-relative:page;" fillcolor="#FFFFFF" filled="t" stroked="t" coordsize="21600,21600" o:gfxdata="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Y0U3PaAAAACwEAAA8AAAAAAAAAAQAgAAAAIgAAAGRycy9kb3ducmV2LnhtbFBLAQIU&#10;ABQAAAAIAIdO4kAk8RDLYwIAAM4EAAAOAAAAAAAAAAEAIAAAACkBAABkcnMvZTJvRG9jLnhtbFBL&#10;BQYAAAAABgAGAFkBAAD+BQAAAAA=&#10;">
                <v:fill on="t" focussize="0,0"/>
                <v:stroke weight="2pt" color="#000000" joinstyle="round"/>
                <v:imagedata o:title=""/>
                <o:lock v:ext="edit" aspectratio="f"/>
                <v:textbox>
                  <w:txbxContent>
                    <w:p>
                      <w:pPr>
                        <w:jc w:val="center"/>
                        <w:rPr>
                          <w:sz w:val="24"/>
                        </w:rPr>
                      </w:pPr>
                      <w:r>
                        <w:rPr>
                          <w:rFonts w:hint="eastAsia"/>
                          <w:sz w:val="24"/>
                        </w:rPr>
                        <w:t>后期处置</w:t>
                      </w:r>
                    </w:p>
                  </w:txbxContent>
                </v:textbox>
              </v:rect>
            </w:pict>
          </mc:Fallback>
        </mc:AlternateContent>
      </w:r>
      <w:r>
        <w:rPr>
          <w:rFonts w:ascii="黑体" w:hAnsi="黑体" w:eastAsia="黑体"/>
          <w:sz w:val="32"/>
          <w:szCs w:val="32"/>
        </w:rPr>
        <mc:AlternateContent>
          <mc:Choice Requires="wps">
            <w:drawing>
              <wp:anchor distT="0" distB="0" distL="114300" distR="114300" simplePos="0" relativeHeight="251759616" behindDoc="0" locked="0" layoutInCell="1" allowOverlap="1">
                <wp:simplePos x="0" y="0"/>
                <wp:positionH relativeFrom="column">
                  <wp:posOffset>2861310</wp:posOffset>
                </wp:positionH>
                <wp:positionV relativeFrom="paragraph">
                  <wp:posOffset>5280025</wp:posOffset>
                </wp:positionV>
                <wp:extent cx="175260" cy="227965"/>
                <wp:effectExtent l="19050" t="0" r="15240" b="38735"/>
                <wp:wrapNone/>
                <wp:docPr id="91" name="下箭头 91"/>
                <wp:cNvGraphicFramePr/>
                <a:graphic xmlns:a="http://schemas.openxmlformats.org/drawingml/2006/main">
                  <a:graphicData uri="http://schemas.microsoft.com/office/word/2010/wordprocessingShape">
                    <wps:wsp>
                      <wps:cNvSpPr/>
                      <wps:spPr>
                        <a:xfrm>
                          <a:off x="0" y="0"/>
                          <a:ext cx="175260" cy="22796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5.3pt;margin-top:415.75pt;height:17.95pt;width:13.8pt;z-index:251759616;v-text-anchor:middle;mso-width-relative:page;mso-height-relative:page;" fillcolor="#FFFFFF" filled="t" stroked="t" coordsize="21600,21600" o:gfxdata="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DhZXzYAAAACwEAAA8AAAAAAAAAAQAgAAAAIgAAAGRycy9kb3ducmV2LnhtbFBLAQIUABQA&#10;AAAIAIdO4kAp36kuYgIAAMoEAAAOAAAAAAAAAAEAIAAAACcBAABkcnMvZTJvRG9jLnhtbFBLBQYA&#10;AAAABgAGAFkBAAD7BQAAAAA=&#10;" adj="13297,5400">
                <v:fill on="t" focussize="0,0"/>
                <v:stroke weight="2pt" color="#000000" joinstyle="round"/>
                <v:imagedata o:title=""/>
                <o:lock v:ext="edit" aspectratio="f"/>
              </v:shape>
            </w:pict>
          </mc:Fallback>
        </mc:AlternateContent>
      </w:r>
      <w:r>
        <w:rPr>
          <w:rFonts w:ascii="黑体" w:hAnsi="黑体" w:eastAsia="黑体"/>
          <w:sz w:val="32"/>
          <w:szCs w:val="32"/>
        </w:rPr>
        <mc:AlternateContent>
          <mc:Choice Requires="wps">
            <w:drawing>
              <wp:anchor distT="0" distB="0" distL="114300" distR="114300" simplePos="0" relativeHeight="251757568" behindDoc="0" locked="0" layoutInCell="1" allowOverlap="1">
                <wp:simplePos x="0" y="0"/>
                <wp:positionH relativeFrom="column">
                  <wp:posOffset>2781300</wp:posOffset>
                </wp:positionH>
                <wp:positionV relativeFrom="paragraph">
                  <wp:posOffset>2634615</wp:posOffset>
                </wp:positionV>
                <wp:extent cx="192405" cy="439420"/>
                <wp:effectExtent l="19050" t="0" r="17145" b="36830"/>
                <wp:wrapNone/>
                <wp:docPr id="92" name="下箭头 92"/>
                <wp:cNvGraphicFramePr/>
                <a:graphic xmlns:a="http://schemas.openxmlformats.org/drawingml/2006/main">
                  <a:graphicData uri="http://schemas.microsoft.com/office/word/2010/wordprocessingShape">
                    <wps:wsp>
                      <wps:cNvSpPr/>
                      <wps:spPr>
                        <a:xfrm>
                          <a:off x="0" y="0"/>
                          <a:ext cx="192405" cy="43942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9pt;margin-top:207.45pt;height:34.6pt;width:15.15pt;z-index:251757568;v-text-anchor:middle;mso-width-relative:page;mso-height-relative:page;" fillcolor="#FFFFFF" filled="t" stroked="t" coordsize="21600,21600" o:gfxdata="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c/Y872gAAAAsBAAAPAAAAAAAAAAEAIAAAACIAAABkcnMvZG93bnJldi54bWxQ&#10;SwECFAAUAAAACACHTuJAAJiAeGcCAADKBAAADgAAAAAAAAABACAAAAApAQAAZHJzL2Uyb0RvYy54&#10;bWxQSwUGAAAAAAYABgBZAQAAAgYAAAAA&#10;" adj="16872,5400">
                <v:fill on="t" focussize="0,0"/>
                <v:stroke weight="2pt" color="#000000" joinstyle="round"/>
                <v:imagedata o:title=""/>
                <o:lock v:ext="edit" aspectratio="f"/>
              </v:shape>
            </w:pict>
          </mc:Fallback>
        </mc:AlternateContent>
      </w:r>
      <w:r>
        <w:rPr>
          <w:rFonts w:ascii="黑体" w:hAnsi="黑体" w:eastAsia="黑体"/>
          <w:color w:val="000000"/>
          <w:sz w:val="32"/>
          <w:szCs w:val="32"/>
        </w:rPr>
        <mc:AlternateContent>
          <mc:Choice Requires="wps">
            <w:drawing>
              <wp:anchor distT="0" distB="0" distL="114300" distR="114300" simplePos="0" relativeHeight="251742208" behindDoc="0" locked="0" layoutInCell="1" allowOverlap="1">
                <wp:simplePos x="0" y="0"/>
                <wp:positionH relativeFrom="column">
                  <wp:posOffset>2186940</wp:posOffset>
                </wp:positionH>
                <wp:positionV relativeFrom="paragraph">
                  <wp:posOffset>2232025</wp:posOffset>
                </wp:positionV>
                <wp:extent cx="1344930" cy="368935"/>
                <wp:effectExtent l="0" t="0" r="26670" b="12065"/>
                <wp:wrapNone/>
                <wp:docPr id="93" name="矩形 93"/>
                <wp:cNvGraphicFramePr/>
                <a:graphic xmlns:a="http://schemas.openxmlformats.org/drawingml/2006/main">
                  <a:graphicData uri="http://schemas.microsoft.com/office/word/2010/wordprocessingShape">
                    <wps:wsp>
                      <wps:cNvSpPr/>
                      <wps:spPr>
                        <a:xfrm>
                          <a:off x="0" y="0"/>
                          <a:ext cx="1344930" cy="36893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成立扑火前指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2pt;margin-top:175.75pt;height:29.05pt;width:105.9pt;z-index:251742208;v-text-anchor:middle;mso-width-relative:page;mso-height-relative:page;" fillcolor="#FFFFFF" filled="t" stroked="t" coordsize="21600,21600" o:gfxdata="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XXAavaAAAACwEAAA8AAAAAAAAAAQAgAAAAIgAAAGRycy9kb3ducmV2LnhtbFBLAQIU&#10;ABQAAAAIAIdO4kCxAhi6YwIAAM4EAAAOAAAAAAAAAAEAIAAAACkBAABkcnMvZTJvRG9jLnhtbFBL&#10;BQYAAAAABgAGAFkBAAD+BQAAAAA=&#10;">
                <v:fill on="t" focussize="0,0"/>
                <v:stroke weight="2pt" color="#000000" joinstyle="round"/>
                <v:imagedata o:title=""/>
                <o:lock v:ext="edit" aspectratio="f"/>
                <v:textbox>
                  <w:txbxContent>
                    <w:p>
                      <w:pPr>
                        <w:jc w:val="center"/>
                        <w:rPr>
                          <w:sz w:val="24"/>
                        </w:rPr>
                      </w:pPr>
                      <w:r>
                        <w:rPr>
                          <w:rFonts w:hint="eastAsia"/>
                          <w:sz w:val="24"/>
                        </w:rPr>
                        <w:t>成立扑火前指</w:t>
                      </w:r>
                    </w:p>
                  </w:txbxContent>
                </v:textbox>
              </v:rect>
            </w:pict>
          </mc:Fallback>
        </mc:AlternateContent>
      </w:r>
      <w:r>
        <w:rPr>
          <w:rFonts w:ascii="黑体" w:hAnsi="黑体" w:eastAsia="黑体"/>
          <w:color w:val="000000"/>
          <w:sz w:val="32"/>
          <w:szCs w:val="32"/>
        </w:rPr>
        <mc:AlternateContent>
          <mc:Choice Requires="wps">
            <w:drawing>
              <wp:anchor distT="0" distB="0" distL="114300" distR="114300" simplePos="0" relativeHeight="251743232" behindDoc="0" locked="0" layoutInCell="1" allowOverlap="1">
                <wp:simplePos x="0" y="0"/>
                <wp:positionH relativeFrom="column">
                  <wp:posOffset>2257425</wp:posOffset>
                </wp:positionH>
                <wp:positionV relativeFrom="paragraph">
                  <wp:posOffset>3969385</wp:posOffset>
                </wp:positionV>
                <wp:extent cx="1344930" cy="368935"/>
                <wp:effectExtent l="0" t="0" r="26670" b="12065"/>
                <wp:wrapNone/>
                <wp:docPr id="94" name="矩形 94"/>
                <wp:cNvGraphicFramePr/>
                <a:graphic xmlns:a="http://schemas.openxmlformats.org/drawingml/2006/main">
                  <a:graphicData uri="http://schemas.microsoft.com/office/word/2010/wordprocessingShape">
                    <wps:wsp>
                      <wps:cNvSpPr/>
                      <wps:spPr>
                        <a:xfrm>
                          <a:off x="0" y="0"/>
                          <a:ext cx="1344930" cy="36893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扑救结束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75pt;margin-top:312.55pt;height:29.05pt;width:105.9pt;z-index:251743232;v-text-anchor:middle;mso-width-relative:page;mso-height-relative:page;" fillcolor="#FFFFFF" filled="t" stroked="t" coordsize="21600,21600" o:gfxdata="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aJJGvZAAAACwEAAA8AAAAAAAAAAQAgAAAAIgAAAGRycy9kb3ducmV2LnhtbFBLAQIU&#10;ABQAAAAIAIdO4kDXtt7BZAIAAM4EAAAOAAAAAAAAAAEAIAAAACgBAABkcnMvZTJvRG9jLnhtbFBL&#10;BQYAAAAABgAGAFkBAAD+BQAAAAA=&#10;">
                <v:fill on="t" focussize="0,0"/>
                <v:stroke weight="2pt" color="#000000" joinstyle="round"/>
                <v:imagedata o:title=""/>
                <o:lock v:ext="edit" aspectratio="f"/>
                <v:textbox>
                  <w:txbxContent>
                    <w:p>
                      <w:pPr>
                        <w:jc w:val="center"/>
                        <w:rPr>
                          <w:sz w:val="24"/>
                        </w:rPr>
                      </w:pPr>
                      <w:r>
                        <w:rPr>
                          <w:rFonts w:hint="eastAsia"/>
                          <w:sz w:val="24"/>
                        </w:rPr>
                        <w:t>扑救结束</w:t>
                      </w:r>
                    </w:p>
                  </w:txbxContent>
                </v:textbox>
              </v:rect>
            </w:pict>
          </mc:Fallback>
        </mc:AlternateContent>
      </w:r>
      <w:r>
        <w:rPr>
          <w:rFonts w:ascii="黑体" w:hAnsi="黑体" w:eastAsia="黑体"/>
          <w:sz w:val="32"/>
          <w:szCs w:val="32"/>
        </w:rPr>
        <mc:AlternateContent>
          <mc:Choice Requires="wps">
            <w:drawing>
              <wp:anchor distT="0" distB="0" distL="114300" distR="114300" simplePos="0" relativeHeight="251758592" behindDoc="0" locked="0" layoutInCell="1" allowOverlap="1">
                <wp:simplePos x="0" y="0"/>
                <wp:positionH relativeFrom="column">
                  <wp:posOffset>2828925</wp:posOffset>
                </wp:positionH>
                <wp:positionV relativeFrom="paragraph">
                  <wp:posOffset>3495040</wp:posOffset>
                </wp:positionV>
                <wp:extent cx="192405" cy="439420"/>
                <wp:effectExtent l="19050" t="0" r="17145" b="36830"/>
                <wp:wrapNone/>
                <wp:docPr id="95" name="下箭头 95"/>
                <wp:cNvGraphicFramePr/>
                <a:graphic xmlns:a="http://schemas.openxmlformats.org/drawingml/2006/main">
                  <a:graphicData uri="http://schemas.microsoft.com/office/word/2010/wordprocessingShape">
                    <wps:wsp>
                      <wps:cNvSpPr/>
                      <wps:spPr>
                        <a:xfrm>
                          <a:off x="0" y="0"/>
                          <a:ext cx="192405" cy="43942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2.75pt;margin-top:275.2pt;height:34.6pt;width:15.15pt;z-index:251758592;v-text-anchor:middle;mso-width-relative:page;mso-height-relative:page;" fillcolor="#FFFFFF" filled="t" stroked="t" coordsize="21600,21600" o:gfxdata="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6NXc2gAAAAsBAAAPAAAAAAAAAAEAIAAAACIAAABkcnMvZG93bnJldi54bWxQ&#10;SwECFAAUAAAACACHTuJAQnKfuGcCAADKBAAADgAAAAAAAAABACAAAAApAQAAZHJzL2Uyb0RvYy54&#10;bWxQSwUGAAAAAAYABgBZAQAAAgYAAAAA&#10;" adj="16872,5400">
                <v:fill on="t" focussize="0,0"/>
                <v:stroke weight="2pt" color="#000000" joinstyle="round"/>
                <v:imagedata o:title=""/>
                <o:lock v:ext="edit" aspectratio="f"/>
              </v:shape>
            </w:pict>
          </mc:Fallback>
        </mc:AlternateContent>
      </w:r>
      <w:r>
        <w:rPr>
          <w:rFonts w:ascii="黑体" w:hAnsi="黑体" w:eastAsia="黑体"/>
          <w:sz w:val="32"/>
          <w:szCs w:val="32"/>
        </w:rPr>
        <mc:AlternateContent>
          <mc:Choice Requires="wps">
            <w:drawing>
              <wp:anchor distT="0" distB="0" distL="114300" distR="114300" simplePos="0" relativeHeight="251756544" behindDoc="0" locked="0" layoutInCell="1" allowOverlap="1">
                <wp:simplePos x="0" y="0"/>
                <wp:positionH relativeFrom="column">
                  <wp:posOffset>2806065</wp:posOffset>
                </wp:positionH>
                <wp:positionV relativeFrom="paragraph">
                  <wp:posOffset>4364355</wp:posOffset>
                </wp:positionV>
                <wp:extent cx="209550" cy="509905"/>
                <wp:effectExtent l="19050" t="0" r="19050" b="42545"/>
                <wp:wrapNone/>
                <wp:docPr id="96" name="下箭头 96"/>
                <wp:cNvGraphicFramePr/>
                <a:graphic xmlns:a="http://schemas.openxmlformats.org/drawingml/2006/main">
                  <a:graphicData uri="http://schemas.microsoft.com/office/word/2010/wordprocessingShape">
                    <wps:wsp>
                      <wps:cNvSpPr/>
                      <wps:spPr>
                        <a:xfrm>
                          <a:off x="0" y="0"/>
                          <a:ext cx="209550" cy="50990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0.95pt;margin-top:343.65pt;height:40.15pt;width:16.5pt;z-index:251756544;v-text-anchor:middle;mso-width-relative:page;mso-height-relative:page;" fillcolor="#FFFFFF" filled="t" stroked="t" coordsize="21600,21600" o:gfxdata="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hRTG9oAAAALAQAADwAAAAAAAAABACAAAAAiAAAAZHJzL2Rvd25yZXYueG1sUEsBAhQA&#10;FAAAAAgAh07iQNwkBNZiAgAAygQAAA4AAAAAAAAAAQAgAAAAKQEAAGRycy9lMm9Eb2MueG1sUEsF&#10;BgAAAAAGAAYAWQEAAP0FAAAAAA==&#10;" adj="17162,5400">
                <v:fill on="t" focussize="0,0"/>
                <v:stroke weight="2pt" color="#000000" joinstyle="round"/>
                <v:imagedata o:title=""/>
                <o:lock v:ext="edit" aspectratio="f"/>
              </v:shape>
            </w:pict>
          </mc:Fallback>
        </mc:AlternateContent>
      </w:r>
      <w:r>
        <w:rPr>
          <w:rFonts w:ascii="黑体" w:hAnsi="黑体" w:eastAsia="黑体"/>
          <w:color w:val="000000"/>
          <w:sz w:val="32"/>
          <w:szCs w:val="32"/>
        </w:rPr>
        <mc:AlternateContent>
          <mc:Choice Requires="wps">
            <w:drawing>
              <wp:anchor distT="0" distB="0" distL="114300" distR="114300" simplePos="0" relativeHeight="251741184" behindDoc="0" locked="0" layoutInCell="1" allowOverlap="1">
                <wp:simplePos x="0" y="0"/>
                <wp:positionH relativeFrom="column">
                  <wp:posOffset>2245360</wp:posOffset>
                </wp:positionH>
                <wp:positionV relativeFrom="paragraph">
                  <wp:posOffset>3096260</wp:posOffset>
                </wp:positionV>
                <wp:extent cx="1344930" cy="368935"/>
                <wp:effectExtent l="0" t="0" r="26670" b="12065"/>
                <wp:wrapNone/>
                <wp:docPr id="97" name="矩形 97"/>
                <wp:cNvGraphicFramePr/>
                <a:graphic xmlns:a="http://schemas.openxmlformats.org/drawingml/2006/main">
                  <a:graphicData uri="http://schemas.microsoft.com/office/word/2010/wordprocessingShape">
                    <wps:wsp>
                      <wps:cNvSpPr/>
                      <wps:spPr>
                        <a:xfrm>
                          <a:off x="0" y="0"/>
                          <a:ext cx="1344930" cy="36893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火灾扑救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8pt;margin-top:243.8pt;height:29.05pt;width:105.9pt;z-index:251741184;v-text-anchor:middle;mso-width-relative:page;mso-height-relative:page;" fillcolor="#FFFFFF" filled="t" stroked="t" coordsize="21600,21600" o:gfxdata="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kfpsTaAAAACwEAAA8AAAAAAAAAAQAgAAAAIgAAAGRycy9kb3ducmV2LnhtbFBLAQIU&#10;ABQAAAAIAIdO4kBCRdawYwIAAM4EAAAOAAAAAAAAAAEAIAAAACkBAABkcnMvZTJvRG9jLnhtbFBL&#10;BQYAAAAABgAGAFkBAAD+BQAAAAA=&#10;">
                <v:fill on="t" focussize="0,0"/>
                <v:stroke weight="2pt" color="#000000" joinstyle="round"/>
                <v:imagedata o:title=""/>
                <o:lock v:ext="edit" aspectratio="f"/>
                <v:textbox>
                  <w:txbxContent>
                    <w:p>
                      <w:pPr>
                        <w:jc w:val="center"/>
                        <w:rPr>
                          <w:sz w:val="24"/>
                        </w:rPr>
                      </w:pPr>
                      <w:r>
                        <w:rPr>
                          <w:rFonts w:hint="eastAsia"/>
                          <w:sz w:val="24"/>
                        </w:rPr>
                        <w:t>火灾扑救</w:t>
                      </w:r>
                    </w:p>
                  </w:txbxContent>
                </v:textbox>
              </v:rect>
            </w:pict>
          </mc:Fallback>
        </mc:AlternateContent>
      </w:r>
      <w:r>
        <w:rPr>
          <w:rFonts w:ascii="黑体" w:hAnsi="黑体" w:eastAsia="黑体"/>
          <w:sz w:val="32"/>
          <w:szCs w:val="32"/>
        </w:rPr>
        <mc:AlternateContent>
          <mc:Choice Requires="wps">
            <w:drawing>
              <wp:anchor distT="0" distB="0" distL="114300" distR="114300" simplePos="0" relativeHeight="251732992" behindDoc="0" locked="0" layoutInCell="1" allowOverlap="1">
                <wp:simplePos x="0" y="0"/>
                <wp:positionH relativeFrom="column">
                  <wp:posOffset>739140</wp:posOffset>
                </wp:positionH>
                <wp:positionV relativeFrom="paragraph">
                  <wp:posOffset>197485</wp:posOffset>
                </wp:positionV>
                <wp:extent cx="175260" cy="227965"/>
                <wp:effectExtent l="19050" t="0" r="15240" b="38735"/>
                <wp:wrapNone/>
                <wp:docPr id="98" name="下箭头 98"/>
                <wp:cNvGraphicFramePr/>
                <a:graphic xmlns:a="http://schemas.openxmlformats.org/drawingml/2006/main">
                  <a:graphicData uri="http://schemas.microsoft.com/office/word/2010/wordprocessingShape">
                    <wps:wsp>
                      <wps:cNvSpPr/>
                      <wps:spPr>
                        <a:xfrm>
                          <a:off x="0" y="0"/>
                          <a:ext cx="175260" cy="22796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8.2pt;margin-top:15.55pt;height:17.95pt;width:13.8pt;z-index:251732992;v-text-anchor:middle;mso-width-relative:page;mso-height-relative:page;" fillcolor="#FFFFFF" filled="t" stroked="t" coordsize="21600,21600" o:gfxdata="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BziFbUAAAACQEAAA8AAAAAAAAAAQAgAAAAIgAAAGRycy9kb3ducmV2LnhtbFBLAQIUABQAAAAI&#10;AIdO4kCu5/i1YwIAAMoEAAAOAAAAAAAAAAEAIAAAACMBAABkcnMvZTJvRG9jLnhtbFBLBQYAAAAA&#10;BgAGAFkBAAD4BQAAAAA=&#10;" adj="13297,5400">
                <v:fill on="t" focussize="0,0"/>
                <v:stroke weight="2pt" color="#000000" joinstyle="round"/>
                <v:imagedata o:title=""/>
                <o:lock v:ext="edit" aspectratio="f"/>
              </v:shape>
            </w:pict>
          </mc:Fallback>
        </mc:AlternateContent>
      </w:r>
      <w:r>
        <w:rPr>
          <w:rFonts w:ascii="黑体" w:hAnsi="黑体" w:eastAsia="黑体"/>
          <w:color w:val="000000"/>
          <w:sz w:val="32"/>
          <w:szCs w:val="32"/>
        </w:rPr>
        <mc:AlternateContent>
          <mc:Choice Requires="wps">
            <w:drawing>
              <wp:anchor distT="0" distB="0" distL="114300" distR="114300" simplePos="0" relativeHeight="251755520" behindDoc="0" locked="0" layoutInCell="1" allowOverlap="1">
                <wp:simplePos x="0" y="0"/>
                <wp:positionH relativeFrom="column">
                  <wp:posOffset>916305</wp:posOffset>
                </wp:positionH>
                <wp:positionV relativeFrom="paragraph">
                  <wp:posOffset>5081905</wp:posOffset>
                </wp:positionV>
                <wp:extent cx="1362710" cy="0"/>
                <wp:effectExtent l="0" t="76200" r="27940" b="152400"/>
                <wp:wrapNone/>
                <wp:docPr id="99" name="直接箭头连接符 99"/>
                <wp:cNvGraphicFramePr/>
                <a:graphic xmlns:a="http://schemas.openxmlformats.org/drawingml/2006/main">
                  <a:graphicData uri="http://schemas.microsoft.com/office/word/2010/wordprocessingShape">
                    <wps:wsp>
                      <wps:cNvCnPr/>
                      <wps:spPr>
                        <a:xfrm>
                          <a:off x="0" y="0"/>
                          <a:ext cx="1362808"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72.15pt;margin-top:400.15pt;height:0pt;width:107.3pt;z-index:251755520;mso-width-relative:page;mso-height-relative:page;" filled="f" stroked="t" coordsize="21600,21600" o:gfxdata="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80KVdYAAAALAQAADwAAAAAAAAABACAAAAAiAAAAZHJzL2Rvd25yZXYu&#10;eG1sUEsBAhQAFAAAAAgAh07iQG+xOWE2AgAAPAQAAA4AAAAAAAAAAQAgAAAAJQEAAGRycy9lMm9E&#10;b2MueG1sUEsFBgAAAAAGAAYAWQEAAM0FA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ascii="黑体" w:hAnsi="黑体" w:eastAsia="黑体"/>
          <w:color w:val="000000"/>
          <w:sz w:val="32"/>
          <w:szCs w:val="32"/>
        </w:rPr>
        <mc:AlternateContent>
          <mc:Choice Requires="wps">
            <w:drawing>
              <wp:anchor distT="0" distB="0" distL="114300" distR="114300" simplePos="0" relativeHeight="251754496" behindDoc="0" locked="0" layoutInCell="1" allowOverlap="1">
                <wp:simplePos x="0" y="0"/>
                <wp:positionH relativeFrom="column">
                  <wp:posOffset>915670</wp:posOffset>
                </wp:positionH>
                <wp:positionV relativeFrom="paragraph">
                  <wp:posOffset>3226435</wp:posOffset>
                </wp:positionV>
                <wp:extent cx="635" cy="1855470"/>
                <wp:effectExtent l="57150" t="19050" r="76200" b="87630"/>
                <wp:wrapNone/>
                <wp:docPr id="100" name="直接连接符 100"/>
                <wp:cNvGraphicFramePr/>
                <a:graphic xmlns:a="http://schemas.openxmlformats.org/drawingml/2006/main">
                  <a:graphicData uri="http://schemas.microsoft.com/office/word/2010/wordprocessingShape">
                    <wps:wsp>
                      <wps:cNvCnPr/>
                      <wps:spPr>
                        <a:xfrm flipH="1">
                          <a:off x="0" y="0"/>
                          <a:ext cx="586" cy="185547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flip:x;margin-left:72.1pt;margin-top:254.05pt;height:146.1pt;width:0.05pt;z-index:251754496;mso-width-relative:page;mso-height-relative:page;" filled="f" stroked="t" coordsize="21600,21600" o:gfxdata="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e5z&#10;CdoAAAALAQAADwAAAAAAAAABACAAAAAiAAAAZHJzL2Rvd25yZXYueG1sUEsBAhQAFAAAAAgAh07i&#10;QPFVMoMgAgAAHQQAAA4AAAAAAAAAAQAgAAAAKQEAAGRycy9lMm9Eb2MueG1sUEsFBgAAAAAGAAYA&#10;WQEAALsFAAAAAA==&#10;">
                <v:fill on="f" focussize="0,0"/>
                <v:stroke weight="2pt" color="#000000" joinstyle="round"/>
                <v:imagedata o:title=""/>
                <o:lock v:ext="edit" aspectratio="f"/>
                <v:shadow on="t" color="#000000" opacity="24903f" offset="0pt,1.5748031496063pt" origin="0f,32768f" matrix="65536f,0f,0f,65536f"/>
              </v:line>
            </w:pict>
          </mc:Fallback>
        </mc:AlternateContent>
      </w:r>
      <w:r>
        <w:rPr>
          <w:rFonts w:ascii="黑体" w:hAnsi="黑体" w:eastAsia="黑体"/>
          <w:color w:val="000000"/>
          <w:sz w:val="32"/>
          <w:szCs w:val="32"/>
        </w:rPr>
        <mc:AlternateContent>
          <mc:Choice Requires="wps">
            <w:drawing>
              <wp:anchor distT="0" distB="0" distL="114300" distR="114300" simplePos="0" relativeHeight="251745280" behindDoc="0" locked="0" layoutInCell="1" allowOverlap="1">
                <wp:simplePos x="0" y="0"/>
                <wp:positionH relativeFrom="column">
                  <wp:posOffset>192405</wp:posOffset>
                </wp:positionH>
                <wp:positionV relativeFrom="paragraph">
                  <wp:posOffset>2858770</wp:posOffset>
                </wp:positionV>
                <wp:extent cx="1344930" cy="368935"/>
                <wp:effectExtent l="0" t="0" r="26670" b="12065"/>
                <wp:wrapNone/>
                <wp:docPr id="101" name="矩形 101"/>
                <wp:cNvGraphicFramePr/>
                <a:graphic xmlns:a="http://schemas.openxmlformats.org/drawingml/2006/main">
                  <a:graphicData uri="http://schemas.microsoft.com/office/word/2010/wordprocessingShape">
                    <wps:wsp>
                      <wps:cNvSpPr/>
                      <wps:spPr>
                        <a:xfrm>
                          <a:off x="0" y="0"/>
                          <a:ext cx="1344930" cy="36893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采取响应措施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5pt;margin-top:225.1pt;height:29.05pt;width:105.9pt;z-index:251745280;v-text-anchor:middle;mso-width-relative:page;mso-height-relative:page;" fillcolor="#FFFFFF" filled="t" stroked="t" coordsize="21600,21600" o:gfxdata="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RDSrtgAAAAKAQAADwAAAAAAAAABACAAAAAiAAAAZHJzL2Rvd25yZXYueG1sUEsBAhQA&#10;FAAAAAgAh07iQO7efrNkAgAA0AQAAA4AAAAAAAAAAQAgAAAAJwEAAGRycy9lMm9Eb2MueG1sUEsF&#10;BgAAAAAGAAYAWQEAAP0FAAAAAA==&#10;">
                <v:fill on="t" focussize="0,0"/>
                <v:stroke weight="2pt" color="#000000" joinstyle="round"/>
                <v:imagedata o:title=""/>
                <o:lock v:ext="edit" aspectratio="f"/>
                <v:textbox>
                  <w:txbxContent>
                    <w:p>
                      <w:pPr>
                        <w:jc w:val="center"/>
                        <w:rPr>
                          <w:sz w:val="24"/>
                        </w:rPr>
                      </w:pPr>
                      <w:r>
                        <w:rPr>
                          <w:rFonts w:hint="eastAsia"/>
                          <w:sz w:val="24"/>
                        </w:rPr>
                        <w:t>采取响应措施</w:t>
                      </w:r>
                    </w:p>
                  </w:txbxContent>
                </v:textbox>
              </v:rect>
            </w:pict>
          </mc:Fallback>
        </mc:AlternateContent>
      </w:r>
      <w:r>
        <w:rPr>
          <w:rFonts w:ascii="黑体" w:hAnsi="黑体" w:eastAsia="黑体"/>
          <w:color w:val="000000"/>
          <w:sz w:val="32"/>
          <w:szCs w:val="32"/>
        </w:rPr>
        <mc:AlternateContent>
          <mc:Choice Requires="wps">
            <w:drawing>
              <wp:anchor distT="0" distB="0" distL="114300" distR="114300" simplePos="0" relativeHeight="251753472" behindDoc="0" locked="0" layoutInCell="1" allowOverlap="1">
                <wp:simplePos x="0" y="0"/>
                <wp:positionH relativeFrom="column">
                  <wp:posOffset>862330</wp:posOffset>
                </wp:positionH>
                <wp:positionV relativeFrom="paragraph">
                  <wp:posOffset>826135</wp:posOffset>
                </wp:positionV>
                <wp:extent cx="0" cy="2004695"/>
                <wp:effectExtent l="95250" t="19050" r="76200" b="91440"/>
                <wp:wrapNone/>
                <wp:docPr id="102" name="直接箭头连接符 102"/>
                <wp:cNvGraphicFramePr/>
                <a:graphic xmlns:a="http://schemas.openxmlformats.org/drawingml/2006/main">
                  <a:graphicData uri="http://schemas.microsoft.com/office/word/2010/wordprocessingShape">
                    <wps:wsp>
                      <wps:cNvCnPr/>
                      <wps:spPr>
                        <a:xfrm>
                          <a:off x="0" y="0"/>
                          <a:ext cx="0" cy="200464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67.9pt;margin-top:65.05pt;height:157.85pt;width:0pt;z-index:251753472;mso-width-relative:page;mso-height-relative:page;" filled="f" stroked="t" coordsize="21600,21600" o:gfxdata="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35ROHUAAAACwEAAA8AAAAAAAAAAQAgAAAAIgAAAGRycy9kb3ducmV2LnhtbFBL&#10;AQIUABQAAAAIAIdO4kC+iuPgMwIAAD4EAAAOAAAAAAAAAAEAIAAAACMBAABkcnMvZTJvRG9jLnht&#10;bFBLBQYAAAAABgAGAFkBAADIBQ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ascii="黑体" w:hAnsi="黑体" w:eastAsia="黑体"/>
          <w:sz w:val="32"/>
          <w:szCs w:val="32"/>
        </w:rPr>
        <mc:AlternateContent>
          <mc:Choice Requires="wps">
            <w:drawing>
              <wp:anchor distT="0" distB="0" distL="114300" distR="114300" simplePos="0" relativeHeight="251750400" behindDoc="0" locked="0" layoutInCell="1" allowOverlap="1">
                <wp:simplePos x="0" y="0"/>
                <wp:positionH relativeFrom="column">
                  <wp:posOffset>2736215</wp:posOffset>
                </wp:positionH>
                <wp:positionV relativeFrom="paragraph">
                  <wp:posOffset>1784985</wp:posOffset>
                </wp:positionV>
                <wp:extent cx="192405" cy="439420"/>
                <wp:effectExtent l="19050" t="0" r="17145" b="36830"/>
                <wp:wrapNone/>
                <wp:docPr id="106" name="下箭头 106"/>
                <wp:cNvGraphicFramePr/>
                <a:graphic xmlns:a="http://schemas.openxmlformats.org/drawingml/2006/main">
                  <a:graphicData uri="http://schemas.microsoft.com/office/word/2010/wordprocessingShape">
                    <wps:wsp>
                      <wps:cNvSpPr/>
                      <wps:spPr>
                        <a:xfrm>
                          <a:off x="0" y="0"/>
                          <a:ext cx="192405" cy="43961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45pt;margin-top:140.55pt;height:34.6pt;width:15.15pt;z-index:251750400;v-text-anchor:middle;mso-width-relative:page;mso-height-relative:page;" fillcolor="#FFFFFF" filled="t" stroked="t" coordsize="21600,21600" o:gfxdata="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C6uST2AAAAAsBAAAPAAAAAAAAAAEAIAAAACIAAABkcnMvZG93bnJldi54bWxQSwEC&#10;FAAUAAAACACHTuJAckiJH2YCAADMBAAADgAAAAAAAAABACAAAAAnAQAAZHJzL2Uyb0RvYy54bWxQ&#10;SwUGAAAAAAYABgBZAQAA/wUAAAAA&#10;" adj="16874,5400">
                <v:fill on="t" focussize="0,0"/>
                <v:stroke weight="2pt" color="#000000" joinstyle="round"/>
                <v:imagedata o:title=""/>
                <o:lock v:ext="edit" aspectratio="f"/>
              </v:shape>
            </w:pict>
          </mc:Fallback>
        </mc:AlternateContent>
      </w:r>
      <w:r>
        <w:rPr>
          <w:rFonts w:ascii="黑体" w:hAnsi="黑体" w:eastAsia="黑体"/>
          <w:color w:val="000000"/>
          <w:sz w:val="32"/>
          <w:szCs w:val="32"/>
        </w:rPr>
        <mc:AlternateContent>
          <mc:Choice Requires="wps">
            <w:drawing>
              <wp:anchor distT="0" distB="0" distL="114300" distR="114300" simplePos="0" relativeHeight="251737088" behindDoc="0" locked="0" layoutInCell="1" allowOverlap="1">
                <wp:simplePos x="0" y="0"/>
                <wp:positionH relativeFrom="column">
                  <wp:posOffset>2305050</wp:posOffset>
                </wp:positionH>
                <wp:positionV relativeFrom="paragraph">
                  <wp:posOffset>1398905</wp:posOffset>
                </wp:positionV>
                <wp:extent cx="1036320" cy="368935"/>
                <wp:effectExtent l="0" t="0" r="11430" b="12065"/>
                <wp:wrapNone/>
                <wp:docPr id="107" name="矩形 107"/>
                <wp:cNvGraphicFramePr/>
                <a:graphic xmlns:a="http://schemas.openxmlformats.org/drawingml/2006/main">
                  <a:graphicData uri="http://schemas.microsoft.com/office/word/2010/wordprocessingShape">
                    <wps:wsp>
                      <wps:cNvSpPr/>
                      <wps:spPr>
                        <a:xfrm>
                          <a:off x="0" y="0"/>
                          <a:ext cx="1036320" cy="36893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一级响应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5pt;margin-top:110.15pt;height:29.05pt;width:81.6pt;z-index:251737088;v-text-anchor:middle;mso-width-relative:page;mso-height-relative:page;" fillcolor="#FFFFFF" filled="t" stroked="t" coordsize="21600,21600" o:gfxdata="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mPQwq2QAAAAsBAAAPAAAAAAAAAAEAIAAAACIAAABkcnMvZG93bnJldi54bWxQSwEC&#10;FAAUAAAACACHTuJAnY5dA2UCAADQBAAADgAAAAAAAAABACAAAAAoAQAAZHJzL2Uyb0RvYy54bWxQ&#10;SwUGAAAAAAYABgBZAQAA/wUAAAAA&#10;">
                <v:fill on="t" focussize="0,0"/>
                <v:stroke weight="2pt" color="#000000" joinstyle="round"/>
                <v:imagedata o:title=""/>
                <o:lock v:ext="edit" aspectratio="f"/>
                <v:textbox>
                  <w:txbxContent>
                    <w:p>
                      <w:pPr>
                        <w:jc w:val="center"/>
                        <w:rPr>
                          <w:sz w:val="24"/>
                        </w:rPr>
                      </w:pPr>
                      <w:r>
                        <w:rPr>
                          <w:rFonts w:hint="eastAsia"/>
                          <w:sz w:val="24"/>
                        </w:rPr>
                        <w:t>一级响应</w:t>
                      </w:r>
                    </w:p>
                  </w:txbxContent>
                </v:textbox>
              </v:rect>
            </w:pict>
          </mc:Fallback>
        </mc:AlternateContent>
      </w:r>
      <w:r>
        <w:rPr>
          <w:rFonts w:ascii="黑体" w:hAnsi="黑体" w:eastAsia="黑体"/>
          <w:color w:val="000000"/>
          <w:sz w:val="32"/>
          <w:szCs w:val="32"/>
        </w:rPr>
        <mc:AlternateContent>
          <mc:Choice Requires="wps">
            <w:drawing>
              <wp:anchor distT="0" distB="0" distL="114300" distR="114300" simplePos="0" relativeHeight="251740160" behindDoc="0" locked="0" layoutInCell="1" allowOverlap="1">
                <wp:simplePos x="0" y="0"/>
                <wp:positionH relativeFrom="column">
                  <wp:posOffset>1596390</wp:posOffset>
                </wp:positionH>
                <wp:positionV relativeFrom="paragraph">
                  <wp:posOffset>278765</wp:posOffset>
                </wp:positionV>
                <wp:extent cx="471170" cy="8255"/>
                <wp:effectExtent l="57150" t="76200" r="0" b="144145"/>
                <wp:wrapNone/>
                <wp:docPr id="108" name="直接箭头连接符 108"/>
                <wp:cNvGraphicFramePr/>
                <a:graphic xmlns:a="http://schemas.openxmlformats.org/drawingml/2006/main">
                  <a:graphicData uri="http://schemas.microsoft.com/office/word/2010/wordprocessingShape">
                    <wps:wsp>
                      <wps:cNvCnPr/>
                      <wps:spPr>
                        <a:xfrm flipH="1" flipV="1">
                          <a:off x="0" y="0"/>
                          <a:ext cx="471170" cy="82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flip:x y;margin-left:125.7pt;margin-top:21.95pt;height:0.65pt;width:37.1pt;z-index:251740160;mso-width-relative:page;mso-height-relative:page;" filled="f" stroked="t" coordsize="21600,21600" o:gfxdata="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D6GqXXAAAACQEAAA8AAAAAAAAAAQAgAAAA&#10;IgAAAGRycy9kb3ducmV2LnhtbFBLAQIUABQAAAAIAIdO4kCgGO6sRQIAAFQEAAAOAAAAAAAAAAEA&#10;IAAAACYBAABkcnMvZTJvRG9jLnhtbFBLBQYAAAAABgAGAFkBAADdBQ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ascii="黑体" w:hAnsi="黑体" w:eastAsia="黑体"/>
          <w:sz w:val="32"/>
          <w:szCs w:val="32"/>
        </w:rPr>
        <mc:AlternateContent>
          <mc:Choice Requires="wps">
            <w:drawing>
              <wp:anchor distT="0" distB="0" distL="114300" distR="114300" simplePos="0" relativeHeight="251748352" behindDoc="0" locked="0" layoutInCell="1" allowOverlap="1">
                <wp:simplePos x="0" y="0"/>
                <wp:positionH relativeFrom="column">
                  <wp:posOffset>3589020</wp:posOffset>
                </wp:positionH>
                <wp:positionV relativeFrom="paragraph">
                  <wp:posOffset>1308735</wp:posOffset>
                </wp:positionV>
                <wp:extent cx="509905" cy="1270"/>
                <wp:effectExtent l="0" t="76200" r="23495" b="151130"/>
                <wp:wrapNone/>
                <wp:docPr id="109" name="直接箭头连接符 109"/>
                <wp:cNvGraphicFramePr/>
                <a:graphic xmlns:a="http://schemas.openxmlformats.org/drawingml/2006/main">
                  <a:graphicData uri="http://schemas.microsoft.com/office/word/2010/wordprocessingShape">
                    <wps:wsp>
                      <wps:cNvCnPr/>
                      <wps:spPr>
                        <a:xfrm flipV="1">
                          <a:off x="0" y="0"/>
                          <a:ext cx="509953" cy="1271"/>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flip:y;margin-left:282.6pt;margin-top:103.05pt;height:0.1pt;width:40.15pt;z-index:251748352;mso-width-relative:page;mso-height-relative:page;" filled="f" stroked="t" coordsize="21600,21600" o:gfxdata="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&#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a/OJ1gAAAAsBAAAPAAAAAAAAAAEAIAAAACIAAABk&#10;cnMvZG93bnJldi54bWxQSwECFAAUAAAACACHTuJAr/GlVkECAABKBAAADgAAAAAAAAABACAAAAAl&#10;AQAAZHJzL2Uyb0RvYy54bWxQSwUGAAAAAAYABgBZAQAA2AU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ascii="黑体" w:hAnsi="黑体" w:eastAsia="黑体"/>
          <w:sz w:val="32"/>
          <w:szCs w:val="32"/>
        </w:rPr>
        <mc:AlternateContent>
          <mc:Choice Requires="wps">
            <w:drawing>
              <wp:anchor distT="0" distB="0" distL="114300" distR="114300" simplePos="0" relativeHeight="251747328" behindDoc="0" locked="0" layoutInCell="1" allowOverlap="1">
                <wp:simplePos x="0" y="0"/>
                <wp:positionH relativeFrom="column">
                  <wp:posOffset>3341370</wp:posOffset>
                </wp:positionH>
                <wp:positionV relativeFrom="paragraph">
                  <wp:posOffset>959485</wp:posOffset>
                </wp:positionV>
                <wp:extent cx="249555" cy="676910"/>
                <wp:effectExtent l="38100" t="38100" r="74295" b="104140"/>
                <wp:wrapNone/>
                <wp:docPr id="110" name="右中括号 110"/>
                <wp:cNvGraphicFramePr/>
                <a:graphic xmlns:a="http://schemas.openxmlformats.org/drawingml/2006/main">
                  <a:graphicData uri="http://schemas.microsoft.com/office/word/2010/wordprocessingShape">
                    <wps:wsp>
                      <wps:cNvSpPr/>
                      <wps:spPr>
                        <a:xfrm>
                          <a:off x="0" y="0"/>
                          <a:ext cx="249555" cy="676910"/>
                        </a:xfrm>
                        <a:prstGeom prst="rightBracket">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margin-left:263.1pt;margin-top:75.55pt;height:53.3pt;width:19.65pt;z-index:251747328;v-text-anchor:middle;mso-width-relative:page;mso-height-relative:page;" filled="f" stroked="t" coordsize="21600,21600" o:gfxdata="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Sf9tT9UAAAALAQAADwAAAAAAAAABACAAAAAiAAAAZHJzL2Rv&#10;d25yZXYueG1sUEsBAhQAFAAAAAgAh07iQEW+pCGvAgAANwUAAA4AAAAAAAAAAQAgAAAAJAEAAGRy&#10;cy9lMm9Eb2MueG1sUEsFBgAAAAAGAAYAWQEAAEUGAAAAAA==&#10;" adj="663">
                <v:fill on="f" focussize="0,0"/>
                <v:stroke weight="2pt" color="#000000" joinstyle="round"/>
                <v:imagedata o:title=""/>
                <o:lock v:ext="edit" aspectratio="f"/>
                <v:shadow on="t" color="#000000" opacity="24903f" offset="0pt,1.5748031496063pt" origin="0f,32768f" matrix="65536f,0f,0f,65536f"/>
              </v:shape>
            </w:pict>
          </mc:Fallback>
        </mc:AlternateContent>
      </w:r>
      <w:r>
        <w:rPr>
          <w:rFonts w:ascii="黑体" w:hAnsi="黑体" w:eastAsia="黑体"/>
          <w:color w:val="000000"/>
          <w:sz w:val="32"/>
          <w:szCs w:val="32"/>
        </w:rPr>
        <mc:AlternateContent>
          <mc:Choice Requires="wps">
            <w:drawing>
              <wp:anchor distT="0" distB="0" distL="114300" distR="114300" simplePos="0" relativeHeight="251739136" behindDoc="0" locked="0" layoutInCell="1" allowOverlap="1">
                <wp:simplePos x="0" y="0"/>
                <wp:positionH relativeFrom="column">
                  <wp:posOffset>1346835</wp:posOffset>
                </wp:positionH>
                <wp:positionV relativeFrom="paragraph">
                  <wp:posOffset>711835</wp:posOffset>
                </wp:positionV>
                <wp:extent cx="932180" cy="246380"/>
                <wp:effectExtent l="57150" t="76200" r="97155" b="153670"/>
                <wp:wrapNone/>
                <wp:docPr id="111" name="肘形连接符 111"/>
                <wp:cNvGraphicFramePr/>
                <a:graphic xmlns:a="http://schemas.openxmlformats.org/drawingml/2006/main">
                  <a:graphicData uri="http://schemas.microsoft.com/office/word/2010/wordprocessingShape">
                    <wps:wsp>
                      <wps:cNvCnPr/>
                      <wps:spPr>
                        <a:xfrm>
                          <a:off x="0" y="0"/>
                          <a:ext cx="931985" cy="246380"/>
                        </a:xfrm>
                        <a:prstGeom prst="bentConnector3">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4" type="#_x0000_t34" style="position:absolute;left:0pt;margin-left:106.05pt;margin-top:56.05pt;height:19.4pt;width:73.4pt;z-index:251739136;mso-width-relative:page;mso-height-relative:page;" filled="f" stroked="t" coordsize="21600,21600" o:gfxdata="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aBZsdkAAAALAQAADwAAAAAAAAABACAAAAAiAAAA&#10;ZHJzL2Rvd25yZXYueG1sUEsBAhQAFAAAAAgAh07iQESCiuI/AgAAUQQAAA4AAAAAAAAAAQAgAAAA&#10;KAEAAGRycy9lMm9Eb2MueG1sUEsFBgAAAAAGAAYAWQEAANkFAAAAAA==&#10;" adj="10800">
                <v:fill on="f" focussize="0,0"/>
                <v:stroke weight="2pt" color="#000000" joinstyle="round" startarrow="open" endarrow="open"/>
                <v:imagedata o:title=""/>
                <o:lock v:ext="edit" aspectratio="f"/>
                <v:shadow on="t" color="#000000" opacity="24903f" offset="0pt,1.5748031496063pt" origin="0f,32768f" matrix="65536f,0f,0f,65536f"/>
              </v:shape>
            </w:pict>
          </mc:Fallback>
        </mc:AlternateContent>
      </w:r>
      <w:r>
        <w:rPr>
          <w:rFonts w:ascii="黑体" w:hAnsi="黑体" w:eastAsia="黑体"/>
          <w:color w:val="000000"/>
          <w:sz w:val="32"/>
          <w:szCs w:val="32"/>
        </w:rPr>
        <mc:AlternateContent>
          <mc:Choice Requires="wps">
            <w:drawing>
              <wp:anchor distT="0" distB="0" distL="114300" distR="114300" simplePos="0" relativeHeight="251731968" behindDoc="0" locked="0" layoutInCell="1" allowOverlap="1">
                <wp:simplePos x="0" y="0"/>
                <wp:positionH relativeFrom="column">
                  <wp:posOffset>309245</wp:posOffset>
                </wp:positionH>
                <wp:positionV relativeFrom="paragraph">
                  <wp:posOffset>448310</wp:posOffset>
                </wp:positionV>
                <wp:extent cx="1036320" cy="342900"/>
                <wp:effectExtent l="0" t="0" r="11430" b="19050"/>
                <wp:wrapNone/>
                <wp:docPr id="112" name="矩形 112"/>
                <wp:cNvGraphicFramePr/>
                <a:graphic xmlns:a="http://schemas.openxmlformats.org/drawingml/2006/main">
                  <a:graphicData uri="http://schemas.microsoft.com/office/word/2010/wordprocessingShape">
                    <wps:wsp>
                      <wps:cNvSpPr/>
                      <wps:spPr>
                        <a:xfrm>
                          <a:off x="0" y="0"/>
                          <a:ext cx="1036320" cy="342900"/>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三级响应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5pt;margin-top:35.3pt;height:27pt;width:81.6pt;z-index:251731968;v-text-anchor:middle;mso-width-relative:page;mso-height-relative:page;" fillcolor="#FFFFFF" filled="t" stroked="t" coordsize="21600,21600" o:gfxdata="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MhBVW2AAAAAkBAAAPAAAAAAAAAAEAIAAAACIAAABkcnMvZG93bnJldi54bWxQSwEC&#10;FAAUAAAACACHTuJAXQGiXmYCAADQBAAADgAAAAAAAAABACAAAAAnAQAAZHJzL2Uyb0RvYy54bWxQ&#10;SwUGAAAAAAYABgBZAQAA/wUAAAAA&#10;">
                <v:fill on="t" focussize="0,0"/>
                <v:stroke weight="2pt" color="#000000" joinstyle="round"/>
                <v:imagedata o:title=""/>
                <o:lock v:ext="edit" aspectratio="f"/>
                <v:textbox>
                  <w:txbxContent>
                    <w:p>
                      <w:pPr>
                        <w:jc w:val="center"/>
                        <w:rPr>
                          <w:sz w:val="24"/>
                        </w:rPr>
                      </w:pPr>
                      <w:r>
                        <w:rPr>
                          <w:rFonts w:hint="eastAsia"/>
                          <w:sz w:val="24"/>
                        </w:rPr>
                        <w:t>三级响应</w:t>
                      </w:r>
                    </w:p>
                  </w:txbxContent>
                </v:textbox>
              </v:rect>
            </w:pict>
          </mc:Fallback>
        </mc:AlternateContent>
      </w:r>
      <w:r>
        <w:rPr>
          <w:rFonts w:ascii="黑体" w:hAnsi="黑体" w:eastAsia="黑体"/>
          <w:sz w:val="32"/>
          <w:szCs w:val="32"/>
        </w:rPr>
        <mc:AlternateContent>
          <mc:Choice Requires="wps">
            <w:drawing>
              <wp:anchor distT="0" distB="0" distL="114300" distR="114300" simplePos="0" relativeHeight="251738112" behindDoc="0" locked="0" layoutInCell="1" allowOverlap="1">
                <wp:simplePos x="0" y="0"/>
                <wp:positionH relativeFrom="column">
                  <wp:posOffset>2720975</wp:posOffset>
                </wp:positionH>
                <wp:positionV relativeFrom="paragraph">
                  <wp:posOffset>1162050</wp:posOffset>
                </wp:positionV>
                <wp:extent cx="175260" cy="227965"/>
                <wp:effectExtent l="19050" t="0" r="15240" b="38735"/>
                <wp:wrapNone/>
                <wp:docPr id="113" name="下箭头 113"/>
                <wp:cNvGraphicFramePr/>
                <a:graphic xmlns:a="http://schemas.openxmlformats.org/drawingml/2006/main">
                  <a:graphicData uri="http://schemas.microsoft.com/office/word/2010/wordprocessingShape">
                    <wps:wsp>
                      <wps:cNvSpPr/>
                      <wps:spPr>
                        <a:xfrm>
                          <a:off x="0" y="0"/>
                          <a:ext cx="175260" cy="22796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25pt;margin-top:91.5pt;height:17.95pt;width:13.8pt;z-index:251738112;v-text-anchor:middle;mso-width-relative:page;mso-height-relative:page;" fillcolor="#FFFFFF" filled="t" stroked="t" coordsize="21600,21600" o:gfxdata="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cJVZw1wAAAAsBAAAPAAAAAAAAAAEAIAAAACIAAABkcnMvZG93bnJldi54bWxQSwECFAAU&#10;AAAACACHTuJALbxxb2QCAADMBAAADgAAAAAAAAABACAAAAAmAQAAZHJzL2Uyb0RvYy54bWxQSwUG&#10;AAAAAAYABgBZAQAA/AUAAAAA&#10;" adj="13297,5400">
                <v:fill on="t" focussize="0,0"/>
                <v:stroke weight="2pt" color="#000000" joinstyle="round"/>
                <v:imagedata o:title=""/>
                <o:lock v:ext="edit" aspectratio="f"/>
              </v:shape>
            </w:pict>
          </mc:Fallback>
        </mc:AlternateContent>
      </w:r>
      <w:r>
        <w:rPr>
          <w:rFonts w:ascii="黑体" w:hAnsi="黑体" w:eastAsia="黑体"/>
          <w:color w:val="000000"/>
          <w:sz w:val="32"/>
          <w:szCs w:val="32"/>
        </w:rPr>
        <mc:AlternateContent>
          <mc:Choice Requires="wps">
            <w:drawing>
              <wp:anchor distT="0" distB="0" distL="114300" distR="114300" simplePos="0" relativeHeight="251736064" behindDoc="0" locked="0" layoutInCell="1" allowOverlap="1">
                <wp:simplePos x="0" y="0"/>
                <wp:positionH relativeFrom="column">
                  <wp:posOffset>2277745</wp:posOffset>
                </wp:positionH>
                <wp:positionV relativeFrom="paragraph">
                  <wp:posOffset>791210</wp:posOffset>
                </wp:positionV>
                <wp:extent cx="1036320" cy="368935"/>
                <wp:effectExtent l="0" t="0" r="11430" b="12065"/>
                <wp:wrapNone/>
                <wp:docPr id="114" name="矩形 114"/>
                <wp:cNvGraphicFramePr/>
                <a:graphic xmlns:a="http://schemas.openxmlformats.org/drawingml/2006/main">
                  <a:graphicData uri="http://schemas.microsoft.com/office/word/2010/wordprocessingShape">
                    <wps:wsp>
                      <wps:cNvSpPr/>
                      <wps:spPr>
                        <a:xfrm>
                          <a:off x="0" y="0"/>
                          <a:ext cx="1036320" cy="36893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二级响应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35pt;margin-top:62.3pt;height:29.05pt;width:81.6pt;z-index:251736064;v-text-anchor:middle;mso-width-relative:page;mso-height-relative:page;" fillcolor="#FFFFFF" filled="t" stroked="t" coordsize="21600,21600" o:gfxdata="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aORt2QAAAAsBAAAPAAAAAAAAAAEAIAAAACIAAABkcnMvZG93bnJldi54bWxQSwEC&#10;FAAUAAAACACHTuJAKi6SU2UCAADQBAAADgAAAAAAAAABACAAAAAoAQAAZHJzL2Uyb0RvYy54bWxQ&#10;SwUGAAAAAAYABgBZAQAA/wUAAAAA&#10;">
                <v:fill on="t" focussize="0,0"/>
                <v:stroke weight="2pt" color="#000000" joinstyle="round"/>
                <v:imagedata o:title=""/>
                <o:lock v:ext="edit" aspectratio="f"/>
                <v:textbox>
                  <w:txbxContent>
                    <w:p>
                      <w:pPr>
                        <w:jc w:val="center"/>
                        <w:rPr>
                          <w:sz w:val="24"/>
                        </w:rPr>
                      </w:pPr>
                      <w:r>
                        <w:rPr>
                          <w:rFonts w:hint="eastAsia"/>
                          <w:sz w:val="24"/>
                        </w:rPr>
                        <w:t>二级响应</w:t>
                      </w:r>
                    </w:p>
                  </w:txbxContent>
                </v:textbox>
              </v:rect>
            </w:pict>
          </mc:Fallback>
        </mc:AlternateContent>
      </w:r>
      <w:r>
        <w:rPr>
          <w:rFonts w:ascii="黑体" w:hAnsi="黑体" w:eastAsia="黑体"/>
          <w:sz w:val="32"/>
          <w:szCs w:val="32"/>
        </w:rPr>
        <mc:AlternateContent>
          <mc:Choice Requires="wps">
            <w:drawing>
              <wp:anchor distT="0" distB="0" distL="114300" distR="114300" simplePos="0" relativeHeight="251735040" behindDoc="0" locked="0" layoutInCell="1" allowOverlap="1">
                <wp:simplePos x="0" y="0"/>
                <wp:positionH relativeFrom="column">
                  <wp:posOffset>2701925</wp:posOffset>
                </wp:positionH>
                <wp:positionV relativeFrom="paragraph">
                  <wp:posOffset>539115</wp:posOffset>
                </wp:positionV>
                <wp:extent cx="175260" cy="227965"/>
                <wp:effectExtent l="19050" t="0" r="15240" b="38735"/>
                <wp:wrapNone/>
                <wp:docPr id="115" name="下箭头 115"/>
                <wp:cNvGraphicFramePr/>
                <a:graphic xmlns:a="http://schemas.openxmlformats.org/drawingml/2006/main">
                  <a:graphicData uri="http://schemas.microsoft.com/office/word/2010/wordprocessingShape">
                    <wps:wsp>
                      <wps:cNvSpPr/>
                      <wps:spPr>
                        <a:xfrm>
                          <a:off x="0" y="0"/>
                          <a:ext cx="175260" cy="22796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75pt;margin-top:42.45pt;height:17.95pt;width:13.8pt;z-index:251735040;v-text-anchor:middle;mso-width-relative:page;mso-height-relative:page;" fillcolor="#FFFFFF" filled="t" stroked="t" coordsize="21600,21600" o:gfxdata="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nDxN3XAAAACgEAAA8AAAAAAAAAAQAgAAAAIgAAAGRycy9kb3ducmV2LnhtbFBLAQIU&#10;ABQAAAAIAIdO4kBKQhBvZgIAAMwEAAAOAAAAAAAAAAEAIAAAACYBAABkcnMvZTJvRG9jLnhtbFBL&#10;BQYAAAAABgAGAFkBAAD+BQAAAAA=&#10;" adj="13297,5400">
                <v:fill on="t" focussize="0,0"/>
                <v:stroke weight="2pt" color="#000000" joinstyle="round"/>
                <v:imagedata o:title=""/>
                <o:lock v:ext="edit" aspectratio="f"/>
              </v:shape>
            </w:pict>
          </mc:Fallback>
        </mc:AlternateContent>
      </w:r>
      <w:r>
        <w:rPr>
          <w:rFonts w:ascii="黑体" w:hAnsi="黑体" w:eastAsia="黑体"/>
          <w:color w:val="000000"/>
          <w:sz w:val="32"/>
          <w:szCs w:val="32"/>
        </w:rPr>
        <mc:AlternateContent>
          <mc:Choice Requires="wps">
            <w:drawing>
              <wp:anchor distT="0" distB="0" distL="114300" distR="114300" simplePos="0" relativeHeight="251729920" behindDoc="0" locked="0" layoutInCell="1" allowOverlap="1">
                <wp:simplePos x="0" y="0"/>
                <wp:positionH relativeFrom="column">
                  <wp:posOffset>2085340</wp:posOffset>
                </wp:positionH>
                <wp:positionV relativeFrom="paragraph">
                  <wp:posOffset>0</wp:posOffset>
                </wp:positionV>
                <wp:extent cx="1344930" cy="527685"/>
                <wp:effectExtent l="0" t="0" r="26670" b="25400"/>
                <wp:wrapNone/>
                <wp:docPr id="116" name="矩形 116"/>
                <wp:cNvGraphicFramePr/>
                <a:graphic xmlns:a="http://schemas.openxmlformats.org/drawingml/2006/main">
                  <a:graphicData uri="http://schemas.microsoft.com/office/word/2010/wordprocessingShape">
                    <wps:wsp>
                      <wps:cNvSpPr/>
                      <wps:spPr>
                        <a:xfrm>
                          <a:off x="0" y="0"/>
                          <a:ext cx="1344930" cy="527539"/>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分析评估火情</w:t>
                            </w:r>
                          </w:p>
                          <w:p>
                            <w:pPr>
                              <w:jc w:val="center"/>
                              <w:rPr>
                                <w:sz w:val="24"/>
                              </w:rPr>
                            </w:pPr>
                            <w:r>
                              <w:rPr>
                                <w:rFonts w:hint="eastAsia"/>
                                <w:sz w:val="24"/>
                              </w:rPr>
                              <w:t>并启动应急响应</w:t>
                            </w:r>
                          </w:p>
                          <w:p>
                            <w:pPr>
                              <w:jc w:val="center"/>
                              <w:rPr>
                                <w:sz w:val="24"/>
                              </w:rPr>
                            </w:pPr>
                          </w:p>
                          <w:p>
                            <w:pPr>
                              <w:jc w:val="center"/>
                              <w:rPr>
                                <w:sz w:val="24"/>
                              </w:rPr>
                            </w:pPr>
                          </w:p>
                          <w:p>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2pt;margin-top:0pt;height:41.55pt;width:105.9pt;z-index:251729920;v-text-anchor:middle;mso-width-relative:page;mso-height-relative:page;" fillcolor="#FFFFFF" filled="t" stroked="t" coordsize="21600,21600" o:gfxdata="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kSfQ1gAAAAcBAAAPAAAAAAAAAAEAIAAAACIAAABkcnMvZG93bnJldi54bWxQSwECFAAU&#10;AAAACACHTuJAb6xtqWUCAADQBAAADgAAAAAAAAABACAAAAAlAQAAZHJzL2Uyb0RvYy54bWxQSwUG&#10;AAAAAAYABgBZAQAA/AUAAAAA&#10;">
                <v:fill on="t" focussize="0,0"/>
                <v:stroke weight="2pt" color="#000000" joinstyle="round"/>
                <v:imagedata o:title=""/>
                <o:lock v:ext="edit" aspectratio="f"/>
                <v:textbox>
                  <w:txbxContent>
                    <w:p>
                      <w:pPr>
                        <w:jc w:val="center"/>
                        <w:rPr>
                          <w:sz w:val="24"/>
                        </w:rPr>
                      </w:pPr>
                      <w:r>
                        <w:rPr>
                          <w:rFonts w:hint="eastAsia"/>
                          <w:sz w:val="24"/>
                        </w:rPr>
                        <w:t>分析评估火情</w:t>
                      </w:r>
                    </w:p>
                    <w:p>
                      <w:pPr>
                        <w:jc w:val="center"/>
                        <w:rPr>
                          <w:sz w:val="24"/>
                        </w:rPr>
                      </w:pPr>
                      <w:r>
                        <w:rPr>
                          <w:rFonts w:hint="eastAsia"/>
                          <w:sz w:val="24"/>
                        </w:rPr>
                        <w:t>并启动应急响应</w:t>
                      </w:r>
                    </w:p>
                    <w:p>
                      <w:pPr>
                        <w:jc w:val="center"/>
                        <w:rPr>
                          <w:sz w:val="24"/>
                        </w:rPr>
                      </w:pPr>
                    </w:p>
                    <w:p>
                      <w:pPr>
                        <w:jc w:val="center"/>
                        <w:rPr>
                          <w:sz w:val="24"/>
                        </w:rPr>
                      </w:pPr>
                    </w:p>
                    <w:p>
                      <w:pPr>
                        <w:jc w:val="center"/>
                        <w:rPr>
                          <w:sz w:val="24"/>
                        </w:rPr>
                      </w:pPr>
                    </w:p>
                  </w:txbxContent>
                </v:textbox>
              </v:rect>
            </w:pict>
          </mc:Fallback>
        </mc:AlternateContent>
      </w:r>
      <w:r>
        <w:rPr>
          <w:rFonts w:hint="eastAsia"/>
        </w:rPr>
        <w:t xml:space="preserve">            </w:t>
      </w:r>
    </w:p>
    <w:p>
      <w:pPr>
        <w:spacing w:line="580" w:lineRule="exact"/>
        <w:jc w:val="center"/>
        <w:rPr>
          <w:rFonts w:ascii="方正小标宋简体" w:hAnsi="黑体" w:eastAsia="方正小标宋简体"/>
          <w:b/>
          <w:color w:val="000000"/>
          <w:w w:val="90"/>
          <w:sz w:val="44"/>
          <w:szCs w:val="44"/>
        </w:rPr>
      </w:pPr>
    </w:p>
    <w:p>
      <w:pPr>
        <w:spacing w:line="580" w:lineRule="exact"/>
        <w:jc w:val="center"/>
        <w:rPr>
          <w:rFonts w:ascii="方正小标宋简体" w:hAnsi="黑体" w:eastAsia="方正小标宋简体"/>
          <w:b/>
          <w:color w:val="000000"/>
          <w:w w:val="90"/>
          <w:sz w:val="44"/>
          <w:szCs w:val="44"/>
        </w:rPr>
      </w:pPr>
      <w:r>
        <w:rPr>
          <w:rFonts w:ascii="黑体" w:hAnsi="黑体" w:eastAsia="黑体"/>
          <w:color w:val="000000"/>
          <w:sz w:val="32"/>
          <w:szCs w:val="32"/>
        </w:rPr>
        <mc:AlternateContent>
          <mc:Choice Requires="wps">
            <w:drawing>
              <wp:anchor distT="0" distB="0" distL="114300" distR="114300" simplePos="0" relativeHeight="251749376" behindDoc="0" locked="0" layoutInCell="1" allowOverlap="1">
                <wp:simplePos x="0" y="0"/>
                <wp:positionH relativeFrom="column">
                  <wp:posOffset>4095115</wp:posOffset>
                </wp:positionH>
                <wp:positionV relativeFrom="paragraph">
                  <wp:posOffset>100330</wp:posOffset>
                </wp:positionV>
                <wp:extent cx="1310005" cy="734695"/>
                <wp:effectExtent l="0" t="0" r="23495" b="27305"/>
                <wp:wrapNone/>
                <wp:docPr id="104" name="矩形 104"/>
                <wp:cNvGraphicFramePr/>
                <a:graphic xmlns:a="http://schemas.openxmlformats.org/drawingml/2006/main">
                  <a:graphicData uri="http://schemas.microsoft.com/office/word/2010/wordprocessingShape">
                    <wps:wsp>
                      <wps:cNvSpPr/>
                      <wps:spPr>
                        <a:xfrm>
                          <a:off x="0" y="0"/>
                          <a:ext cx="1310005" cy="73469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市森防指领导、成员单位负责人和专家赶赴火场</w:t>
                            </w:r>
                          </w:p>
                          <w:p>
                            <w:pPr>
                              <w:jc w:val="center"/>
                              <w:rPr>
                                <w:sz w:val="24"/>
                              </w:rPr>
                            </w:pPr>
                          </w:p>
                          <w:p>
                            <w:pPr>
                              <w:jc w:val="center"/>
                              <w:rPr>
                                <w:sz w:val="24"/>
                              </w:rPr>
                            </w:pPr>
                          </w:p>
                          <w:p>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45pt;margin-top:7.9pt;height:57.85pt;width:103.15pt;z-index:251749376;v-text-anchor:middle;mso-width-relative:page;mso-height-relative:page;" fillcolor="#FFFFFF" filled="t" stroked="t" coordsize="21600,21600" o:gfxdata="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DcQYc2AAAAAoBAAAPAAAAAAAAAAEAIAAAACIAAABkcnMvZG93bnJldi54bWxQSwEC&#10;FAAUAAAACACHTuJAzVy8N2YCAADQBAAADgAAAAAAAAABACAAAAAnAQAAZHJzL2Uyb0RvYy54bWxQ&#10;SwUGAAAAAAYABgBZAQAA/wUAAAAA&#10;">
                <v:fill on="t" focussize="0,0"/>
                <v:stroke weight="2pt" color="#000000" joinstyle="round"/>
                <v:imagedata o:title=""/>
                <o:lock v:ext="edit" aspectratio="f"/>
                <v:textbox>
                  <w:txbxContent>
                    <w:p>
                      <w:pPr>
                        <w:jc w:val="center"/>
                        <w:rPr>
                          <w:sz w:val="24"/>
                        </w:rPr>
                      </w:pPr>
                      <w:r>
                        <w:rPr>
                          <w:rFonts w:hint="eastAsia"/>
                          <w:sz w:val="24"/>
                        </w:rPr>
                        <w:t>市森防指领导、成员单位负责人和专家赶赴火场</w:t>
                      </w:r>
                    </w:p>
                    <w:p>
                      <w:pPr>
                        <w:jc w:val="center"/>
                        <w:rPr>
                          <w:sz w:val="24"/>
                        </w:rPr>
                      </w:pPr>
                    </w:p>
                    <w:p>
                      <w:pPr>
                        <w:jc w:val="center"/>
                        <w:rPr>
                          <w:sz w:val="24"/>
                        </w:rPr>
                      </w:pPr>
                    </w:p>
                    <w:p>
                      <w:pPr>
                        <w:jc w:val="center"/>
                        <w:rPr>
                          <w:sz w:val="24"/>
                        </w:rPr>
                      </w:pPr>
                    </w:p>
                  </w:txbxContent>
                </v:textbox>
              </v:rect>
            </w:pict>
          </mc:Fallback>
        </mc:AlternateContent>
      </w:r>
    </w:p>
    <w:p>
      <w:pPr>
        <w:spacing w:line="580" w:lineRule="exact"/>
        <w:jc w:val="center"/>
        <w:rPr>
          <w:rFonts w:ascii="方正小标宋简体" w:hAnsi="黑体" w:eastAsia="方正小标宋简体"/>
          <w:b/>
          <w:color w:val="000000"/>
          <w:w w:val="90"/>
          <w:sz w:val="44"/>
          <w:szCs w:val="44"/>
        </w:rPr>
      </w:pPr>
    </w:p>
    <w:p>
      <w:pPr>
        <w:spacing w:line="580" w:lineRule="exact"/>
        <w:jc w:val="center"/>
        <w:rPr>
          <w:rFonts w:ascii="方正小标宋简体" w:hAnsi="黑体" w:eastAsia="方正小标宋简体"/>
          <w:b/>
          <w:color w:val="000000"/>
          <w:w w:val="90"/>
          <w:sz w:val="44"/>
          <w:szCs w:val="44"/>
        </w:rPr>
      </w:pPr>
      <w:r>
        <w:rPr>
          <w:rFonts w:ascii="黑体" w:hAnsi="黑体" w:eastAsia="黑体"/>
          <w:color w:val="000000"/>
          <w:sz w:val="32"/>
          <w:szCs w:val="32"/>
        </w:rPr>
        <mc:AlternateContent>
          <mc:Choice Requires="wps">
            <w:drawing>
              <wp:anchor distT="0" distB="0" distL="114300" distR="114300" simplePos="0" relativeHeight="251751424" behindDoc="0" locked="0" layoutInCell="1" allowOverlap="1">
                <wp:simplePos x="0" y="0"/>
                <wp:positionH relativeFrom="column">
                  <wp:posOffset>4098925</wp:posOffset>
                </wp:positionH>
                <wp:positionV relativeFrom="paragraph">
                  <wp:posOffset>188595</wp:posOffset>
                </wp:positionV>
                <wp:extent cx="1310005" cy="2479040"/>
                <wp:effectExtent l="0" t="0" r="23495" b="16510"/>
                <wp:wrapNone/>
                <wp:docPr id="103" name="矩形 103"/>
                <wp:cNvGraphicFramePr/>
                <a:graphic xmlns:a="http://schemas.openxmlformats.org/drawingml/2006/main">
                  <a:graphicData uri="http://schemas.microsoft.com/office/word/2010/wordprocessingShape">
                    <wps:wsp>
                      <wps:cNvSpPr/>
                      <wps:spPr>
                        <a:xfrm>
                          <a:off x="0" y="0"/>
                          <a:ext cx="1310005" cy="2479040"/>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sz w:val="24"/>
                              </w:rPr>
                            </w:pPr>
                            <w:r>
                              <w:rPr>
                                <w:rFonts w:hint="eastAsia"/>
                                <w:sz w:val="24"/>
                              </w:rPr>
                              <w:t>1.综合协调组</w:t>
                            </w:r>
                          </w:p>
                          <w:p>
                            <w:pPr>
                              <w:jc w:val="center"/>
                              <w:rPr>
                                <w:sz w:val="24"/>
                              </w:rPr>
                            </w:pPr>
                            <w:r>
                              <w:rPr>
                                <w:rFonts w:hint="eastAsia"/>
                                <w:sz w:val="24"/>
                              </w:rPr>
                              <w:t>2.扑救指挥组</w:t>
                            </w:r>
                          </w:p>
                          <w:p>
                            <w:pPr>
                              <w:jc w:val="center"/>
                              <w:rPr>
                                <w:sz w:val="24"/>
                              </w:rPr>
                            </w:pPr>
                            <w:r>
                              <w:rPr>
                                <w:rFonts w:hint="eastAsia"/>
                                <w:sz w:val="24"/>
                              </w:rPr>
                              <w:t>3.航空调度组</w:t>
                            </w:r>
                          </w:p>
                          <w:p>
                            <w:pPr>
                              <w:jc w:val="center"/>
                              <w:rPr>
                                <w:sz w:val="24"/>
                              </w:rPr>
                            </w:pPr>
                            <w:r>
                              <w:rPr>
                                <w:rFonts w:hint="eastAsia"/>
                                <w:sz w:val="24"/>
                              </w:rPr>
                              <w:t>4.气象服务组</w:t>
                            </w:r>
                          </w:p>
                          <w:p>
                            <w:pPr>
                              <w:jc w:val="center"/>
                              <w:rPr>
                                <w:sz w:val="24"/>
                              </w:rPr>
                            </w:pPr>
                            <w:r>
                              <w:rPr>
                                <w:rFonts w:hint="eastAsia"/>
                                <w:sz w:val="24"/>
                              </w:rPr>
                              <w:t>5.通信保障组</w:t>
                            </w:r>
                          </w:p>
                          <w:p>
                            <w:pPr>
                              <w:jc w:val="center"/>
                              <w:rPr>
                                <w:sz w:val="24"/>
                              </w:rPr>
                            </w:pPr>
                            <w:r>
                              <w:rPr>
                                <w:rFonts w:hint="eastAsia"/>
                                <w:sz w:val="24"/>
                              </w:rPr>
                              <w:t>6.医疗救治组</w:t>
                            </w:r>
                          </w:p>
                          <w:p>
                            <w:pPr>
                              <w:jc w:val="center"/>
                              <w:rPr>
                                <w:sz w:val="24"/>
                              </w:rPr>
                            </w:pPr>
                            <w:r>
                              <w:rPr>
                                <w:rFonts w:hint="eastAsia"/>
                                <w:sz w:val="24"/>
                              </w:rPr>
                              <w:t>7.专家支持组</w:t>
                            </w:r>
                          </w:p>
                          <w:p>
                            <w:pPr>
                              <w:jc w:val="center"/>
                              <w:rPr>
                                <w:sz w:val="24"/>
                              </w:rPr>
                            </w:pPr>
                            <w:r>
                              <w:rPr>
                                <w:rFonts w:hint="eastAsia"/>
                                <w:sz w:val="24"/>
                              </w:rPr>
                              <w:t>8.后勤保障组</w:t>
                            </w:r>
                          </w:p>
                          <w:p>
                            <w:pPr>
                              <w:jc w:val="center"/>
                              <w:rPr>
                                <w:sz w:val="24"/>
                              </w:rPr>
                            </w:pPr>
                            <w:r>
                              <w:rPr>
                                <w:rFonts w:hint="eastAsia"/>
                                <w:sz w:val="24"/>
                              </w:rPr>
                              <w:t>9.救助安置组</w:t>
                            </w:r>
                          </w:p>
                          <w:p>
                            <w:pPr>
                              <w:jc w:val="center"/>
                              <w:rPr>
                                <w:sz w:val="24"/>
                              </w:rPr>
                            </w:pPr>
                            <w:r>
                              <w:rPr>
                                <w:rFonts w:hint="eastAsia"/>
                                <w:sz w:val="24"/>
                              </w:rPr>
                              <w:t>10.社会治安组</w:t>
                            </w:r>
                          </w:p>
                          <w:p>
                            <w:pPr>
                              <w:jc w:val="center"/>
                              <w:rPr>
                                <w:sz w:val="24"/>
                              </w:rPr>
                            </w:pPr>
                            <w:r>
                              <w:rPr>
                                <w:rFonts w:hint="eastAsia"/>
                                <w:sz w:val="24"/>
                              </w:rPr>
                              <w:t>11.调查评估组</w:t>
                            </w:r>
                          </w:p>
                          <w:p>
                            <w:pPr>
                              <w:jc w:val="center"/>
                              <w:rPr>
                                <w:sz w:val="24"/>
                              </w:rPr>
                            </w:pPr>
                            <w:r>
                              <w:rPr>
                                <w:rFonts w:hint="eastAsia"/>
                                <w:sz w:val="24"/>
                              </w:rPr>
                              <w:t>12.宣传报道组</w:t>
                            </w:r>
                          </w:p>
                          <w:p>
                            <w:pPr>
                              <w:jc w:val="center"/>
                              <w:rPr>
                                <w:sz w:val="24"/>
                              </w:rPr>
                            </w:pPr>
                          </w:p>
                          <w:p>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75pt;margin-top:14.85pt;height:195.2pt;width:103.15pt;z-index:251751424;v-text-anchor:middle;mso-width-relative:page;mso-height-relative:page;" fillcolor="#FFFFFF" filled="t" stroked="t" coordsize="21600,21600" o:gfxdata="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ufpB3ZAAAACgEAAA8AAAAAAAAAAQAgAAAAIgAAAGRycy9kb3ducmV2LnhtbFBL&#10;AQIUABQAAAAIAIdO4kDB33KJZwIAANEEAAAOAAAAAAAAAAEAIAAAACgBAABkcnMvZTJvRG9jLnht&#10;bFBLBQYAAAAABgAGAFkBAAABBgAAAAA=&#10;">
                <v:fill on="t" focussize="0,0"/>
                <v:stroke weight="2pt" color="#000000" joinstyle="round"/>
                <v:imagedata o:title=""/>
                <o:lock v:ext="edit" aspectratio="f"/>
                <v:textbox>
                  <w:txbxContent>
                    <w:p>
                      <w:pPr>
                        <w:jc w:val="center"/>
                        <w:rPr>
                          <w:sz w:val="24"/>
                        </w:rPr>
                      </w:pPr>
                      <w:r>
                        <w:rPr>
                          <w:rFonts w:hint="eastAsia"/>
                          <w:sz w:val="24"/>
                        </w:rPr>
                        <w:t>1.综合协调组</w:t>
                      </w:r>
                    </w:p>
                    <w:p>
                      <w:pPr>
                        <w:jc w:val="center"/>
                        <w:rPr>
                          <w:sz w:val="24"/>
                        </w:rPr>
                      </w:pPr>
                      <w:r>
                        <w:rPr>
                          <w:rFonts w:hint="eastAsia"/>
                          <w:sz w:val="24"/>
                        </w:rPr>
                        <w:t>2.扑救指挥组</w:t>
                      </w:r>
                    </w:p>
                    <w:p>
                      <w:pPr>
                        <w:jc w:val="center"/>
                        <w:rPr>
                          <w:sz w:val="24"/>
                        </w:rPr>
                      </w:pPr>
                      <w:r>
                        <w:rPr>
                          <w:rFonts w:hint="eastAsia"/>
                          <w:sz w:val="24"/>
                        </w:rPr>
                        <w:t>3.航空调度组</w:t>
                      </w:r>
                    </w:p>
                    <w:p>
                      <w:pPr>
                        <w:jc w:val="center"/>
                        <w:rPr>
                          <w:sz w:val="24"/>
                        </w:rPr>
                      </w:pPr>
                      <w:r>
                        <w:rPr>
                          <w:rFonts w:hint="eastAsia"/>
                          <w:sz w:val="24"/>
                        </w:rPr>
                        <w:t>4.气象服务组</w:t>
                      </w:r>
                    </w:p>
                    <w:p>
                      <w:pPr>
                        <w:jc w:val="center"/>
                        <w:rPr>
                          <w:sz w:val="24"/>
                        </w:rPr>
                      </w:pPr>
                      <w:r>
                        <w:rPr>
                          <w:rFonts w:hint="eastAsia"/>
                          <w:sz w:val="24"/>
                        </w:rPr>
                        <w:t>5.通信保障组</w:t>
                      </w:r>
                    </w:p>
                    <w:p>
                      <w:pPr>
                        <w:jc w:val="center"/>
                        <w:rPr>
                          <w:sz w:val="24"/>
                        </w:rPr>
                      </w:pPr>
                      <w:r>
                        <w:rPr>
                          <w:rFonts w:hint="eastAsia"/>
                          <w:sz w:val="24"/>
                        </w:rPr>
                        <w:t>6.医疗救治组</w:t>
                      </w:r>
                    </w:p>
                    <w:p>
                      <w:pPr>
                        <w:jc w:val="center"/>
                        <w:rPr>
                          <w:sz w:val="24"/>
                        </w:rPr>
                      </w:pPr>
                      <w:r>
                        <w:rPr>
                          <w:rFonts w:hint="eastAsia"/>
                          <w:sz w:val="24"/>
                        </w:rPr>
                        <w:t>7.专家支持组</w:t>
                      </w:r>
                    </w:p>
                    <w:p>
                      <w:pPr>
                        <w:jc w:val="center"/>
                        <w:rPr>
                          <w:sz w:val="24"/>
                        </w:rPr>
                      </w:pPr>
                      <w:r>
                        <w:rPr>
                          <w:rFonts w:hint="eastAsia"/>
                          <w:sz w:val="24"/>
                        </w:rPr>
                        <w:t>8.后勤保障组</w:t>
                      </w:r>
                    </w:p>
                    <w:p>
                      <w:pPr>
                        <w:jc w:val="center"/>
                        <w:rPr>
                          <w:sz w:val="24"/>
                        </w:rPr>
                      </w:pPr>
                      <w:r>
                        <w:rPr>
                          <w:rFonts w:hint="eastAsia"/>
                          <w:sz w:val="24"/>
                        </w:rPr>
                        <w:t>9.救助安置组</w:t>
                      </w:r>
                    </w:p>
                    <w:p>
                      <w:pPr>
                        <w:jc w:val="center"/>
                        <w:rPr>
                          <w:sz w:val="24"/>
                        </w:rPr>
                      </w:pPr>
                      <w:r>
                        <w:rPr>
                          <w:rFonts w:hint="eastAsia"/>
                          <w:sz w:val="24"/>
                        </w:rPr>
                        <w:t>10.社会治安组</w:t>
                      </w:r>
                    </w:p>
                    <w:p>
                      <w:pPr>
                        <w:jc w:val="center"/>
                        <w:rPr>
                          <w:sz w:val="24"/>
                        </w:rPr>
                      </w:pPr>
                      <w:r>
                        <w:rPr>
                          <w:rFonts w:hint="eastAsia"/>
                          <w:sz w:val="24"/>
                        </w:rPr>
                        <w:t>11.调查评估组</w:t>
                      </w:r>
                    </w:p>
                    <w:p>
                      <w:pPr>
                        <w:jc w:val="center"/>
                        <w:rPr>
                          <w:sz w:val="24"/>
                        </w:rPr>
                      </w:pPr>
                      <w:r>
                        <w:rPr>
                          <w:rFonts w:hint="eastAsia"/>
                          <w:sz w:val="24"/>
                        </w:rPr>
                        <w:t>12.宣传报道组</w:t>
                      </w:r>
                    </w:p>
                    <w:p>
                      <w:pPr>
                        <w:jc w:val="center"/>
                        <w:rPr>
                          <w:sz w:val="24"/>
                        </w:rPr>
                      </w:pPr>
                    </w:p>
                    <w:p>
                      <w:pPr>
                        <w:jc w:val="center"/>
                        <w:rPr>
                          <w:sz w:val="24"/>
                        </w:rPr>
                      </w:pPr>
                    </w:p>
                  </w:txbxContent>
                </v:textbox>
              </v:rect>
            </w:pict>
          </mc:Fallback>
        </mc:AlternateContent>
      </w:r>
    </w:p>
    <w:p>
      <w:pPr>
        <w:spacing w:line="580" w:lineRule="exact"/>
        <w:jc w:val="center"/>
        <w:rPr>
          <w:rFonts w:ascii="方正小标宋简体" w:hAnsi="黑体" w:eastAsia="方正小标宋简体"/>
          <w:b/>
          <w:color w:val="000000"/>
          <w:w w:val="90"/>
          <w:sz w:val="44"/>
          <w:szCs w:val="44"/>
        </w:rPr>
      </w:pPr>
    </w:p>
    <w:p>
      <w:pPr>
        <w:spacing w:line="580" w:lineRule="exact"/>
        <w:jc w:val="center"/>
        <w:rPr>
          <w:rFonts w:ascii="方正小标宋简体" w:hAnsi="黑体" w:eastAsia="方正小标宋简体"/>
          <w:b/>
          <w:color w:val="000000"/>
          <w:w w:val="90"/>
          <w:sz w:val="44"/>
          <w:szCs w:val="44"/>
        </w:rPr>
      </w:pPr>
      <w:r>
        <w:rPr>
          <w:rFonts w:ascii="黑体" w:hAnsi="黑体" w:eastAsia="黑体"/>
          <w:sz w:val="32"/>
          <w:szCs w:val="32"/>
        </w:rPr>
        <mc:AlternateContent>
          <mc:Choice Requires="wps">
            <w:drawing>
              <wp:anchor distT="0" distB="0" distL="114300" distR="114300" simplePos="0" relativeHeight="251752448" behindDoc="0" locked="0" layoutInCell="1" allowOverlap="1">
                <wp:simplePos x="0" y="0"/>
                <wp:positionH relativeFrom="column">
                  <wp:posOffset>3536315</wp:posOffset>
                </wp:positionH>
                <wp:positionV relativeFrom="paragraph">
                  <wp:posOffset>186690</wp:posOffset>
                </wp:positionV>
                <wp:extent cx="562610" cy="1270"/>
                <wp:effectExtent l="0" t="76200" r="27940" b="151130"/>
                <wp:wrapNone/>
                <wp:docPr id="105" name="直接箭头连接符 105"/>
                <wp:cNvGraphicFramePr/>
                <a:graphic xmlns:a="http://schemas.openxmlformats.org/drawingml/2006/main">
                  <a:graphicData uri="http://schemas.microsoft.com/office/word/2010/wordprocessingShape">
                    <wps:wsp>
                      <wps:cNvCnPr/>
                      <wps:spPr>
                        <a:xfrm flipV="1">
                          <a:off x="0" y="0"/>
                          <a:ext cx="562610" cy="1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flip:y;margin-left:278.45pt;margin-top:14.7pt;height:0.1pt;width:44.3pt;z-index:251752448;mso-width-relative:page;mso-height-relative:page;" filled="f" stroked="t" coordsize="21600,21600" o:gfxdata="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mPvtUAAAAJAQAADwAAAAAAAAABACAAAAAiAAAAZHJz&#10;L2Rvd25yZXYueG1sUEsBAhQAFAAAAAgAh07iQLYLvsdAAgAASgQAAA4AAAAAAAAAAQAgAAAAJAEA&#10;AGRycy9lMm9Eb2MueG1sUEsFBgAAAAAGAAYAWQEAANYFA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p>
    <w:p>
      <w:pPr>
        <w:spacing w:line="580" w:lineRule="exact"/>
        <w:jc w:val="center"/>
        <w:rPr>
          <w:rFonts w:ascii="方正小标宋简体" w:hAnsi="黑体" w:eastAsia="方正小标宋简体"/>
          <w:b/>
          <w:color w:val="000000"/>
          <w:w w:val="90"/>
          <w:sz w:val="44"/>
          <w:szCs w:val="44"/>
        </w:rPr>
      </w:pPr>
    </w:p>
    <w:p>
      <w:pPr>
        <w:spacing w:line="580" w:lineRule="exact"/>
        <w:jc w:val="center"/>
        <w:rPr>
          <w:rFonts w:ascii="方正小标宋简体" w:hAnsi="黑体" w:eastAsia="方正小标宋简体"/>
          <w:b/>
          <w:color w:val="000000"/>
          <w:w w:val="90"/>
          <w:sz w:val="44"/>
          <w:szCs w:val="44"/>
        </w:rPr>
      </w:pPr>
    </w:p>
    <w:p>
      <w:pPr>
        <w:spacing w:line="580" w:lineRule="exact"/>
        <w:jc w:val="center"/>
        <w:rPr>
          <w:rFonts w:ascii="方正小标宋简体" w:hAnsi="黑体" w:eastAsia="方正小标宋简体"/>
          <w:b/>
          <w:color w:val="000000"/>
          <w:w w:val="90"/>
          <w:sz w:val="44"/>
          <w:szCs w:val="44"/>
        </w:rPr>
      </w:pPr>
    </w:p>
    <w:p>
      <w:pPr>
        <w:spacing w:line="580" w:lineRule="exact"/>
        <w:jc w:val="center"/>
        <w:rPr>
          <w:rFonts w:ascii="方正小标宋简体" w:hAnsi="黑体" w:eastAsia="方正小标宋简体"/>
          <w:b/>
          <w:color w:val="000000"/>
          <w:w w:val="90"/>
          <w:sz w:val="44"/>
          <w:szCs w:val="44"/>
        </w:rPr>
      </w:pPr>
    </w:p>
    <w:p>
      <w:pPr>
        <w:spacing w:line="580" w:lineRule="exact"/>
        <w:jc w:val="center"/>
        <w:rPr>
          <w:rFonts w:ascii="方正小标宋简体" w:hAnsi="黑体" w:eastAsia="方正小标宋简体"/>
          <w:b/>
          <w:color w:val="000000"/>
          <w:w w:val="90"/>
          <w:sz w:val="44"/>
          <w:szCs w:val="44"/>
        </w:rPr>
      </w:pPr>
    </w:p>
    <w:p>
      <w:pPr>
        <w:spacing w:line="580" w:lineRule="exact"/>
        <w:jc w:val="center"/>
        <w:rPr>
          <w:rFonts w:ascii="方正小标宋简体" w:hAnsi="黑体" w:eastAsia="方正小标宋简体"/>
          <w:b/>
          <w:color w:val="000000"/>
          <w:w w:val="90"/>
          <w:sz w:val="44"/>
          <w:szCs w:val="44"/>
        </w:rPr>
      </w:pPr>
    </w:p>
    <w:p>
      <w:pPr>
        <w:spacing w:line="580" w:lineRule="exact"/>
        <w:jc w:val="center"/>
        <w:rPr>
          <w:rFonts w:ascii="方正小标宋简体" w:hAnsi="黑体" w:eastAsia="方正小标宋简体"/>
          <w:b/>
          <w:color w:val="000000"/>
          <w:w w:val="90"/>
          <w:sz w:val="44"/>
          <w:szCs w:val="44"/>
        </w:rPr>
      </w:pPr>
    </w:p>
    <w:p>
      <w:pPr>
        <w:spacing w:line="580" w:lineRule="exact"/>
        <w:jc w:val="left"/>
        <w:rPr>
          <w:rFonts w:ascii="方正仿宋_GBK" w:hAnsi="黑体" w:eastAsia="方正仿宋_GBK"/>
          <w:b/>
          <w:color w:val="000000"/>
          <w:sz w:val="32"/>
          <w:szCs w:val="32"/>
        </w:rPr>
      </w:pPr>
    </w:p>
    <w:p>
      <w:pPr>
        <w:spacing w:line="580" w:lineRule="exact"/>
        <w:jc w:val="left"/>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附件2</w:t>
      </w:r>
    </w:p>
    <w:p>
      <w:pPr>
        <w:spacing w:line="580" w:lineRule="exact"/>
        <w:rPr>
          <w:rFonts w:ascii="方正小标宋简体" w:hAnsi="黑体" w:eastAsia="方正小标宋简体"/>
          <w:b/>
          <w:color w:val="000000"/>
          <w:w w:val="90"/>
          <w:sz w:val="44"/>
          <w:szCs w:val="44"/>
        </w:rPr>
      </w:pPr>
    </w:p>
    <w:p>
      <w:pPr>
        <w:spacing w:line="580" w:lineRule="exact"/>
        <w:jc w:val="center"/>
        <w:rPr>
          <w:rFonts w:ascii="方正小标宋_GBK" w:hAnsi="黑体" w:eastAsia="方正小标宋_GBK"/>
          <w:color w:val="000000"/>
          <w:w w:val="90"/>
          <w:sz w:val="44"/>
          <w:szCs w:val="44"/>
        </w:rPr>
      </w:pPr>
      <w:r>
        <w:rPr>
          <w:rFonts w:hint="eastAsia" w:ascii="方正小标宋_GBK" w:hAnsi="黑体" w:eastAsia="方正小标宋_GBK"/>
          <w:color w:val="000000"/>
          <w:w w:val="90"/>
          <w:sz w:val="44"/>
          <w:szCs w:val="44"/>
        </w:rPr>
        <w:t>市森林草原防灭火指挥部成员单位职责</w:t>
      </w:r>
    </w:p>
    <w:p>
      <w:pPr>
        <w:spacing w:line="580" w:lineRule="exact"/>
        <w:jc w:val="center"/>
        <w:rPr>
          <w:rFonts w:ascii="方正小标宋简体" w:hAnsi="黑体" w:eastAsia="方正小标宋简体"/>
          <w:b/>
          <w:color w:val="FF0000"/>
          <w:w w:val="90"/>
          <w:sz w:val="44"/>
          <w:szCs w:val="44"/>
        </w:rPr>
      </w:pPr>
    </w:p>
    <w:p>
      <w:pPr>
        <w:spacing w:line="580" w:lineRule="exact"/>
        <w:ind w:firstLine="640" w:firstLineChars="200"/>
        <w:rPr>
          <w:rFonts w:ascii="方正仿宋_GBK" w:hAnsi="方正仿宋简体" w:eastAsia="方正仿宋_GBK" w:cs="方正仿宋简体"/>
          <w:szCs w:val="32"/>
        </w:rPr>
      </w:pPr>
      <w:r>
        <w:rPr>
          <w:rFonts w:hint="eastAsia" w:ascii="方正仿宋_GBK" w:hAnsi="方正仿宋简体" w:eastAsia="方正仿宋_GBK" w:cs="方正仿宋简体"/>
          <w:sz w:val="32"/>
          <w:szCs w:val="32"/>
        </w:rPr>
        <w:t>市森林草原防灭火指挥部成员单位是市森林草原防灭火组织领导体系的重要组成部分，应根据职责分工，各司其职，各负其责，密切协作，确保各项森林草原防灭火工作任务顺利完成。各成员单位主要职责如下：</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市委宣传部：</w:t>
      </w:r>
      <w:r>
        <w:rPr>
          <w:rFonts w:hint="eastAsia" w:ascii="方正仿宋_GBK" w:hAnsi="方正仿宋_GBK" w:eastAsia="方正仿宋_GBK" w:cs="方正仿宋_GBK"/>
          <w:sz w:val="32"/>
          <w:szCs w:val="32"/>
        </w:rPr>
        <w:t>负责组织媒体做好森林草原防灭火政策解读、成效和公益宣传；指导有关部门做好重大突发事件信息发布和舆论引导；指导有关部门开展森林草原防灭火知识宣传教育。负责协调、指导和组织广播电视系统开展森林草原防灭火的宣传报道工作，组织有关部门发布经市森防指审定的森林草原火灾信息和扑救情况。</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市委网信办：</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color w:val="000000"/>
          <w:sz w:val="32"/>
          <w:szCs w:val="32"/>
        </w:rPr>
        <w:t>统筹协调指导</w:t>
      </w:r>
      <w:r>
        <w:rPr>
          <w:rFonts w:hint="eastAsia" w:ascii="方正仿宋_GBK" w:hAnsi="方正仿宋_GBK" w:eastAsia="方正仿宋_GBK" w:cs="方正仿宋_GBK"/>
          <w:sz w:val="32"/>
          <w:szCs w:val="32"/>
        </w:rPr>
        <w:t>森林草原火灾</w:t>
      </w:r>
      <w:r>
        <w:rPr>
          <w:rFonts w:hint="eastAsia" w:ascii="方正仿宋_GBK" w:hAnsi="方正仿宋_GBK" w:eastAsia="方正仿宋_GBK" w:cs="方正仿宋_GBK"/>
          <w:color w:val="000000"/>
          <w:sz w:val="32"/>
          <w:szCs w:val="32"/>
        </w:rPr>
        <w:t>网络舆情的引导处置</w:t>
      </w:r>
      <w:r>
        <w:rPr>
          <w:rFonts w:hint="eastAsia" w:ascii="方正仿宋_GBK" w:hAnsi="方正仿宋_GBK" w:eastAsia="方正仿宋_GBK" w:cs="方正仿宋_GBK"/>
          <w:sz w:val="32"/>
          <w:szCs w:val="32"/>
        </w:rPr>
        <w:t>工作。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市发展改革委：</w:t>
      </w:r>
      <w:r>
        <w:rPr>
          <w:rFonts w:hint="eastAsia" w:ascii="方正仿宋_GBK" w:hAnsi="方正仿宋_GBK" w:eastAsia="方正仿宋_GBK" w:cs="方正仿宋_GBK"/>
          <w:sz w:val="32"/>
          <w:szCs w:val="32"/>
        </w:rPr>
        <w:t>负责审核全市森林草原防灭火基础设施建设规划，</w:t>
      </w:r>
      <w:r>
        <w:rPr>
          <w:rFonts w:hint="eastAsia" w:ascii="方正仿宋_GBK" w:hAnsi="方正仿宋_GBK" w:eastAsia="方正仿宋_GBK" w:cs="方正仿宋_GBK"/>
          <w:color w:val="000000"/>
          <w:sz w:val="32"/>
          <w:szCs w:val="32"/>
        </w:rPr>
        <w:t>负责审核全市森林草原防灭火基础设施建设规划，做好森林草原防灭火基础设施项目与国民经济与社会发展规划、市级政府投资三年滚动计划和年度投资计划的衔接平衡。</w:t>
      </w:r>
    </w:p>
    <w:p>
      <w:pPr>
        <w:spacing w:line="560" w:lineRule="exact"/>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市教委：</w:t>
      </w:r>
      <w:r>
        <w:rPr>
          <w:rFonts w:hint="eastAsia" w:ascii="方正仿宋_GBK" w:hAnsi="仿宋" w:eastAsia="方正仿宋_GBK"/>
          <w:color w:val="000000"/>
          <w:sz w:val="32"/>
          <w:szCs w:val="32"/>
        </w:rPr>
        <w:t>负责指导全市中小学生的森林防火宣传教育工作。将森林防火知识纳入安全教育大纲，协同森林防火部门做好中小学校森林防火宣传工作。</w:t>
      </w:r>
    </w:p>
    <w:p>
      <w:pPr>
        <w:snapToGrid w:val="0"/>
        <w:spacing w:line="59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市经济信息委：</w:t>
      </w:r>
      <w:r>
        <w:rPr>
          <w:rFonts w:hint="eastAsia" w:ascii="方正仿宋_GBK" w:hAnsi="方正仿宋_GBK" w:eastAsia="方正仿宋_GBK" w:cs="方正仿宋_GBK"/>
          <w:sz w:val="32"/>
          <w:szCs w:val="32"/>
        </w:rPr>
        <w:t>负责落实免收森林草原防灭火抢险救灾专用无线电频率占用费等政策；负责协调森林草原火灾有关抢险救援工业产品的应急保障，组织落实市级医药储备的紧急调用。</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市公安局：</w:t>
      </w:r>
      <w:r>
        <w:rPr>
          <w:rFonts w:hint="eastAsia" w:ascii="方正仿宋_GBK" w:hAnsi="方正仿宋_GBK" w:eastAsia="方正仿宋_GBK" w:cs="方正仿宋_GBK"/>
          <w:sz w:val="32"/>
          <w:szCs w:val="32"/>
        </w:rPr>
        <w:t>负责依法指导公安机关做好森林草原火灾有关违法犯罪案件查处工作，组织对森林草原火灾可能造成的重大社会治安和稳定问题进行预判，并指导公安机关协同有关部门做好防范处置工作。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市民政局：</w:t>
      </w:r>
      <w:r>
        <w:rPr>
          <w:rFonts w:hint="eastAsia" w:ascii="方正仿宋_GBK" w:hAnsi="方正仿宋_GBK" w:eastAsia="方正仿宋_GBK" w:cs="方正仿宋_GBK"/>
          <w:sz w:val="32"/>
          <w:szCs w:val="32"/>
        </w:rPr>
        <w:t>推进殡葬改革，倡导文明祭扫，配合做好减少传统祭祀方式造成的森林草原火灾风险工作。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市财政局：</w:t>
      </w:r>
      <w:r>
        <w:rPr>
          <w:rFonts w:hint="eastAsia" w:ascii="方正仿宋_GBK" w:hAnsi="方正仿宋_GBK" w:eastAsia="方正仿宋_GBK" w:cs="方正仿宋_GBK"/>
          <w:sz w:val="32"/>
          <w:szCs w:val="32"/>
        </w:rPr>
        <w:t>负责组织安排全市森林草原防灭火经费预算，以及有关森林草原防灭火的市补助区县专款，按程序及时下拨并监督使用。</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市规划自然资源局：</w:t>
      </w:r>
      <w:r>
        <w:rPr>
          <w:rFonts w:hint="eastAsia" w:ascii="方正仿宋_GBK" w:hAnsi="方正仿宋_GBK" w:eastAsia="方正仿宋_GBK" w:cs="方正仿宋_GBK"/>
          <w:sz w:val="32"/>
          <w:szCs w:val="32"/>
        </w:rPr>
        <w:t>负责将</w:t>
      </w:r>
      <w:r>
        <w:rPr>
          <w:rFonts w:hint="eastAsia" w:ascii="方正仿宋_GBK" w:hAnsi="Calibri" w:eastAsia="方正仿宋_GBK"/>
          <w:sz w:val="32"/>
          <w:szCs w:val="32"/>
        </w:rPr>
        <w:t>森林防火基础设施建设纳入城乡建设规划，</w:t>
      </w:r>
      <w:r>
        <w:rPr>
          <w:rFonts w:hint="eastAsia" w:ascii="方正仿宋_GBK" w:hAnsi="方正仿宋_GBK" w:eastAsia="方正仿宋_GBK" w:cs="方正仿宋_GBK"/>
          <w:sz w:val="32"/>
          <w:szCs w:val="32"/>
        </w:rPr>
        <w:t>配合做好森林草原防灭火有关工作。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市生态环境局：</w:t>
      </w:r>
      <w:r>
        <w:rPr>
          <w:rFonts w:hint="eastAsia" w:ascii="方正仿宋_GBK" w:hAnsi="方正仿宋_GBK" w:eastAsia="方正仿宋_GBK" w:cs="方正仿宋_GBK"/>
          <w:sz w:val="32"/>
          <w:szCs w:val="32"/>
        </w:rPr>
        <w:t>配合有关部门加强对林区内焚烧生活垃圾、秸秆等监督管理，负责森林草原火灾对环境（大气）污染损害评估。</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市交通局：</w:t>
      </w:r>
      <w:r>
        <w:rPr>
          <w:rFonts w:hint="eastAsia" w:ascii="方正仿宋_GBK" w:hAnsi="方正仿宋_GBK" w:eastAsia="方正仿宋_GBK" w:cs="方正仿宋_GBK"/>
          <w:sz w:val="32"/>
          <w:szCs w:val="32"/>
        </w:rPr>
        <w:t>负责指导交通运输主管部门组织协调运力，为扑火人员和物资快速运输提供支持保障；指导交通运输主管部门做好森林草原防灭火车辆公路通行保障和执行森林草原防灭火抢险救灾任务车辆免交收费公路通行费等工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市水利局：</w:t>
      </w:r>
      <w:r>
        <w:rPr>
          <w:rFonts w:hint="eastAsia" w:ascii="方正仿宋_GBK" w:hAnsi="方正仿宋_GBK" w:eastAsia="方正仿宋_GBK" w:cs="方正仿宋_GBK"/>
          <w:sz w:val="32"/>
          <w:szCs w:val="32"/>
        </w:rPr>
        <w:t>配合有关部门做好林区内人饮抗旱设施规划建设，为森林草原防灭火有关工作提供支持和保障。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市农业农村委：</w:t>
      </w:r>
      <w:r>
        <w:rPr>
          <w:rFonts w:hint="eastAsia" w:ascii="方正仿宋_GBK" w:hAnsi="仿宋" w:eastAsia="方正仿宋_GBK"/>
          <w:color w:val="000000"/>
          <w:sz w:val="32"/>
          <w:szCs w:val="32"/>
        </w:rPr>
        <w:t>负责农民野外安全用火的宣传教育，加强农事生产用火管控工作；会同林业部门组织指导做好林耕结合部区域火灾预防工作。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楷体_GBK" w:eastAsia="方正仿宋_GBK" w:cs="方正楷体_GBK"/>
          <w:b/>
          <w:color w:val="000000"/>
          <w:sz w:val="32"/>
          <w:szCs w:val="32"/>
        </w:rPr>
        <w:t>市商务委：</w:t>
      </w:r>
      <w:r>
        <w:rPr>
          <w:rFonts w:hint="eastAsia" w:ascii="方正仿宋_GBK" w:hAnsi="方正仿宋_GBK" w:eastAsia="方正仿宋_GBK" w:cs="方正仿宋_GBK"/>
          <w:color w:val="000000"/>
          <w:sz w:val="32"/>
          <w:szCs w:val="32"/>
        </w:rPr>
        <w:t>负责组织和协调市内跨地区应急生活物资供应，按程序动用市级储备物资，稳定市场供应；协助组织森林草原火灾扑救相关物资。</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市文化和旅游委：</w:t>
      </w:r>
      <w:r>
        <w:rPr>
          <w:rFonts w:hint="eastAsia" w:ascii="方正仿宋_GBK" w:hAnsi="方正仿宋_GBK" w:eastAsia="方正仿宋_GBK" w:cs="方正仿宋_GBK"/>
          <w:sz w:val="32"/>
          <w:szCs w:val="32"/>
        </w:rPr>
        <w:t>配合有关部门指导督促落实旅游景区内森林草原火灾防控措施，开展防火宣传。</w:t>
      </w:r>
    </w:p>
    <w:p>
      <w:pPr>
        <w:snapToGrid w:val="0"/>
        <w:spacing w:line="590" w:lineRule="exact"/>
        <w:ind w:firstLine="643" w:firstLineChars="200"/>
        <w:jc w:val="left"/>
        <w:rPr>
          <w:rFonts w:ascii="方正仿宋_GBK" w:hAnsi="仿宋" w:eastAsia="方正仿宋_GBK"/>
          <w:color w:val="000000"/>
          <w:sz w:val="32"/>
          <w:szCs w:val="32"/>
        </w:rPr>
      </w:pPr>
      <w:r>
        <w:rPr>
          <w:rFonts w:hint="eastAsia" w:ascii="方正仿宋_GBK" w:hAnsi="方正仿宋_GBK" w:eastAsia="方正仿宋_GBK" w:cs="方正仿宋_GBK"/>
          <w:b/>
          <w:sz w:val="32"/>
          <w:szCs w:val="32"/>
        </w:rPr>
        <w:t>市卫生健康委：</w:t>
      </w:r>
      <w:r>
        <w:rPr>
          <w:rFonts w:hint="eastAsia" w:ascii="方正仿宋_GBK" w:hAnsi="仿宋" w:eastAsia="方正仿宋_GBK"/>
          <w:color w:val="000000"/>
          <w:sz w:val="32"/>
          <w:szCs w:val="32"/>
        </w:rPr>
        <w:t>负责组建卫生应急专业技术队伍，根据需要及时赴现场开展医疗救治、疾病预防控制等卫生应急工作。做好卫生应急队伍人员、车辆、装备的调度工作。</w:t>
      </w:r>
    </w:p>
    <w:p>
      <w:pPr>
        <w:snapToGrid w:val="0"/>
        <w:spacing w:line="590" w:lineRule="exact"/>
        <w:ind w:firstLine="643" w:firstLineChars="200"/>
        <w:jc w:val="left"/>
        <w:rPr>
          <w:rFonts w:ascii="方正仿宋_GBK" w:hAnsi="仿宋" w:eastAsia="方正仿宋_GBK"/>
          <w:color w:val="000000"/>
          <w:sz w:val="32"/>
          <w:szCs w:val="32"/>
        </w:rPr>
      </w:pPr>
      <w:r>
        <w:rPr>
          <w:rFonts w:hint="eastAsia" w:ascii="方正仿宋_GBK" w:hAnsi="仿宋" w:eastAsia="方正仿宋_GBK"/>
          <w:b/>
          <w:color w:val="000000"/>
          <w:sz w:val="32"/>
          <w:szCs w:val="32"/>
        </w:rPr>
        <w:t>市应急局：</w:t>
      </w:r>
      <w:r>
        <w:rPr>
          <w:rFonts w:hint="eastAsia" w:ascii="方正仿宋_GBK" w:hAnsi="仿宋" w:eastAsia="方正仿宋_GBK"/>
          <w:color w:val="000000"/>
          <w:sz w:val="32"/>
          <w:szCs w:val="32"/>
        </w:rPr>
        <w:t>协助市委、市政府组织重特大森林草原火灾应急处置工作；按照分级负责原则，指导森林草原火灾处置工作，统筹救援力量建设，组织、协调、指导相关部门开展森林草原防灭火工作；</w:t>
      </w:r>
      <w:r>
        <w:rPr>
          <w:rFonts w:ascii="方正仿宋_GBK" w:hAnsi="仿宋" w:eastAsia="方正仿宋_GBK"/>
          <w:color w:val="000000"/>
          <w:sz w:val="32"/>
          <w:szCs w:val="32"/>
        </w:rPr>
        <w:t>组织编制森林草原火灾处置预案和综合防灾减灾规划，开展实施有关工作；</w:t>
      </w:r>
      <w:r>
        <w:rPr>
          <w:rFonts w:hint="eastAsia" w:ascii="方正仿宋_GBK" w:hAnsi="仿宋" w:eastAsia="方正仿宋_GBK"/>
          <w:color w:val="000000"/>
          <w:sz w:val="32"/>
          <w:szCs w:val="32"/>
        </w:rPr>
        <w:t>负责火灾信息发布工作；协调指导林区受灾群众的生活救助工作；承担市森防指办公室日常工作。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市林业局：</w:t>
      </w:r>
      <w:r>
        <w:rPr>
          <w:rFonts w:hint="eastAsia" w:ascii="方正仿宋_GBK" w:hAnsi="方正仿宋_GBK" w:eastAsia="方正仿宋_GBK" w:cs="方正仿宋_GBK"/>
          <w:sz w:val="32"/>
          <w:szCs w:val="32"/>
        </w:rPr>
        <w:t>履行森林草原防灭火工作行业管理责任，指导开展防火巡护、火源管理、防火设施建设等工作；负责森林和草原火情监测预警工作，发布森林和草原火险信息，承担森林草原火情的早期处理相关工作；组织指导国有林场林区专业队伍建设、宣传教育、预警监测、督促检查等工作；负责落实市综合防灾减灾救灾规划有关要求，组织编制森林和草原火灾防治规划和防护标准并指导实施。必要时，可以按程序提请，以市森防指名义部署相关防治工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市气象局：</w:t>
      </w:r>
      <w:r>
        <w:rPr>
          <w:rFonts w:hint="eastAsia" w:ascii="方正仿宋_GBK" w:hAnsi="方正仿宋_GBK" w:eastAsia="方正仿宋_GBK" w:cs="方正仿宋_GBK"/>
          <w:sz w:val="32"/>
          <w:szCs w:val="32"/>
        </w:rPr>
        <w:t>负责提供全市及重点林区（草原）、重点时段的气象监测产品，发布森林草原火险气象等级预报并提供火场气象服务，根据天气条件适时组织开展森林草原防灭火的人工影响天气作业；与林业部门联合发布高森林草原火险预警信息；提供卫星图像数据，参与利用遥感手段进行森林草原火灾监测及损失评估。</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市通信管理局：</w:t>
      </w:r>
      <w:r>
        <w:rPr>
          <w:rFonts w:hint="eastAsia" w:ascii="方正仿宋_GBK" w:hAnsi="方正仿宋_GBK" w:eastAsia="方正仿宋_GBK" w:cs="方正仿宋_GBK"/>
          <w:sz w:val="32"/>
          <w:szCs w:val="32"/>
        </w:rPr>
        <w:t>负责协助森林草原火灾扑救中的应急通信保障工作。</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民航重庆监管局：</w:t>
      </w:r>
      <w:r>
        <w:rPr>
          <w:rFonts w:hint="eastAsia" w:ascii="方正仿宋_GBK" w:hAnsi="方正仿宋_GBK" w:eastAsia="方正仿宋_GBK" w:cs="方正仿宋_GBK"/>
          <w:sz w:val="32"/>
          <w:szCs w:val="32"/>
        </w:rPr>
        <w:t>依法定职责督促、协调或指导有关部门、单位做好执行森林草原防灭火任务民用航空器的飞行、保障等工作；根据扑火需要，协调航空运输力量为扑火人员和物资的快速运输提供支持保障。</w:t>
      </w:r>
    </w:p>
    <w:p>
      <w:pPr>
        <w:snapToGrid w:val="0"/>
        <w:spacing w:line="59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楷体_GBK" w:eastAsia="方正仿宋_GBK" w:cs="方正楷体_GBK"/>
          <w:b/>
          <w:color w:val="000000"/>
          <w:sz w:val="32"/>
          <w:szCs w:val="32"/>
        </w:rPr>
        <w:t>国网市电力公司：</w:t>
      </w:r>
      <w:r>
        <w:rPr>
          <w:rFonts w:hint="eastAsia" w:ascii="方正仿宋_GBK" w:hAnsi="方正仿宋_GBK" w:eastAsia="方正仿宋_GBK" w:cs="方正仿宋_GBK"/>
          <w:color w:val="000000"/>
          <w:sz w:val="32"/>
          <w:szCs w:val="32"/>
        </w:rPr>
        <w:t>负责组织对穿越林区的高压电线、电缆的线路巡护，定期进行塔架安全检查，排除森林草原火灾隐患。负责扑救森林草原火灾应急电力供应、电力安全工作。</w:t>
      </w:r>
    </w:p>
    <w:p>
      <w:pPr>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重庆警备区</w:t>
      </w:r>
      <w:r>
        <w:rPr>
          <w:rFonts w:hint="eastAsia" w:ascii="方正仿宋_GBK" w:hAnsi="方正楷体_GBK" w:eastAsia="方正仿宋_GBK" w:cs="方正楷体_GBK"/>
          <w:b/>
          <w:color w:val="000000"/>
          <w:sz w:val="32"/>
          <w:szCs w:val="32"/>
        </w:rPr>
        <w:t>战备建设局</w:t>
      </w: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sz w:val="32"/>
          <w:szCs w:val="32"/>
        </w:rPr>
        <w:t>负责协调驻渝部队参加森林草原火灾抢险行动实施统一指挥，牵头组织指导相关部队抓好遂行森林草原火灾抢险任务准备，协调办理兵力及军用航空器调动事宜，协调有关部门、单位做好森林草原航空消防航空器飞行和地面勤务保障工作。负责指导区县人武部系统组织民兵开展扑火技能训练和参与森林草原火灾扑救工作。</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武警重庆市总队：</w:t>
      </w:r>
      <w:r>
        <w:rPr>
          <w:rFonts w:hint="eastAsia" w:ascii="方正仿宋_GBK" w:hAnsi="方正仿宋_GBK" w:eastAsia="方正仿宋_GBK" w:cs="方正仿宋_GBK"/>
          <w:sz w:val="32"/>
          <w:szCs w:val="32"/>
        </w:rPr>
        <w:t>负责组织指导武警部队做好防扑火知识技能教育训练和参加森林草原火灾扑救行动。</w:t>
      </w:r>
    </w:p>
    <w:p>
      <w:pPr>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市消防救援总队：</w:t>
      </w:r>
      <w:r>
        <w:rPr>
          <w:rFonts w:hint="eastAsia" w:ascii="方正仿宋_GBK" w:hAnsi="仿宋" w:eastAsia="方正仿宋_GBK"/>
          <w:color w:val="000000"/>
          <w:sz w:val="32"/>
          <w:szCs w:val="32"/>
        </w:rPr>
        <w:t>负责组织消防救援队伍参加森林草原火灾扑救工作。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各成员单位除承担上述职责外，还应根据市森林草原防灭火指挥部的要求，承担与其职责相关的其他工作。</w:t>
      </w:r>
    </w:p>
    <w:p>
      <w:pPr>
        <w:spacing w:line="580" w:lineRule="exact"/>
        <w:rPr>
          <w:color w:val="FF0000"/>
          <w:sz w:val="32"/>
          <w:szCs w:val="32"/>
        </w:rPr>
      </w:pPr>
    </w:p>
    <w:p>
      <w:pPr>
        <w:spacing w:line="580" w:lineRule="exact"/>
        <w:rPr>
          <w:color w:val="FF0000"/>
          <w:sz w:val="32"/>
          <w:szCs w:val="32"/>
        </w:rPr>
      </w:pPr>
    </w:p>
    <w:p>
      <w:pPr>
        <w:spacing w:line="580" w:lineRule="exact"/>
        <w:rPr>
          <w:color w:val="FF0000"/>
          <w:sz w:val="32"/>
          <w:szCs w:val="32"/>
        </w:rPr>
      </w:pPr>
    </w:p>
    <w:p>
      <w:pPr>
        <w:spacing w:line="580" w:lineRule="exact"/>
        <w:rPr>
          <w:color w:val="FF0000"/>
          <w:sz w:val="32"/>
          <w:szCs w:val="32"/>
        </w:rPr>
      </w:pPr>
    </w:p>
    <w:p>
      <w:pPr>
        <w:spacing w:line="580" w:lineRule="exact"/>
        <w:rPr>
          <w:color w:val="FF0000"/>
          <w:sz w:val="32"/>
          <w:szCs w:val="32"/>
        </w:rPr>
      </w:pPr>
    </w:p>
    <w:p>
      <w:pPr>
        <w:spacing w:line="580" w:lineRule="exact"/>
        <w:rPr>
          <w:color w:val="FF0000"/>
          <w:sz w:val="32"/>
          <w:szCs w:val="32"/>
        </w:rPr>
      </w:pPr>
    </w:p>
    <w:p>
      <w:pPr>
        <w:spacing w:line="580" w:lineRule="exact"/>
        <w:rPr>
          <w:color w:val="FF0000"/>
          <w:sz w:val="32"/>
          <w:szCs w:val="32"/>
        </w:rPr>
      </w:pPr>
    </w:p>
    <w:p>
      <w:pPr>
        <w:spacing w:line="580" w:lineRule="exact"/>
        <w:jc w:val="left"/>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附件3</w:t>
      </w:r>
    </w:p>
    <w:p>
      <w:pPr>
        <w:spacing w:line="58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市级扑救森林草原火灾前线指挥部</w:t>
      </w:r>
    </w:p>
    <w:p>
      <w:pPr>
        <w:spacing w:line="58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工作组组成及职责分工</w:t>
      </w:r>
    </w:p>
    <w:p>
      <w:pPr>
        <w:spacing w:line="580" w:lineRule="exact"/>
        <w:ind w:firstLine="640" w:firstLineChars="200"/>
        <w:jc w:val="left"/>
        <w:rPr>
          <w:rFonts w:ascii="方正仿宋_GBK" w:eastAsia="方正仿宋_GBK"/>
          <w:color w:val="000000"/>
          <w:sz w:val="32"/>
          <w:szCs w:val="32"/>
        </w:rPr>
      </w:pPr>
    </w:p>
    <w:p>
      <w:pPr>
        <w:spacing w:line="58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市森防指视情在森林草原火灾现场成立前线指挥部，根据需要设立相应的工作组。各工作组组成及职责分工如下：</w:t>
      </w:r>
    </w:p>
    <w:p>
      <w:pPr>
        <w:adjustRightInd w:val="0"/>
        <w:snapToGrid w:val="0"/>
        <w:spacing w:line="580" w:lineRule="exact"/>
        <w:ind w:firstLine="643" w:firstLineChars="200"/>
        <w:rPr>
          <w:rFonts w:ascii="方正仿宋_GBK" w:hAnsi="仿宋_GB2312" w:eastAsia="方正仿宋_GBK" w:cs="仿宋_GB2312"/>
          <w:sz w:val="32"/>
          <w:szCs w:val="32"/>
        </w:rPr>
      </w:pPr>
      <w:r>
        <w:rPr>
          <w:rFonts w:hint="eastAsia" w:ascii="方正仿宋_GBK" w:eastAsia="方正仿宋_GBK"/>
          <w:b/>
          <w:bCs/>
          <w:color w:val="000000"/>
          <w:sz w:val="32"/>
          <w:szCs w:val="32"/>
        </w:rPr>
        <w:t>1.综合协调组。</w:t>
      </w:r>
      <w:r>
        <w:rPr>
          <w:rFonts w:hint="eastAsia" w:ascii="仿宋_GB2312" w:hAnsi="仿宋_GB2312" w:eastAsia="仿宋_GB2312" w:cs="仿宋_GB2312"/>
          <w:color w:val="000000"/>
          <w:sz w:val="32"/>
          <w:szCs w:val="32"/>
        </w:rPr>
        <w:t>由市应急局牵头，</w:t>
      </w:r>
      <w:r>
        <w:rPr>
          <w:rFonts w:hint="eastAsia" w:ascii="方正仿宋_GBK" w:hAnsi="方正仿宋_GBK" w:eastAsia="方正仿宋_GBK" w:cs="方正仿宋_GBK"/>
          <w:sz w:val="32"/>
          <w:szCs w:val="32"/>
        </w:rPr>
        <w:t>市、区县政府及相关部门和单位参加</w:t>
      </w:r>
      <w:r>
        <w:rPr>
          <w:rFonts w:hint="eastAsia" w:ascii="方正仿宋_GBK" w:hAnsi="仿宋_GB2312" w:eastAsia="方正仿宋_GBK" w:cs="仿宋_GB2312"/>
          <w:sz w:val="32"/>
          <w:szCs w:val="32"/>
        </w:rPr>
        <w:t>。</w:t>
      </w:r>
    </w:p>
    <w:p>
      <w:pPr>
        <w:adjustRightInd w:val="0"/>
        <w:snapToGrid w:val="0"/>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主要职责：收集汇总森林火情和扑救进展，起草有关文字材料和情况报告，综合协调内部日常事务，督办重要工作</w:t>
      </w:r>
      <w:r>
        <w:rPr>
          <w:rFonts w:hint="eastAsia" w:ascii="仿宋_GB2312" w:hAnsi="仿宋_GB2312" w:eastAsia="仿宋_GB2312" w:cs="仿宋_GB2312"/>
          <w:color w:val="000000"/>
          <w:sz w:val="32"/>
          <w:szCs w:val="32"/>
        </w:rPr>
        <w:t>。</w:t>
      </w:r>
    </w:p>
    <w:p>
      <w:pPr>
        <w:spacing w:line="580" w:lineRule="exact"/>
        <w:ind w:firstLine="643" w:firstLineChars="200"/>
        <w:rPr>
          <w:rFonts w:ascii="方正仿宋_GBK" w:eastAsia="方正仿宋_GBK"/>
          <w:color w:val="000000"/>
          <w:sz w:val="32"/>
          <w:szCs w:val="32"/>
        </w:rPr>
      </w:pPr>
      <w:r>
        <w:rPr>
          <w:rFonts w:hint="eastAsia" w:ascii="方正仿宋_GBK" w:eastAsia="方正仿宋_GBK"/>
          <w:b/>
          <w:bCs/>
          <w:color w:val="000000"/>
          <w:sz w:val="32"/>
          <w:szCs w:val="32"/>
        </w:rPr>
        <w:t>2.扑救指挥组。</w:t>
      </w:r>
      <w:r>
        <w:rPr>
          <w:rFonts w:hint="eastAsia" w:ascii="方正仿宋_GBK" w:eastAsia="方正仿宋_GBK"/>
          <w:color w:val="000000"/>
          <w:sz w:val="32"/>
          <w:szCs w:val="32"/>
        </w:rPr>
        <w:t>由市应急局牵头，市林业局、重庆警备区、武警重庆市总队，市消防救援总队等相关部门和单位参加。</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主要职责：</w:t>
      </w:r>
      <w:r>
        <w:rPr>
          <w:rFonts w:ascii="方正仿宋_GBK" w:eastAsia="方正仿宋_GBK"/>
          <w:color w:val="000000"/>
          <w:sz w:val="32"/>
          <w:szCs w:val="32"/>
        </w:rPr>
        <w:t>掌握火场动态，</w:t>
      </w:r>
      <w:r>
        <w:rPr>
          <w:rFonts w:hint="eastAsia" w:ascii="方正仿宋_GBK" w:eastAsia="方正仿宋_GBK"/>
          <w:color w:val="000000"/>
          <w:sz w:val="32"/>
          <w:szCs w:val="32"/>
        </w:rPr>
        <w:t>制</w:t>
      </w:r>
      <w:r>
        <w:rPr>
          <w:rFonts w:ascii="方正仿宋_GBK" w:eastAsia="方正仿宋_GBK"/>
          <w:color w:val="000000"/>
          <w:sz w:val="32"/>
          <w:szCs w:val="32"/>
        </w:rPr>
        <w:t>定扑火方案，调配救援力量，组织火灾扑救，部署火场清理看守，火场检查验收移交</w:t>
      </w:r>
      <w:r>
        <w:rPr>
          <w:rFonts w:hint="eastAsia" w:ascii="方正仿宋_GBK" w:eastAsia="方正仿宋_GBK"/>
          <w:color w:val="000000"/>
          <w:sz w:val="32"/>
          <w:szCs w:val="32"/>
        </w:rPr>
        <w:t>等</w:t>
      </w:r>
      <w:r>
        <w:rPr>
          <w:rFonts w:ascii="方正仿宋_GBK" w:eastAsia="方正仿宋_GBK"/>
          <w:color w:val="000000"/>
          <w:sz w:val="32"/>
          <w:szCs w:val="32"/>
        </w:rPr>
        <w:t>。</w:t>
      </w:r>
    </w:p>
    <w:p>
      <w:pPr>
        <w:spacing w:line="580" w:lineRule="exact"/>
        <w:ind w:firstLine="643" w:firstLineChars="200"/>
        <w:jc w:val="left"/>
        <w:rPr>
          <w:rFonts w:ascii="方正仿宋_GBK" w:hAnsi="方正楷体_GBK" w:eastAsia="方正仿宋_GBK" w:cs="方正楷体_GBK"/>
          <w:color w:val="000000"/>
          <w:sz w:val="32"/>
          <w:szCs w:val="32"/>
        </w:rPr>
      </w:pPr>
      <w:r>
        <w:rPr>
          <w:rFonts w:hint="eastAsia" w:ascii="方正仿宋_GBK" w:eastAsia="方正仿宋_GBK"/>
          <w:b/>
          <w:bCs/>
          <w:color w:val="000000"/>
          <w:sz w:val="32"/>
          <w:szCs w:val="32"/>
        </w:rPr>
        <w:t>3.航空调度组。</w:t>
      </w:r>
      <w:r>
        <w:rPr>
          <w:rFonts w:hint="eastAsia" w:ascii="方正仿宋_GBK" w:eastAsia="方正仿宋_GBK"/>
          <w:bCs/>
          <w:color w:val="000000"/>
          <w:sz w:val="32"/>
          <w:szCs w:val="32"/>
        </w:rPr>
        <w:t>由市应急局牵头，</w:t>
      </w:r>
      <w:r>
        <w:rPr>
          <w:rFonts w:hint="eastAsia" w:ascii="方正仿宋_GBK" w:hAnsi="方正仿宋_GBK" w:eastAsia="方正仿宋_GBK" w:cs="方正仿宋_GBK"/>
          <w:sz w:val="32"/>
          <w:szCs w:val="32"/>
        </w:rPr>
        <w:t>民航重庆监管局</w:t>
      </w:r>
      <w:r>
        <w:rPr>
          <w:rFonts w:hint="eastAsia" w:ascii="方正仿宋_GBK" w:hAnsi="方正楷体_GBK" w:eastAsia="方正仿宋_GBK" w:cs="方正楷体_GBK"/>
          <w:color w:val="000000"/>
          <w:sz w:val="32"/>
          <w:szCs w:val="32"/>
        </w:rPr>
        <w:t>等单位参加。</w:t>
      </w:r>
    </w:p>
    <w:p>
      <w:pPr>
        <w:spacing w:line="580" w:lineRule="exact"/>
        <w:ind w:firstLine="640" w:firstLineChars="200"/>
        <w:jc w:val="left"/>
        <w:rPr>
          <w:rFonts w:eastAsia="方正仿宋简体"/>
          <w:b/>
          <w:bCs/>
          <w:color w:val="000000"/>
          <w:sz w:val="32"/>
          <w:szCs w:val="32"/>
        </w:rPr>
      </w:pPr>
      <w:r>
        <w:rPr>
          <w:rFonts w:hint="eastAsia" w:ascii="方正仿宋_GBK" w:hAnsi="方正楷体_GBK" w:eastAsia="方正仿宋_GBK" w:cs="方正楷体_GBK"/>
          <w:color w:val="000000"/>
          <w:sz w:val="32"/>
          <w:szCs w:val="32"/>
        </w:rPr>
        <w:t>主要职责：组织扑火现场有关航空消防飞机的调度、地面保障、火情侦察等工作。</w:t>
      </w:r>
    </w:p>
    <w:p>
      <w:pPr>
        <w:spacing w:line="580" w:lineRule="exact"/>
        <w:ind w:firstLine="640" w:firstLineChars="200"/>
        <w:jc w:val="left"/>
        <w:rPr>
          <w:rFonts w:ascii="方正仿宋_GBK" w:eastAsia="方正仿宋_GBK"/>
          <w:color w:val="000000"/>
          <w:sz w:val="32"/>
          <w:szCs w:val="32"/>
        </w:rPr>
      </w:pPr>
      <w:r>
        <w:rPr>
          <w:rFonts w:hint="eastAsia" w:eastAsia="方正仿宋简体"/>
          <w:b/>
          <w:bCs/>
          <w:color w:val="000000"/>
          <w:sz w:val="32"/>
          <w:szCs w:val="32"/>
        </w:rPr>
        <w:t>4</w:t>
      </w:r>
      <w:r>
        <w:rPr>
          <w:rFonts w:hint="eastAsia" w:ascii="方正仿宋_GBK" w:eastAsia="方正仿宋_GBK"/>
          <w:b/>
          <w:bCs/>
          <w:color w:val="000000"/>
          <w:sz w:val="32"/>
          <w:szCs w:val="32"/>
        </w:rPr>
        <w:t>.气象服务组。</w:t>
      </w:r>
      <w:r>
        <w:rPr>
          <w:rFonts w:hint="eastAsia" w:ascii="方正仿宋_GBK" w:eastAsia="方正仿宋_GBK"/>
          <w:color w:val="000000"/>
          <w:sz w:val="32"/>
          <w:szCs w:val="32"/>
        </w:rPr>
        <w:t>由市气象局牵头，市林业局、区县政府及相关部门和单位参加。</w:t>
      </w:r>
    </w:p>
    <w:p>
      <w:pPr>
        <w:spacing w:line="58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主要职责：组织火灾风险监测，指导次生衍生灾害防范，调度相关技术力量和设备，监视灾情发展，指导灾害防御和灾害隐患的监测预警。</w:t>
      </w:r>
    </w:p>
    <w:p>
      <w:pPr>
        <w:spacing w:line="580" w:lineRule="exact"/>
        <w:ind w:firstLine="643" w:firstLineChars="200"/>
        <w:jc w:val="left"/>
        <w:rPr>
          <w:rFonts w:ascii="方正仿宋_GBK" w:eastAsia="方正仿宋_GBK"/>
          <w:color w:val="000000"/>
          <w:sz w:val="32"/>
          <w:szCs w:val="32"/>
        </w:rPr>
      </w:pPr>
      <w:r>
        <w:rPr>
          <w:rFonts w:hint="eastAsia" w:ascii="方正仿宋_GBK" w:eastAsia="方正仿宋_GBK"/>
          <w:b/>
          <w:bCs/>
          <w:color w:val="000000"/>
          <w:sz w:val="32"/>
          <w:szCs w:val="32"/>
        </w:rPr>
        <w:t>5.通信保障组。</w:t>
      </w:r>
      <w:r>
        <w:rPr>
          <w:rFonts w:hint="eastAsia" w:ascii="方正仿宋_GBK" w:eastAsia="方正仿宋_GBK"/>
          <w:color w:val="000000"/>
          <w:sz w:val="32"/>
          <w:szCs w:val="32"/>
        </w:rPr>
        <w:t>由</w:t>
      </w:r>
      <w:r>
        <w:rPr>
          <w:rFonts w:hint="eastAsia" w:ascii="方正仿宋_GBK" w:hAnsi="方正仿宋_GBK" w:eastAsia="方正仿宋_GBK" w:cs="方正仿宋_GBK"/>
          <w:sz w:val="32"/>
          <w:szCs w:val="32"/>
        </w:rPr>
        <w:t>市通信管理局</w:t>
      </w:r>
      <w:r>
        <w:rPr>
          <w:rFonts w:hint="eastAsia" w:ascii="方正仿宋_GBK" w:eastAsia="方正仿宋_GBK"/>
          <w:color w:val="000000"/>
          <w:sz w:val="32"/>
          <w:szCs w:val="32"/>
        </w:rPr>
        <w:t>牵头，市应急管理局、区县政府及相关部门和单位参加。</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 主要职责：组织建立火场通信联络，统一协调、划分通讯频道和指定呼号，保持扑火前指联络畅通。</w:t>
      </w:r>
    </w:p>
    <w:p>
      <w:pPr>
        <w:spacing w:line="580" w:lineRule="exact"/>
        <w:ind w:firstLine="643" w:firstLineChars="200"/>
        <w:jc w:val="left"/>
        <w:rPr>
          <w:rFonts w:ascii="方正仿宋_GBK" w:eastAsia="方正仿宋_GBK"/>
          <w:color w:val="000000"/>
          <w:sz w:val="32"/>
          <w:szCs w:val="32"/>
        </w:rPr>
      </w:pPr>
      <w:r>
        <w:rPr>
          <w:rFonts w:hint="eastAsia" w:ascii="方正仿宋_GBK" w:eastAsia="方正仿宋_GBK"/>
          <w:b/>
          <w:bCs/>
          <w:color w:val="000000"/>
          <w:sz w:val="32"/>
          <w:szCs w:val="32"/>
        </w:rPr>
        <w:t>6 医疗救治组。</w:t>
      </w:r>
      <w:r>
        <w:rPr>
          <w:rFonts w:hint="eastAsia" w:ascii="方正仿宋_GBK" w:eastAsia="方正仿宋_GBK"/>
          <w:color w:val="000000"/>
          <w:sz w:val="32"/>
          <w:szCs w:val="32"/>
        </w:rPr>
        <w:t>由市卫生健康委牵头，</w:t>
      </w:r>
      <w:r>
        <w:rPr>
          <w:rFonts w:hint="eastAsia" w:ascii="方正仿宋_GBK" w:hAnsi="方正仿宋_GBK" w:eastAsia="方正仿宋_GBK" w:cs="方正仿宋_GBK"/>
          <w:sz w:val="32"/>
          <w:szCs w:val="32"/>
        </w:rPr>
        <w:t>市经济信息委、区县政府及相关部门</w:t>
      </w:r>
      <w:r>
        <w:rPr>
          <w:rFonts w:hint="eastAsia" w:ascii="方正仿宋_GBK" w:eastAsia="方正仿宋_GBK"/>
          <w:color w:val="000000"/>
          <w:sz w:val="32"/>
          <w:szCs w:val="32"/>
        </w:rPr>
        <w:t>和单位参加。</w:t>
      </w:r>
    </w:p>
    <w:p>
      <w:pPr>
        <w:spacing w:line="58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主要职责：组织指导灾区伤员救治和医疗卫生保障，统筹协调医疗救护队伍和医疗器械、药品支援灾区，组织灾区做好伤亡统计和转运救治伤员。</w:t>
      </w:r>
    </w:p>
    <w:p>
      <w:pPr>
        <w:spacing w:line="580" w:lineRule="exact"/>
        <w:ind w:firstLine="643" w:firstLineChars="200"/>
        <w:jc w:val="left"/>
        <w:rPr>
          <w:rFonts w:ascii="方正仿宋_GBK" w:eastAsia="方正仿宋_GBK"/>
          <w:color w:val="000000"/>
          <w:sz w:val="32"/>
          <w:szCs w:val="32"/>
        </w:rPr>
      </w:pPr>
      <w:r>
        <w:rPr>
          <w:rFonts w:hint="eastAsia" w:ascii="方正仿宋_GBK" w:eastAsia="方正仿宋_GBK"/>
          <w:b/>
          <w:bCs/>
          <w:color w:val="000000"/>
          <w:sz w:val="32"/>
          <w:szCs w:val="32"/>
        </w:rPr>
        <w:t>7.专家支持组。</w:t>
      </w:r>
      <w:r>
        <w:rPr>
          <w:rFonts w:hint="eastAsia" w:ascii="方正仿宋_GBK" w:eastAsia="方正仿宋_GBK"/>
          <w:color w:val="000000"/>
          <w:sz w:val="32"/>
          <w:szCs w:val="32"/>
        </w:rPr>
        <w:t>由市应急局牵头，专家组成员组成。</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主要职责：组织现场灾情会商研判，提供技术支持，指导现场监测预警和隐患排查工作，参与制定抢险救援方案。</w:t>
      </w:r>
    </w:p>
    <w:p>
      <w:pPr>
        <w:spacing w:line="580" w:lineRule="exact"/>
        <w:ind w:firstLine="803" w:firstLineChars="250"/>
        <w:jc w:val="left"/>
        <w:rPr>
          <w:rFonts w:ascii="方正仿宋_GBK" w:eastAsia="方正仿宋_GBK"/>
          <w:sz w:val="32"/>
          <w:szCs w:val="32"/>
        </w:rPr>
      </w:pPr>
      <w:r>
        <w:rPr>
          <w:rFonts w:hint="eastAsia" w:ascii="方正仿宋_GBK" w:eastAsia="方正仿宋_GBK"/>
          <w:b/>
          <w:bCs/>
          <w:color w:val="000000"/>
          <w:sz w:val="32"/>
          <w:szCs w:val="32"/>
        </w:rPr>
        <w:t>8.后勤保障组。</w:t>
      </w:r>
      <w:r>
        <w:rPr>
          <w:rFonts w:hint="eastAsia" w:ascii="方正仿宋_GBK" w:eastAsia="方正仿宋_GBK"/>
          <w:color w:val="000000"/>
          <w:sz w:val="32"/>
          <w:szCs w:val="32"/>
        </w:rPr>
        <w:t>由</w:t>
      </w:r>
      <w:r>
        <w:rPr>
          <w:rFonts w:hint="eastAsia" w:ascii="方正仿宋_GBK" w:eastAsia="方正仿宋_GBK"/>
          <w:sz w:val="32"/>
          <w:szCs w:val="32"/>
        </w:rPr>
        <w:t>属地区县政府主要领导牵头，市交通局、市商务委、区县政府及相关部门参加。</w:t>
      </w:r>
    </w:p>
    <w:p>
      <w:pPr>
        <w:spacing w:line="580" w:lineRule="exact"/>
        <w:ind w:firstLine="800" w:firstLineChars="250"/>
        <w:jc w:val="left"/>
        <w:rPr>
          <w:rFonts w:ascii="方正仿宋_GBK" w:eastAsia="方正仿宋_GBK"/>
          <w:sz w:val="32"/>
          <w:szCs w:val="32"/>
        </w:rPr>
      </w:pPr>
      <w:r>
        <w:rPr>
          <w:rFonts w:hint="eastAsia" w:ascii="方正仿宋_GBK" w:eastAsia="方正仿宋_GBK"/>
          <w:sz w:val="32"/>
          <w:szCs w:val="32"/>
        </w:rPr>
        <w:t>主要职责：负责火灾扑救期间所需食品、机具、被装、油料等后勤物资的保障和配送。</w:t>
      </w:r>
    </w:p>
    <w:p>
      <w:pPr>
        <w:spacing w:line="580" w:lineRule="exact"/>
        <w:ind w:firstLine="643" w:firstLineChars="200"/>
        <w:jc w:val="left"/>
        <w:rPr>
          <w:rFonts w:ascii="方正仿宋_GBK" w:eastAsia="方正仿宋_GBK"/>
          <w:color w:val="000000"/>
          <w:sz w:val="32"/>
          <w:szCs w:val="32"/>
        </w:rPr>
      </w:pPr>
      <w:r>
        <w:rPr>
          <w:rFonts w:hint="eastAsia" w:ascii="方正仿宋_GBK" w:eastAsia="方正仿宋_GBK"/>
          <w:b/>
          <w:bCs/>
          <w:color w:val="000000"/>
          <w:sz w:val="32"/>
          <w:szCs w:val="32"/>
        </w:rPr>
        <w:t>9.救助安置组。</w:t>
      </w:r>
      <w:r>
        <w:rPr>
          <w:rFonts w:hint="eastAsia" w:ascii="方正仿宋_GBK" w:eastAsia="方正仿宋_GBK"/>
          <w:color w:val="000000"/>
          <w:sz w:val="32"/>
          <w:szCs w:val="32"/>
        </w:rPr>
        <w:t>由属地</w:t>
      </w:r>
      <w:r>
        <w:rPr>
          <w:rFonts w:hint="eastAsia" w:ascii="方正仿宋_GBK" w:eastAsia="方正仿宋_GBK"/>
          <w:sz w:val="32"/>
          <w:szCs w:val="32"/>
        </w:rPr>
        <w:t>区县</w:t>
      </w:r>
      <w:r>
        <w:rPr>
          <w:rFonts w:hint="eastAsia" w:ascii="方正仿宋_GBK" w:eastAsia="方正仿宋_GBK"/>
          <w:color w:val="000000"/>
          <w:sz w:val="32"/>
          <w:szCs w:val="32"/>
        </w:rPr>
        <w:t>政府主要领导牵头，市经济信息委、市民政局、市财政局、市应急局、市商务委、国网市电力公司，区县政府及相关部门和单位参加。</w:t>
      </w:r>
    </w:p>
    <w:p>
      <w:pPr>
        <w:spacing w:line="58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主要职责：制定受灾群众救助工作方案，做好受灾群众紧急转移安置、过渡期救助和因灾遇难人员家属抚慰工作，统筹灾区生活必需品市场供应，抢修灾区油、电、气等重要基础设施。</w:t>
      </w:r>
    </w:p>
    <w:p>
      <w:pPr>
        <w:spacing w:line="580" w:lineRule="exact"/>
        <w:ind w:firstLine="643" w:firstLineChars="200"/>
        <w:jc w:val="left"/>
        <w:rPr>
          <w:rFonts w:ascii="方正仿宋_GBK" w:eastAsia="方正仿宋_GBK"/>
          <w:color w:val="000000"/>
          <w:sz w:val="32"/>
          <w:szCs w:val="32"/>
        </w:rPr>
      </w:pPr>
      <w:r>
        <w:rPr>
          <w:rFonts w:hint="eastAsia" w:ascii="方正仿宋_GBK" w:eastAsia="方正仿宋_GBK"/>
          <w:b/>
          <w:bCs/>
          <w:color w:val="000000"/>
          <w:sz w:val="32"/>
          <w:szCs w:val="32"/>
        </w:rPr>
        <w:t>10.社会治安组。</w:t>
      </w:r>
      <w:r>
        <w:rPr>
          <w:rFonts w:hint="eastAsia" w:ascii="方正仿宋_GBK" w:eastAsia="方正仿宋_GBK"/>
          <w:color w:val="000000"/>
          <w:sz w:val="32"/>
          <w:szCs w:val="32"/>
        </w:rPr>
        <w:t>由市公安局牵头，武警重庆市总队、区县政府及相关部门和单位参加。</w:t>
      </w:r>
    </w:p>
    <w:p>
      <w:pPr>
        <w:spacing w:line="58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主要职责：加强灾区现场管控和治安管理工作，维护社会治安和道路交通秩序，预防和处置群体事件，维护社会稳定，做好指挥部在灾区时的安全保卫工作。</w:t>
      </w:r>
    </w:p>
    <w:p>
      <w:pPr>
        <w:spacing w:line="580" w:lineRule="exact"/>
        <w:ind w:firstLine="643" w:firstLineChars="200"/>
        <w:jc w:val="left"/>
        <w:rPr>
          <w:rFonts w:ascii="方正仿宋_GBK" w:eastAsia="方正仿宋_GBK"/>
          <w:color w:val="000000"/>
          <w:sz w:val="32"/>
          <w:szCs w:val="32"/>
        </w:rPr>
      </w:pPr>
      <w:r>
        <w:rPr>
          <w:rFonts w:hint="eastAsia" w:ascii="方正仿宋_GBK" w:eastAsia="方正仿宋_GBK"/>
          <w:b/>
          <w:color w:val="000000"/>
          <w:sz w:val="32"/>
          <w:szCs w:val="32"/>
        </w:rPr>
        <w:t>11.调查评估组。</w:t>
      </w:r>
      <w:r>
        <w:rPr>
          <w:rFonts w:hint="eastAsia" w:ascii="方正仿宋_GBK" w:eastAsia="方正仿宋_GBK"/>
          <w:color w:val="000000"/>
          <w:sz w:val="32"/>
          <w:szCs w:val="32"/>
        </w:rPr>
        <w:t>由市林业局牵头，市公安局、区县政府及相关部门和单位参加。</w:t>
      </w:r>
    </w:p>
    <w:p>
      <w:pPr>
        <w:spacing w:line="58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主要职责：组织调查起火原因、事故责任、肇事者等情况，开展灾害损失评估。</w:t>
      </w:r>
    </w:p>
    <w:p>
      <w:pPr>
        <w:spacing w:line="580" w:lineRule="exact"/>
        <w:ind w:firstLine="643" w:firstLineChars="200"/>
        <w:jc w:val="left"/>
        <w:rPr>
          <w:rFonts w:ascii="方正仿宋_GBK" w:eastAsia="方正仿宋_GBK"/>
          <w:color w:val="000000"/>
          <w:sz w:val="32"/>
          <w:szCs w:val="32"/>
        </w:rPr>
      </w:pPr>
      <w:r>
        <w:rPr>
          <w:rFonts w:hint="eastAsia" w:ascii="方正仿宋_GBK" w:eastAsia="方正仿宋_GBK"/>
          <w:b/>
          <w:bCs/>
          <w:color w:val="000000"/>
          <w:sz w:val="32"/>
          <w:szCs w:val="32"/>
        </w:rPr>
        <w:t>12.宣传报道组。</w:t>
      </w:r>
      <w:r>
        <w:rPr>
          <w:rFonts w:hint="eastAsia" w:ascii="方正仿宋_GBK" w:eastAsia="方正仿宋_GBK"/>
          <w:color w:val="000000"/>
          <w:sz w:val="32"/>
          <w:szCs w:val="32"/>
        </w:rPr>
        <w:t>由市委宣传部牵头，市委信网办、市应急局等部门和单位参加。</w:t>
      </w:r>
    </w:p>
    <w:p>
      <w:pPr>
        <w:spacing w:line="58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主要职责：统筹新闻宣传报道工作，指导做好现场发布会和新闻媒体服务管理，组织开展舆情监测研判，加强舆情管控，指导做好科普宣传，协调做好市委、市政府领导同志在灾区活动时的新闻报道工作。</w:t>
      </w:r>
    </w:p>
    <w:p>
      <w:pPr>
        <w:spacing w:line="580" w:lineRule="exact"/>
        <w:jc w:val="left"/>
        <w:rPr>
          <w:rFonts w:eastAsia="方正仿宋简体"/>
          <w:color w:val="000000"/>
          <w:sz w:val="32"/>
          <w:szCs w:val="20"/>
        </w:rPr>
      </w:pPr>
    </w:p>
    <w:p>
      <w:pPr>
        <w:spacing w:line="580" w:lineRule="exact"/>
        <w:jc w:val="left"/>
        <w:rPr>
          <w:rFonts w:eastAsia="方正仿宋简体"/>
          <w:color w:val="000000"/>
          <w:sz w:val="32"/>
          <w:szCs w:val="20"/>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992" w:gutter="0"/>
          <w:pgNumType w:start="1"/>
          <w:cols w:space="0" w:num="1"/>
          <w:titlePg/>
          <w:rtlGutter w:val="0"/>
          <w:docGrid w:type="lines" w:linePitch="312" w:charSpace="0"/>
        </w:sectPr>
      </w:pPr>
    </w:p>
    <w:p>
      <w:pPr>
        <w:spacing w:line="500" w:lineRule="exact"/>
        <w:jc w:val="left"/>
        <w:rPr>
          <w:rFonts w:eastAsia="方正仿宋简体"/>
          <w:color w:val="000000"/>
          <w:sz w:val="32"/>
          <w:szCs w:val="20"/>
        </w:rPr>
      </w:pPr>
      <w:r>
        <w:rPr>
          <w:rFonts w:hint="eastAsia" w:eastAsia="方正仿宋简体"/>
          <w:color w:val="000000"/>
          <w:sz w:val="32"/>
          <w:szCs w:val="20"/>
        </w:rPr>
        <w:t>附件4</w:t>
      </w:r>
    </w:p>
    <w:p>
      <w:pPr>
        <w:spacing w:line="50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森林草原火险预警级别及响应措施</w:t>
      </w:r>
    </w:p>
    <w:tbl>
      <w:tblPr>
        <w:tblStyle w:val="22"/>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10"/>
        <w:gridCol w:w="2551"/>
        <w:gridCol w:w="2977"/>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tabs>
                <w:tab w:val="left" w:pos="5442"/>
              </w:tabs>
              <w:spacing w:line="500" w:lineRule="exact"/>
              <w:jc w:val="center"/>
              <w:rPr>
                <w:rFonts w:ascii="方正仿宋_GBK" w:hAnsi="黑体" w:eastAsia="方正仿宋_GBK"/>
                <w:b/>
                <w:sz w:val="28"/>
                <w:szCs w:val="28"/>
              </w:rPr>
            </w:pPr>
            <w:r>
              <w:rPr>
                <w:rFonts w:hint="eastAsia" w:ascii="方正仿宋_GBK" w:hAnsi="黑体" w:eastAsia="方正仿宋_GBK"/>
                <w:b/>
                <w:sz w:val="28"/>
                <w:szCs w:val="28"/>
              </w:rPr>
              <w:t>预警信号</w:t>
            </w:r>
          </w:p>
        </w:tc>
        <w:tc>
          <w:tcPr>
            <w:tcW w:w="2410" w:type="dxa"/>
          </w:tcPr>
          <w:p>
            <w:pPr>
              <w:tabs>
                <w:tab w:val="left" w:pos="5442"/>
              </w:tabs>
              <w:spacing w:line="500" w:lineRule="exact"/>
              <w:jc w:val="center"/>
              <w:rPr>
                <w:rFonts w:ascii="方正仿宋_GBK" w:hAnsi="黑体" w:eastAsia="方正仿宋_GBK"/>
                <w:b/>
                <w:sz w:val="28"/>
                <w:szCs w:val="28"/>
              </w:rPr>
            </w:pPr>
            <w:r>
              <w:rPr>
                <w:rFonts w:hint="eastAsia" w:ascii="方正仿宋_GBK" w:hAnsi="黑体" w:eastAsia="方正仿宋_GBK"/>
                <w:b/>
                <w:sz w:val="28"/>
                <w:szCs w:val="28"/>
              </w:rPr>
              <w:t>蓝色</w:t>
            </w:r>
          </w:p>
        </w:tc>
        <w:tc>
          <w:tcPr>
            <w:tcW w:w="2551" w:type="dxa"/>
          </w:tcPr>
          <w:p>
            <w:pPr>
              <w:tabs>
                <w:tab w:val="left" w:pos="5442"/>
              </w:tabs>
              <w:spacing w:line="500" w:lineRule="exact"/>
              <w:jc w:val="center"/>
              <w:rPr>
                <w:rFonts w:ascii="方正仿宋_GBK" w:hAnsi="黑体" w:eastAsia="方正仿宋_GBK"/>
                <w:b/>
                <w:sz w:val="28"/>
                <w:szCs w:val="28"/>
              </w:rPr>
            </w:pPr>
            <w:r>
              <w:rPr>
                <w:rFonts w:hint="eastAsia" w:ascii="方正仿宋_GBK" w:hAnsi="黑体" w:eastAsia="方正仿宋_GBK"/>
                <w:b/>
                <w:sz w:val="28"/>
                <w:szCs w:val="28"/>
              </w:rPr>
              <w:t>黄色</w:t>
            </w:r>
          </w:p>
        </w:tc>
        <w:tc>
          <w:tcPr>
            <w:tcW w:w="2977" w:type="dxa"/>
          </w:tcPr>
          <w:p>
            <w:pPr>
              <w:tabs>
                <w:tab w:val="left" w:pos="5442"/>
              </w:tabs>
              <w:spacing w:line="500" w:lineRule="exact"/>
              <w:jc w:val="center"/>
              <w:rPr>
                <w:rFonts w:ascii="方正仿宋_GBK" w:hAnsi="黑体" w:eastAsia="方正仿宋_GBK"/>
                <w:b/>
                <w:sz w:val="28"/>
                <w:szCs w:val="28"/>
              </w:rPr>
            </w:pPr>
            <w:r>
              <w:rPr>
                <w:rFonts w:hint="eastAsia" w:ascii="方正仿宋_GBK" w:hAnsi="黑体" w:eastAsia="方正仿宋_GBK"/>
                <w:b/>
                <w:sz w:val="28"/>
                <w:szCs w:val="28"/>
              </w:rPr>
              <w:t>橙色</w:t>
            </w:r>
          </w:p>
        </w:tc>
        <w:tc>
          <w:tcPr>
            <w:tcW w:w="3507" w:type="dxa"/>
          </w:tcPr>
          <w:p>
            <w:pPr>
              <w:tabs>
                <w:tab w:val="left" w:pos="5442"/>
              </w:tabs>
              <w:spacing w:line="500" w:lineRule="exact"/>
              <w:jc w:val="center"/>
              <w:rPr>
                <w:rFonts w:ascii="方正仿宋_GBK" w:hAnsi="黑体" w:eastAsia="方正仿宋_GBK"/>
                <w:b/>
                <w:sz w:val="28"/>
                <w:szCs w:val="28"/>
              </w:rPr>
            </w:pPr>
            <w:r>
              <w:rPr>
                <w:rFonts w:hint="eastAsia" w:ascii="方正仿宋_GBK" w:hAnsi="黑体" w:eastAsia="方正仿宋_GBK"/>
                <w:b/>
                <w:sz w:val="28"/>
                <w:szCs w:val="28"/>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tabs>
                <w:tab w:val="left" w:pos="5442"/>
              </w:tabs>
              <w:spacing w:line="500" w:lineRule="exact"/>
              <w:rPr>
                <w:rFonts w:ascii="方正仿宋_GBK" w:hAnsi="黑体" w:eastAsia="方正仿宋_GBK"/>
                <w:b/>
                <w:sz w:val="28"/>
                <w:szCs w:val="28"/>
              </w:rPr>
            </w:pPr>
            <w:r>
              <w:rPr>
                <w:rFonts w:hint="eastAsia" w:ascii="方正仿宋_GBK" w:hAnsi="黑体" w:eastAsia="方正仿宋_GBK"/>
                <w:b/>
                <w:sz w:val="28"/>
                <w:szCs w:val="28"/>
              </w:rPr>
              <w:t>火险等级</w:t>
            </w:r>
          </w:p>
        </w:tc>
        <w:tc>
          <w:tcPr>
            <w:tcW w:w="2410"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二级</w:t>
            </w:r>
          </w:p>
        </w:tc>
        <w:tc>
          <w:tcPr>
            <w:tcW w:w="2551"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三级</w:t>
            </w:r>
          </w:p>
        </w:tc>
        <w:tc>
          <w:tcPr>
            <w:tcW w:w="2977"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四级</w:t>
            </w:r>
          </w:p>
        </w:tc>
        <w:tc>
          <w:tcPr>
            <w:tcW w:w="3507"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tabs>
                <w:tab w:val="left" w:pos="5442"/>
              </w:tabs>
              <w:spacing w:line="500" w:lineRule="exact"/>
              <w:rPr>
                <w:rFonts w:ascii="方正仿宋_GBK" w:hAnsi="黑体" w:eastAsia="方正仿宋_GBK"/>
                <w:b/>
                <w:sz w:val="28"/>
                <w:szCs w:val="28"/>
              </w:rPr>
            </w:pPr>
            <w:r>
              <w:rPr>
                <w:rFonts w:hint="eastAsia" w:ascii="方正仿宋_GBK" w:hAnsi="黑体" w:eastAsia="方正仿宋_GBK"/>
                <w:b/>
                <w:sz w:val="28"/>
                <w:szCs w:val="28"/>
              </w:rPr>
              <w:t>危险程度</w:t>
            </w:r>
          </w:p>
        </w:tc>
        <w:tc>
          <w:tcPr>
            <w:tcW w:w="2410"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中度危险</w:t>
            </w:r>
          </w:p>
        </w:tc>
        <w:tc>
          <w:tcPr>
            <w:tcW w:w="2551"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较高危险</w:t>
            </w:r>
          </w:p>
        </w:tc>
        <w:tc>
          <w:tcPr>
            <w:tcW w:w="2977"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高度危险</w:t>
            </w:r>
          </w:p>
        </w:tc>
        <w:tc>
          <w:tcPr>
            <w:tcW w:w="3507"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极度危险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tabs>
                <w:tab w:val="left" w:pos="5442"/>
              </w:tabs>
              <w:spacing w:line="500" w:lineRule="exact"/>
              <w:rPr>
                <w:rFonts w:ascii="方正仿宋_GBK" w:hAnsi="黑体" w:eastAsia="方正仿宋_GBK"/>
                <w:b/>
                <w:sz w:val="28"/>
                <w:szCs w:val="28"/>
              </w:rPr>
            </w:pPr>
            <w:r>
              <w:rPr>
                <w:rFonts w:hint="eastAsia" w:ascii="方正仿宋_GBK" w:hAnsi="黑体" w:eastAsia="方正仿宋_GBK"/>
                <w:b/>
                <w:sz w:val="28"/>
                <w:szCs w:val="28"/>
              </w:rPr>
              <w:t>易燃程度</w:t>
            </w:r>
          </w:p>
        </w:tc>
        <w:tc>
          <w:tcPr>
            <w:tcW w:w="2410"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可以燃烧</w:t>
            </w:r>
          </w:p>
        </w:tc>
        <w:tc>
          <w:tcPr>
            <w:tcW w:w="2551"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较易燃烧</w:t>
            </w:r>
          </w:p>
        </w:tc>
        <w:tc>
          <w:tcPr>
            <w:tcW w:w="2977"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容易燃烧</w:t>
            </w:r>
          </w:p>
        </w:tc>
        <w:tc>
          <w:tcPr>
            <w:tcW w:w="3507" w:type="dxa"/>
          </w:tcPr>
          <w:p>
            <w:pPr>
              <w:tabs>
                <w:tab w:val="left" w:pos="5442"/>
              </w:tabs>
              <w:spacing w:line="500" w:lineRule="exact"/>
              <w:jc w:val="center"/>
              <w:rPr>
                <w:rFonts w:ascii="方正仿宋_GBK" w:hAnsi="黑体" w:eastAsia="方正仿宋_GBK"/>
                <w:sz w:val="28"/>
                <w:szCs w:val="28"/>
              </w:rPr>
            </w:pPr>
            <w:r>
              <w:rPr>
                <w:rFonts w:hint="eastAsia" w:ascii="方正仿宋_GBK" w:hAnsi="黑体" w:eastAsia="方正仿宋_GBK"/>
                <w:sz w:val="28"/>
                <w:szCs w:val="28"/>
              </w:rPr>
              <w:t>极易燃烧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6" w:hRule="atLeast"/>
        </w:trPr>
        <w:tc>
          <w:tcPr>
            <w:tcW w:w="1526" w:type="dxa"/>
          </w:tcPr>
          <w:p>
            <w:pPr>
              <w:tabs>
                <w:tab w:val="left" w:pos="5442"/>
              </w:tabs>
              <w:spacing w:line="500" w:lineRule="exact"/>
              <w:rPr>
                <w:rFonts w:ascii="方正仿宋_GBK" w:hAnsi="黑体" w:eastAsia="方正仿宋_GBK"/>
                <w:b/>
                <w:sz w:val="28"/>
                <w:szCs w:val="28"/>
              </w:rPr>
            </w:pPr>
          </w:p>
          <w:p>
            <w:pPr>
              <w:tabs>
                <w:tab w:val="left" w:pos="5442"/>
              </w:tabs>
              <w:spacing w:line="500" w:lineRule="exact"/>
              <w:rPr>
                <w:rFonts w:ascii="方正仿宋_GBK" w:hAnsi="黑体" w:eastAsia="方正仿宋_GBK"/>
                <w:b/>
                <w:sz w:val="28"/>
                <w:szCs w:val="28"/>
              </w:rPr>
            </w:pPr>
          </w:p>
          <w:p>
            <w:pPr>
              <w:tabs>
                <w:tab w:val="left" w:pos="5442"/>
              </w:tabs>
              <w:spacing w:line="500" w:lineRule="exact"/>
              <w:rPr>
                <w:rFonts w:ascii="方正仿宋_GBK" w:hAnsi="黑体" w:eastAsia="方正仿宋_GBK"/>
                <w:b/>
                <w:sz w:val="28"/>
                <w:szCs w:val="28"/>
              </w:rPr>
            </w:pPr>
          </w:p>
          <w:p>
            <w:pPr>
              <w:tabs>
                <w:tab w:val="left" w:pos="5442"/>
              </w:tabs>
              <w:spacing w:line="500" w:lineRule="exact"/>
              <w:rPr>
                <w:rFonts w:ascii="方正仿宋_GBK" w:hAnsi="黑体" w:eastAsia="方正仿宋_GBK"/>
                <w:b/>
                <w:sz w:val="28"/>
                <w:szCs w:val="28"/>
              </w:rPr>
            </w:pPr>
            <w:r>
              <w:rPr>
                <w:rFonts w:hint="eastAsia" w:ascii="方正仿宋_GBK" w:hAnsi="黑体" w:eastAsia="方正仿宋_GBK"/>
                <w:b/>
                <w:sz w:val="28"/>
                <w:szCs w:val="28"/>
              </w:rPr>
              <w:t>响应措施</w:t>
            </w:r>
          </w:p>
        </w:tc>
        <w:tc>
          <w:tcPr>
            <w:tcW w:w="2410" w:type="dxa"/>
          </w:tcPr>
          <w:p>
            <w:pPr>
              <w:spacing w:line="5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有关部门应密切关注天气情况和森林火险预警变化，做好预警信息发布</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以及卫星林火热点核实和反馈工作。</w:t>
            </w:r>
          </w:p>
          <w:p>
            <w:pPr>
              <w:tabs>
                <w:tab w:val="left" w:pos="5442"/>
              </w:tabs>
              <w:spacing w:line="500" w:lineRule="exact"/>
              <w:rPr>
                <w:rFonts w:ascii="方正仿宋_GBK" w:hAnsi="黑体" w:eastAsia="方正仿宋_GBK"/>
                <w:sz w:val="28"/>
                <w:szCs w:val="28"/>
              </w:rPr>
            </w:pPr>
          </w:p>
        </w:tc>
        <w:tc>
          <w:tcPr>
            <w:tcW w:w="2551" w:type="dxa"/>
          </w:tcPr>
          <w:p>
            <w:pPr>
              <w:spacing w:line="5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加强森林防火宣传</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防火巡护和瞭望监测，加</w:t>
            </w:r>
            <w:r>
              <w:rPr>
                <w:rFonts w:hint="eastAsia" w:ascii="方正仿宋_GBK" w:hAnsi="方正仿宋_GBK" w:eastAsia="方正仿宋_GBK" w:cs="方正仿宋_GBK"/>
                <w:sz w:val="28"/>
                <w:szCs w:val="28"/>
              </w:rPr>
              <w:t>大</w:t>
            </w:r>
            <w:r>
              <w:rPr>
                <w:rFonts w:ascii="方正仿宋_GBK" w:hAnsi="方正仿宋_GBK" w:eastAsia="方正仿宋_GBK" w:cs="方正仿宋_GBK"/>
                <w:sz w:val="28"/>
                <w:szCs w:val="28"/>
              </w:rPr>
              <w:t>火源管理</w:t>
            </w:r>
            <w:r>
              <w:rPr>
                <w:rFonts w:hint="eastAsia" w:ascii="方正仿宋_GBK" w:hAnsi="方正仿宋_GBK" w:eastAsia="方正仿宋_GBK" w:cs="方正仿宋_GBK"/>
                <w:sz w:val="28"/>
                <w:szCs w:val="28"/>
              </w:rPr>
              <w:t>力度</w:t>
            </w:r>
            <w:r>
              <w:rPr>
                <w:rFonts w:ascii="方正仿宋_GBK" w:hAnsi="方正仿宋_GBK" w:eastAsia="方正仿宋_GBK" w:cs="方正仿宋_GBK"/>
                <w:sz w:val="28"/>
                <w:szCs w:val="28"/>
              </w:rPr>
              <w:t>，落实防</w:t>
            </w:r>
            <w:r>
              <w:rPr>
                <w:rFonts w:hint="eastAsia" w:ascii="方正仿宋_GBK" w:hAnsi="方正仿宋_GBK" w:eastAsia="方正仿宋_GBK" w:cs="方正仿宋_GBK"/>
                <w:sz w:val="28"/>
                <w:szCs w:val="28"/>
              </w:rPr>
              <w:t>灭</w:t>
            </w:r>
            <w:r>
              <w:rPr>
                <w:rFonts w:ascii="方正仿宋_GBK" w:hAnsi="方正仿宋_GBK" w:eastAsia="方正仿宋_GBK" w:cs="方正仿宋_GBK"/>
                <w:sz w:val="28"/>
                <w:szCs w:val="28"/>
              </w:rPr>
              <w:t>火装备、物资等各项扑火准备。</w:t>
            </w:r>
          </w:p>
          <w:p>
            <w:pPr>
              <w:tabs>
                <w:tab w:val="left" w:pos="5442"/>
              </w:tabs>
              <w:spacing w:line="500" w:lineRule="exact"/>
              <w:rPr>
                <w:rFonts w:ascii="方正仿宋_GBK" w:hAnsi="黑体" w:eastAsia="方正仿宋_GBK"/>
                <w:sz w:val="28"/>
                <w:szCs w:val="28"/>
              </w:rPr>
            </w:pPr>
          </w:p>
        </w:tc>
        <w:tc>
          <w:tcPr>
            <w:tcW w:w="2977" w:type="dxa"/>
          </w:tcPr>
          <w:p>
            <w:pPr>
              <w:spacing w:line="5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进一步加强野外火源管理，停止一切野外用火审批，开展森林防火检查，加大预警信息播报频度，做好物资调拨准备。当地各级森林消防队伍集中驻防，进入待命状态。</w:t>
            </w:r>
          </w:p>
          <w:p>
            <w:pPr>
              <w:tabs>
                <w:tab w:val="left" w:pos="5442"/>
              </w:tabs>
              <w:spacing w:line="500" w:lineRule="exact"/>
              <w:rPr>
                <w:rFonts w:ascii="方正仿宋_GBK" w:hAnsi="黑体" w:eastAsia="方正仿宋_GBK"/>
                <w:sz w:val="28"/>
                <w:szCs w:val="28"/>
              </w:rPr>
            </w:pPr>
          </w:p>
        </w:tc>
        <w:tc>
          <w:tcPr>
            <w:tcW w:w="3507" w:type="dxa"/>
          </w:tcPr>
          <w:p>
            <w:pPr>
              <w:spacing w:line="5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严禁一切野外用火，进一步加大森林防火检查力度，增设林区路口检查卡点，增加巡山护林人员，严管野外火源，做好扑救森林火灾的各项准备。必要时，区县人民政府可以根据需要发布命令，严格野外用火管理。</w:t>
            </w:r>
          </w:p>
        </w:tc>
      </w:tr>
    </w:tbl>
    <w:p>
      <w:pPr>
        <w:tabs>
          <w:tab w:val="left" w:pos="5442"/>
        </w:tabs>
        <w:spacing w:line="520" w:lineRule="exact"/>
        <w:rPr>
          <w:rFonts w:hint="eastAsia" w:ascii="方正仿宋_GBK" w:hAnsi="黑体" w:eastAsia="方正仿宋_GBK"/>
          <w:b/>
          <w:sz w:val="28"/>
          <w:szCs w:val="28"/>
        </w:rPr>
        <w:sectPr>
          <w:pgSz w:w="16838" w:h="11906" w:orient="landscape"/>
          <w:pgMar w:top="1531" w:right="2098" w:bottom="1531" w:left="1985" w:header="851" w:footer="992" w:gutter="0"/>
          <w:pgNumType w:fmt="numberInDash"/>
          <w:cols w:space="425" w:num="1"/>
          <w:titlePg/>
          <w:docGrid w:type="linesAndChars" w:linePitch="312" w:charSpace="0"/>
        </w:sectPr>
      </w:pPr>
      <w:r>
        <w:rPr>
          <w:rFonts w:hint="eastAsia" w:ascii="方正仿宋_GBK" w:hAnsi="黑体" w:eastAsia="方正仿宋_GBK"/>
          <w:b/>
          <w:sz w:val="28"/>
          <w:szCs w:val="28"/>
        </w:rPr>
        <w:t>注：一级森林草原火险仅发布等级预报，不发布预警信号。</w:t>
      </w:r>
    </w:p>
    <w:p>
      <w:pPr>
        <w:tabs>
          <w:tab w:val="left" w:pos="5442"/>
        </w:tabs>
        <w:spacing w:line="520" w:lineRule="exact"/>
        <w:sectPr>
          <w:pgSz w:w="11906" w:h="16838"/>
          <w:pgMar w:top="2098" w:right="1531" w:bottom="1985" w:left="1531" w:header="851" w:footer="992" w:gutter="0"/>
          <w:pgNumType w:fmt="numberInDash"/>
          <w:cols w:space="425" w:num="1"/>
          <w:titlePg/>
          <w:docGrid w:type="linesAndChars" w:linePitch="312" w:charSpace="0"/>
        </w:sectPr>
      </w:pPr>
    </w:p>
    <w:p>
      <w:pPr>
        <w:tabs>
          <w:tab w:val="left" w:pos="5442"/>
        </w:tabs>
        <w:spacing w:line="520" w:lineRule="exact"/>
      </w:pPr>
    </w:p>
    <w:p>
      <w:pPr>
        <w:rPr>
          <w:rFonts w:ascii="Times New Roman" w:hAnsi="Times New Roman" w:eastAsia="宋体" w:cs="Times New Roman"/>
          <w:kern w:val="2"/>
          <w:sz w:val="21"/>
          <w:szCs w:val="24"/>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rFonts w:hint="default"/>
        </w:rPr>
      </w:pPr>
    </w:p>
    <w:p>
      <w:pPr>
        <w:rPr>
          <w:rFonts w:hint="default"/>
        </w:rPr>
      </w:pPr>
    </w:p>
    <w:p>
      <w:pPr>
        <w:pStyle w:val="3"/>
        <w:shd w:val="clear" w:color="auto" w:fill="auto"/>
        <w:rPr>
          <w:rFonts w:hint="eastAsia" w:ascii="方正仿宋_GBK" w:hAnsi="方正仿宋_GBK" w:eastAsia="方正仿宋_GBK" w:cs="方正仿宋_GBK"/>
          <w:i w:val="0"/>
          <w:caps w:val="0"/>
          <w:color w:val="auto"/>
          <w:spacing w:val="0"/>
          <w:kern w:val="0"/>
          <w:sz w:val="32"/>
          <w:szCs w:val="32"/>
          <w:lang w:val="en-US" w:eastAsia="zh-CN" w:bidi="ar-SA"/>
        </w:rPr>
      </w:pPr>
    </w:p>
    <w:p>
      <w:pPr>
        <w:keepNext w:val="0"/>
        <w:keepLines w:val="0"/>
        <w:pageBreakBefore w:val="0"/>
        <w:widowControl w:val="0"/>
        <w:pBdr>
          <w:top w:val="single" w:color="auto" w:sz="4" w:space="1"/>
          <w:bottom w:val="single" w:color="auto" w:sz="4" w:space="1"/>
        </w:pBdr>
        <w:shd w:val="clear" w:color="auto" w:fill="auto"/>
        <w:kinsoku/>
        <w:wordWrap/>
        <w:overflowPunct/>
        <w:topLinePunct w:val="0"/>
        <w:autoSpaceDE/>
        <w:autoSpaceDN/>
        <w:bidi w:val="0"/>
        <w:adjustRightInd/>
        <w:snapToGrid/>
        <w:spacing w:line="240" w:lineRule="auto"/>
        <w:ind w:firstLine="210" w:firstLineChars="100"/>
        <w:textAlignment w:val="auto"/>
        <w:outlineLvl w:val="9"/>
        <w:rPr>
          <w:lang w:val="en-US" w:eastAsia="zh-CN"/>
        </w:rPr>
      </w:pPr>
      <w:r>
        <w:drawing>
          <wp:anchor distT="0" distB="0" distL="114300" distR="114300" simplePos="0" relativeHeight="251796480" behindDoc="0" locked="0" layoutInCell="1" allowOverlap="1">
            <wp:simplePos x="0" y="0"/>
            <wp:positionH relativeFrom="column">
              <wp:posOffset>3604895</wp:posOffset>
            </wp:positionH>
            <wp:positionV relativeFrom="paragraph">
              <wp:posOffset>452120</wp:posOffset>
            </wp:positionV>
            <wp:extent cx="1790700" cy="571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790700" cy="571500"/>
                    </a:xfrm>
                    <a:prstGeom prst="rect">
                      <a:avLst/>
                    </a:prstGeom>
                    <a:noFill/>
                    <a:ln w="9525">
                      <a:noFill/>
                    </a:ln>
                  </pic:spPr>
                </pic:pic>
              </a:graphicData>
            </a:graphic>
          </wp:anchor>
        </w:drawing>
      </w:r>
      <w:r>
        <w:rPr>
          <w:rFonts w:hint="eastAsia" w:ascii="方正仿宋_GBK" w:eastAsia="方正仿宋_GBK"/>
          <w:sz w:val="28"/>
          <w:szCs w:val="28"/>
          <w:lang w:val="en-US" w:eastAsia="zh-CN"/>
        </w:rPr>
        <w:t xml:space="preserve">重庆市森林草原防灭火指挥部办公室     </w:t>
      </w:r>
      <w:r>
        <w:rPr>
          <w:rFonts w:hint="eastAsia" w:ascii="方正仿宋_GBK"/>
          <w:sz w:val="28"/>
          <w:szCs w:val="28"/>
          <w:lang w:val="en-US" w:eastAsia="zh-CN"/>
        </w:rPr>
        <w:t xml:space="preserve">   </w:t>
      </w:r>
      <w:r>
        <w:rPr>
          <w:rFonts w:hint="eastAsia" w:ascii="方正仿宋_GBK" w:eastAsia="方正仿宋_GBK"/>
          <w:sz w:val="28"/>
          <w:szCs w:val="28"/>
          <w:lang w:val="en-US" w:eastAsia="zh-CN"/>
        </w:rPr>
        <w:t xml:space="preserve"> </w:t>
      </w:r>
      <w:r>
        <w:rPr>
          <w:rFonts w:ascii="方正仿宋_GBK" w:hAnsi="方正仿宋_GBK" w:eastAsia="方正仿宋_GBK" w:cs="方正仿宋_GBK"/>
          <w:sz w:val="28"/>
          <w:szCs w:val="28"/>
        </w:rPr>
        <w:t>2020</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9</w:t>
      </w:r>
      <w:r>
        <w:rPr>
          <w:rFonts w:hint="eastAsia" w:ascii="方正仿宋_GBK" w:hAnsi="方正仿宋_GBK" w:eastAsia="方正仿宋_GBK" w:cs="方正仿宋_GBK"/>
          <w:sz w:val="28"/>
          <w:szCs w:val="28"/>
        </w:rPr>
        <w:t>日印发</w:t>
      </w:r>
    </w:p>
    <w:sectPr>
      <w:footerReference r:id="rId11" w:type="first"/>
      <w:footerReference r:id="rId9" w:type="default"/>
      <w:footerReference r:id="rId10" w:type="even"/>
      <w:pgSz w:w="11906" w:h="16838"/>
      <w:pgMar w:top="2098" w:right="1531" w:bottom="1985" w:left="1531"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KTJ+ZLXC6u-1">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280" w:firstLineChars="100"/>
      <w:jc w:val="right"/>
      <w:rPr>
        <w:rFonts w:hint="eastAsia" w:ascii="仿宋_GB2312" w:eastAsia="仿宋_GB2312"/>
        <w:sz w:val="28"/>
        <w:szCs w:val="28"/>
        <w:lang w:val="en-US" w:eastAsia="zh-CN"/>
      </w:rPr>
    </w:pPr>
    <w:r>
      <w:rPr>
        <w:rStyle w:val="11"/>
        <w:rFonts w:hint="default" w:ascii="Times New Roman" w:hAnsi="Times New Roman" w:cs="Times New Roman"/>
        <w:sz w:val="28"/>
        <w:szCs w:val="28"/>
        <w:lang w:eastAsia="zh-CN"/>
      </w:rPr>
      <w:t>—</w:t>
    </w:r>
    <w:r>
      <w:rPr>
        <w:rStyle w:val="11"/>
        <w:rFonts w:hint="default"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2</w:t>
    </w:r>
    <w:r>
      <w:rPr>
        <w:rStyle w:val="11"/>
        <w:rFonts w:hint="default" w:ascii="Times New Roman" w:hAnsi="Times New Roman" w:cs="Times New Roman"/>
        <w:sz w:val="28"/>
        <w:szCs w:val="28"/>
      </w:rPr>
      <w:fldChar w:fldCharType="end"/>
    </w:r>
    <w:r>
      <w:rPr>
        <w:rStyle w:val="11"/>
        <w:rFonts w:hint="default"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hint="default" w:ascii="Times New Roman" w:hAnsi="Times New Roman" w:eastAsia="宋体" w:cs="Times New Roman"/>
        <w:sz w:val="28"/>
        <w:szCs w:val="28"/>
        <w:lang w:val="en-US" w:eastAsia="zh-CN"/>
      </w:rPr>
    </w:pPr>
    <w:r>
      <w:rPr>
        <w:rStyle w:val="11"/>
        <w:rFonts w:hint="default" w:ascii="Times New Roman" w:hAnsi="Times New Roman" w:cs="Times New Roman"/>
        <w:sz w:val="28"/>
        <w:szCs w:val="28"/>
        <w:lang w:eastAsia="zh-CN"/>
      </w:rPr>
      <w:t>—</w:t>
    </w:r>
    <w:r>
      <w:rPr>
        <w:rStyle w:val="11"/>
        <w:rFonts w:hint="default"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2</w:t>
    </w:r>
    <w:r>
      <w:rPr>
        <w:rStyle w:val="11"/>
        <w:rFonts w:hint="default" w:ascii="Times New Roman" w:hAnsi="Times New Roman" w:cs="Times New Roman"/>
        <w:sz w:val="28"/>
        <w:szCs w:val="28"/>
      </w:rPr>
      <w:fldChar w:fldCharType="end"/>
    </w:r>
    <w:r>
      <w:rPr>
        <w:rStyle w:val="11"/>
        <w:rFonts w:hint="default"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_GBK" w:eastAsia="方正仿宋_GBK"/>
        <w:sz w:val="28"/>
        <w:szCs w:val="28"/>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280" w:firstLineChars="100"/>
      <w:rPr>
        <w:rFonts w:hint="eastAsia" w:ascii="仿宋_GB2312" w:eastAsia="仿宋_GB2312"/>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hint="default" w:ascii="Times New Roman" w:hAnsi="Times New Roman" w:eastAsia="宋体" w:cs="Times New Roman"/>
        <w:sz w:val="28"/>
        <w:szCs w:val="28"/>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_GBK" w:eastAsia="方正仿宋_GBK"/>
        <w:sz w:val="28"/>
        <w:szCs w:val="28"/>
      </w:rP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2B"/>
    <w:rsid w:val="00000F0B"/>
    <w:rsid w:val="00004DD2"/>
    <w:rsid w:val="00010F13"/>
    <w:rsid w:val="000126E3"/>
    <w:rsid w:val="00014648"/>
    <w:rsid w:val="0001476E"/>
    <w:rsid w:val="00015C92"/>
    <w:rsid w:val="00020A32"/>
    <w:rsid w:val="000235BC"/>
    <w:rsid w:val="00024212"/>
    <w:rsid w:val="00027797"/>
    <w:rsid w:val="000314F4"/>
    <w:rsid w:val="00031540"/>
    <w:rsid w:val="000315A2"/>
    <w:rsid w:val="0003422A"/>
    <w:rsid w:val="0004008C"/>
    <w:rsid w:val="000402B8"/>
    <w:rsid w:val="00042B7E"/>
    <w:rsid w:val="000448CB"/>
    <w:rsid w:val="000453A8"/>
    <w:rsid w:val="000454E6"/>
    <w:rsid w:val="000518D1"/>
    <w:rsid w:val="00062E9E"/>
    <w:rsid w:val="0006340E"/>
    <w:rsid w:val="00064ABF"/>
    <w:rsid w:val="00065CF0"/>
    <w:rsid w:val="000668BB"/>
    <w:rsid w:val="00066AF8"/>
    <w:rsid w:val="00067C4E"/>
    <w:rsid w:val="00067FE4"/>
    <w:rsid w:val="00067FFD"/>
    <w:rsid w:val="00072A37"/>
    <w:rsid w:val="00073C06"/>
    <w:rsid w:val="0008001A"/>
    <w:rsid w:val="00082A87"/>
    <w:rsid w:val="00082E20"/>
    <w:rsid w:val="000835DC"/>
    <w:rsid w:val="0008408A"/>
    <w:rsid w:val="00084A73"/>
    <w:rsid w:val="000865FD"/>
    <w:rsid w:val="00092DC8"/>
    <w:rsid w:val="000930E1"/>
    <w:rsid w:val="000A035A"/>
    <w:rsid w:val="000A662A"/>
    <w:rsid w:val="000A68C6"/>
    <w:rsid w:val="000A775B"/>
    <w:rsid w:val="000B2543"/>
    <w:rsid w:val="000B2940"/>
    <w:rsid w:val="000B3FCF"/>
    <w:rsid w:val="000B425A"/>
    <w:rsid w:val="000B756A"/>
    <w:rsid w:val="000C370B"/>
    <w:rsid w:val="000C4148"/>
    <w:rsid w:val="000C680B"/>
    <w:rsid w:val="000D0C9D"/>
    <w:rsid w:val="000D2FCA"/>
    <w:rsid w:val="000D3996"/>
    <w:rsid w:val="000D3C1C"/>
    <w:rsid w:val="000D4DC8"/>
    <w:rsid w:val="000E3DC6"/>
    <w:rsid w:val="000E4C92"/>
    <w:rsid w:val="000E7BFE"/>
    <w:rsid w:val="000F0B06"/>
    <w:rsid w:val="000F28D4"/>
    <w:rsid w:val="000F6DAF"/>
    <w:rsid w:val="00105D23"/>
    <w:rsid w:val="00106392"/>
    <w:rsid w:val="00106E45"/>
    <w:rsid w:val="00112CFD"/>
    <w:rsid w:val="00113391"/>
    <w:rsid w:val="00114359"/>
    <w:rsid w:val="00120ECD"/>
    <w:rsid w:val="0012159A"/>
    <w:rsid w:val="001222FC"/>
    <w:rsid w:val="00124F08"/>
    <w:rsid w:val="00126201"/>
    <w:rsid w:val="001269A9"/>
    <w:rsid w:val="001278ED"/>
    <w:rsid w:val="001342DA"/>
    <w:rsid w:val="0014142B"/>
    <w:rsid w:val="001445A3"/>
    <w:rsid w:val="00150B3E"/>
    <w:rsid w:val="00151F7F"/>
    <w:rsid w:val="0015469E"/>
    <w:rsid w:val="0016120F"/>
    <w:rsid w:val="0016215C"/>
    <w:rsid w:val="001633DD"/>
    <w:rsid w:val="00163863"/>
    <w:rsid w:val="0016434E"/>
    <w:rsid w:val="00164EB8"/>
    <w:rsid w:val="00165137"/>
    <w:rsid w:val="00167790"/>
    <w:rsid w:val="00171E9D"/>
    <w:rsid w:val="00172238"/>
    <w:rsid w:val="00176FE6"/>
    <w:rsid w:val="00177E45"/>
    <w:rsid w:val="00180547"/>
    <w:rsid w:val="0018086B"/>
    <w:rsid w:val="00184A94"/>
    <w:rsid w:val="001927F5"/>
    <w:rsid w:val="00193E45"/>
    <w:rsid w:val="00195F03"/>
    <w:rsid w:val="0019685B"/>
    <w:rsid w:val="001B31D4"/>
    <w:rsid w:val="001B62FD"/>
    <w:rsid w:val="001B68EA"/>
    <w:rsid w:val="001C18C8"/>
    <w:rsid w:val="001C2481"/>
    <w:rsid w:val="001C3842"/>
    <w:rsid w:val="001D12A7"/>
    <w:rsid w:val="001D1A72"/>
    <w:rsid w:val="001D1E03"/>
    <w:rsid w:val="001D1E2B"/>
    <w:rsid w:val="001D7ED1"/>
    <w:rsid w:val="001E0621"/>
    <w:rsid w:val="001E517A"/>
    <w:rsid w:val="001E7A8F"/>
    <w:rsid w:val="001F2732"/>
    <w:rsid w:val="001F3D80"/>
    <w:rsid w:val="001F5C82"/>
    <w:rsid w:val="001F5CF4"/>
    <w:rsid w:val="001F690D"/>
    <w:rsid w:val="00203DB4"/>
    <w:rsid w:val="002065A1"/>
    <w:rsid w:val="00206AF0"/>
    <w:rsid w:val="00212C96"/>
    <w:rsid w:val="00213DED"/>
    <w:rsid w:val="00214A1E"/>
    <w:rsid w:val="00220B6D"/>
    <w:rsid w:val="00222BCE"/>
    <w:rsid w:val="00222E88"/>
    <w:rsid w:val="00223ED1"/>
    <w:rsid w:val="0022408E"/>
    <w:rsid w:val="0022413F"/>
    <w:rsid w:val="00232341"/>
    <w:rsid w:val="00234B55"/>
    <w:rsid w:val="00244CF1"/>
    <w:rsid w:val="002539D4"/>
    <w:rsid w:val="00254370"/>
    <w:rsid w:val="00254A10"/>
    <w:rsid w:val="0025552A"/>
    <w:rsid w:val="0027021B"/>
    <w:rsid w:val="00275639"/>
    <w:rsid w:val="00277399"/>
    <w:rsid w:val="0028552E"/>
    <w:rsid w:val="00286D48"/>
    <w:rsid w:val="0029008D"/>
    <w:rsid w:val="0029228D"/>
    <w:rsid w:val="002932F2"/>
    <w:rsid w:val="002955D2"/>
    <w:rsid w:val="00296AB8"/>
    <w:rsid w:val="00297573"/>
    <w:rsid w:val="002A0791"/>
    <w:rsid w:val="002A241A"/>
    <w:rsid w:val="002B35E4"/>
    <w:rsid w:val="002B6349"/>
    <w:rsid w:val="002B6B2F"/>
    <w:rsid w:val="002C04F7"/>
    <w:rsid w:val="002C4477"/>
    <w:rsid w:val="002C7073"/>
    <w:rsid w:val="002D06B3"/>
    <w:rsid w:val="002D0F30"/>
    <w:rsid w:val="002D77F4"/>
    <w:rsid w:val="002D79C5"/>
    <w:rsid w:val="002D7A1F"/>
    <w:rsid w:val="002E1DE8"/>
    <w:rsid w:val="002E5AF8"/>
    <w:rsid w:val="002E6B39"/>
    <w:rsid w:val="002F25F3"/>
    <w:rsid w:val="002F36CA"/>
    <w:rsid w:val="00300E9A"/>
    <w:rsid w:val="00303DDB"/>
    <w:rsid w:val="00303E5F"/>
    <w:rsid w:val="003048D3"/>
    <w:rsid w:val="00307FED"/>
    <w:rsid w:val="003116ED"/>
    <w:rsid w:val="00314235"/>
    <w:rsid w:val="00314892"/>
    <w:rsid w:val="00314E3D"/>
    <w:rsid w:val="003172F6"/>
    <w:rsid w:val="00317ECB"/>
    <w:rsid w:val="003214A3"/>
    <w:rsid w:val="0032246C"/>
    <w:rsid w:val="0032310A"/>
    <w:rsid w:val="00334D2B"/>
    <w:rsid w:val="00335C1B"/>
    <w:rsid w:val="003372B0"/>
    <w:rsid w:val="003405F6"/>
    <w:rsid w:val="0035040C"/>
    <w:rsid w:val="003528C7"/>
    <w:rsid w:val="00352A76"/>
    <w:rsid w:val="00356DA5"/>
    <w:rsid w:val="00361C36"/>
    <w:rsid w:val="003643F8"/>
    <w:rsid w:val="00367A10"/>
    <w:rsid w:val="00370E51"/>
    <w:rsid w:val="003719B3"/>
    <w:rsid w:val="003736F3"/>
    <w:rsid w:val="00373E9E"/>
    <w:rsid w:val="00376E57"/>
    <w:rsid w:val="00380FFE"/>
    <w:rsid w:val="003821AA"/>
    <w:rsid w:val="00384DB3"/>
    <w:rsid w:val="00391A0A"/>
    <w:rsid w:val="00394210"/>
    <w:rsid w:val="003A0754"/>
    <w:rsid w:val="003A150B"/>
    <w:rsid w:val="003A3735"/>
    <w:rsid w:val="003A783B"/>
    <w:rsid w:val="003B0913"/>
    <w:rsid w:val="003B1450"/>
    <w:rsid w:val="003B79BD"/>
    <w:rsid w:val="003B7F91"/>
    <w:rsid w:val="003C0F1A"/>
    <w:rsid w:val="003C401F"/>
    <w:rsid w:val="003C5E6D"/>
    <w:rsid w:val="003D289F"/>
    <w:rsid w:val="003D2E04"/>
    <w:rsid w:val="003D5E61"/>
    <w:rsid w:val="003D76B9"/>
    <w:rsid w:val="003E5FBF"/>
    <w:rsid w:val="003E6672"/>
    <w:rsid w:val="003F115F"/>
    <w:rsid w:val="003F2A98"/>
    <w:rsid w:val="003F3D9F"/>
    <w:rsid w:val="003F4A19"/>
    <w:rsid w:val="003F5320"/>
    <w:rsid w:val="003F6AC7"/>
    <w:rsid w:val="003F71D1"/>
    <w:rsid w:val="00400961"/>
    <w:rsid w:val="00401336"/>
    <w:rsid w:val="00403682"/>
    <w:rsid w:val="004056C3"/>
    <w:rsid w:val="004073B9"/>
    <w:rsid w:val="004079E8"/>
    <w:rsid w:val="0041100E"/>
    <w:rsid w:val="00412D9E"/>
    <w:rsid w:val="00414D35"/>
    <w:rsid w:val="00417ACD"/>
    <w:rsid w:val="004214FB"/>
    <w:rsid w:val="0042169E"/>
    <w:rsid w:val="00421853"/>
    <w:rsid w:val="00422C4A"/>
    <w:rsid w:val="00431A33"/>
    <w:rsid w:val="00432CEB"/>
    <w:rsid w:val="0043383E"/>
    <w:rsid w:val="00434CF5"/>
    <w:rsid w:val="00434F18"/>
    <w:rsid w:val="00436679"/>
    <w:rsid w:val="004376C0"/>
    <w:rsid w:val="00441961"/>
    <w:rsid w:val="00442A76"/>
    <w:rsid w:val="00443119"/>
    <w:rsid w:val="00443351"/>
    <w:rsid w:val="00444B35"/>
    <w:rsid w:val="00444FC2"/>
    <w:rsid w:val="00451672"/>
    <w:rsid w:val="00455948"/>
    <w:rsid w:val="004611D3"/>
    <w:rsid w:val="00461BC5"/>
    <w:rsid w:val="0046251C"/>
    <w:rsid w:val="00463EDA"/>
    <w:rsid w:val="0046529D"/>
    <w:rsid w:val="0046534A"/>
    <w:rsid w:val="004658A5"/>
    <w:rsid w:val="004658E9"/>
    <w:rsid w:val="00466CCA"/>
    <w:rsid w:val="004679EC"/>
    <w:rsid w:val="004701E0"/>
    <w:rsid w:val="00470B39"/>
    <w:rsid w:val="00475B5E"/>
    <w:rsid w:val="0047746A"/>
    <w:rsid w:val="00481D22"/>
    <w:rsid w:val="004838C7"/>
    <w:rsid w:val="004854AC"/>
    <w:rsid w:val="0048605A"/>
    <w:rsid w:val="00486C76"/>
    <w:rsid w:val="004921D6"/>
    <w:rsid w:val="00492425"/>
    <w:rsid w:val="00497BF3"/>
    <w:rsid w:val="004A01F4"/>
    <w:rsid w:val="004A2A6F"/>
    <w:rsid w:val="004A5BE6"/>
    <w:rsid w:val="004B21E2"/>
    <w:rsid w:val="004B390D"/>
    <w:rsid w:val="004B4270"/>
    <w:rsid w:val="004B7FC5"/>
    <w:rsid w:val="004C03EA"/>
    <w:rsid w:val="004C0A59"/>
    <w:rsid w:val="004C1088"/>
    <w:rsid w:val="004C4878"/>
    <w:rsid w:val="004C76C3"/>
    <w:rsid w:val="004C7A76"/>
    <w:rsid w:val="004D4B6A"/>
    <w:rsid w:val="004D50A2"/>
    <w:rsid w:val="004E03D9"/>
    <w:rsid w:val="004E0931"/>
    <w:rsid w:val="004E1046"/>
    <w:rsid w:val="004E44AE"/>
    <w:rsid w:val="004E69F5"/>
    <w:rsid w:val="004E72BD"/>
    <w:rsid w:val="004F1253"/>
    <w:rsid w:val="004F2446"/>
    <w:rsid w:val="004F5193"/>
    <w:rsid w:val="004F7255"/>
    <w:rsid w:val="004F7F36"/>
    <w:rsid w:val="00500377"/>
    <w:rsid w:val="00502FB3"/>
    <w:rsid w:val="00511BE4"/>
    <w:rsid w:val="00513676"/>
    <w:rsid w:val="0051502D"/>
    <w:rsid w:val="00520DA1"/>
    <w:rsid w:val="0052141A"/>
    <w:rsid w:val="0052274A"/>
    <w:rsid w:val="005255D8"/>
    <w:rsid w:val="00526C55"/>
    <w:rsid w:val="00530699"/>
    <w:rsid w:val="00534D02"/>
    <w:rsid w:val="00535C0A"/>
    <w:rsid w:val="00536E21"/>
    <w:rsid w:val="005428CB"/>
    <w:rsid w:val="00542CF9"/>
    <w:rsid w:val="0054384C"/>
    <w:rsid w:val="00545FAD"/>
    <w:rsid w:val="0054642F"/>
    <w:rsid w:val="0055069D"/>
    <w:rsid w:val="00552A83"/>
    <w:rsid w:val="0055389E"/>
    <w:rsid w:val="00554776"/>
    <w:rsid w:val="00554851"/>
    <w:rsid w:val="00554C1A"/>
    <w:rsid w:val="0055547D"/>
    <w:rsid w:val="00557217"/>
    <w:rsid w:val="005573DB"/>
    <w:rsid w:val="00560D9A"/>
    <w:rsid w:val="005614E8"/>
    <w:rsid w:val="00561936"/>
    <w:rsid w:val="00561C70"/>
    <w:rsid w:val="00567D37"/>
    <w:rsid w:val="00570C76"/>
    <w:rsid w:val="005730BF"/>
    <w:rsid w:val="0058239D"/>
    <w:rsid w:val="00582914"/>
    <w:rsid w:val="00585A35"/>
    <w:rsid w:val="00586D40"/>
    <w:rsid w:val="0058747D"/>
    <w:rsid w:val="00587543"/>
    <w:rsid w:val="00591C17"/>
    <w:rsid w:val="005943B6"/>
    <w:rsid w:val="005947C3"/>
    <w:rsid w:val="00595550"/>
    <w:rsid w:val="005A39B9"/>
    <w:rsid w:val="005A3B8B"/>
    <w:rsid w:val="005B3304"/>
    <w:rsid w:val="005B4453"/>
    <w:rsid w:val="005B6471"/>
    <w:rsid w:val="005B742D"/>
    <w:rsid w:val="005B7B9C"/>
    <w:rsid w:val="005B7C2D"/>
    <w:rsid w:val="005C1663"/>
    <w:rsid w:val="005C26AB"/>
    <w:rsid w:val="005C3F92"/>
    <w:rsid w:val="005D024C"/>
    <w:rsid w:val="005D40C2"/>
    <w:rsid w:val="005D4A7D"/>
    <w:rsid w:val="005D4C0C"/>
    <w:rsid w:val="005E0832"/>
    <w:rsid w:val="005F0819"/>
    <w:rsid w:val="005F1750"/>
    <w:rsid w:val="005F2636"/>
    <w:rsid w:val="005F320C"/>
    <w:rsid w:val="005F6BAC"/>
    <w:rsid w:val="006001B5"/>
    <w:rsid w:val="006006F0"/>
    <w:rsid w:val="0060272C"/>
    <w:rsid w:val="00602C4A"/>
    <w:rsid w:val="00602E8F"/>
    <w:rsid w:val="006058FD"/>
    <w:rsid w:val="00605904"/>
    <w:rsid w:val="0060786A"/>
    <w:rsid w:val="006152A6"/>
    <w:rsid w:val="00617462"/>
    <w:rsid w:val="00617F23"/>
    <w:rsid w:val="00620805"/>
    <w:rsid w:val="00621074"/>
    <w:rsid w:val="0062261F"/>
    <w:rsid w:val="0062394A"/>
    <w:rsid w:val="00626634"/>
    <w:rsid w:val="00626D11"/>
    <w:rsid w:val="00627BB7"/>
    <w:rsid w:val="006310BB"/>
    <w:rsid w:val="006345F1"/>
    <w:rsid w:val="00640383"/>
    <w:rsid w:val="00640E0F"/>
    <w:rsid w:val="00641E75"/>
    <w:rsid w:val="00641EDA"/>
    <w:rsid w:val="00642C80"/>
    <w:rsid w:val="00644257"/>
    <w:rsid w:val="00647EB6"/>
    <w:rsid w:val="0065751A"/>
    <w:rsid w:val="00662747"/>
    <w:rsid w:val="00665B31"/>
    <w:rsid w:val="006672D1"/>
    <w:rsid w:val="0067223F"/>
    <w:rsid w:val="00674C0D"/>
    <w:rsid w:val="00677736"/>
    <w:rsid w:val="0068182C"/>
    <w:rsid w:val="006829A1"/>
    <w:rsid w:val="00685EBB"/>
    <w:rsid w:val="00686CEA"/>
    <w:rsid w:val="0069030C"/>
    <w:rsid w:val="006966ED"/>
    <w:rsid w:val="006A1348"/>
    <w:rsid w:val="006A16E6"/>
    <w:rsid w:val="006A1D55"/>
    <w:rsid w:val="006A3A52"/>
    <w:rsid w:val="006A66D4"/>
    <w:rsid w:val="006B659B"/>
    <w:rsid w:val="006B6837"/>
    <w:rsid w:val="006B6A60"/>
    <w:rsid w:val="006B7B41"/>
    <w:rsid w:val="006C2436"/>
    <w:rsid w:val="006D6BEC"/>
    <w:rsid w:val="006E1A4A"/>
    <w:rsid w:val="006E283A"/>
    <w:rsid w:val="006E2A59"/>
    <w:rsid w:val="006E3D59"/>
    <w:rsid w:val="006E4414"/>
    <w:rsid w:val="006E7CB5"/>
    <w:rsid w:val="006F2A13"/>
    <w:rsid w:val="006F2AD6"/>
    <w:rsid w:val="006F48F5"/>
    <w:rsid w:val="006F4C0F"/>
    <w:rsid w:val="006F584B"/>
    <w:rsid w:val="006F5968"/>
    <w:rsid w:val="00700538"/>
    <w:rsid w:val="00700CE0"/>
    <w:rsid w:val="00700F3C"/>
    <w:rsid w:val="007010A0"/>
    <w:rsid w:val="00701410"/>
    <w:rsid w:val="00701C1E"/>
    <w:rsid w:val="00702F21"/>
    <w:rsid w:val="00704AFA"/>
    <w:rsid w:val="00705005"/>
    <w:rsid w:val="00706FA4"/>
    <w:rsid w:val="007105B8"/>
    <w:rsid w:val="007117AA"/>
    <w:rsid w:val="00712103"/>
    <w:rsid w:val="007123F6"/>
    <w:rsid w:val="00713731"/>
    <w:rsid w:val="00715C36"/>
    <w:rsid w:val="007209D1"/>
    <w:rsid w:val="00720EC0"/>
    <w:rsid w:val="007210A0"/>
    <w:rsid w:val="00722AEB"/>
    <w:rsid w:val="00723E9B"/>
    <w:rsid w:val="00727EAE"/>
    <w:rsid w:val="00727F53"/>
    <w:rsid w:val="007311E2"/>
    <w:rsid w:val="00734913"/>
    <w:rsid w:val="007379E3"/>
    <w:rsid w:val="0074209D"/>
    <w:rsid w:val="00746288"/>
    <w:rsid w:val="007464D4"/>
    <w:rsid w:val="00751424"/>
    <w:rsid w:val="00752B0A"/>
    <w:rsid w:val="0075398D"/>
    <w:rsid w:val="00755349"/>
    <w:rsid w:val="00755F15"/>
    <w:rsid w:val="0076298D"/>
    <w:rsid w:val="00762B28"/>
    <w:rsid w:val="0076308F"/>
    <w:rsid w:val="007636CF"/>
    <w:rsid w:val="00763D34"/>
    <w:rsid w:val="00764947"/>
    <w:rsid w:val="0076683F"/>
    <w:rsid w:val="00766CDC"/>
    <w:rsid w:val="00770092"/>
    <w:rsid w:val="00770517"/>
    <w:rsid w:val="007706A1"/>
    <w:rsid w:val="00771E0A"/>
    <w:rsid w:val="007721A0"/>
    <w:rsid w:val="00777A59"/>
    <w:rsid w:val="0078137E"/>
    <w:rsid w:val="00781C95"/>
    <w:rsid w:val="00783713"/>
    <w:rsid w:val="00784886"/>
    <w:rsid w:val="00791D64"/>
    <w:rsid w:val="00792E68"/>
    <w:rsid w:val="007933A5"/>
    <w:rsid w:val="007949C6"/>
    <w:rsid w:val="007951AE"/>
    <w:rsid w:val="007953AE"/>
    <w:rsid w:val="0079548C"/>
    <w:rsid w:val="00797DA4"/>
    <w:rsid w:val="007A5651"/>
    <w:rsid w:val="007B0420"/>
    <w:rsid w:val="007B5DFF"/>
    <w:rsid w:val="007C070E"/>
    <w:rsid w:val="007C0D6F"/>
    <w:rsid w:val="007C2414"/>
    <w:rsid w:val="007C332B"/>
    <w:rsid w:val="007C41B4"/>
    <w:rsid w:val="007C5720"/>
    <w:rsid w:val="007C79A4"/>
    <w:rsid w:val="007D18A0"/>
    <w:rsid w:val="007D3048"/>
    <w:rsid w:val="007D4EE5"/>
    <w:rsid w:val="007D554B"/>
    <w:rsid w:val="007E0484"/>
    <w:rsid w:val="007E239C"/>
    <w:rsid w:val="007E3A79"/>
    <w:rsid w:val="007E77E2"/>
    <w:rsid w:val="007E7A8B"/>
    <w:rsid w:val="007F3833"/>
    <w:rsid w:val="007F5F14"/>
    <w:rsid w:val="007F60CA"/>
    <w:rsid w:val="007F647F"/>
    <w:rsid w:val="007F74F9"/>
    <w:rsid w:val="00801A0C"/>
    <w:rsid w:val="00802E9E"/>
    <w:rsid w:val="0080393E"/>
    <w:rsid w:val="00803E1C"/>
    <w:rsid w:val="00803E5D"/>
    <w:rsid w:val="00806033"/>
    <w:rsid w:val="008062D5"/>
    <w:rsid w:val="00807F5D"/>
    <w:rsid w:val="00810CB1"/>
    <w:rsid w:val="008151EB"/>
    <w:rsid w:val="00815253"/>
    <w:rsid w:val="008154E0"/>
    <w:rsid w:val="0081609E"/>
    <w:rsid w:val="00817111"/>
    <w:rsid w:val="0081764F"/>
    <w:rsid w:val="00824DC4"/>
    <w:rsid w:val="00826AD0"/>
    <w:rsid w:val="008305B8"/>
    <w:rsid w:val="00832762"/>
    <w:rsid w:val="00834082"/>
    <w:rsid w:val="008351CB"/>
    <w:rsid w:val="00836ACB"/>
    <w:rsid w:val="00845F20"/>
    <w:rsid w:val="00847F23"/>
    <w:rsid w:val="008503E4"/>
    <w:rsid w:val="00851C47"/>
    <w:rsid w:val="00856F13"/>
    <w:rsid w:val="0085776E"/>
    <w:rsid w:val="00857B34"/>
    <w:rsid w:val="00857D2E"/>
    <w:rsid w:val="00862B0C"/>
    <w:rsid w:val="00862EA5"/>
    <w:rsid w:val="0086324D"/>
    <w:rsid w:val="00865673"/>
    <w:rsid w:val="0086736A"/>
    <w:rsid w:val="00871671"/>
    <w:rsid w:val="0087257F"/>
    <w:rsid w:val="0087461D"/>
    <w:rsid w:val="008746E9"/>
    <w:rsid w:val="0088138B"/>
    <w:rsid w:val="00881BAD"/>
    <w:rsid w:val="0088347D"/>
    <w:rsid w:val="008841B2"/>
    <w:rsid w:val="00885B61"/>
    <w:rsid w:val="008862C1"/>
    <w:rsid w:val="0088634D"/>
    <w:rsid w:val="0089131F"/>
    <w:rsid w:val="00894A3D"/>
    <w:rsid w:val="008A2601"/>
    <w:rsid w:val="008A2F4B"/>
    <w:rsid w:val="008B272F"/>
    <w:rsid w:val="008B7DC3"/>
    <w:rsid w:val="008C0804"/>
    <w:rsid w:val="008C1C88"/>
    <w:rsid w:val="008C3232"/>
    <w:rsid w:val="008C32C1"/>
    <w:rsid w:val="008C347F"/>
    <w:rsid w:val="008C4B57"/>
    <w:rsid w:val="008C5930"/>
    <w:rsid w:val="008C6AB5"/>
    <w:rsid w:val="008D03E8"/>
    <w:rsid w:val="008D2259"/>
    <w:rsid w:val="008D2474"/>
    <w:rsid w:val="008D28C6"/>
    <w:rsid w:val="008D375B"/>
    <w:rsid w:val="008E2396"/>
    <w:rsid w:val="008E2411"/>
    <w:rsid w:val="008E655D"/>
    <w:rsid w:val="008E6682"/>
    <w:rsid w:val="008F53AF"/>
    <w:rsid w:val="008F77C6"/>
    <w:rsid w:val="00903108"/>
    <w:rsid w:val="009032B8"/>
    <w:rsid w:val="0090496A"/>
    <w:rsid w:val="009073EA"/>
    <w:rsid w:val="00913523"/>
    <w:rsid w:val="00914DE7"/>
    <w:rsid w:val="00914F5F"/>
    <w:rsid w:val="00923823"/>
    <w:rsid w:val="00923AB1"/>
    <w:rsid w:val="00923ABC"/>
    <w:rsid w:val="00923E0C"/>
    <w:rsid w:val="00931BD5"/>
    <w:rsid w:val="00933B13"/>
    <w:rsid w:val="00934901"/>
    <w:rsid w:val="009402EE"/>
    <w:rsid w:val="009404A3"/>
    <w:rsid w:val="00943913"/>
    <w:rsid w:val="009455E3"/>
    <w:rsid w:val="00951064"/>
    <w:rsid w:val="009513D8"/>
    <w:rsid w:val="00951EB2"/>
    <w:rsid w:val="00954A08"/>
    <w:rsid w:val="009550E8"/>
    <w:rsid w:val="00955ECC"/>
    <w:rsid w:val="00962ABC"/>
    <w:rsid w:val="00962F0E"/>
    <w:rsid w:val="00964197"/>
    <w:rsid w:val="00965E83"/>
    <w:rsid w:val="0096768E"/>
    <w:rsid w:val="0097118B"/>
    <w:rsid w:val="00971CA0"/>
    <w:rsid w:val="0097381F"/>
    <w:rsid w:val="0097382C"/>
    <w:rsid w:val="00973CD4"/>
    <w:rsid w:val="009744E1"/>
    <w:rsid w:val="00974E2F"/>
    <w:rsid w:val="00975EC6"/>
    <w:rsid w:val="00976545"/>
    <w:rsid w:val="0097799D"/>
    <w:rsid w:val="00977EC3"/>
    <w:rsid w:val="00977F78"/>
    <w:rsid w:val="00983029"/>
    <w:rsid w:val="00983603"/>
    <w:rsid w:val="00983C72"/>
    <w:rsid w:val="0098783C"/>
    <w:rsid w:val="009920B7"/>
    <w:rsid w:val="009945DD"/>
    <w:rsid w:val="009A164A"/>
    <w:rsid w:val="009A55C6"/>
    <w:rsid w:val="009B17DD"/>
    <w:rsid w:val="009B61BB"/>
    <w:rsid w:val="009B6AAA"/>
    <w:rsid w:val="009B6DC7"/>
    <w:rsid w:val="009B7C7F"/>
    <w:rsid w:val="009C0190"/>
    <w:rsid w:val="009C24D6"/>
    <w:rsid w:val="009C3F83"/>
    <w:rsid w:val="009C41A8"/>
    <w:rsid w:val="009D262A"/>
    <w:rsid w:val="009D69F5"/>
    <w:rsid w:val="009E1FC4"/>
    <w:rsid w:val="009E2E9B"/>
    <w:rsid w:val="009F1894"/>
    <w:rsid w:val="009F44EE"/>
    <w:rsid w:val="009F5D30"/>
    <w:rsid w:val="009F62C6"/>
    <w:rsid w:val="009F6EC1"/>
    <w:rsid w:val="00A02AAF"/>
    <w:rsid w:val="00A02C49"/>
    <w:rsid w:val="00A07751"/>
    <w:rsid w:val="00A128AB"/>
    <w:rsid w:val="00A1578F"/>
    <w:rsid w:val="00A1614B"/>
    <w:rsid w:val="00A16510"/>
    <w:rsid w:val="00A16917"/>
    <w:rsid w:val="00A16F2E"/>
    <w:rsid w:val="00A21CFD"/>
    <w:rsid w:val="00A240F2"/>
    <w:rsid w:val="00A2569C"/>
    <w:rsid w:val="00A26A8A"/>
    <w:rsid w:val="00A3128D"/>
    <w:rsid w:val="00A31B07"/>
    <w:rsid w:val="00A32B19"/>
    <w:rsid w:val="00A3660F"/>
    <w:rsid w:val="00A425D7"/>
    <w:rsid w:val="00A44E50"/>
    <w:rsid w:val="00A53E9B"/>
    <w:rsid w:val="00A54410"/>
    <w:rsid w:val="00A55593"/>
    <w:rsid w:val="00A60E3E"/>
    <w:rsid w:val="00A6119B"/>
    <w:rsid w:val="00A61FC3"/>
    <w:rsid w:val="00A62951"/>
    <w:rsid w:val="00A62C3D"/>
    <w:rsid w:val="00A63670"/>
    <w:rsid w:val="00A63AD3"/>
    <w:rsid w:val="00A654C7"/>
    <w:rsid w:val="00A70715"/>
    <w:rsid w:val="00A73504"/>
    <w:rsid w:val="00A73834"/>
    <w:rsid w:val="00A742AF"/>
    <w:rsid w:val="00A74C8F"/>
    <w:rsid w:val="00A81FD2"/>
    <w:rsid w:val="00A84C34"/>
    <w:rsid w:val="00A8704E"/>
    <w:rsid w:val="00A9263F"/>
    <w:rsid w:val="00A92CE5"/>
    <w:rsid w:val="00A964FF"/>
    <w:rsid w:val="00A96543"/>
    <w:rsid w:val="00AA08E3"/>
    <w:rsid w:val="00AA1028"/>
    <w:rsid w:val="00AB0EAD"/>
    <w:rsid w:val="00AB322F"/>
    <w:rsid w:val="00AB32DA"/>
    <w:rsid w:val="00AB435F"/>
    <w:rsid w:val="00AB44B5"/>
    <w:rsid w:val="00AB4C5C"/>
    <w:rsid w:val="00AB55BB"/>
    <w:rsid w:val="00AB655F"/>
    <w:rsid w:val="00AB65EF"/>
    <w:rsid w:val="00AB7228"/>
    <w:rsid w:val="00AC0839"/>
    <w:rsid w:val="00AC1E62"/>
    <w:rsid w:val="00AD0FBB"/>
    <w:rsid w:val="00AD3AEA"/>
    <w:rsid w:val="00AD4803"/>
    <w:rsid w:val="00AE072F"/>
    <w:rsid w:val="00AE1006"/>
    <w:rsid w:val="00AE2198"/>
    <w:rsid w:val="00AE2D3A"/>
    <w:rsid w:val="00AE725A"/>
    <w:rsid w:val="00AE75E6"/>
    <w:rsid w:val="00AF06C0"/>
    <w:rsid w:val="00AF092F"/>
    <w:rsid w:val="00AF3141"/>
    <w:rsid w:val="00AF6E80"/>
    <w:rsid w:val="00B03653"/>
    <w:rsid w:val="00B03F01"/>
    <w:rsid w:val="00B043DA"/>
    <w:rsid w:val="00B10C96"/>
    <w:rsid w:val="00B137D9"/>
    <w:rsid w:val="00B15373"/>
    <w:rsid w:val="00B15D33"/>
    <w:rsid w:val="00B21D3E"/>
    <w:rsid w:val="00B27D68"/>
    <w:rsid w:val="00B32587"/>
    <w:rsid w:val="00B354F2"/>
    <w:rsid w:val="00B36A5F"/>
    <w:rsid w:val="00B37B65"/>
    <w:rsid w:val="00B40D94"/>
    <w:rsid w:val="00B42355"/>
    <w:rsid w:val="00B432E6"/>
    <w:rsid w:val="00B44F91"/>
    <w:rsid w:val="00B46822"/>
    <w:rsid w:val="00B46B61"/>
    <w:rsid w:val="00B50754"/>
    <w:rsid w:val="00B5255C"/>
    <w:rsid w:val="00B53614"/>
    <w:rsid w:val="00B5410A"/>
    <w:rsid w:val="00B5463C"/>
    <w:rsid w:val="00B56860"/>
    <w:rsid w:val="00B607BB"/>
    <w:rsid w:val="00B60BFB"/>
    <w:rsid w:val="00B611D1"/>
    <w:rsid w:val="00B61787"/>
    <w:rsid w:val="00B61E0A"/>
    <w:rsid w:val="00B62EE5"/>
    <w:rsid w:val="00B63C2E"/>
    <w:rsid w:val="00B640BF"/>
    <w:rsid w:val="00B64FE5"/>
    <w:rsid w:val="00B6582B"/>
    <w:rsid w:val="00B66DAF"/>
    <w:rsid w:val="00B66EA7"/>
    <w:rsid w:val="00B70558"/>
    <w:rsid w:val="00B73B4C"/>
    <w:rsid w:val="00B7600F"/>
    <w:rsid w:val="00B8165D"/>
    <w:rsid w:val="00B8190D"/>
    <w:rsid w:val="00B8524A"/>
    <w:rsid w:val="00B854C6"/>
    <w:rsid w:val="00B905E9"/>
    <w:rsid w:val="00B90936"/>
    <w:rsid w:val="00B93960"/>
    <w:rsid w:val="00B93E6D"/>
    <w:rsid w:val="00B94F82"/>
    <w:rsid w:val="00B961A2"/>
    <w:rsid w:val="00BA15F2"/>
    <w:rsid w:val="00BA1DBC"/>
    <w:rsid w:val="00BA29C0"/>
    <w:rsid w:val="00BA3A1C"/>
    <w:rsid w:val="00BA4F77"/>
    <w:rsid w:val="00BA5A57"/>
    <w:rsid w:val="00BB0AAB"/>
    <w:rsid w:val="00BB5328"/>
    <w:rsid w:val="00BC6118"/>
    <w:rsid w:val="00BD2E8F"/>
    <w:rsid w:val="00BD2F58"/>
    <w:rsid w:val="00BD377C"/>
    <w:rsid w:val="00BD3C1A"/>
    <w:rsid w:val="00BD56B7"/>
    <w:rsid w:val="00BD7BAC"/>
    <w:rsid w:val="00BD7E1F"/>
    <w:rsid w:val="00BE0DA4"/>
    <w:rsid w:val="00BE0EA2"/>
    <w:rsid w:val="00BE18E0"/>
    <w:rsid w:val="00BE1DAF"/>
    <w:rsid w:val="00BE323E"/>
    <w:rsid w:val="00BE36F2"/>
    <w:rsid w:val="00BE484A"/>
    <w:rsid w:val="00BE49BF"/>
    <w:rsid w:val="00BE545B"/>
    <w:rsid w:val="00BE6E47"/>
    <w:rsid w:val="00BF1BF9"/>
    <w:rsid w:val="00BF4F5A"/>
    <w:rsid w:val="00BF7704"/>
    <w:rsid w:val="00BF794C"/>
    <w:rsid w:val="00BF7A6B"/>
    <w:rsid w:val="00C0028B"/>
    <w:rsid w:val="00C00AAA"/>
    <w:rsid w:val="00C01161"/>
    <w:rsid w:val="00C033B7"/>
    <w:rsid w:val="00C03E49"/>
    <w:rsid w:val="00C04041"/>
    <w:rsid w:val="00C06549"/>
    <w:rsid w:val="00C10125"/>
    <w:rsid w:val="00C10380"/>
    <w:rsid w:val="00C12D65"/>
    <w:rsid w:val="00C12F95"/>
    <w:rsid w:val="00C1746D"/>
    <w:rsid w:val="00C21E6E"/>
    <w:rsid w:val="00C228D9"/>
    <w:rsid w:val="00C23DDF"/>
    <w:rsid w:val="00C26EBC"/>
    <w:rsid w:val="00C3003B"/>
    <w:rsid w:val="00C30B2E"/>
    <w:rsid w:val="00C34B06"/>
    <w:rsid w:val="00C3615A"/>
    <w:rsid w:val="00C43F2E"/>
    <w:rsid w:val="00C468AB"/>
    <w:rsid w:val="00C51A42"/>
    <w:rsid w:val="00C5204F"/>
    <w:rsid w:val="00C5640E"/>
    <w:rsid w:val="00C567C6"/>
    <w:rsid w:val="00C60477"/>
    <w:rsid w:val="00C63A5B"/>
    <w:rsid w:val="00C649F8"/>
    <w:rsid w:val="00C65955"/>
    <w:rsid w:val="00C7487E"/>
    <w:rsid w:val="00C749D5"/>
    <w:rsid w:val="00C8011D"/>
    <w:rsid w:val="00C8061A"/>
    <w:rsid w:val="00C8180A"/>
    <w:rsid w:val="00C8330D"/>
    <w:rsid w:val="00C834B6"/>
    <w:rsid w:val="00C839B5"/>
    <w:rsid w:val="00C870FD"/>
    <w:rsid w:val="00C95A37"/>
    <w:rsid w:val="00C95E31"/>
    <w:rsid w:val="00C9662D"/>
    <w:rsid w:val="00CA17DA"/>
    <w:rsid w:val="00CA3311"/>
    <w:rsid w:val="00CB0387"/>
    <w:rsid w:val="00CB0EB4"/>
    <w:rsid w:val="00CB38B7"/>
    <w:rsid w:val="00CB600A"/>
    <w:rsid w:val="00CB7043"/>
    <w:rsid w:val="00CC00A1"/>
    <w:rsid w:val="00CC0D02"/>
    <w:rsid w:val="00CC1B99"/>
    <w:rsid w:val="00CC4CD4"/>
    <w:rsid w:val="00CC77AE"/>
    <w:rsid w:val="00CD2997"/>
    <w:rsid w:val="00CD3966"/>
    <w:rsid w:val="00CD492A"/>
    <w:rsid w:val="00CD5017"/>
    <w:rsid w:val="00CD5FE6"/>
    <w:rsid w:val="00CD79AA"/>
    <w:rsid w:val="00CD7C4F"/>
    <w:rsid w:val="00CE0BF0"/>
    <w:rsid w:val="00CE22E6"/>
    <w:rsid w:val="00CE277C"/>
    <w:rsid w:val="00CE3DAD"/>
    <w:rsid w:val="00CF2F4D"/>
    <w:rsid w:val="00CF2FC6"/>
    <w:rsid w:val="00CF5377"/>
    <w:rsid w:val="00CF6A1D"/>
    <w:rsid w:val="00D00582"/>
    <w:rsid w:val="00D00BF1"/>
    <w:rsid w:val="00D037B6"/>
    <w:rsid w:val="00D04D06"/>
    <w:rsid w:val="00D13DE6"/>
    <w:rsid w:val="00D17481"/>
    <w:rsid w:val="00D174FD"/>
    <w:rsid w:val="00D224A3"/>
    <w:rsid w:val="00D2385C"/>
    <w:rsid w:val="00D31473"/>
    <w:rsid w:val="00D31A62"/>
    <w:rsid w:val="00D326D1"/>
    <w:rsid w:val="00D33E33"/>
    <w:rsid w:val="00D34F05"/>
    <w:rsid w:val="00D35BAE"/>
    <w:rsid w:val="00D43363"/>
    <w:rsid w:val="00D45850"/>
    <w:rsid w:val="00D476CD"/>
    <w:rsid w:val="00D51178"/>
    <w:rsid w:val="00D51A2C"/>
    <w:rsid w:val="00D54E03"/>
    <w:rsid w:val="00D55318"/>
    <w:rsid w:val="00D55634"/>
    <w:rsid w:val="00D56F4F"/>
    <w:rsid w:val="00D615DB"/>
    <w:rsid w:val="00D61A29"/>
    <w:rsid w:val="00D62AA3"/>
    <w:rsid w:val="00D70326"/>
    <w:rsid w:val="00D7082F"/>
    <w:rsid w:val="00D72FD4"/>
    <w:rsid w:val="00D750CB"/>
    <w:rsid w:val="00D75238"/>
    <w:rsid w:val="00D76DDB"/>
    <w:rsid w:val="00D82563"/>
    <w:rsid w:val="00D862E8"/>
    <w:rsid w:val="00D8656F"/>
    <w:rsid w:val="00D946AD"/>
    <w:rsid w:val="00D9470A"/>
    <w:rsid w:val="00D94C71"/>
    <w:rsid w:val="00D97E3E"/>
    <w:rsid w:val="00DA29A9"/>
    <w:rsid w:val="00DA2ADA"/>
    <w:rsid w:val="00DA4362"/>
    <w:rsid w:val="00DA5159"/>
    <w:rsid w:val="00DB17FC"/>
    <w:rsid w:val="00DB3CE0"/>
    <w:rsid w:val="00DC5258"/>
    <w:rsid w:val="00DC62BE"/>
    <w:rsid w:val="00DC6D67"/>
    <w:rsid w:val="00DD0574"/>
    <w:rsid w:val="00DD40C5"/>
    <w:rsid w:val="00DE339F"/>
    <w:rsid w:val="00DE4379"/>
    <w:rsid w:val="00DE67DD"/>
    <w:rsid w:val="00DF1E94"/>
    <w:rsid w:val="00DF2F05"/>
    <w:rsid w:val="00DF316E"/>
    <w:rsid w:val="00E01111"/>
    <w:rsid w:val="00E0143D"/>
    <w:rsid w:val="00E02665"/>
    <w:rsid w:val="00E02B61"/>
    <w:rsid w:val="00E066F3"/>
    <w:rsid w:val="00E11BCA"/>
    <w:rsid w:val="00E127B0"/>
    <w:rsid w:val="00E16876"/>
    <w:rsid w:val="00E1753E"/>
    <w:rsid w:val="00E20C34"/>
    <w:rsid w:val="00E23198"/>
    <w:rsid w:val="00E24BD5"/>
    <w:rsid w:val="00E2741F"/>
    <w:rsid w:val="00E30D1A"/>
    <w:rsid w:val="00E31369"/>
    <w:rsid w:val="00E316E9"/>
    <w:rsid w:val="00E31C17"/>
    <w:rsid w:val="00E32550"/>
    <w:rsid w:val="00E34D39"/>
    <w:rsid w:val="00E34EA9"/>
    <w:rsid w:val="00E35EA8"/>
    <w:rsid w:val="00E35FE2"/>
    <w:rsid w:val="00E362C1"/>
    <w:rsid w:val="00E42DF4"/>
    <w:rsid w:val="00E434A6"/>
    <w:rsid w:val="00E4551D"/>
    <w:rsid w:val="00E45D59"/>
    <w:rsid w:val="00E50A5C"/>
    <w:rsid w:val="00E53C22"/>
    <w:rsid w:val="00E637CF"/>
    <w:rsid w:val="00E67483"/>
    <w:rsid w:val="00E756C8"/>
    <w:rsid w:val="00E87F74"/>
    <w:rsid w:val="00E91601"/>
    <w:rsid w:val="00E92FF4"/>
    <w:rsid w:val="00E93995"/>
    <w:rsid w:val="00E954AB"/>
    <w:rsid w:val="00EA1B8D"/>
    <w:rsid w:val="00EA2163"/>
    <w:rsid w:val="00EA2678"/>
    <w:rsid w:val="00EA4164"/>
    <w:rsid w:val="00EA461F"/>
    <w:rsid w:val="00EA5015"/>
    <w:rsid w:val="00EA7173"/>
    <w:rsid w:val="00EB0633"/>
    <w:rsid w:val="00EB1088"/>
    <w:rsid w:val="00EB2EE4"/>
    <w:rsid w:val="00EB382B"/>
    <w:rsid w:val="00EB5DE3"/>
    <w:rsid w:val="00EC1E7F"/>
    <w:rsid w:val="00EC41E6"/>
    <w:rsid w:val="00EC426E"/>
    <w:rsid w:val="00EC63F1"/>
    <w:rsid w:val="00EC764D"/>
    <w:rsid w:val="00ED0090"/>
    <w:rsid w:val="00ED4DF1"/>
    <w:rsid w:val="00EE0BE1"/>
    <w:rsid w:val="00EE5494"/>
    <w:rsid w:val="00EE5D69"/>
    <w:rsid w:val="00EE72C1"/>
    <w:rsid w:val="00EE7F77"/>
    <w:rsid w:val="00EF4950"/>
    <w:rsid w:val="00EF550E"/>
    <w:rsid w:val="00EF56F9"/>
    <w:rsid w:val="00EF7019"/>
    <w:rsid w:val="00F0048C"/>
    <w:rsid w:val="00F03532"/>
    <w:rsid w:val="00F03864"/>
    <w:rsid w:val="00F04C7F"/>
    <w:rsid w:val="00F05414"/>
    <w:rsid w:val="00F07976"/>
    <w:rsid w:val="00F10C76"/>
    <w:rsid w:val="00F1481E"/>
    <w:rsid w:val="00F150FB"/>
    <w:rsid w:val="00F2156B"/>
    <w:rsid w:val="00F216AA"/>
    <w:rsid w:val="00F22572"/>
    <w:rsid w:val="00F27026"/>
    <w:rsid w:val="00F27E28"/>
    <w:rsid w:val="00F31631"/>
    <w:rsid w:val="00F32D5B"/>
    <w:rsid w:val="00F3446B"/>
    <w:rsid w:val="00F367AE"/>
    <w:rsid w:val="00F36C20"/>
    <w:rsid w:val="00F448C1"/>
    <w:rsid w:val="00F44C1F"/>
    <w:rsid w:val="00F51FAF"/>
    <w:rsid w:val="00F52986"/>
    <w:rsid w:val="00F612BC"/>
    <w:rsid w:val="00F6773C"/>
    <w:rsid w:val="00F70C61"/>
    <w:rsid w:val="00F7158C"/>
    <w:rsid w:val="00F736D0"/>
    <w:rsid w:val="00F7396A"/>
    <w:rsid w:val="00F74C88"/>
    <w:rsid w:val="00F74F6E"/>
    <w:rsid w:val="00F75DB3"/>
    <w:rsid w:val="00F77455"/>
    <w:rsid w:val="00F84DFB"/>
    <w:rsid w:val="00F914DF"/>
    <w:rsid w:val="00F97387"/>
    <w:rsid w:val="00F97B4F"/>
    <w:rsid w:val="00FA0D81"/>
    <w:rsid w:val="00FA3076"/>
    <w:rsid w:val="00FA5751"/>
    <w:rsid w:val="00FA7317"/>
    <w:rsid w:val="00FB6F94"/>
    <w:rsid w:val="00FB753D"/>
    <w:rsid w:val="00FC349A"/>
    <w:rsid w:val="00FC3C64"/>
    <w:rsid w:val="00FC6563"/>
    <w:rsid w:val="00FD6668"/>
    <w:rsid w:val="00FD6D0C"/>
    <w:rsid w:val="00FE115A"/>
    <w:rsid w:val="00FE42F7"/>
    <w:rsid w:val="00FE6228"/>
    <w:rsid w:val="00FF04AE"/>
    <w:rsid w:val="00FF1D24"/>
    <w:rsid w:val="00FF2C9C"/>
    <w:rsid w:val="00FF4493"/>
    <w:rsid w:val="00FF6A28"/>
    <w:rsid w:val="02C65B30"/>
    <w:rsid w:val="02DF3AC2"/>
    <w:rsid w:val="031D255A"/>
    <w:rsid w:val="0748221E"/>
    <w:rsid w:val="07EE7A0E"/>
    <w:rsid w:val="08523918"/>
    <w:rsid w:val="098F4FB7"/>
    <w:rsid w:val="0AB71A18"/>
    <w:rsid w:val="0C273BA7"/>
    <w:rsid w:val="0C785141"/>
    <w:rsid w:val="0CA10228"/>
    <w:rsid w:val="0E1A5E47"/>
    <w:rsid w:val="0ECC2115"/>
    <w:rsid w:val="0F4E6BDD"/>
    <w:rsid w:val="102B72AA"/>
    <w:rsid w:val="10C30CC6"/>
    <w:rsid w:val="112579B4"/>
    <w:rsid w:val="14491A9A"/>
    <w:rsid w:val="14FB7192"/>
    <w:rsid w:val="155B0D68"/>
    <w:rsid w:val="16D02782"/>
    <w:rsid w:val="17100F62"/>
    <w:rsid w:val="17CC78C9"/>
    <w:rsid w:val="18236F38"/>
    <w:rsid w:val="195455E5"/>
    <w:rsid w:val="19F51ADC"/>
    <w:rsid w:val="1A302BCD"/>
    <w:rsid w:val="1A8C0916"/>
    <w:rsid w:val="1A907D67"/>
    <w:rsid w:val="1D8778D7"/>
    <w:rsid w:val="1FFF3ED5"/>
    <w:rsid w:val="21593600"/>
    <w:rsid w:val="21CC177E"/>
    <w:rsid w:val="25947B01"/>
    <w:rsid w:val="261F2AD2"/>
    <w:rsid w:val="262C2F29"/>
    <w:rsid w:val="270D6453"/>
    <w:rsid w:val="27755D3E"/>
    <w:rsid w:val="27D74515"/>
    <w:rsid w:val="282D3DC0"/>
    <w:rsid w:val="2840676D"/>
    <w:rsid w:val="28E65439"/>
    <w:rsid w:val="29F15F2F"/>
    <w:rsid w:val="2B6B5DB2"/>
    <w:rsid w:val="2BC80D8E"/>
    <w:rsid w:val="2DE802A7"/>
    <w:rsid w:val="2E9554BB"/>
    <w:rsid w:val="2EDF0016"/>
    <w:rsid w:val="2F9C2F58"/>
    <w:rsid w:val="2FF320B5"/>
    <w:rsid w:val="305A3F79"/>
    <w:rsid w:val="32205179"/>
    <w:rsid w:val="348867AF"/>
    <w:rsid w:val="34ED534D"/>
    <w:rsid w:val="34F91B00"/>
    <w:rsid w:val="35B94C3C"/>
    <w:rsid w:val="35F23962"/>
    <w:rsid w:val="362C0881"/>
    <w:rsid w:val="369E6C20"/>
    <w:rsid w:val="36A25767"/>
    <w:rsid w:val="36B3724D"/>
    <w:rsid w:val="37CC4980"/>
    <w:rsid w:val="38094F67"/>
    <w:rsid w:val="3A1203F5"/>
    <w:rsid w:val="3B645B8A"/>
    <w:rsid w:val="3BA31FB4"/>
    <w:rsid w:val="3BAA3882"/>
    <w:rsid w:val="3C403404"/>
    <w:rsid w:val="3DA305FA"/>
    <w:rsid w:val="3DA54574"/>
    <w:rsid w:val="3DC86F9B"/>
    <w:rsid w:val="3DC97F06"/>
    <w:rsid w:val="3F5946E1"/>
    <w:rsid w:val="3F712679"/>
    <w:rsid w:val="401819A8"/>
    <w:rsid w:val="405D7954"/>
    <w:rsid w:val="40EA601A"/>
    <w:rsid w:val="41CC7300"/>
    <w:rsid w:val="41F6727F"/>
    <w:rsid w:val="428534B4"/>
    <w:rsid w:val="42CF507D"/>
    <w:rsid w:val="430B1948"/>
    <w:rsid w:val="44EB779B"/>
    <w:rsid w:val="477F364C"/>
    <w:rsid w:val="47EB07F2"/>
    <w:rsid w:val="487E6888"/>
    <w:rsid w:val="4955043F"/>
    <w:rsid w:val="49DD199D"/>
    <w:rsid w:val="4AFC022C"/>
    <w:rsid w:val="4B385586"/>
    <w:rsid w:val="4BA957CC"/>
    <w:rsid w:val="4BB0229B"/>
    <w:rsid w:val="4C750341"/>
    <w:rsid w:val="4CA71581"/>
    <w:rsid w:val="4D0B745D"/>
    <w:rsid w:val="4D5C6A67"/>
    <w:rsid w:val="4DE912B4"/>
    <w:rsid w:val="4EE97DA2"/>
    <w:rsid w:val="4F284B9E"/>
    <w:rsid w:val="505A337A"/>
    <w:rsid w:val="538113B4"/>
    <w:rsid w:val="53F35EB0"/>
    <w:rsid w:val="543B118A"/>
    <w:rsid w:val="545D3A50"/>
    <w:rsid w:val="54AE4601"/>
    <w:rsid w:val="5500020A"/>
    <w:rsid w:val="553D0959"/>
    <w:rsid w:val="55CC1FBF"/>
    <w:rsid w:val="56F45BF2"/>
    <w:rsid w:val="5809416D"/>
    <w:rsid w:val="581D098F"/>
    <w:rsid w:val="581F1E0A"/>
    <w:rsid w:val="58493F8A"/>
    <w:rsid w:val="5A034A6B"/>
    <w:rsid w:val="5AA067F5"/>
    <w:rsid w:val="5B923014"/>
    <w:rsid w:val="5BBC31CC"/>
    <w:rsid w:val="5CC82708"/>
    <w:rsid w:val="5D1F466F"/>
    <w:rsid w:val="5DA148F9"/>
    <w:rsid w:val="5E432054"/>
    <w:rsid w:val="5F137A80"/>
    <w:rsid w:val="5F266C2B"/>
    <w:rsid w:val="5F9D02CA"/>
    <w:rsid w:val="60640064"/>
    <w:rsid w:val="60CD295A"/>
    <w:rsid w:val="622737FA"/>
    <w:rsid w:val="6241098D"/>
    <w:rsid w:val="632F7B6B"/>
    <w:rsid w:val="633370AA"/>
    <w:rsid w:val="63483CBE"/>
    <w:rsid w:val="639C4030"/>
    <w:rsid w:val="63C92C9C"/>
    <w:rsid w:val="66054462"/>
    <w:rsid w:val="660C5ECD"/>
    <w:rsid w:val="67286EBF"/>
    <w:rsid w:val="67CC65A5"/>
    <w:rsid w:val="681B52C0"/>
    <w:rsid w:val="692C013F"/>
    <w:rsid w:val="6A3C4D8A"/>
    <w:rsid w:val="6AAC5697"/>
    <w:rsid w:val="6AF30E93"/>
    <w:rsid w:val="6B815797"/>
    <w:rsid w:val="6E6F7A02"/>
    <w:rsid w:val="6ED73289"/>
    <w:rsid w:val="6F6F28A4"/>
    <w:rsid w:val="704B4B47"/>
    <w:rsid w:val="706F36FE"/>
    <w:rsid w:val="70AD164A"/>
    <w:rsid w:val="710B5F0D"/>
    <w:rsid w:val="721F3243"/>
    <w:rsid w:val="734F2C8C"/>
    <w:rsid w:val="737F5D26"/>
    <w:rsid w:val="74BB7FFB"/>
    <w:rsid w:val="76C50984"/>
    <w:rsid w:val="77192E2B"/>
    <w:rsid w:val="774C33F0"/>
    <w:rsid w:val="777C4E2F"/>
    <w:rsid w:val="780D6FF3"/>
    <w:rsid w:val="782C5261"/>
    <w:rsid w:val="78640839"/>
    <w:rsid w:val="78DC555C"/>
    <w:rsid w:val="795E704E"/>
    <w:rsid w:val="7AA54F9E"/>
    <w:rsid w:val="7AC87BA4"/>
    <w:rsid w:val="7ADE3D39"/>
    <w:rsid w:val="7B2E6BF0"/>
    <w:rsid w:val="7BC0155D"/>
    <w:rsid w:val="7C144404"/>
    <w:rsid w:val="7C3D09A0"/>
    <w:rsid w:val="7CDD0514"/>
    <w:rsid w:val="7E59195A"/>
    <w:rsid w:val="7E734026"/>
    <w:rsid w:val="7F977CB4"/>
    <w:rsid w:val="7F9F45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qFormat/>
    <w:uiPriority w:val="0"/>
    <w:rPr>
      <w:sz w:val="32"/>
    </w:rPr>
  </w:style>
  <w:style w:type="paragraph" w:styleId="4">
    <w:name w:val="Body Text Indent"/>
    <w:basedOn w:val="1"/>
    <w:uiPriority w:val="0"/>
    <w:pPr>
      <w:ind w:firstLine="632" w:firstLineChars="200"/>
    </w:pPr>
    <w:rPr>
      <w:rFonts w:ascii="仿宋_GB2312" w:eastAsia="仿宋_GB2312"/>
      <w:sz w:val="32"/>
    </w:rPr>
  </w:style>
  <w:style w:type="paragraph" w:styleId="5">
    <w:name w:val="Date"/>
    <w:basedOn w:val="1"/>
    <w:next w:val="1"/>
    <w:link w:val="25"/>
    <w:qFormat/>
    <w:uiPriority w:val="0"/>
    <w:pPr>
      <w:ind w:left="100" w:leftChars="2500"/>
    </w:pPr>
  </w:style>
  <w:style w:type="paragraph" w:styleId="6">
    <w:name w:val="Balloon Text"/>
    <w:basedOn w:val="1"/>
    <w:qFormat/>
    <w:uiPriority w:val="0"/>
    <w:rPr>
      <w:sz w:val="18"/>
      <w:szCs w:val="18"/>
    </w:rPr>
  </w:style>
  <w:style w:type="paragraph" w:styleId="7">
    <w:name w:val="footer"/>
    <w:basedOn w:val="1"/>
    <w:link w:val="33"/>
    <w:qFormat/>
    <w:uiPriority w:val="99"/>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character" w:styleId="11">
    <w:name w:val="page number"/>
    <w:basedOn w:val="10"/>
    <w:qFormat/>
    <w:uiPriority w:val="0"/>
  </w:style>
  <w:style w:type="character" w:styleId="12">
    <w:name w:val="FollowedHyperlink"/>
    <w:basedOn w:val="10"/>
    <w:qFormat/>
    <w:uiPriority w:val="99"/>
    <w:rPr>
      <w:color w:val="105CB6"/>
      <w:u w:val="none"/>
    </w:rPr>
  </w:style>
  <w:style w:type="character" w:styleId="13">
    <w:name w:val="Emphasis"/>
    <w:basedOn w:val="10"/>
    <w:qFormat/>
    <w:uiPriority w:val="20"/>
  </w:style>
  <w:style w:type="character" w:styleId="14">
    <w:name w:val="HTML Definition"/>
    <w:basedOn w:val="10"/>
    <w:qFormat/>
    <w:uiPriority w:val="99"/>
  </w:style>
  <w:style w:type="character" w:styleId="15">
    <w:name w:val="HTML Variable"/>
    <w:basedOn w:val="10"/>
    <w:qFormat/>
    <w:uiPriority w:val="99"/>
  </w:style>
  <w:style w:type="character" w:styleId="16">
    <w:name w:val="Hyperlink"/>
    <w:basedOn w:val="10"/>
    <w:qFormat/>
    <w:uiPriority w:val="99"/>
    <w:rPr>
      <w:color w:val="105CB6"/>
      <w:u w:val="none"/>
    </w:rPr>
  </w:style>
  <w:style w:type="character" w:styleId="17">
    <w:name w:val="HTML Code"/>
    <w:basedOn w:val="10"/>
    <w:qFormat/>
    <w:uiPriority w:val="99"/>
    <w:rPr>
      <w:rFonts w:ascii="Courier New" w:hAnsi="Courier New" w:eastAsia="Courier New" w:cs="Courier New"/>
      <w:sz w:val="20"/>
    </w:rPr>
  </w:style>
  <w:style w:type="character" w:styleId="18">
    <w:name w:val="HTML Cite"/>
    <w:basedOn w:val="10"/>
    <w:qFormat/>
    <w:uiPriority w:val="99"/>
  </w:style>
  <w:style w:type="character" w:styleId="19">
    <w:name w:val="HTML Keyboard"/>
    <w:basedOn w:val="10"/>
    <w:qFormat/>
    <w:uiPriority w:val="99"/>
    <w:rPr>
      <w:rFonts w:hint="default" w:ascii="Courier New" w:hAnsi="Courier New" w:eastAsia="Courier New" w:cs="Courier New"/>
      <w:sz w:val="20"/>
    </w:rPr>
  </w:style>
  <w:style w:type="character" w:styleId="20">
    <w:name w:val="HTML Sample"/>
    <w:basedOn w:val="10"/>
    <w:qFormat/>
    <w:uiPriority w:val="99"/>
    <w:rPr>
      <w:rFonts w:hint="default" w:ascii="Courier New" w:hAnsi="Courier New" w:eastAsia="Courier New" w:cs="Courier New"/>
    </w:rPr>
  </w:style>
  <w:style w:type="table" w:styleId="22">
    <w:name w:val="Table Grid"/>
    <w:basedOn w:val="21"/>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Char1 Char Char Char"/>
    <w:basedOn w:val="1"/>
    <w:qFormat/>
    <w:uiPriority w:val="0"/>
    <w:rPr>
      <w:szCs w:val="20"/>
    </w:rPr>
  </w:style>
  <w:style w:type="character" w:customStyle="1" w:styleId="24">
    <w:name w:val="页眉 Char"/>
    <w:basedOn w:val="10"/>
    <w:link w:val="8"/>
    <w:qFormat/>
    <w:uiPriority w:val="0"/>
    <w:rPr>
      <w:kern w:val="2"/>
      <w:sz w:val="18"/>
      <w:szCs w:val="18"/>
    </w:rPr>
  </w:style>
  <w:style w:type="character" w:customStyle="1" w:styleId="25">
    <w:name w:val="日期 Char"/>
    <w:basedOn w:val="10"/>
    <w:link w:val="5"/>
    <w:qFormat/>
    <w:uiPriority w:val="0"/>
    <w:rPr>
      <w:kern w:val="2"/>
      <w:sz w:val="21"/>
      <w:szCs w:val="24"/>
    </w:rPr>
  </w:style>
  <w:style w:type="paragraph" w:customStyle="1" w:styleId="26">
    <w:name w:val="p0"/>
    <w:basedOn w:val="1"/>
    <w:qFormat/>
    <w:uiPriority w:val="0"/>
    <w:pPr>
      <w:widowControl/>
    </w:pPr>
    <w:rPr>
      <w:kern w:val="0"/>
    </w:rPr>
  </w:style>
  <w:style w:type="character" w:customStyle="1" w:styleId="27">
    <w:name w:val="l-selected2"/>
    <w:basedOn w:val="10"/>
    <w:qFormat/>
    <w:uiPriority w:val="0"/>
    <w:rPr>
      <w:color w:val="355686"/>
      <w:bdr w:val="single" w:color="DAB364" w:sz="6" w:space="0"/>
      <w:shd w:val="clear" w:color="auto" w:fill="FFFFFF"/>
    </w:rPr>
  </w:style>
  <w:style w:type="character" w:customStyle="1" w:styleId="28">
    <w:name w:val="l-over"/>
    <w:basedOn w:val="10"/>
    <w:qFormat/>
    <w:uiPriority w:val="0"/>
    <w:rPr>
      <w:bdr w:val="single" w:color="DAB364" w:sz="6" w:space="0"/>
    </w:rPr>
  </w:style>
  <w:style w:type="character" w:customStyle="1" w:styleId="29">
    <w:name w:val="l-open"/>
    <w:basedOn w:val="10"/>
    <w:qFormat/>
    <w:uiPriority w:val="0"/>
  </w:style>
  <w:style w:type="character" w:customStyle="1" w:styleId="30">
    <w:name w:val="bsharetext"/>
    <w:basedOn w:val="10"/>
    <w:qFormat/>
    <w:uiPriority w:val="0"/>
  </w:style>
  <w:style w:type="paragraph" w:styleId="31">
    <w:name w:val="List Paragraph"/>
    <w:basedOn w:val="1"/>
    <w:qFormat/>
    <w:uiPriority w:val="99"/>
    <w:pPr>
      <w:ind w:firstLine="420" w:firstLineChars="200"/>
    </w:pPr>
  </w:style>
  <w:style w:type="paragraph" w:customStyle="1" w:styleId="32">
    <w:name w:val="列出段落1"/>
    <w:basedOn w:val="1"/>
    <w:unhideWhenUsed/>
    <w:qFormat/>
    <w:uiPriority w:val="99"/>
    <w:pPr>
      <w:ind w:firstLine="420" w:firstLineChars="200"/>
    </w:pPr>
  </w:style>
  <w:style w:type="character" w:customStyle="1" w:styleId="33">
    <w:name w:val="页脚 Char"/>
    <w:basedOn w:val="10"/>
    <w:link w:val="7"/>
    <w:uiPriority w:val="99"/>
    <w:rPr>
      <w:kern w:val="2"/>
      <w:sz w:val="18"/>
      <w:szCs w:val="18"/>
    </w:rPr>
  </w:style>
  <w:style w:type="paragraph" w:customStyle="1" w:styleId="34">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F938F-CB3A-4A1D-934C-527B64D92CEF}">
  <ds:schemaRefs/>
</ds:datastoreItem>
</file>

<file path=docProps/app.xml><?xml version="1.0" encoding="utf-8"?>
<Properties xmlns="http://schemas.openxmlformats.org/officeDocument/2006/extended-properties" xmlns:vt="http://schemas.openxmlformats.org/officeDocument/2006/docPropsVTypes">
  <Template>Normal</Template>
  <Company>ffmo</Company>
  <Pages>30</Pages>
  <Words>1875</Words>
  <Characters>10691</Characters>
  <Lines>89</Lines>
  <Paragraphs>25</Paragraphs>
  <TotalTime>2</TotalTime>
  <ScaleCrop>false</ScaleCrop>
  <LinksUpToDate>false</LinksUpToDate>
  <CharactersWithSpaces>12541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2020-06-02T02:53:00Z</dcterms:created>
  <dc:creator>wxy</dc:creator>
  <cp:lastModifiedBy>胡菊三</cp:lastModifiedBy>
  <cp:lastPrinted>2020-08-11T00:53:00Z</cp:lastPrinted>
  <dcterms:modified xsi:type="dcterms:W3CDTF">2020-09-09T07:26:53Z</dcterms:modified>
  <dc:title>中央和国家机关发电</dc:title>
  <cp:revision>772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