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both"/>
        <w:rPr>
          <w:rFonts w:hint="eastAsia" w:ascii="方正黑体_GBK" w:hAnsi="方正黑体_GBK" w:eastAsia="方正黑体_GBK" w:cs="方正黑体_GBK"/>
          <w:lang w:val="en-US" w:eastAsia="zh-CN"/>
        </w:rPr>
      </w:pPr>
      <w:r>
        <w:rPr>
          <w:rFonts w:hint="eastAsia" w:ascii="方正黑体_GBK" w:hAnsi="方正黑体_GBK" w:eastAsia="方正黑体_GBK" w:cs="方正黑体_GBK"/>
          <w:lang w:val="en-US" w:eastAsia="zh-CN"/>
        </w:rPr>
        <w:t>附件1</w:t>
      </w:r>
    </w:p>
    <w:p>
      <w:pPr>
        <w:jc w:val="center"/>
        <w:rPr>
          <w:rFonts w:ascii="仿宋_GB2312" w:eastAsia="仿宋_GB2312"/>
        </w:rPr>
      </w:pPr>
    </w:p>
    <w:p>
      <w:pPr>
        <w:snapToGrid w:val="0"/>
        <w:jc w:val="center"/>
        <w:rPr>
          <w:rFonts w:ascii="方正小标宋_GBK" w:eastAsia="方正小标宋_GBK"/>
          <w:bCs/>
          <w:sz w:val="44"/>
          <w:szCs w:val="44"/>
        </w:rPr>
      </w:pPr>
      <w:r>
        <w:rPr>
          <w:rFonts w:hint="eastAsia" w:ascii="方正小标宋_GBK" w:eastAsia="方正小标宋_GBK"/>
          <w:bCs/>
          <w:sz w:val="44"/>
          <w:szCs w:val="44"/>
        </w:rPr>
        <w:t>重庆市江北区石油天然气长输管道</w:t>
      </w:r>
    </w:p>
    <w:p>
      <w:pPr>
        <w:snapToGrid w:val="0"/>
        <w:jc w:val="center"/>
        <w:rPr>
          <w:rFonts w:ascii="方正小标宋_GBK" w:eastAsia="方正小标宋_GBK"/>
          <w:bCs/>
          <w:sz w:val="44"/>
          <w:szCs w:val="44"/>
        </w:rPr>
      </w:pPr>
      <w:r>
        <w:rPr>
          <w:rFonts w:hint="eastAsia" w:ascii="方正小标宋_GBK" w:eastAsia="方正小标宋_GBK"/>
          <w:bCs/>
          <w:sz w:val="44"/>
          <w:szCs w:val="44"/>
        </w:rPr>
        <w:t>高后果区突发事件应急预案</w:t>
      </w:r>
    </w:p>
    <w:p>
      <w:pPr>
        <w:snapToGrid w:val="0"/>
        <w:jc w:val="center"/>
        <w:rPr>
          <w:rFonts w:ascii="方正黑体_GBK" w:eastAsia="方正黑体_GBK"/>
          <w:bCs/>
          <w:szCs w:val="32"/>
        </w:rPr>
      </w:pPr>
    </w:p>
    <w:p>
      <w:pPr>
        <w:snapToGrid w:val="0"/>
        <w:jc w:val="center"/>
        <w:rPr>
          <w:rFonts w:ascii="方正黑体_GBK" w:eastAsia="方正黑体_GBK"/>
          <w:bCs/>
          <w:szCs w:val="32"/>
        </w:rPr>
      </w:pPr>
      <w:r>
        <w:rPr>
          <w:rFonts w:hint="eastAsia" w:ascii="方正黑体_GBK" w:eastAsia="方正黑体_GBK"/>
          <w:bCs/>
          <w:szCs w:val="32"/>
        </w:rPr>
        <w:t xml:space="preserve">目 </w:t>
      </w:r>
      <w:r>
        <w:rPr>
          <w:rFonts w:ascii="方正黑体_GBK" w:eastAsia="方正黑体_GBK"/>
          <w:bCs/>
          <w:szCs w:val="32"/>
        </w:rPr>
        <w:t xml:space="preserve"> </w:t>
      </w:r>
      <w:r>
        <w:rPr>
          <w:rFonts w:hint="eastAsia" w:ascii="方正黑体_GBK" w:eastAsia="方正黑体_GBK"/>
          <w:bCs/>
          <w:szCs w:val="32"/>
        </w:rPr>
        <w:t>录</w:t>
      </w:r>
    </w:p>
    <w:p>
      <w:pPr>
        <w:pStyle w:val="33"/>
        <w:tabs>
          <w:tab w:val="right" w:leader="dot" w:pos="8834"/>
        </w:tabs>
        <w:spacing w:line="300" w:lineRule="auto"/>
        <w:jc w:val="both"/>
        <w:rPr>
          <w:rStyle w:val="52"/>
          <w:rFonts w:ascii="方正黑体_GBK" w:eastAsia="方正黑体_GBK"/>
          <w:sz w:val="28"/>
          <w:szCs w:val="28"/>
        </w:rPr>
      </w:pPr>
      <w:r>
        <w:rPr>
          <w:rFonts w:hint="eastAsia" w:ascii="方正仿宋_GBK" w:eastAsia="方正仿宋_GBK"/>
          <w:b w:val="0"/>
          <w:bCs w:val="0"/>
          <w:sz w:val="28"/>
          <w:szCs w:val="28"/>
        </w:rPr>
        <w:fldChar w:fldCharType="begin"/>
      </w:r>
      <w:r>
        <w:rPr>
          <w:rFonts w:hint="eastAsia" w:ascii="方正仿宋_GBK" w:eastAsia="方正仿宋_GBK"/>
          <w:b w:val="0"/>
          <w:bCs w:val="0"/>
          <w:sz w:val="28"/>
          <w:szCs w:val="28"/>
        </w:rPr>
        <w:instrText xml:space="preserve"> TOC \o "1-2" \h \z \u </w:instrText>
      </w:r>
      <w:r>
        <w:rPr>
          <w:rFonts w:hint="eastAsia" w:ascii="方正仿宋_GBK" w:eastAsia="方正仿宋_GBK"/>
          <w:b w:val="0"/>
          <w:bCs w:val="0"/>
          <w:sz w:val="28"/>
          <w:szCs w:val="28"/>
        </w:rPr>
        <w:fldChar w:fldCharType="separate"/>
      </w:r>
      <w:r>
        <w:fldChar w:fldCharType="begin"/>
      </w:r>
      <w:r>
        <w:instrText xml:space="preserve"> HYPERLINK \l "_Toc117163000" </w:instrText>
      </w:r>
      <w:r>
        <w:fldChar w:fldCharType="separate"/>
      </w:r>
      <w:r>
        <w:rPr>
          <w:rStyle w:val="52"/>
          <w:rFonts w:ascii="方正黑体_GBK" w:eastAsia="方正黑体_GBK"/>
          <w:sz w:val="28"/>
          <w:szCs w:val="28"/>
        </w:rPr>
        <w:t xml:space="preserve">1  </w:t>
      </w:r>
      <w:r>
        <w:rPr>
          <w:rStyle w:val="52"/>
          <w:rFonts w:hint="eastAsia" w:ascii="方正黑体_GBK" w:eastAsia="方正黑体_GBK"/>
          <w:sz w:val="28"/>
          <w:szCs w:val="28"/>
        </w:rPr>
        <w:t>重燃外环管线复盛镇</w:t>
      </w:r>
      <w:r>
        <w:rPr>
          <w:rStyle w:val="52"/>
          <w:rFonts w:ascii="方正黑体_GBK" w:eastAsia="方正黑体_GBK"/>
          <w:sz w:val="28"/>
          <w:szCs w:val="28"/>
        </w:rPr>
        <w:t>-</w:t>
      </w:r>
      <w:r>
        <w:rPr>
          <w:rStyle w:val="52"/>
          <w:rFonts w:hint="eastAsia" w:ascii="方正黑体_GBK" w:eastAsia="方正黑体_GBK"/>
          <w:sz w:val="28"/>
          <w:szCs w:val="28"/>
        </w:rPr>
        <w:t>鱼复工业园高后果区</w:t>
      </w:r>
      <w:r>
        <w:rPr>
          <w:rStyle w:val="52"/>
          <w:rFonts w:ascii="方正黑体_GBK" w:eastAsia="方正黑体_GBK"/>
          <w:sz w:val="28"/>
          <w:szCs w:val="28"/>
        </w:rPr>
        <w:tab/>
      </w:r>
      <w:r>
        <w:rPr>
          <w:rStyle w:val="52"/>
          <w:rFonts w:ascii="方正黑体_GBK" w:eastAsia="方正黑体_GBK"/>
          <w:sz w:val="28"/>
          <w:szCs w:val="28"/>
        </w:rPr>
        <w:fldChar w:fldCharType="begin"/>
      </w:r>
      <w:r>
        <w:rPr>
          <w:rStyle w:val="52"/>
          <w:rFonts w:ascii="方正黑体_GBK" w:eastAsia="方正黑体_GBK"/>
          <w:sz w:val="28"/>
          <w:szCs w:val="28"/>
        </w:rPr>
        <w:instrText xml:space="preserve"> PAGEREF _Toc117163000 \h </w:instrText>
      </w:r>
      <w:r>
        <w:rPr>
          <w:rStyle w:val="52"/>
          <w:rFonts w:ascii="方正黑体_GBK" w:eastAsia="方正黑体_GBK"/>
          <w:sz w:val="28"/>
          <w:szCs w:val="28"/>
        </w:rPr>
        <w:fldChar w:fldCharType="separate"/>
      </w:r>
      <w:r>
        <w:rPr>
          <w:rStyle w:val="52"/>
          <w:rFonts w:ascii="方正黑体_GBK" w:eastAsia="方正黑体_GBK"/>
          <w:sz w:val="28"/>
          <w:szCs w:val="28"/>
        </w:rPr>
        <w:t>1</w:t>
      </w:r>
      <w:r>
        <w:rPr>
          <w:rStyle w:val="52"/>
          <w:rFonts w:ascii="方正黑体_GBK" w:eastAsia="方正黑体_GBK"/>
          <w:sz w:val="28"/>
          <w:szCs w:val="28"/>
        </w:rPr>
        <w:fldChar w:fldCharType="end"/>
      </w:r>
      <w:r>
        <w:rPr>
          <w:rStyle w:val="52"/>
          <w:rFonts w:ascii="方正黑体_GBK" w:eastAsia="方正黑体_GBK"/>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"_Toc117163001" </w:instrText>
      </w:r>
      <w:r>
        <w:fldChar w:fldCharType="separate"/>
      </w:r>
      <w:r>
        <w:rPr>
          <w:rStyle w:val="52"/>
          <w:rFonts w:ascii="方正楷体_GBK" w:hAnsi="方正楷体_GBK" w:eastAsia="方正楷体_GBK" w:cs="方正楷体_GBK"/>
          <w:sz w:val="28"/>
          <w:szCs w:val="28"/>
        </w:rPr>
        <w:t xml:space="preserve">1.1  </w:t>
      </w:r>
      <w:r>
        <w:rPr>
          <w:rStyle w:val="52"/>
          <w:rFonts w:hint="eastAsia" w:ascii="方正楷体_GBK" w:hAnsi="方正楷体_GBK" w:eastAsia="方正楷体_GBK" w:cs="方正楷体_GBK"/>
          <w:sz w:val="28"/>
          <w:szCs w:val="28"/>
        </w:rPr>
        <w:t>适用范围</w:t>
      </w:r>
      <w:r>
        <w:rPr>
          <w:sz w:val="28"/>
          <w:szCs w:val="28"/>
        </w:rPr>
        <w:tab/>
      </w:r>
      <w:r>
        <w:rPr>
          <w:sz w:val="28"/>
          <w:szCs w:val="28"/>
        </w:rPr>
        <w:fldChar w:fldCharType="begin"/>
      </w:r>
      <w:r>
        <w:rPr>
          <w:sz w:val="28"/>
          <w:szCs w:val="28"/>
        </w:rPr>
        <w:instrText xml:space="preserve"> PAGEREF _Toc117163001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"_Toc117163002" </w:instrText>
      </w:r>
      <w:r>
        <w:fldChar w:fldCharType="separate"/>
      </w:r>
      <w:r>
        <w:rPr>
          <w:rStyle w:val="52"/>
          <w:rFonts w:ascii="方正楷体_GBK" w:hAnsi="方正楷体_GBK" w:eastAsia="方正楷体_GBK" w:cs="方正楷体_GBK"/>
          <w:sz w:val="28"/>
          <w:szCs w:val="28"/>
        </w:rPr>
        <w:t xml:space="preserve">1.2  </w:t>
      </w:r>
      <w:r>
        <w:rPr>
          <w:rStyle w:val="52"/>
          <w:rFonts w:hint="eastAsia" w:ascii="方正楷体_GBK" w:hAnsi="方正楷体_GBK" w:eastAsia="方正楷体_GBK" w:cs="方正楷体_GBK"/>
          <w:sz w:val="28"/>
          <w:szCs w:val="28"/>
        </w:rPr>
        <w:t>应急组织机构及职责</w:t>
      </w:r>
      <w:r>
        <w:rPr>
          <w:sz w:val="28"/>
          <w:szCs w:val="28"/>
        </w:rPr>
        <w:tab/>
      </w:r>
      <w:r>
        <w:rPr>
          <w:sz w:val="28"/>
          <w:szCs w:val="28"/>
        </w:rPr>
        <w:fldChar w:fldCharType="begin"/>
      </w:r>
      <w:r>
        <w:rPr>
          <w:sz w:val="28"/>
          <w:szCs w:val="28"/>
        </w:rPr>
        <w:instrText xml:space="preserve"> PAGEREF _Toc117163002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"_Toc117163003" </w:instrText>
      </w:r>
      <w:r>
        <w:fldChar w:fldCharType="separate"/>
      </w:r>
      <w:r>
        <w:rPr>
          <w:rStyle w:val="52"/>
          <w:rFonts w:ascii="方正楷体_GBK" w:hAnsi="方正楷体_GBK" w:eastAsia="方正楷体_GBK" w:cs="方正楷体_GBK"/>
          <w:sz w:val="28"/>
          <w:szCs w:val="28"/>
        </w:rPr>
        <w:t xml:space="preserve">1.3  </w:t>
      </w:r>
      <w:r>
        <w:rPr>
          <w:rStyle w:val="52"/>
          <w:rFonts w:hint="eastAsia" w:ascii="方正楷体_GBK" w:hAnsi="方正楷体_GBK" w:eastAsia="方正楷体_GBK" w:cs="方正楷体_GBK"/>
          <w:sz w:val="28"/>
          <w:szCs w:val="28"/>
        </w:rPr>
        <w:t>预警及信息报告</w:t>
      </w:r>
      <w:r>
        <w:rPr>
          <w:sz w:val="28"/>
          <w:szCs w:val="28"/>
        </w:rPr>
        <w:tab/>
      </w:r>
      <w:r>
        <w:rPr>
          <w:sz w:val="28"/>
          <w:szCs w:val="28"/>
        </w:rPr>
        <w:fldChar w:fldCharType="begin"/>
      </w:r>
      <w:r>
        <w:rPr>
          <w:sz w:val="28"/>
          <w:szCs w:val="28"/>
        </w:rPr>
        <w:instrText xml:space="preserve"> PAGEREF _Toc117163003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"_Toc117163004" </w:instrText>
      </w:r>
      <w:r>
        <w:fldChar w:fldCharType="separate"/>
      </w:r>
      <w:r>
        <w:rPr>
          <w:rStyle w:val="52"/>
          <w:rFonts w:ascii="方正楷体_GBK" w:hAnsi="方正楷体_GBK" w:eastAsia="方正楷体_GBK" w:cs="方正楷体_GBK"/>
          <w:sz w:val="28"/>
          <w:szCs w:val="28"/>
        </w:rPr>
        <w:t xml:space="preserve">1.4  </w:t>
      </w:r>
      <w:r>
        <w:rPr>
          <w:rStyle w:val="52"/>
          <w:rFonts w:hint="eastAsia" w:ascii="方正楷体_GBK" w:hAnsi="方正楷体_GBK" w:eastAsia="方正楷体_GBK" w:cs="方正楷体_GBK"/>
          <w:sz w:val="28"/>
          <w:szCs w:val="28"/>
        </w:rPr>
        <w:t>应急响应</w:t>
      </w:r>
      <w:r>
        <w:rPr>
          <w:sz w:val="28"/>
          <w:szCs w:val="28"/>
        </w:rPr>
        <w:tab/>
      </w:r>
      <w:r>
        <w:rPr>
          <w:sz w:val="28"/>
          <w:szCs w:val="28"/>
        </w:rPr>
        <w:fldChar w:fldCharType="begin"/>
      </w:r>
      <w:r>
        <w:rPr>
          <w:sz w:val="28"/>
          <w:szCs w:val="28"/>
        </w:rPr>
        <w:instrText xml:space="preserve"> PAGEREF _Toc117163004 \h </w:instrText>
      </w:r>
      <w:r>
        <w:rPr>
          <w:sz w:val="28"/>
          <w:szCs w:val="28"/>
        </w:rPr>
        <w:fldChar w:fldCharType="separate"/>
      </w:r>
      <w:r>
        <w:rPr>
          <w:sz w:val="28"/>
          <w:szCs w:val="28"/>
        </w:rPr>
        <w:t>9</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"_Toc117163005" </w:instrText>
      </w:r>
      <w:r>
        <w:fldChar w:fldCharType="separate"/>
      </w:r>
      <w:r>
        <w:rPr>
          <w:rStyle w:val="52"/>
          <w:rFonts w:ascii="方正楷体_GBK" w:hAnsi="方正楷体_GBK" w:eastAsia="方正楷体_GBK" w:cs="方正楷体_GBK"/>
          <w:sz w:val="28"/>
          <w:szCs w:val="28"/>
        </w:rPr>
        <w:t xml:space="preserve">1.5  </w:t>
      </w:r>
      <w:r>
        <w:rPr>
          <w:rStyle w:val="52"/>
          <w:rFonts w:hint="eastAsia" w:ascii="方正楷体_GBK" w:hAnsi="方正楷体_GBK" w:eastAsia="方正楷体_GBK" w:cs="方正楷体_GBK"/>
          <w:sz w:val="28"/>
          <w:szCs w:val="28"/>
        </w:rPr>
        <w:t>后期处置</w:t>
      </w:r>
      <w:r>
        <w:rPr>
          <w:sz w:val="28"/>
          <w:szCs w:val="28"/>
        </w:rPr>
        <w:tab/>
      </w:r>
      <w:r>
        <w:rPr>
          <w:sz w:val="28"/>
          <w:szCs w:val="28"/>
        </w:rPr>
        <w:fldChar w:fldCharType="begin"/>
      </w:r>
      <w:r>
        <w:rPr>
          <w:sz w:val="28"/>
          <w:szCs w:val="28"/>
        </w:rPr>
        <w:instrText xml:space="preserve"> PAGEREF _Toc117163005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"_Toc117163006" </w:instrText>
      </w:r>
      <w:r>
        <w:fldChar w:fldCharType="separate"/>
      </w:r>
      <w:r>
        <w:rPr>
          <w:rStyle w:val="52"/>
          <w:rFonts w:ascii="方正楷体_GBK" w:hAnsi="方正楷体_GBK" w:eastAsia="方正楷体_GBK" w:cs="方正楷体_GBK"/>
          <w:sz w:val="28"/>
          <w:szCs w:val="28"/>
        </w:rPr>
        <w:t xml:space="preserve">1.6  </w:t>
      </w:r>
      <w:r>
        <w:rPr>
          <w:rStyle w:val="52"/>
          <w:rFonts w:hint="eastAsia" w:ascii="方正楷体_GBK" w:hAnsi="方正楷体_GBK" w:eastAsia="方正楷体_GBK" w:cs="方正楷体_GBK"/>
          <w:sz w:val="28"/>
          <w:szCs w:val="28"/>
        </w:rPr>
        <w:t>应急保障</w:t>
      </w:r>
      <w:r>
        <w:rPr>
          <w:sz w:val="28"/>
          <w:szCs w:val="28"/>
        </w:rPr>
        <w:tab/>
      </w:r>
      <w:r>
        <w:rPr>
          <w:sz w:val="28"/>
          <w:szCs w:val="28"/>
        </w:rPr>
        <w:fldChar w:fldCharType="begin"/>
      </w:r>
      <w:r>
        <w:rPr>
          <w:sz w:val="28"/>
          <w:szCs w:val="28"/>
        </w:rPr>
        <w:instrText xml:space="preserve"> PAGEREF _Toc117163006 \h </w:instrText>
      </w:r>
      <w:r>
        <w:rPr>
          <w:sz w:val="28"/>
          <w:szCs w:val="28"/>
        </w:rPr>
        <w:fldChar w:fldCharType="separate"/>
      </w:r>
      <w:r>
        <w:rPr>
          <w:sz w:val="28"/>
          <w:szCs w:val="28"/>
        </w:rPr>
        <w:t>16</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"_Toc117163007" </w:instrText>
      </w:r>
      <w:r>
        <w:fldChar w:fldCharType="separate"/>
      </w:r>
      <w:r>
        <w:rPr>
          <w:rStyle w:val="52"/>
          <w:rFonts w:ascii="方正楷体_GBK" w:hAnsi="方正楷体_GBK" w:eastAsia="方正楷体_GBK" w:cs="方正楷体_GBK"/>
          <w:sz w:val="28"/>
          <w:szCs w:val="28"/>
        </w:rPr>
        <w:t xml:space="preserve">1.7  </w:t>
      </w:r>
      <w:r>
        <w:rPr>
          <w:rStyle w:val="52"/>
          <w:rFonts w:hint="eastAsia" w:ascii="方正楷体_GBK" w:hAnsi="方正楷体_GBK" w:eastAsia="方正楷体_GBK" w:cs="方正楷体_GBK"/>
          <w:sz w:val="28"/>
          <w:szCs w:val="28"/>
        </w:rPr>
        <w:t>附录</w:t>
      </w:r>
      <w:r>
        <w:rPr>
          <w:sz w:val="28"/>
          <w:szCs w:val="28"/>
        </w:rPr>
        <w:tab/>
      </w:r>
      <w:r>
        <w:rPr>
          <w:sz w:val="28"/>
          <w:szCs w:val="28"/>
        </w:rPr>
        <w:fldChar w:fldCharType="begin"/>
      </w:r>
      <w:r>
        <w:rPr>
          <w:sz w:val="28"/>
          <w:szCs w:val="28"/>
        </w:rPr>
        <w:instrText xml:space="preserve"> PAGEREF _Toc117163007 \h </w:instrText>
      </w:r>
      <w:r>
        <w:rPr>
          <w:sz w:val="28"/>
          <w:szCs w:val="28"/>
        </w:rPr>
        <w:fldChar w:fldCharType="separate"/>
      </w:r>
      <w:r>
        <w:rPr>
          <w:sz w:val="28"/>
          <w:szCs w:val="28"/>
        </w:rPr>
        <w:t>18</w:t>
      </w:r>
      <w:r>
        <w:rPr>
          <w:sz w:val="28"/>
          <w:szCs w:val="28"/>
        </w:rPr>
        <w:fldChar w:fldCharType="end"/>
      </w:r>
      <w:r>
        <w:rPr>
          <w:sz w:val="28"/>
          <w:szCs w:val="28"/>
        </w:rPr>
        <w:fldChar w:fldCharType="end"/>
      </w:r>
    </w:p>
    <w:p>
      <w:pPr>
        <w:pStyle w:val="33"/>
        <w:tabs>
          <w:tab w:val="right" w:leader="dot" w:pos="8834"/>
        </w:tabs>
        <w:spacing w:line="300" w:lineRule="auto"/>
        <w:jc w:val="both"/>
        <w:rPr>
          <w:rFonts w:asciiTheme="minorHAnsi" w:hAnsiTheme="minorHAnsi" w:eastAsiaTheme="minorEastAsia" w:cstheme="minorBidi"/>
          <w:b w:val="0"/>
          <w:bCs w:val="0"/>
          <w:caps w:val="0"/>
          <w:kern w:val="2"/>
          <w:sz w:val="28"/>
          <w:szCs w:val="28"/>
        </w:rPr>
      </w:pPr>
      <w:r>
        <w:fldChar w:fldCharType="begin"/>
      </w:r>
      <w:r>
        <w:instrText xml:space="preserve"> HYPERLINK \l "_Toc117163008" </w:instrText>
      </w:r>
      <w:r>
        <w:fldChar w:fldCharType="separate"/>
      </w:r>
      <w:r>
        <w:rPr>
          <w:rStyle w:val="52"/>
          <w:rFonts w:ascii="方正黑体_GBK" w:eastAsia="方正黑体_GBK"/>
          <w:sz w:val="28"/>
          <w:szCs w:val="28"/>
        </w:rPr>
        <w:t xml:space="preserve">2  </w:t>
      </w:r>
      <w:r>
        <w:rPr>
          <w:rStyle w:val="52"/>
          <w:rFonts w:hint="eastAsia" w:ascii="方正黑体_GBK" w:eastAsia="方正黑体_GBK"/>
          <w:sz w:val="28"/>
          <w:szCs w:val="28"/>
        </w:rPr>
        <w:t>重燃外环管线鱼嘴镇</w:t>
      </w:r>
      <w:r>
        <w:rPr>
          <w:rStyle w:val="52"/>
          <w:rFonts w:ascii="方正黑体_GBK" w:eastAsia="方正黑体_GBK"/>
          <w:sz w:val="28"/>
          <w:szCs w:val="28"/>
        </w:rPr>
        <w:t>-</w:t>
      </w:r>
      <w:r>
        <w:rPr>
          <w:rStyle w:val="52"/>
          <w:rFonts w:hint="eastAsia" w:ascii="方正黑体_GBK" w:eastAsia="方正黑体_GBK"/>
          <w:sz w:val="28"/>
          <w:szCs w:val="28"/>
        </w:rPr>
        <w:t>果园港及福港大道高后果区</w:t>
      </w:r>
      <w:r>
        <w:rPr>
          <w:sz w:val="28"/>
          <w:szCs w:val="28"/>
        </w:rPr>
        <w:tab/>
      </w:r>
      <w:r>
        <w:rPr>
          <w:sz w:val="28"/>
          <w:szCs w:val="28"/>
        </w:rPr>
        <w:fldChar w:fldCharType="begin"/>
      </w:r>
      <w:r>
        <w:rPr>
          <w:sz w:val="28"/>
          <w:szCs w:val="28"/>
        </w:rPr>
        <w:instrText xml:space="preserve"> PAGEREF _Toc117163008 \h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"_Toc117163009" </w:instrText>
      </w:r>
      <w:r>
        <w:fldChar w:fldCharType="separate"/>
      </w:r>
      <w:r>
        <w:rPr>
          <w:rStyle w:val="52"/>
          <w:rFonts w:ascii="方正楷体_GBK" w:hAnsi="方正楷体_GBK" w:eastAsia="方正楷体_GBK" w:cs="方正楷体_GBK"/>
          <w:sz w:val="28"/>
          <w:szCs w:val="28"/>
        </w:rPr>
        <w:t xml:space="preserve">2.1  </w:t>
      </w:r>
      <w:r>
        <w:rPr>
          <w:rStyle w:val="52"/>
          <w:rFonts w:hint="eastAsia" w:ascii="方正楷体_GBK" w:hAnsi="方正楷体_GBK" w:eastAsia="方正楷体_GBK" w:cs="方正楷体_GBK"/>
          <w:sz w:val="28"/>
          <w:szCs w:val="28"/>
        </w:rPr>
        <w:t>适用范围</w:t>
      </w:r>
      <w:r>
        <w:rPr>
          <w:sz w:val="28"/>
          <w:szCs w:val="28"/>
        </w:rPr>
        <w:tab/>
      </w:r>
      <w:r>
        <w:rPr>
          <w:sz w:val="28"/>
          <w:szCs w:val="28"/>
        </w:rPr>
        <w:fldChar w:fldCharType="begin"/>
      </w:r>
      <w:r>
        <w:rPr>
          <w:sz w:val="28"/>
          <w:szCs w:val="28"/>
        </w:rPr>
        <w:instrText xml:space="preserve"> PAGEREF _Toc117163009 \h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"_Toc117163010" </w:instrText>
      </w:r>
      <w:r>
        <w:fldChar w:fldCharType="separate"/>
      </w:r>
      <w:r>
        <w:rPr>
          <w:rStyle w:val="52"/>
          <w:rFonts w:ascii="方正楷体_GBK" w:hAnsi="方正楷体_GBK" w:eastAsia="方正楷体_GBK" w:cs="方正楷体_GBK"/>
          <w:sz w:val="28"/>
          <w:szCs w:val="28"/>
        </w:rPr>
        <w:t xml:space="preserve">2.2  </w:t>
      </w:r>
      <w:r>
        <w:rPr>
          <w:rStyle w:val="52"/>
          <w:rFonts w:hint="eastAsia" w:ascii="方正楷体_GBK" w:hAnsi="方正楷体_GBK" w:eastAsia="方正楷体_GBK" w:cs="方正楷体_GBK"/>
          <w:sz w:val="28"/>
          <w:szCs w:val="28"/>
        </w:rPr>
        <w:t>应急组织机构及职责</w:t>
      </w:r>
      <w:r>
        <w:rPr>
          <w:sz w:val="28"/>
          <w:szCs w:val="28"/>
        </w:rPr>
        <w:tab/>
      </w:r>
      <w:r>
        <w:rPr>
          <w:sz w:val="28"/>
          <w:szCs w:val="28"/>
        </w:rPr>
        <w:fldChar w:fldCharType="begin"/>
      </w:r>
      <w:r>
        <w:rPr>
          <w:sz w:val="28"/>
          <w:szCs w:val="28"/>
        </w:rPr>
        <w:instrText xml:space="preserve"> PAGEREF _Toc117163010 \h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"_Toc117163011" </w:instrText>
      </w:r>
      <w:r>
        <w:fldChar w:fldCharType="separate"/>
      </w:r>
      <w:r>
        <w:rPr>
          <w:rStyle w:val="52"/>
          <w:rFonts w:ascii="方正楷体_GBK" w:hAnsi="方正楷体_GBK" w:eastAsia="方正楷体_GBK" w:cs="方正楷体_GBK"/>
          <w:sz w:val="28"/>
          <w:szCs w:val="28"/>
        </w:rPr>
        <w:t xml:space="preserve">2.3  </w:t>
      </w:r>
      <w:r>
        <w:rPr>
          <w:rStyle w:val="52"/>
          <w:rFonts w:hint="eastAsia" w:ascii="方正楷体_GBK" w:hAnsi="方正楷体_GBK" w:eastAsia="方正楷体_GBK" w:cs="方正楷体_GBK"/>
          <w:sz w:val="28"/>
          <w:szCs w:val="28"/>
        </w:rPr>
        <w:t>预警及信息报告</w:t>
      </w:r>
      <w:r>
        <w:rPr>
          <w:sz w:val="28"/>
          <w:szCs w:val="28"/>
        </w:rPr>
        <w:tab/>
      </w:r>
      <w:r>
        <w:rPr>
          <w:sz w:val="28"/>
          <w:szCs w:val="28"/>
        </w:rPr>
        <w:fldChar w:fldCharType="begin"/>
      </w:r>
      <w:r>
        <w:rPr>
          <w:sz w:val="28"/>
          <w:szCs w:val="28"/>
        </w:rPr>
        <w:instrText xml:space="preserve"> PAGEREF _Toc117163011 \h </w:instrText>
      </w:r>
      <w:r>
        <w:rPr>
          <w:sz w:val="28"/>
          <w:szCs w:val="28"/>
        </w:rPr>
        <w:fldChar w:fldCharType="separate"/>
      </w:r>
      <w:r>
        <w:rPr>
          <w:sz w:val="28"/>
          <w:szCs w:val="28"/>
        </w:rPr>
        <w:t>26</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"_Toc117163012" </w:instrText>
      </w:r>
      <w:r>
        <w:fldChar w:fldCharType="separate"/>
      </w:r>
      <w:r>
        <w:rPr>
          <w:rStyle w:val="52"/>
          <w:rFonts w:ascii="方正楷体_GBK" w:hAnsi="方正楷体_GBK" w:eastAsia="方正楷体_GBK" w:cs="方正楷体_GBK"/>
          <w:sz w:val="28"/>
          <w:szCs w:val="28"/>
        </w:rPr>
        <w:t xml:space="preserve">2.4  </w:t>
      </w:r>
      <w:r>
        <w:rPr>
          <w:rStyle w:val="52"/>
          <w:rFonts w:hint="eastAsia" w:ascii="方正楷体_GBK" w:hAnsi="方正楷体_GBK" w:eastAsia="方正楷体_GBK" w:cs="方正楷体_GBK"/>
          <w:sz w:val="28"/>
          <w:szCs w:val="28"/>
        </w:rPr>
        <w:t>应急响应</w:t>
      </w:r>
      <w:r>
        <w:rPr>
          <w:sz w:val="28"/>
          <w:szCs w:val="28"/>
        </w:rPr>
        <w:tab/>
      </w:r>
      <w:r>
        <w:rPr>
          <w:sz w:val="28"/>
          <w:szCs w:val="28"/>
        </w:rPr>
        <w:fldChar w:fldCharType="begin"/>
      </w:r>
      <w:r>
        <w:rPr>
          <w:sz w:val="28"/>
          <w:szCs w:val="28"/>
        </w:rPr>
        <w:instrText xml:space="preserve"> PAGEREF _Toc117163012 \h </w:instrText>
      </w:r>
      <w:r>
        <w:rPr>
          <w:sz w:val="28"/>
          <w:szCs w:val="28"/>
        </w:rPr>
        <w:fldChar w:fldCharType="separate"/>
      </w:r>
      <w:r>
        <w:rPr>
          <w:sz w:val="28"/>
          <w:szCs w:val="28"/>
        </w:rPr>
        <w:t>31</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"_Toc117163013" </w:instrText>
      </w:r>
      <w:r>
        <w:fldChar w:fldCharType="separate"/>
      </w:r>
      <w:r>
        <w:rPr>
          <w:rStyle w:val="52"/>
          <w:rFonts w:ascii="方正楷体_GBK" w:hAnsi="方正楷体_GBK" w:eastAsia="方正楷体_GBK" w:cs="方正楷体_GBK"/>
          <w:sz w:val="28"/>
          <w:szCs w:val="28"/>
        </w:rPr>
        <w:t xml:space="preserve">2.5  </w:t>
      </w:r>
      <w:r>
        <w:rPr>
          <w:rStyle w:val="52"/>
          <w:rFonts w:hint="eastAsia" w:ascii="方正楷体_GBK" w:hAnsi="方正楷体_GBK" w:eastAsia="方正楷体_GBK" w:cs="方正楷体_GBK"/>
          <w:sz w:val="28"/>
          <w:szCs w:val="28"/>
        </w:rPr>
        <w:t>后期处置</w:t>
      </w:r>
      <w:r>
        <w:rPr>
          <w:sz w:val="28"/>
          <w:szCs w:val="28"/>
        </w:rPr>
        <w:tab/>
      </w:r>
      <w:r>
        <w:rPr>
          <w:sz w:val="28"/>
          <w:szCs w:val="28"/>
        </w:rPr>
        <w:fldChar w:fldCharType="begin"/>
      </w:r>
      <w:r>
        <w:rPr>
          <w:sz w:val="28"/>
          <w:szCs w:val="28"/>
        </w:rPr>
        <w:instrText xml:space="preserve"> PAGEREF _Toc117163013 \h </w:instrText>
      </w:r>
      <w:r>
        <w:rPr>
          <w:sz w:val="28"/>
          <w:szCs w:val="28"/>
        </w:rPr>
        <w:fldChar w:fldCharType="separate"/>
      </w:r>
      <w:r>
        <w:rPr>
          <w:sz w:val="28"/>
          <w:szCs w:val="28"/>
        </w:rPr>
        <w:t>36</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"_Toc117163014" </w:instrText>
      </w:r>
      <w:r>
        <w:fldChar w:fldCharType="separate"/>
      </w:r>
      <w:r>
        <w:rPr>
          <w:rStyle w:val="52"/>
          <w:rFonts w:ascii="方正楷体_GBK" w:hAnsi="方正楷体_GBK" w:eastAsia="方正楷体_GBK" w:cs="方正楷体_GBK"/>
          <w:sz w:val="28"/>
          <w:szCs w:val="28"/>
        </w:rPr>
        <w:t xml:space="preserve">2.6  </w:t>
      </w:r>
      <w:r>
        <w:rPr>
          <w:rStyle w:val="52"/>
          <w:rFonts w:hint="eastAsia" w:ascii="方正楷体_GBK" w:hAnsi="方正楷体_GBK" w:eastAsia="方正楷体_GBK" w:cs="方正楷体_GBK"/>
          <w:sz w:val="28"/>
          <w:szCs w:val="28"/>
        </w:rPr>
        <w:t>应急保障</w:t>
      </w:r>
      <w:r>
        <w:rPr>
          <w:sz w:val="28"/>
          <w:szCs w:val="28"/>
        </w:rPr>
        <w:tab/>
      </w:r>
      <w:r>
        <w:rPr>
          <w:sz w:val="28"/>
          <w:szCs w:val="28"/>
        </w:rPr>
        <w:fldChar w:fldCharType="begin"/>
      </w:r>
      <w:r>
        <w:rPr>
          <w:sz w:val="28"/>
          <w:szCs w:val="28"/>
        </w:rPr>
        <w:instrText xml:space="preserve"> PAGEREF _Toc117163014 \h </w:instrText>
      </w:r>
      <w:r>
        <w:rPr>
          <w:sz w:val="28"/>
          <w:szCs w:val="28"/>
        </w:rPr>
        <w:fldChar w:fldCharType="separate"/>
      </w:r>
      <w:r>
        <w:rPr>
          <w:sz w:val="28"/>
          <w:szCs w:val="28"/>
        </w:rPr>
        <w:t>38</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"_Toc117163015" </w:instrText>
      </w:r>
      <w:r>
        <w:fldChar w:fldCharType="separate"/>
      </w:r>
      <w:r>
        <w:rPr>
          <w:rStyle w:val="52"/>
          <w:rFonts w:ascii="方正楷体_GBK" w:hAnsi="方正楷体_GBK" w:eastAsia="方正楷体_GBK" w:cs="方正楷体_GBK"/>
          <w:sz w:val="28"/>
          <w:szCs w:val="28"/>
        </w:rPr>
        <w:t xml:space="preserve">2.7  </w:t>
      </w:r>
      <w:r>
        <w:rPr>
          <w:rStyle w:val="52"/>
          <w:rFonts w:hint="eastAsia" w:ascii="方正楷体_GBK" w:hAnsi="方正楷体_GBK" w:eastAsia="方正楷体_GBK" w:cs="方正楷体_GBK"/>
          <w:sz w:val="28"/>
          <w:szCs w:val="28"/>
        </w:rPr>
        <w:t>附录</w:t>
      </w:r>
      <w:r>
        <w:rPr>
          <w:sz w:val="28"/>
          <w:szCs w:val="28"/>
        </w:rPr>
        <w:tab/>
      </w:r>
      <w:r>
        <w:rPr>
          <w:sz w:val="28"/>
          <w:szCs w:val="28"/>
        </w:rPr>
        <w:fldChar w:fldCharType="begin"/>
      </w:r>
      <w:r>
        <w:rPr>
          <w:sz w:val="28"/>
          <w:szCs w:val="28"/>
        </w:rPr>
        <w:instrText xml:space="preserve"> PAGEREF _Toc117163015 \h </w:instrText>
      </w:r>
      <w:r>
        <w:rPr>
          <w:sz w:val="28"/>
          <w:szCs w:val="28"/>
        </w:rPr>
        <w:fldChar w:fldCharType="separate"/>
      </w:r>
      <w:r>
        <w:rPr>
          <w:sz w:val="28"/>
          <w:szCs w:val="28"/>
        </w:rPr>
        <w:t>40</w:t>
      </w:r>
      <w:r>
        <w:rPr>
          <w:sz w:val="28"/>
          <w:szCs w:val="28"/>
        </w:rPr>
        <w:fldChar w:fldCharType="end"/>
      </w:r>
      <w:r>
        <w:rPr>
          <w:sz w:val="28"/>
          <w:szCs w:val="28"/>
        </w:rPr>
        <w:fldChar w:fldCharType="end"/>
      </w:r>
    </w:p>
    <w:p>
      <w:pPr>
        <w:pStyle w:val="33"/>
        <w:tabs>
          <w:tab w:val="right" w:leader="dot" w:pos="8834"/>
        </w:tabs>
        <w:spacing w:line="300" w:lineRule="auto"/>
        <w:jc w:val="both"/>
        <w:rPr>
          <w:rFonts w:asciiTheme="minorHAnsi" w:hAnsiTheme="minorHAnsi" w:eastAsiaTheme="minorEastAsia" w:cstheme="minorBidi"/>
          <w:b w:val="0"/>
          <w:bCs w:val="0"/>
          <w:caps w:val="0"/>
          <w:kern w:val="2"/>
          <w:sz w:val="28"/>
          <w:szCs w:val="28"/>
        </w:rPr>
      </w:pPr>
      <w:r>
        <w:fldChar w:fldCharType="begin"/>
      </w:r>
      <w:r>
        <w:instrText xml:space="preserve"> HYPERLINK \l "_Toc117163016" </w:instrText>
      </w:r>
      <w:r>
        <w:fldChar w:fldCharType="separate"/>
      </w:r>
      <w:r>
        <w:rPr>
          <w:rStyle w:val="52"/>
          <w:rFonts w:ascii="方正黑体_GBK" w:eastAsia="方正黑体_GBK"/>
          <w:sz w:val="28"/>
          <w:szCs w:val="28"/>
        </w:rPr>
        <w:t xml:space="preserve">3  </w:t>
      </w:r>
      <w:r>
        <w:rPr>
          <w:rStyle w:val="52"/>
          <w:rFonts w:hint="eastAsia" w:ascii="方正黑体_GBK" w:eastAsia="方正黑体_GBK"/>
          <w:sz w:val="28"/>
          <w:szCs w:val="28"/>
        </w:rPr>
        <w:t>重燃晏鱼线鱼嘴镇</w:t>
      </w:r>
      <w:r>
        <w:rPr>
          <w:rStyle w:val="52"/>
          <w:rFonts w:ascii="方正黑体_GBK" w:eastAsia="方正黑体_GBK"/>
          <w:sz w:val="28"/>
          <w:szCs w:val="28"/>
        </w:rPr>
        <w:t>-</w:t>
      </w:r>
      <w:r>
        <w:rPr>
          <w:rStyle w:val="52"/>
          <w:rFonts w:hint="eastAsia" w:ascii="方正黑体_GBK" w:eastAsia="方正黑体_GBK"/>
          <w:sz w:val="28"/>
          <w:szCs w:val="28"/>
        </w:rPr>
        <w:t>果园港高后果区</w:t>
      </w:r>
      <w:r>
        <w:rPr>
          <w:sz w:val="28"/>
          <w:szCs w:val="28"/>
        </w:rPr>
        <w:tab/>
      </w:r>
      <w:r>
        <w:rPr>
          <w:sz w:val="28"/>
          <w:szCs w:val="28"/>
        </w:rPr>
        <w:fldChar w:fldCharType="begin"/>
      </w:r>
      <w:r>
        <w:rPr>
          <w:sz w:val="28"/>
          <w:szCs w:val="28"/>
        </w:rPr>
        <w:instrText xml:space="preserve"> PAGEREF _Toc117163016 \h </w:instrText>
      </w:r>
      <w:r>
        <w:rPr>
          <w:sz w:val="28"/>
          <w:szCs w:val="28"/>
        </w:rPr>
        <w:fldChar w:fldCharType="separate"/>
      </w:r>
      <w:r>
        <w:rPr>
          <w:sz w:val="28"/>
          <w:szCs w:val="28"/>
        </w:rPr>
        <w:t>45</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"_Toc117163017" </w:instrText>
      </w:r>
      <w:r>
        <w:fldChar w:fldCharType="separate"/>
      </w:r>
      <w:r>
        <w:rPr>
          <w:rStyle w:val="52"/>
          <w:rFonts w:ascii="方正楷体_GBK" w:hAnsi="方正楷体_GBK" w:eastAsia="方正楷体_GBK" w:cs="方正楷体_GBK"/>
          <w:sz w:val="28"/>
          <w:szCs w:val="28"/>
        </w:rPr>
        <w:t xml:space="preserve">3.1  </w:t>
      </w:r>
      <w:r>
        <w:rPr>
          <w:rStyle w:val="52"/>
          <w:rFonts w:hint="eastAsia" w:ascii="方正楷体_GBK" w:hAnsi="方正楷体_GBK" w:eastAsia="方正楷体_GBK" w:cs="方正楷体_GBK"/>
          <w:sz w:val="28"/>
          <w:szCs w:val="28"/>
        </w:rPr>
        <w:t>适用范围</w:t>
      </w:r>
      <w:r>
        <w:rPr>
          <w:sz w:val="28"/>
          <w:szCs w:val="28"/>
        </w:rPr>
        <w:tab/>
      </w:r>
      <w:r>
        <w:rPr>
          <w:sz w:val="28"/>
          <w:szCs w:val="28"/>
        </w:rPr>
        <w:fldChar w:fldCharType="begin"/>
      </w:r>
      <w:r>
        <w:rPr>
          <w:sz w:val="28"/>
          <w:szCs w:val="28"/>
        </w:rPr>
        <w:instrText xml:space="preserve"> PAGEREF _Toc117163017 \h </w:instrText>
      </w:r>
      <w:r>
        <w:rPr>
          <w:sz w:val="28"/>
          <w:szCs w:val="28"/>
        </w:rPr>
        <w:fldChar w:fldCharType="separate"/>
      </w:r>
      <w:r>
        <w:rPr>
          <w:sz w:val="28"/>
          <w:szCs w:val="28"/>
        </w:rPr>
        <w:t>45</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"_Toc117163018" </w:instrText>
      </w:r>
      <w:r>
        <w:fldChar w:fldCharType="separate"/>
      </w:r>
      <w:r>
        <w:rPr>
          <w:rStyle w:val="52"/>
          <w:rFonts w:ascii="方正楷体_GBK" w:hAnsi="方正楷体_GBK" w:eastAsia="方正楷体_GBK" w:cs="方正楷体_GBK"/>
          <w:sz w:val="28"/>
          <w:szCs w:val="28"/>
        </w:rPr>
        <w:t xml:space="preserve">3.2  </w:t>
      </w:r>
      <w:r>
        <w:rPr>
          <w:rStyle w:val="52"/>
          <w:rFonts w:hint="eastAsia" w:ascii="方正楷体_GBK" w:hAnsi="方正楷体_GBK" w:eastAsia="方正楷体_GBK" w:cs="方正楷体_GBK"/>
          <w:sz w:val="28"/>
          <w:szCs w:val="28"/>
        </w:rPr>
        <w:t>应急组织机构及职责</w:t>
      </w:r>
      <w:r>
        <w:rPr>
          <w:sz w:val="28"/>
          <w:szCs w:val="28"/>
        </w:rPr>
        <w:tab/>
      </w:r>
      <w:r>
        <w:rPr>
          <w:sz w:val="28"/>
          <w:szCs w:val="28"/>
        </w:rPr>
        <w:fldChar w:fldCharType="begin"/>
      </w:r>
      <w:r>
        <w:rPr>
          <w:sz w:val="28"/>
          <w:szCs w:val="28"/>
        </w:rPr>
        <w:instrText xml:space="preserve"> PAGEREF _Toc117163018 \h </w:instrText>
      </w:r>
      <w:r>
        <w:rPr>
          <w:sz w:val="28"/>
          <w:szCs w:val="28"/>
        </w:rPr>
        <w:fldChar w:fldCharType="separate"/>
      </w:r>
      <w:r>
        <w:rPr>
          <w:sz w:val="28"/>
          <w:szCs w:val="28"/>
        </w:rPr>
        <w:t>45</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"_Toc117163019" </w:instrText>
      </w:r>
      <w:r>
        <w:fldChar w:fldCharType="separate"/>
      </w:r>
      <w:r>
        <w:rPr>
          <w:rStyle w:val="52"/>
          <w:rFonts w:ascii="方正楷体_GBK" w:hAnsi="方正楷体_GBK" w:eastAsia="方正楷体_GBK" w:cs="方正楷体_GBK"/>
          <w:sz w:val="28"/>
          <w:szCs w:val="28"/>
        </w:rPr>
        <w:t xml:space="preserve">3.3  </w:t>
      </w:r>
      <w:r>
        <w:rPr>
          <w:rStyle w:val="52"/>
          <w:rFonts w:hint="eastAsia" w:ascii="方正楷体_GBK" w:hAnsi="方正楷体_GBK" w:eastAsia="方正楷体_GBK" w:cs="方正楷体_GBK"/>
          <w:sz w:val="28"/>
          <w:szCs w:val="28"/>
        </w:rPr>
        <w:t>预警及信息报告</w:t>
      </w:r>
      <w:r>
        <w:rPr>
          <w:sz w:val="28"/>
          <w:szCs w:val="28"/>
        </w:rPr>
        <w:tab/>
      </w:r>
      <w:r>
        <w:rPr>
          <w:sz w:val="28"/>
          <w:szCs w:val="28"/>
        </w:rPr>
        <w:fldChar w:fldCharType="begin"/>
      </w:r>
      <w:r>
        <w:rPr>
          <w:sz w:val="28"/>
          <w:szCs w:val="28"/>
        </w:rPr>
        <w:instrText xml:space="preserve"> PAGEREF _Toc117163019 \h </w:instrText>
      </w:r>
      <w:r>
        <w:rPr>
          <w:sz w:val="28"/>
          <w:szCs w:val="28"/>
        </w:rPr>
        <w:fldChar w:fldCharType="separate"/>
      </w:r>
      <w:r>
        <w:rPr>
          <w:sz w:val="28"/>
          <w:szCs w:val="28"/>
        </w:rPr>
        <w:t>48</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"_Toc117163020" </w:instrText>
      </w:r>
      <w:r>
        <w:fldChar w:fldCharType="separate"/>
      </w:r>
      <w:r>
        <w:rPr>
          <w:rStyle w:val="52"/>
          <w:rFonts w:ascii="方正楷体_GBK" w:hAnsi="方正楷体_GBK" w:eastAsia="方正楷体_GBK" w:cs="方正楷体_GBK"/>
          <w:sz w:val="28"/>
          <w:szCs w:val="28"/>
        </w:rPr>
        <w:t xml:space="preserve">3.4  </w:t>
      </w:r>
      <w:r>
        <w:rPr>
          <w:rStyle w:val="52"/>
          <w:rFonts w:hint="eastAsia" w:ascii="方正楷体_GBK" w:hAnsi="方正楷体_GBK" w:eastAsia="方正楷体_GBK" w:cs="方正楷体_GBK"/>
          <w:sz w:val="28"/>
          <w:szCs w:val="28"/>
        </w:rPr>
        <w:t>应急响应</w:t>
      </w:r>
      <w:r>
        <w:rPr>
          <w:sz w:val="28"/>
          <w:szCs w:val="28"/>
        </w:rPr>
        <w:tab/>
      </w:r>
      <w:r>
        <w:rPr>
          <w:sz w:val="28"/>
          <w:szCs w:val="28"/>
        </w:rPr>
        <w:fldChar w:fldCharType="begin"/>
      </w:r>
      <w:r>
        <w:rPr>
          <w:sz w:val="28"/>
          <w:szCs w:val="28"/>
        </w:rPr>
        <w:instrText xml:space="preserve"> PAGEREF _Toc117163020 \h </w:instrText>
      </w:r>
      <w:r>
        <w:rPr>
          <w:sz w:val="28"/>
          <w:szCs w:val="28"/>
        </w:rPr>
        <w:fldChar w:fldCharType="separate"/>
      </w:r>
      <w:r>
        <w:rPr>
          <w:sz w:val="28"/>
          <w:szCs w:val="28"/>
        </w:rPr>
        <w:t>53</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"_Toc117163021" </w:instrText>
      </w:r>
      <w:r>
        <w:fldChar w:fldCharType="separate"/>
      </w:r>
      <w:r>
        <w:rPr>
          <w:rStyle w:val="52"/>
          <w:rFonts w:ascii="方正楷体_GBK" w:hAnsi="方正楷体_GBK" w:eastAsia="方正楷体_GBK" w:cs="方正楷体_GBK"/>
          <w:sz w:val="28"/>
          <w:szCs w:val="28"/>
        </w:rPr>
        <w:t xml:space="preserve">3.5  </w:t>
      </w:r>
      <w:r>
        <w:rPr>
          <w:rStyle w:val="52"/>
          <w:rFonts w:hint="eastAsia" w:ascii="方正楷体_GBK" w:hAnsi="方正楷体_GBK" w:eastAsia="方正楷体_GBK" w:cs="方正楷体_GBK"/>
          <w:sz w:val="28"/>
          <w:szCs w:val="28"/>
        </w:rPr>
        <w:t>后期处置</w:t>
      </w:r>
      <w:r>
        <w:rPr>
          <w:sz w:val="28"/>
          <w:szCs w:val="28"/>
        </w:rPr>
        <w:tab/>
      </w:r>
      <w:r>
        <w:rPr>
          <w:sz w:val="28"/>
          <w:szCs w:val="28"/>
        </w:rPr>
        <w:fldChar w:fldCharType="begin"/>
      </w:r>
      <w:r>
        <w:rPr>
          <w:sz w:val="28"/>
          <w:szCs w:val="28"/>
        </w:rPr>
        <w:instrText xml:space="preserve"> PAGEREF _Toc117163021 \h </w:instrText>
      </w:r>
      <w:r>
        <w:rPr>
          <w:sz w:val="28"/>
          <w:szCs w:val="28"/>
        </w:rPr>
        <w:fldChar w:fldCharType="separate"/>
      </w:r>
      <w:r>
        <w:rPr>
          <w:sz w:val="28"/>
          <w:szCs w:val="28"/>
        </w:rPr>
        <w:t>58</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"_Toc117163022" </w:instrText>
      </w:r>
      <w:r>
        <w:fldChar w:fldCharType="separate"/>
      </w:r>
      <w:r>
        <w:rPr>
          <w:rStyle w:val="52"/>
          <w:rFonts w:ascii="方正楷体_GBK" w:hAnsi="方正楷体_GBK" w:eastAsia="方正楷体_GBK" w:cs="方正楷体_GBK"/>
          <w:sz w:val="28"/>
          <w:szCs w:val="28"/>
        </w:rPr>
        <w:t xml:space="preserve">3.6  </w:t>
      </w:r>
      <w:r>
        <w:rPr>
          <w:rStyle w:val="52"/>
          <w:rFonts w:hint="eastAsia" w:ascii="方正楷体_GBK" w:hAnsi="方正楷体_GBK" w:eastAsia="方正楷体_GBK" w:cs="方正楷体_GBK"/>
          <w:sz w:val="28"/>
          <w:szCs w:val="28"/>
        </w:rPr>
        <w:t>应急保障</w:t>
      </w:r>
      <w:r>
        <w:rPr>
          <w:sz w:val="28"/>
          <w:szCs w:val="28"/>
        </w:rPr>
        <w:tab/>
      </w:r>
      <w:r>
        <w:rPr>
          <w:sz w:val="28"/>
          <w:szCs w:val="28"/>
        </w:rPr>
        <w:fldChar w:fldCharType="begin"/>
      </w:r>
      <w:r>
        <w:rPr>
          <w:sz w:val="28"/>
          <w:szCs w:val="28"/>
        </w:rPr>
        <w:instrText xml:space="preserve"> PAGEREF _Toc117163022 \h </w:instrText>
      </w:r>
      <w:r>
        <w:rPr>
          <w:sz w:val="28"/>
          <w:szCs w:val="28"/>
        </w:rPr>
        <w:fldChar w:fldCharType="separate"/>
      </w:r>
      <w:r>
        <w:rPr>
          <w:sz w:val="28"/>
          <w:szCs w:val="28"/>
        </w:rPr>
        <w:t>60</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"_Toc117163023" </w:instrText>
      </w:r>
      <w:r>
        <w:fldChar w:fldCharType="separate"/>
      </w:r>
      <w:r>
        <w:rPr>
          <w:rStyle w:val="52"/>
          <w:rFonts w:ascii="方正楷体_GBK" w:hAnsi="方正楷体_GBK" w:eastAsia="方正楷体_GBK" w:cs="方正楷体_GBK"/>
          <w:sz w:val="28"/>
          <w:szCs w:val="28"/>
        </w:rPr>
        <w:t xml:space="preserve">3.7  </w:t>
      </w:r>
      <w:r>
        <w:rPr>
          <w:rStyle w:val="52"/>
          <w:rFonts w:hint="eastAsia" w:ascii="方正楷体_GBK" w:hAnsi="方正楷体_GBK" w:eastAsia="方正楷体_GBK" w:cs="方正楷体_GBK"/>
          <w:sz w:val="28"/>
          <w:szCs w:val="28"/>
        </w:rPr>
        <w:t>附录</w:t>
      </w:r>
      <w:r>
        <w:rPr>
          <w:sz w:val="28"/>
          <w:szCs w:val="28"/>
        </w:rPr>
        <w:tab/>
      </w:r>
      <w:r>
        <w:rPr>
          <w:sz w:val="28"/>
          <w:szCs w:val="28"/>
        </w:rPr>
        <w:fldChar w:fldCharType="begin"/>
      </w:r>
      <w:r>
        <w:rPr>
          <w:sz w:val="28"/>
          <w:szCs w:val="28"/>
        </w:rPr>
        <w:instrText xml:space="preserve"> PAGEREF _Toc117163023 \h </w:instrText>
      </w:r>
      <w:r>
        <w:rPr>
          <w:sz w:val="28"/>
          <w:szCs w:val="28"/>
        </w:rPr>
        <w:fldChar w:fldCharType="separate"/>
      </w:r>
      <w:r>
        <w:rPr>
          <w:sz w:val="28"/>
          <w:szCs w:val="28"/>
        </w:rPr>
        <w:t>62</w:t>
      </w:r>
      <w:r>
        <w:rPr>
          <w:sz w:val="28"/>
          <w:szCs w:val="28"/>
        </w:rPr>
        <w:fldChar w:fldCharType="end"/>
      </w:r>
      <w:r>
        <w:rPr>
          <w:sz w:val="28"/>
          <w:szCs w:val="28"/>
        </w:rPr>
        <w:fldChar w:fldCharType="end"/>
      </w:r>
    </w:p>
    <w:p>
      <w:pPr>
        <w:pStyle w:val="33"/>
        <w:tabs>
          <w:tab w:val="right" w:leader="dot" w:pos="8834"/>
        </w:tabs>
        <w:spacing w:line="300" w:lineRule="auto"/>
        <w:jc w:val="both"/>
        <w:rPr>
          <w:rFonts w:asciiTheme="minorHAnsi" w:hAnsiTheme="minorHAnsi" w:eastAsiaTheme="minorEastAsia" w:cstheme="minorBidi"/>
          <w:b w:val="0"/>
          <w:bCs w:val="0"/>
          <w:caps w:val="0"/>
          <w:kern w:val="2"/>
          <w:sz w:val="28"/>
          <w:szCs w:val="28"/>
        </w:rPr>
      </w:pPr>
      <w:r>
        <w:fldChar w:fldCharType="begin"/>
      </w:r>
      <w:r>
        <w:instrText xml:space="preserve"> HYPERLINK \l "_Toc117163024" </w:instrText>
      </w:r>
      <w:r>
        <w:fldChar w:fldCharType="separate"/>
      </w:r>
      <w:r>
        <w:rPr>
          <w:rStyle w:val="52"/>
          <w:rFonts w:ascii="方正黑体_GBK" w:eastAsia="方正黑体_GBK"/>
          <w:sz w:val="28"/>
          <w:szCs w:val="28"/>
        </w:rPr>
        <w:t xml:space="preserve">4  </w:t>
      </w:r>
      <w:r>
        <w:rPr>
          <w:rStyle w:val="52"/>
          <w:rFonts w:hint="eastAsia" w:ascii="方正黑体_GBK" w:eastAsia="方正黑体_GBK"/>
          <w:sz w:val="28"/>
          <w:szCs w:val="28"/>
        </w:rPr>
        <w:t>江北天然气运销部卧渝线</w:t>
      </w:r>
      <w:r>
        <w:rPr>
          <w:rStyle w:val="52"/>
          <w:rFonts w:ascii="方正黑体_GBK" w:eastAsia="方正黑体_GBK"/>
          <w:sz w:val="28"/>
          <w:szCs w:val="28"/>
        </w:rPr>
        <w:t>C</w:t>
      </w:r>
      <w:r>
        <w:rPr>
          <w:rStyle w:val="52"/>
          <w:rFonts w:hint="eastAsia" w:ascii="方正黑体_GBK" w:eastAsia="方正黑体_GBK"/>
          <w:sz w:val="28"/>
          <w:szCs w:val="28"/>
        </w:rPr>
        <w:t>段大石坝</w:t>
      </w:r>
      <w:r>
        <w:rPr>
          <w:rStyle w:val="52"/>
          <w:rFonts w:ascii="方正黑体_GBK" w:eastAsia="方正黑体_GBK"/>
          <w:sz w:val="28"/>
          <w:szCs w:val="28"/>
        </w:rPr>
        <w:t>-</w:t>
      </w:r>
      <w:r>
        <w:rPr>
          <w:rStyle w:val="52"/>
          <w:rFonts w:hint="eastAsia" w:ascii="方正黑体_GBK" w:eastAsia="方正黑体_GBK"/>
          <w:sz w:val="28"/>
          <w:szCs w:val="28"/>
        </w:rPr>
        <w:t>嘉陵江高后果区</w:t>
      </w:r>
      <w:r>
        <w:rPr>
          <w:sz w:val="28"/>
          <w:szCs w:val="28"/>
        </w:rPr>
        <w:tab/>
      </w:r>
      <w:r>
        <w:rPr>
          <w:sz w:val="28"/>
          <w:szCs w:val="28"/>
        </w:rPr>
        <w:fldChar w:fldCharType="begin"/>
      </w:r>
      <w:r>
        <w:rPr>
          <w:sz w:val="28"/>
          <w:szCs w:val="28"/>
        </w:rPr>
        <w:instrText xml:space="preserve"> PAGEREF _Toc117163024 \h </w:instrText>
      </w:r>
      <w:r>
        <w:rPr>
          <w:sz w:val="28"/>
          <w:szCs w:val="28"/>
        </w:rPr>
        <w:fldChar w:fldCharType="separate"/>
      </w:r>
      <w:r>
        <w:rPr>
          <w:sz w:val="28"/>
          <w:szCs w:val="28"/>
        </w:rPr>
        <w:t>67</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"_Toc117163025" </w:instrText>
      </w:r>
      <w:r>
        <w:fldChar w:fldCharType="separate"/>
      </w:r>
      <w:r>
        <w:rPr>
          <w:rStyle w:val="52"/>
          <w:rFonts w:ascii="方正楷体_GBK" w:hAnsi="方正楷体_GBK" w:eastAsia="方正楷体_GBK" w:cs="方正楷体_GBK"/>
          <w:sz w:val="28"/>
          <w:szCs w:val="28"/>
        </w:rPr>
        <w:t xml:space="preserve">4.1  </w:t>
      </w:r>
      <w:r>
        <w:rPr>
          <w:rStyle w:val="52"/>
          <w:rFonts w:hint="eastAsia" w:ascii="方正楷体_GBK" w:hAnsi="方正楷体_GBK" w:eastAsia="方正楷体_GBK" w:cs="方正楷体_GBK"/>
          <w:sz w:val="28"/>
          <w:szCs w:val="28"/>
        </w:rPr>
        <w:t>适用范围</w:t>
      </w:r>
      <w:r>
        <w:rPr>
          <w:sz w:val="28"/>
          <w:szCs w:val="28"/>
        </w:rPr>
        <w:tab/>
      </w:r>
      <w:r>
        <w:rPr>
          <w:sz w:val="28"/>
          <w:szCs w:val="28"/>
        </w:rPr>
        <w:fldChar w:fldCharType="begin"/>
      </w:r>
      <w:r>
        <w:rPr>
          <w:sz w:val="28"/>
          <w:szCs w:val="28"/>
        </w:rPr>
        <w:instrText xml:space="preserve"> PAGEREF _Toc117163025 \h </w:instrText>
      </w:r>
      <w:r>
        <w:rPr>
          <w:sz w:val="28"/>
          <w:szCs w:val="28"/>
        </w:rPr>
        <w:fldChar w:fldCharType="separate"/>
      </w:r>
      <w:r>
        <w:rPr>
          <w:sz w:val="28"/>
          <w:szCs w:val="28"/>
        </w:rPr>
        <w:t>67</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"_Toc117163026" </w:instrText>
      </w:r>
      <w:r>
        <w:fldChar w:fldCharType="separate"/>
      </w:r>
      <w:r>
        <w:rPr>
          <w:rStyle w:val="52"/>
          <w:rFonts w:ascii="方正楷体_GBK" w:hAnsi="方正楷体_GBK" w:eastAsia="方正楷体_GBK" w:cs="方正楷体_GBK"/>
          <w:sz w:val="28"/>
          <w:szCs w:val="28"/>
        </w:rPr>
        <w:t xml:space="preserve">4.2  </w:t>
      </w:r>
      <w:r>
        <w:rPr>
          <w:rStyle w:val="52"/>
          <w:rFonts w:hint="eastAsia" w:ascii="方正楷体_GBK" w:hAnsi="方正楷体_GBK" w:eastAsia="方正楷体_GBK" w:cs="方正楷体_GBK"/>
          <w:sz w:val="28"/>
          <w:szCs w:val="28"/>
        </w:rPr>
        <w:t>应急组织机构及职责</w:t>
      </w:r>
      <w:r>
        <w:rPr>
          <w:sz w:val="28"/>
          <w:szCs w:val="28"/>
        </w:rPr>
        <w:tab/>
      </w:r>
      <w:r>
        <w:rPr>
          <w:sz w:val="28"/>
          <w:szCs w:val="28"/>
        </w:rPr>
        <w:fldChar w:fldCharType="begin"/>
      </w:r>
      <w:r>
        <w:rPr>
          <w:sz w:val="28"/>
          <w:szCs w:val="28"/>
        </w:rPr>
        <w:instrText xml:space="preserve"> PAGEREF _Toc117163026 \h </w:instrText>
      </w:r>
      <w:r>
        <w:rPr>
          <w:sz w:val="28"/>
          <w:szCs w:val="28"/>
        </w:rPr>
        <w:fldChar w:fldCharType="separate"/>
      </w:r>
      <w:r>
        <w:rPr>
          <w:sz w:val="28"/>
          <w:szCs w:val="28"/>
        </w:rPr>
        <w:t>67</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"_Toc117163027" </w:instrText>
      </w:r>
      <w:r>
        <w:fldChar w:fldCharType="separate"/>
      </w:r>
      <w:r>
        <w:rPr>
          <w:rStyle w:val="52"/>
          <w:rFonts w:ascii="方正楷体_GBK" w:hAnsi="方正楷体_GBK" w:eastAsia="方正楷体_GBK" w:cs="方正楷体_GBK"/>
          <w:sz w:val="28"/>
          <w:szCs w:val="28"/>
        </w:rPr>
        <w:t xml:space="preserve">4.3  </w:t>
      </w:r>
      <w:r>
        <w:rPr>
          <w:rStyle w:val="52"/>
          <w:rFonts w:hint="eastAsia" w:ascii="方正楷体_GBK" w:hAnsi="方正楷体_GBK" w:eastAsia="方正楷体_GBK" w:cs="方正楷体_GBK"/>
          <w:sz w:val="28"/>
          <w:szCs w:val="28"/>
        </w:rPr>
        <w:t>预警及信息报告</w:t>
      </w:r>
      <w:r>
        <w:rPr>
          <w:sz w:val="28"/>
          <w:szCs w:val="28"/>
        </w:rPr>
        <w:tab/>
      </w:r>
      <w:r>
        <w:rPr>
          <w:sz w:val="28"/>
          <w:szCs w:val="28"/>
        </w:rPr>
        <w:fldChar w:fldCharType="begin"/>
      </w:r>
      <w:r>
        <w:rPr>
          <w:sz w:val="28"/>
          <w:szCs w:val="28"/>
        </w:rPr>
        <w:instrText xml:space="preserve"> PAGEREF _Toc117163027 \h </w:instrText>
      </w:r>
      <w:r>
        <w:rPr>
          <w:sz w:val="28"/>
          <w:szCs w:val="28"/>
        </w:rPr>
        <w:fldChar w:fldCharType="separate"/>
      </w:r>
      <w:r>
        <w:rPr>
          <w:sz w:val="28"/>
          <w:szCs w:val="28"/>
        </w:rPr>
        <w:t>70</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"_Toc117163028" </w:instrText>
      </w:r>
      <w:r>
        <w:fldChar w:fldCharType="separate"/>
      </w:r>
      <w:r>
        <w:rPr>
          <w:rStyle w:val="52"/>
          <w:rFonts w:ascii="方正楷体_GBK" w:hAnsi="方正楷体_GBK" w:eastAsia="方正楷体_GBK" w:cs="方正楷体_GBK"/>
          <w:sz w:val="28"/>
          <w:szCs w:val="28"/>
        </w:rPr>
        <w:t xml:space="preserve">4.4  </w:t>
      </w:r>
      <w:r>
        <w:rPr>
          <w:rStyle w:val="52"/>
          <w:rFonts w:hint="eastAsia" w:ascii="方正楷体_GBK" w:hAnsi="方正楷体_GBK" w:eastAsia="方正楷体_GBK" w:cs="方正楷体_GBK"/>
          <w:sz w:val="28"/>
          <w:szCs w:val="28"/>
        </w:rPr>
        <w:t>应急响应</w:t>
      </w:r>
      <w:r>
        <w:rPr>
          <w:sz w:val="28"/>
          <w:szCs w:val="28"/>
        </w:rPr>
        <w:tab/>
      </w:r>
      <w:r>
        <w:rPr>
          <w:sz w:val="28"/>
          <w:szCs w:val="28"/>
        </w:rPr>
        <w:fldChar w:fldCharType="begin"/>
      </w:r>
      <w:r>
        <w:rPr>
          <w:sz w:val="28"/>
          <w:szCs w:val="28"/>
        </w:rPr>
        <w:instrText xml:space="preserve"> PAGEREF _Toc117163028 \h </w:instrText>
      </w:r>
      <w:r>
        <w:rPr>
          <w:sz w:val="28"/>
          <w:szCs w:val="28"/>
        </w:rPr>
        <w:fldChar w:fldCharType="separate"/>
      </w:r>
      <w:r>
        <w:rPr>
          <w:sz w:val="28"/>
          <w:szCs w:val="28"/>
        </w:rPr>
        <w:t>75</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"_Toc117163029" </w:instrText>
      </w:r>
      <w:r>
        <w:fldChar w:fldCharType="separate"/>
      </w:r>
      <w:r>
        <w:rPr>
          <w:rStyle w:val="52"/>
          <w:rFonts w:ascii="方正楷体_GBK" w:hAnsi="方正楷体_GBK" w:eastAsia="方正楷体_GBK" w:cs="方正楷体_GBK"/>
          <w:sz w:val="28"/>
          <w:szCs w:val="28"/>
        </w:rPr>
        <w:t xml:space="preserve">4.5  </w:t>
      </w:r>
      <w:r>
        <w:rPr>
          <w:rStyle w:val="52"/>
          <w:rFonts w:hint="eastAsia" w:ascii="方正楷体_GBK" w:hAnsi="方正楷体_GBK" w:eastAsia="方正楷体_GBK" w:cs="方正楷体_GBK"/>
          <w:sz w:val="28"/>
          <w:szCs w:val="28"/>
        </w:rPr>
        <w:t>后期处置</w:t>
      </w:r>
      <w:r>
        <w:rPr>
          <w:sz w:val="28"/>
          <w:szCs w:val="28"/>
        </w:rPr>
        <w:tab/>
      </w:r>
      <w:r>
        <w:rPr>
          <w:sz w:val="28"/>
          <w:szCs w:val="28"/>
        </w:rPr>
        <w:fldChar w:fldCharType="begin"/>
      </w:r>
      <w:r>
        <w:rPr>
          <w:sz w:val="28"/>
          <w:szCs w:val="28"/>
        </w:rPr>
        <w:instrText xml:space="preserve"> PAGEREF _Toc117163029 \h </w:instrText>
      </w:r>
      <w:r>
        <w:rPr>
          <w:sz w:val="28"/>
          <w:szCs w:val="28"/>
        </w:rPr>
        <w:fldChar w:fldCharType="separate"/>
      </w:r>
      <w:r>
        <w:rPr>
          <w:sz w:val="28"/>
          <w:szCs w:val="28"/>
        </w:rPr>
        <w:t>80</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"_Toc117163030" </w:instrText>
      </w:r>
      <w:r>
        <w:fldChar w:fldCharType="separate"/>
      </w:r>
      <w:r>
        <w:rPr>
          <w:rStyle w:val="52"/>
          <w:rFonts w:ascii="方正楷体_GBK" w:hAnsi="方正楷体_GBK" w:eastAsia="方正楷体_GBK" w:cs="方正楷体_GBK"/>
          <w:sz w:val="28"/>
          <w:szCs w:val="28"/>
        </w:rPr>
        <w:t xml:space="preserve">4.6  </w:t>
      </w:r>
      <w:r>
        <w:rPr>
          <w:rStyle w:val="52"/>
          <w:rFonts w:hint="eastAsia" w:ascii="方正楷体_GBK" w:hAnsi="方正楷体_GBK" w:eastAsia="方正楷体_GBK" w:cs="方正楷体_GBK"/>
          <w:sz w:val="28"/>
          <w:szCs w:val="28"/>
        </w:rPr>
        <w:t>应急保障</w:t>
      </w:r>
      <w:r>
        <w:rPr>
          <w:sz w:val="28"/>
          <w:szCs w:val="28"/>
        </w:rPr>
        <w:tab/>
      </w:r>
      <w:r>
        <w:rPr>
          <w:sz w:val="28"/>
          <w:szCs w:val="28"/>
        </w:rPr>
        <w:fldChar w:fldCharType="begin"/>
      </w:r>
      <w:r>
        <w:rPr>
          <w:sz w:val="28"/>
          <w:szCs w:val="28"/>
        </w:rPr>
        <w:instrText xml:space="preserve"> PAGEREF _Toc117163030 \h </w:instrText>
      </w:r>
      <w:r>
        <w:rPr>
          <w:sz w:val="28"/>
          <w:szCs w:val="28"/>
        </w:rPr>
        <w:fldChar w:fldCharType="separate"/>
      </w:r>
      <w:r>
        <w:rPr>
          <w:sz w:val="28"/>
          <w:szCs w:val="28"/>
        </w:rPr>
        <w:t>82</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"_Toc117163031" </w:instrText>
      </w:r>
      <w:r>
        <w:fldChar w:fldCharType="separate"/>
      </w:r>
      <w:r>
        <w:rPr>
          <w:rStyle w:val="52"/>
          <w:rFonts w:ascii="方正楷体_GBK" w:hAnsi="方正楷体_GBK" w:eastAsia="方正楷体_GBK" w:cs="方正楷体_GBK"/>
          <w:sz w:val="28"/>
          <w:szCs w:val="28"/>
        </w:rPr>
        <w:t xml:space="preserve">4.7  </w:t>
      </w:r>
      <w:r>
        <w:rPr>
          <w:rStyle w:val="52"/>
          <w:rFonts w:hint="eastAsia" w:ascii="方正楷体_GBK" w:hAnsi="方正楷体_GBK" w:eastAsia="方正楷体_GBK" w:cs="方正楷体_GBK"/>
          <w:sz w:val="28"/>
          <w:szCs w:val="28"/>
        </w:rPr>
        <w:t>附录</w:t>
      </w:r>
      <w:r>
        <w:rPr>
          <w:sz w:val="28"/>
          <w:szCs w:val="28"/>
        </w:rPr>
        <w:tab/>
      </w:r>
      <w:r>
        <w:rPr>
          <w:sz w:val="28"/>
          <w:szCs w:val="28"/>
        </w:rPr>
        <w:fldChar w:fldCharType="begin"/>
      </w:r>
      <w:r>
        <w:rPr>
          <w:sz w:val="28"/>
          <w:szCs w:val="28"/>
        </w:rPr>
        <w:instrText xml:space="preserve"> PAGEREF _Toc117163031 \h </w:instrText>
      </w:r>
      <w:r>
        <w:rPr>
          <w:sz w:val="28"/>
          <w:szCs w:val="28"/>
        </w:rPr>
        <w:fldChar w:fldCharType="separate"/>
      </w:r>
      <w:r>
        <w:rPr>
          <w:sz w:val="28"/>
          <w:szCs w:val="28"/>
        </w:rPr>
        <w:t>84</w:t>
      </w:r>
      <w:r>
        <w:rPr>
          <w:sz w:val="28"/>
          <w:szCs w:val="28"/>
        </w:rPr>
        <w:fldChar w:fldCharType="end"/>
      </w:r>
      <w:r>
        <w:rPr>
          <w:sz w:val="28"/>
          <w:szCs w:val="28"/>
        </w:rPr>
        <w:fldChar w:fldCharType="end"/>
      </w:r>
    </w:p>
    <w:p>
      <w:pPr>
        <w:pStyle w:val="33"/>
        <w:tabs>
          <w:tab w:val="right" w:leader="dot" w:pos="8834"/>
        </w:tabs>
        <w:spacing w:line="300" w:lineRule="auto"/>
        <w:jc w:val="both"/>
        <w:rPr>
          <w:rFonts w:asciiTheme="minorHAnsi" w:hAnsiTheme="minorHAnsi" w:eastAsiaTheme="minorEastAsia" w:cstheme="minorBidi"/>
          <w:b w:val="0"/>
          <w:bCs w:val="0"/>
          <w:caps w:val="0"/>
          <w:kern w:val="2"/>
          <w:sz w:val="28"/>
          <w:szCs w:val="28"/>
        </w:rPr>
      </w:pPr>
      <w:r>
        <w:fldChar w:fldCharType="begin"/>
      </w:r>
      <w:r>
        <w:instrText xml:space="preserve"> HYPERLINK \l "_Toc117163032" </w:instrText>
      </w:r>
      <w:r>
        <w:fldChar w:fldCharType="separate"/>
      </w:r>
      <w:r>
        <w:rPr>
          <w:rStyle w:val="52"/>
          <w:rFonts w:ascii="方正黑体_GBK" w:eastAsia="方正黑体_GBK"/>
          <w:sz w:val="28"/>
          <w:szCs w:val="28"/>
        </w:rPr>
        <w:t xml:space="preserve">5  </w:t>
      </w:r>
      <w:r>
        <w:rPr>
          <w:rStyle w:val="52"/>
          <w:rFonts w:hint="eastAsia" w:ascii="方正黑体_GBK" w:eastAsia="方正黑体_GBK"/>
          <w:sz w:val="28"/>
          <w:szCs w:val="28"/>
        </w:rPr>
        <w:t>中航油重庆机场管线唐家沱油库</w:t>
      </w:r>
      <w:r>
        <w:rPr>
          <w:rStyle w:val="52"/>
          <w:rFonts w:ascii="方正黑体_GBK" w:eastAsia="方正黑体_GBK"/>
          <w:sz w:val="28"/>
          <w:szCs w:val="28"/>
        </w:rPr>
        <w:t>-</w:t>
      </w:r>
      <w:r>
        <w:rPr>
          <w:rStyle w:val="52"/>
          <w:rFonts w:hint="eastAsia" w:ascii="方正黑体_GBK" w:eastAsia="方正黑体_GBK"/>
          <w:sz w:val="28"/>
          <w:szCs w:val="28"/>
        </w:rPr>
        <w:t>港城园</w:t>
      </w:r>
      <w:r>
        <w:rPr>
          <w:rStyle w:val="52"/>
          <w:rFonts w:ascii="方正黑体_GBK" w:eastAsia="方正黑体_GBK"/>
          <w:sz w:val="28"/>
          <w:szCs w:val="28"/>
        </w:rPr>
        <w:t>C</w:t>
      </w:r>
      <w:r>
        <w:rPr>
          <w:rStyle w:val="52"/>
          <w:rFonts w:hint="eastAsia" w:ascii="方正黑体_GBK" w:eastAsia="方正黑体_GBK"/>
          <w:sz w:val="28"/>
          <w:szCs w:val="28"/>
        </w:rPr>
        <w:t>区高后果区</w:t>
      </w:r>
      <w:r>
        <w:rPr>
          <w:sz w:val="28"/>
          <w:szCs w:val="28"/>
        </w:rPr>
        <w:tab/>
      </w:r>
      <w:r>
        <w:rPr>
          <w:sz w:val="28"/>
          <w:szCs w:val="28"/>
        </w:rPr>
        <w:fldChar w:fldCharType="begin"/>
      </w:r>
      <w:r>
        <w:rPr>
          <w:sz w:val="28"/>
          <w:szCs w:val="28"/>
        </w:rPr>
        <w:instrText xml:space="preserve"> PAGEREF _Toc117163032 \h </w:instrText>
      </w:r>
      <w:r>
        <w:rPr>
          <w:sz w:val="28"/>
          <w:szCs w:val="28"/>
        </w:rPr>
        <w:fldChar w:fldCharType="separate"/>
      </w:r>
      <w:r>
        <w:rPr>
          <w:sz w:val="28"/>
          <w:szCs w:val="28"/>
        </w:rPr>
        <w:t>89</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"_Toc117163033" </w:instrText>
      </w:r>
      <w:r>
        <w:fldChar w:fldCharType="separate"/>
      </w:r>
      <w:r>
        <w:rPr>
          <w:rStyle w:val="52"/>
          <w:rFonts w:ascii="方正楷体_GBK" w:hAnsi="方正楷体_GBK" w:eastAsia="方正楷体_GBK" w:cs="方正楷体_GBK"/>
          <w:sz w:val="28"/>
          <w:szCs w:val="28"/>
        </w:rPr>
        <w:t xml:space="preserve">5.1  </w:t>
      </w:r>
      <w:r>
        <w:rPr>
          <w:rStyle w:val="52"/>
          <w:rFonts w:hint="eastAsia" w:ascii="方正楷体_GBK" w:hAnsi="方正楷体_GBK" w:eastAsia="方正楷体_GBK" w:cs="方正楷体_GBK"/>
          <w:sz w:val="28"/>
          <w:szCs w:val="28"/>
        </w:rPr>
        <w:t>适用范围</w:t>
      </w:r>
      <w:r>
        <w:rPr>
          <w:sz w:val="28"/>
          <w:szCs w:val="28"/>
        </w:rPr>
        <w:tab/>
      </w:r>
      <w:r>
        <w:rPr>
          <w:sz w:val="28"/>
          <w:szCs w:val="28"/>
        </w:rPr>
        <w:fldChar w:fldCharType="begin"/>
      </w:r>
      <w:r>
        <w:rPr>
          <w:sz w:val="28"/>
          <w:szCs w:val="28"/>
        </w:rPr>
        <w:instrText xml:space="preserve"> PAGEREF _Toc117163033 \h </w:instrText>
      </w:r>
      <w:r>
        <w:rPr>
          <w:sz w:val="28"/>
          <w:szCs w:val="28"/>
        </w:rPr>
        <w:fldChar w:fldCharType="separate"/>
      </w:r>
      <w:r>
        <w:rPr>
          <w:sz w:val="28"/>
          <w:szCs w:val="28"/>
        </w:rPr>
        <w:t>89</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"_Toc117163034" </w:instrText>
      </w:r>
      <w:r>
        <w:fldChar w:fldCharType="separate"/>
      </w:r>
      <w:r>
        <w:rPr>
          <w:rStyle w:val="52"/>
          <w:rFonts w:ascii="方正楷体_GBK" w:hAnsi="方正楷体_GBK" w:eastAsia="方正楷体_GBK" w:cs="方正楷体_GBK"/>
          <w:sz w:val="28"/>
          <w:szCs w:val="28"/>
        </w:rPr>
        <w:t xml:space="preserve">5.2  </w:t>
      </w:r>
      <w:r>
        <w:rPr>
          <w:rStyle w:val="52"/>
          <w:rFonts w:hint="eastAsia" w:ascii="方正楷体_GBK" w:hAnsi="方正楷体_GBK" w:eastAsia="方正楷体_GBK" w:cs="方正楷体_GBK"/>
          <w:sz w:val="28"/>
          <w:szCs w:val="28"/>
        </w:rPr>
        <w:t>应急组织机构及职责</w:t>
      </w:r>
      <w:r>
        <w:rPr>
          <w:sz w:val="28"/>
          <w:szCs w:val="28"/>
        </w:rPr>
        <w:tab/>
      </w:r>
      <w:r>
        <w:rPr>
          <w:sz w:val="28"/>
          <w:szCs w:val="28"/>
        </w:rPr>
        <w:fldChar w:fldCharType="begin"/>
      </w:r>
      <w:r>
        <w:rPr>
          <w:sz w:val="28"/>
          <w:szCs w:val="28"/>
        </w:rPr>
        <w:instrText xml:space="preserve"> PAGEREF _Toc117163034 \h </w:instrText>
      </w:r>
      <w:r>
        <w:rPr>
          <w:sz w:val="28"/>
          <w:szCs w:val="28"/>
        </w:rPr>
        <w:fldChar w:fldCharType="separate"/>
      </w:r>
      <w:r>
        <w:rPr>
          <w:sz w:val="28"/>
          <w:szCs w:val="28"/>
        </w:rPr>
        <w:t>89</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"_Toc117163035" </w:instrText>
      </w:r>
      <w:r>
        <w:fldChar w:fldCharType="separate"/>
      </w:r>
      <w:r>
        <w:rPr>
          <w:rStyle w:val="52"/>
          <w:rFonts w:ascii="方正楷体_GBK" w:hAnsi="方正楷体_GBK" w:eastAsia="方正楷体_GBK" w:cs="方正楷体_GBK"/>
          <w:sz w:val="28"/>
          <w:szCs w:val="28"/>
        </w:rPr>
        <w:t xml:space="preserve">5.3  </w:t>
      </w:r>
      <w:r>
        <w:rPr>
          <w:rStyle w:val="52"/>
          <w:rFonts w:hint="eastAsia" w:ascii="方正楷体_GBK" w:hAnsi="方正楷体_GBK" w:eastAsia="方正楷体_GBK" w:cs="方正楷体_GBK"/>
          <w:sz w:val="28"/>
          <w:szCs w:val="28"/>
        </w:rPr>
        <w:t>预警及信息报告</w:t>
      </w:r>
      <w:r>
        <w:rPr>
          <w:sz w:val="28"/>
          <w:szCs w:val="28"/>
        </w:rPr>
        <w:tab/>
      </w:r>
      <w:r>
        <w:rPr>
          <w:sz w:val="28"/>
          <w:szCs w:val="28"/>
        </w:rPr>
        <w:fldChar w:fldCharType="begin"/>
      </w:r>
      <w:r>
        <w:rPr>
          <w:sz w:val="28"/>
          <w:szCs w:val="28"/>
        </w:rPr>
        <w:instrText xml:space="preserve"> PAGEREF _Toc117163035 \h </w:instrText>
      </w:r>
      <w:r>
        <w:rPr>
          <w:sz w:val="28"/>
          <w:szCs w:val="28"/>
        </w:rPr>
        <w:fldChar w:fldCharType="separate"/>
      </w:r>
      <w:r>
        <w:rPr>
          <w:sz w:val="28"/>
          <w:szCs w:val="28"/>
        </w:rPr>
        <w:t>93</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"_Toc117163036" </w:instrText>
      </w:r>
      <w:r>
        <w:fldChar w:fldCharType="separate"/>
      </w:r>
      <w:r>
        <w:rPr>
          <w:rStyle w:val="52"/>
          <w:rFonts w:ascii="方正楷体_GBK" w:hAnsi="方正楷体_GBK" w:eastAsia="方正楷体_GBK" w:cs="方正楷体_GBK"/>
          <w:sz w:val="28"/>
          <w:szCs w:val="28"/>
        </w:rPr>
        <w:t xml:space="preserve">5.4  </w:t>
      </w:r>
      <w:r>
        <w:rPr>
          <w:rStyle w:val="52"/>
          <w:rFonts w:hint="eastAsia" w:ascii="方正楷体_GBK" w:hAnsi="方正楷体_GBK" w:eastAsia="方正楷体_GBK" w:cs="方正楷体_GBK"/>
          <w:sz w:val="28"/>
          <w:szCs w:val="28"/>
        </w:rPr>
        <w:t>应急响应</w:t>
      </w:r>
      <w:r>
        <w:rPr>
          <w:sz w:val="28"/>
          <w:szCs w:val="28"/>
        </w:rPr>
        <w:tab/>
      </w:r>
      <w:r>
        <w:rPr>
          <w:sz w:val="28"/>
          <w:szCs w:val="28"/>
        </w:rPr>
        <w:fldChar w:fldCharType="begin"/>
      </w:r>
      <w:r>
        <w:rPr>
          <w:sz w:val="28"/>
          <w:szCs w:val="28"/>
        </w:rPr>
        <w:instrText xml:space="preserve"> PAGEREF _Toc117163036 \h </w:instrText>
      </w:r>
      <w:r>
        <w:rPr>
          <w:sz w:val="28"/>
          <w:szCs w:val="28"/>
        </w:rPr>
        <w:fldChar w:fldCharType="separate"/>
      </w:r>
      <w:r>
        <w:rPr>
          <w:sz w:val="28"/>
          <w:szCs w:val="28"/>
        </w:rPr>
        <w:t>97</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"_Toc117163037" </w:instrText>
      </w:r>
      <w:r>
        <w:fldChar w:fldCharType="separate"/>
      </w:r>
      <w:r>
        <w:rPr>
          <w:rStyle w:val="52"/>
          <w:rFonts w:ascii="方正楷体_GBK" w:hAnsi="方正楷体_GBK" w:eastAsia="方正楷体_GBK" w:cs="方正楷体_GBK"/>
          <w:sz w:val="28"/>
          <w:szCs w:val="28"/>
        </w:rPr>
        <w:t xml:space="preserve">5.5  </w:t>
      </w:r>
      <w:r>
        <w:rPr>
          <w:rStyle w:val="52"/>
          <w:rFonts w:hint="eastAsia" w:ascii="方正楷体_GBK" w:hAnsi="方正楷体_GBK" w:eastAsia="方正楷体_GBK" w:cs="方正楷体_GBK"/>
          <w:sz w:val="28"/>
          <w:szCs w:val="28"/>
        </w:rPr>
        <w:t>后期处置</w:t>
      </w:r>
      <w:r>
        <w:rPr>
          <w:sz w:val="28"/>
          <w:szCs w:val="28"/>
        </w:rPr>
        <w:tab/>
      </w:r>
      <w:r>
        <w:rPr>
          <w:sz w:val="28"/>
          <w:szCs w:val="28"/>
        </w:rPr>
        <w:fldChar w:fldCharType="begin"/>
      </w:r>
      <w:r>
        <w:rPr>
          <w:sz w:val="28"/>
          <w:szCs w:val="28"/>
        </w:rPr>
        <w:instrText xml:space="preserve"> PAGEREF _Toc117163037 \h </w:instrText>
      </w:r>
      <w:r>
        <w:rPr>
          <w:sz w:val="28"/>
          <w:szCs w:val="28"/>
        </w:rPr>
        <w:fldChar w:fldCharType="separate"/>
      </w:r>
      <w:r>
        <w:rPr>
          <w:sz w:val="28"/>
          <w:szCs w:val="28"/>
        </w:rPr>
        <w:t>104</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"_Toc117163038" </w:instrText>
      </w:r>
      <w:r>
        <w:fldChar w:fldCharType="separate"/>
      </w:r>
      <w:r>
        <w:rPr>
          <w:rStyle w:val="52"/>
          <w:rFonts w:ascii="方正楷体_GBK" w:hAnsi="方正楷体_GBK" w:eastAsia="方正楷体_GBK" w:cs="方正楷体_GBK"/>
          <w:sz w:val="28"/>
          <w:szCs w:val="28"/>
        </w:rPr>
        <w:t xml:space="preserve">5.6  </w:t>
      </w:r>
      <w:r>
        <w:rPr>
          <w:rStyle w:val="52"/>
          <w:rFonts w:hint="eastAsia" w:ascii="方正楷体_GBK" w:hAnsi="方正楷体_GBK" w:eastAsia="方正楷体_GBK" w:cs="方正楷体_GBK"/>
          <w:sz w:val="28"/>
          <w:szCs w:val="28"/>
        </w:rPr>
        <w:t>应急保障</w:t>
      </w:r>
      <w:r>
        <w:rPr>
          <w:sz w:val="28"/>
          <w:szCs w:val="28"/>
        </w:rPr>
        <w:tab/>
      </w:r>
      <w:r>
        <w:rPr>
          <w:sz w:val="28"/>
          <w:szCs w:val="28"/>
        </w:rPr>
        <w:fldChar w:fldCharType="begin"/>
      </w:r>
      <w:r>
        <w:rPr>
          <w:sz w:val="28"/>
          <w:szCs w:val="28"/>
        </w:rPr>
        <w:instrText xml:space="preserve"> PAGEREF _Toc117163038 \h </w:instrText>
      </w:r>
      <w:r>
        <w:rPr>
          <w:sz w:val="28"/>
          <w:szCs w:val="28"/>
        </w:rPr>
        <w:fldChar w:fldCharType="separate"/>
      </w:r>
      <w:r>
        <w:rPr>
          <w:sz w:val="28"/>
          <w:szCs w:val="28"/>
        </w:rPr>
        <w:t>106</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"_Toc117163039" </w:instrText>
      </w:r>
      <w:r>
        <w:fldChar w:fldCharType="separate"/>
      </w:r>
      <w:r>
        <w:rPr>
          <w:rStyle w:val="52"/>
          <w:rFonts w:ascii="方正楷体_GBK" w:hAnsi="方正楷体_GBK" w:eastAsia="方正楷体_GBK" w:cs="方正楷体_GBK"/>
          <w:sz w:val="28"/>
          <w:szCs w:val="28"/>
        </w:rPr>
        <w:t xml:space="preserve">5.7  </w:t>
      </w:r>
      <w:r>
        <w:rPr>
          <w:rStyle w:val="52"/>
          <w:rFonts w:hint="eastAsia" w:ascii="方正楷体_GBK" w:hAnsi="方正楷体_GBK" w:eastAsia="方正楷体_GBK" w:cs="方正楷体_GBK"/>
          <w:sz w:val="28"/>
          <w:szCs w:val="28"/>
        </w:rPr>
        <w:t>附录</w:t>
      </w:r>
      <w:r>
        <w:rPr>
          <w:sz w:val="28"/>
          <w:szCs w:val="28"/>
        </w:rPr>
        <w:tab/>
      </w:r>
      <w:r>
        <w:rPr>
          <w:sz w:val="28"/>
          <w:szCs w:val="28"/>
        </w:rPr>
        <w:fldChar w:fldCharType="begin"/>
      </w:r>
      <w:r>
        <w:rPr>
          <w:sz w:val="28"/>
          <w:szCs w:val="28"/>
        </w:rPr>
        <w:instrText xml:space="preserve"> PAGEREF _Toc117163039 \h </w:instrText>
      </w:r>
      <w:r>
        <w:rPr>
          <w:sz w:val="28"/>
          <w:szCs w:val="28"/>
        </w:rPr>
        <w:fldChar w:fldCharType="separate"/>
      </w:r>
      <w:r>
        <w:rPr>
          <w:sz w:val="28"/>
          <w:szCs w:val="28"/>
        </w:rPr>
        <w:t>108</w:t>
      </w:r>
      <w:r>
        <w:rPr>
          <w:sz w:val="28"/>
          <w:szCs w:val="28"/>
        </w:rPr>
        <w:fldChar w:fldCharType="end"/>
      </w:r>
      <w:r>
        <w:rPr>
          <w:sz w:val="28"/>
          <w:szCs w:val="28"/>
        </w:rPr>
        <w:fldChar w:fldCharType="end"/>
      </w:r>
    </w:p>
    <w:p>
      <w:pPr>
        <w:pStyle w:val="33"/>
        <w:tabs>
          <w:tab w:val="right" w:leader="dot" w:pos="8834"/>
        </w:tabs>
        <w:spacing w:line="300" w:lineRule="auto"/>
        <w:jc w:val="both"/>
        <w:rPr>
          <w:rFonts w:asciiTheme="minorHAnsi" w:hAnsiTheme="minorHAnsi" w:eastAsiaTheme="minorEastAsia" w:cstheme="minorBidi"/>
          <w:b w:val="0"/>
          <w:bCs w:val="0"/>
          <w:caps w:val="0"/>
          <w:kern w:val="2"/>
          <w:sz w:val="28"/>
          <w:szCs w:val="28"/>
        </w:rPr>
      </w:pPr>
      <w:r>
        <w:fldChar w:fldCharType="begin"/>
      </w:r>
      <w:r>
        <w:instrText xml:space="preserve"> HYPERLINK \l "_Toc117163040" </w:instrText>
      </w:r>
      <w:r>
        <w:fldChar w:fldCharType="separate"/>
      </w:r>
      <w:r>
        <w:rPr>
          <w:rStyle w:val="52"/>
          <w:rFonts w:ascii="方正黑体_GBK" w:eastAsia="方正黑体_GBK"/>
          <w:sz w:val="28"/>
          <w:szCs w:val="28"/>
        </w:rPr>
        <w:t xml:space="preserve">6  </w:t>
      </w:r>
      <w:r>
        <w:rPr>
          <w:rStyle w:val="52"/>
          <w:rFonts w:hint="eastAsia" w:ascii="方正黑体_GBK" w:eastAsia="方正黑体_GBK"/>
          <w:sz w:val="28"/>
          <w:szCs w:val="28"/>
        </w:rPr>
        <w:t>中航油重庆机场管线海尔路</w:t>
      </w:r>
      <w:r>
        <w:rPr>
          <w:rStyle w:val="52"/>
          <w:rFonts w:ascii="方正黑体_GBK" w:eastAsia="方正黑体_GBK"/>
          <w:sz w:val="28"/>
          <w:szCs w:val="28"/>
        </w:rPr>
        <w:t>-</w:t>
      </w:r>
      <w:r>
        <w:rPr>
          <w:rStyle w:val="52"/>
          <w:rFonts w:hint="eastAsia" w:ascii="方正黑体_GBK" w:eastAsia="方正黑体_GBK"/>
          <w:sz w:val="28"/>
          <w:szCs w:val="28"/>
        </w:rPr>
        <w:t>沪渝高速高后果区</w:t>
      </w:r>
      <w:r>
        <w:rPr>
          <w:sz w:val="28"/>
          <w:szCs w:val="28"/>
        </w:rPr>
        <w:tab/>
      </w:r>
      <w:r>
        <w:rPr>
          <w:sz w:val="28"/>
          <w:szCs w:val="28"/>
        </w:rPr>
        <w:fldChar w:fldCharType="begin"/>
      </w:r>
      <w:r>
        <w:rPr>
          <w:sz w:val="28"/>
          <w:szCs w:val="28"/>
        </w:rPr>
        <w:instrText xml:space="preserve"> PAGEREF _Toc117163040 \h </w:instrText>
      </w:r>
      <w:r>
        <w:rPr>
          <w:sz w:val="28"/>
          <w:szCs w:val="28"/>
        </w:rPr>
        <w:fldChar w:fldCharType="separate"/>
      </w:r>
      <w:r>
        <w:rPr>
          <w:sz w:val="28"/>
          <w:szCs w:val="28"/>
        </w:rPr>
        <w:t>115</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"_Toc117163041" </w:instrText>
      </w:r>
      <w:r>
        <w:fldChar w:fldCharType="separate"/>
      </w:r>
      <w:r>
        <w:rPr>
          <w:rStyle w:val="52"/>
          <w:rFonts w:ascii="方正楷体_GBK" w:hAnsi="方正楷体_GBK" w:eastAsia="方正楷体_GBK" w:cs="方正楷体_GBK"/>
          <w:sz w:val="28"/>
          <w:szCs w:val="28"/>
        </w:rPr>
        <w:t xml:space="preserve">6.1  </w:t>
      </w:r>
      <w:r>
        <w:rPr>
          <w:rStyle w:val="52"/>
          <w:rFonts w:hint="eastAsia" w:ascii="方正楷体_GBK" w:hAnsi="方正楷体_GBK" w:eastAsia="方正楷体_GBK" w:cs="方正楷体_GBK"/>
          <w:sz w:val="28"/>
          <w:szCs w:val="28"/>
        </w:rPr>
        <w:t>适用范围</w:t>
      </w:r>
      <w:r>
        <w:rPr>
          <w:sz w:val="28"/>
          <w:szCs w:val="28"/>
        </w:rPr>
        <w:tab/>
      </w:r>
      <w:r>
        <w:rPr>
          <w:sz w:val="28"/>
          <w:szCs w:val="28"/>
        </w:rPr>
        <w:fldChar w:fldCharType="begin"/>
      </w:r>
      <w:r>
        <w:rPr>
          <w:sz w:val="28"/>
          <w:szCs w:val="28"/>
        </w:rPr>
        <w:instrText xml:space="preserve"> PAGEREF _Toc117163041 \h </w:instrText>
      </w:r>
      <w:r>
        <w:rPr>
          <w:sz w:val="28"/>
          <w:szCs w:val="28"/>
        </w:rPr>
        <w:fldChar w:fldCharType="separate"/>
      </w:r>
      <w:r>
        <w:rPr>
          <w:sz w:val="28"/>
          <w:szCs w:val="28"/>
        </w:rPr>
        <w:t>115</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"_Toc117163042" </w:instrText>
      </w:r>
      <w:r>
        <w:fldChar w:fldCharType="separate"/>
      </w:r>
      <w:r>
        <w:rPr>
          <w:rStyle w:val="52"/>
          <w:rFonts w:ascii="方正楷体_GBK" w:hAnsi="方正楷体_GBK" w:eastAsia="方正楷体_GBK" w:cs="方正楷体_GBK"/>
          <w:sz w:val="28"/>
          <w:szCs w:val="28"/>
        </w:rPr>
        <w:t xml:space="preserve">6.2  </w:t>
      </w:r>
      <w:r>
        <w:rPr>
          <w:rStyle w:val="52"/>
          <w:rFonts w:hint="eastAsia" w:ascii="方正楷体_GBK" w:hAnsi="方正楷体_GBK" w:eastAsia="方正楷体_GBK" w:cs="方正楷体_GBK"/>
          <w:sz w:val="28"/>
          <w:szCs w:val="28"/>
        </w:rPr>
        <w:t>应急组织机构及职责</w:t>
      </w:r>
      <w:r>
        <w:rPr>
          <w:sz w:val="28"/>
          <w:szCs w:val="28"/>
        </w:rPr>
        <w:tab/>
      </w:r>
      <w:r>
        <w:rPr>
          <w:sz w:val="28"/>
          <w:szCs w:val="28"/>
        </w:rPr>
        <w:fldChar w:fldCharType="begin"/>
      </w:r>
      <w:r>
        <w:rPr>
          <w:sz w:val="28"/>
          <w:szCs w:val="28"/>
        </w:rPr>
        <w:instrText xml:space="preserve"> PAGEREF _Toc117163042 \h </w:instrText>
      </w:r>
      <w:r>
        <w:rPr>
          <w:sz w:val="28"/>
          <w:szCs w:val="28"/>
        </w:rPr>
        <w:fldChar w:fldCharType="separate"/>
      </w:r>
      <w:r>
        <w:rPr>
          <w:sz w:val="28"/>
          <w:szCs w:val="28"/>
        </w:rPr>
        <w:t>115</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"_Toc117163043" </w:instrText>
      </w:r>
      <w:r>
        <w:fldChar w:fldCharType="separate"/>
      </w:r>
      <w:r>
        <w:rPr>
          <w:rStyle w:val="52"/>
          <w:rFonts w:ascii="方正楷体_GBK" w:hAnsi="方正楷体_GBK" w:eastAsia="方正楷体_GBK" w:cs="方正楷体_GBK"/>
          <w:sz w:val="28"/>
          <w:szCs w:val="28"/>
        </w:rPr>
        <w:t xml:space="preserve">6.3  </w:t>
      </w:r>
      <w:r>
        <w:rPr>
          <w:rStyle w:val="52"/>
          <w:rFonts w:hint="eastAsia" w:ascii="方正楷体_GBK" w:hAnsi="方正楷体_GBK" w:eastAsia="方正楷体_GBK" w:cs="方正楷体_GBK"/>
          <w:sz w:val="28"/>
          <w:szCs w:val="28"/>
        </w:rPr>
        <w:t>预警及信息报告</w:t>
      </w:r>
      <w:r>
        <w:rPr>
          <w:sz w:val="28"/>
          <w:szCs w:val="28"/>
        </w:rPr>
        <w:tab/>
      </w:r>
      <w:r>
        <w:rPr>
          <w:sz w:val="28"/>
          <w:szCs w:val="28"/>
        </w:rPr>
        <w:fldChar w:fldCharType="begin"/>
      </w:r>
      <w:r>
        <w:rPr>
          <w:sz w:val="28"/>
          <w:szCs w:val="28"/>
        </w:rPr>
        <w:instrText xml:space="preserve"> PAGEREF _Toc117163043 \h </w:instrText>
      </w:r>
      <w:r>
        <w:rPr>
          <w:sz w:val="28"/>
          <w:szCs w:val="28"/>
        </w:rPr>
        <w:fldChar w:fldCharType="separate"/>
      </w:r>
      <w:r>
        <w:rPr>
          <w:sz w:val="28"/>
          <w:szCs w:val="28"/>
        </w:rPr>
        <w:t>119</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"_Toc117163044" </w:instrText>
      </w:r>
      <w:r>
        <w:fldChar w:fldCharType="separate"/>
      </w:r>
      <w:r>
        <w:rPr>
          <w:rStyle w:val="52"/>
          <w:rFonts w:ascii="方正楷体_GBK" w:hAnsi="方正楷体_GBK" w:eastAsia="方正楷体_GBK" w:cs="方正楷体_GBK"/>
          <w:sz w:val="28"/>
          <w:szCs w:val="28"/>
        </w:rPr>
        <w:t xml:space="preserve">6.4  </w:t>
      </w:r>
      <w:r>
        <w:rPr>
          <w:rStyle w:val="52"/>
          <w:rFonts w:hint="eastAsia" w:ascii="方正楷体_GBK" w:hAnsi="方正楷体_GBK" w:eastAsia="方正楷体_GBK" w:cs="方正楷体_GBK"/>
          <w:sz w:val="28"/>
          <w:szCs w:val="28"/>
        </w:rPr>
        <w:t>应急响应</w:t>
      </w:r>
      <w:r>
        <w:rPr>
          <w:sz w:val="28"/>
          <w:szCs w:val="28"/>
        </w:rPr>
        <w:tab/>
      </w:r>
      <w:r>
        <w:rPr>
          <w:sz w:val="28"/>
          <w:szCs w:val="28"/>
        </w:rPr>
        <w:fldChar w:fldCharType="begin"/>
      </w:r>
      <w:r>
        <w:rPr>
          <w:sz w:val="28"/>
          <w:szCs w:val="28"/>
        </w:rPr>
        <w:instrText xml:space="preserve"> PAGEREF _Toc117163044 \h </w:instrText>
      </w:r>
      <w:r>
        <w:rPr>
          <w:sz w:val="28"/>
          <w:szCs w:val="28"/>
        </w:rPr>
        <w:fldChar w:fldCharType="separate"/>
      </w:r>
      <w:r>
        <w:rPr>
          <w:sz w:val="28"/>
          <w:szCs w:val="28"/>
        </w:rPr>
        <w:t>123</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"_Toc117163045" </w:instrText>
      </w:r>
      <w:r>
        <w:fldChar w:fldCharType="separate"/>
      </w:r>
      <w:r>
        <w:rPr>
          <w:rStyle w:val="52"/>
          <w:rFonts w:ascii="方正楷体_GBK" w:hAnsi="方正楷体_GBK" w:eastAsia="方正楷体_GBK" w:cs="方正楷体_GBK"/>
          <w:sz w:val="28"/>
          <w:szCs w:val="28"/>
        </w:rPr>
        <w:t xml:space="preserve">6.5  </w:t>
      </w:r>
      <w:r>
        <w:rPr>
          <w:rStyle w:val="52"/>
          <w:rFonts w:hint="eastAsia" w:ascii="方正楷体_GBK" w:hAnsi="方正楷体_GBK" w:eastAsia="方正楷体_GBK" w:cs="方正楷体_GBK"/>
          <w:sz w:val="28"/>
          <w:szCs w:val="28"/>
        </w:rPr>
        <w:t>后期处置</w:t>
      </w:r>
      <w:r>
        <w:rPr>
          <w:sz w:val="28"/>
          <w:szCs w:val="28"/>
        </w:rPr>
        <w:tab/>
      </w:r>
      <w:r>
        <w:rPr>
          <w:sz w:val="28"/>
          <w:szCs w:val="28"/>
        </w:rPr>
        <w:fldChar w:fldCharType="begin"/>
      </w:r>
      <w:r>
        <w:rPr>
          <w:sz w:val="28"/>
          <w:szCs w:val="28"/>
        </w:rPr>
        <w:instrText xml:space="preserve"> PAGEREF _Toc117163045 \h </w:instrText>
      </w:r>
      <w:r>
        <w:rPr>
          <w:sz w:val="28"/>
          <w:szCs w:val="28"/>
        </w:rPr>
        <w:fldChar w:fldCharType="separate"/>
      </w:r>
      <w:r>
        <w:rPr>
          <w:sz w:val="28"/>
          <w:szCs w:val="28"/>
        </w:rPr>
        <w:t>130</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"_Toc117163046" </w:instrText>
      </w:r>
      <w:r>
        <w:fldChar w:fldCharType="separate"/>
      </w:r>
      <w:r>
        <w:rPr>
          <w:rStyle w:val="52"/>
          <w:rFonts w:ascii="方正楷体_GBK" w:hAnsi="方正楷体_GBK" w:eastAsia="方正楷体_GBK" w:cs="方正楷体_GBK"/>
          <w:sz w:val="28"/>
          <w:szCs w:val="28"/>
        </w:rPr>
        <w:t xml:space="preserve">6.6  </w:t>
      </w:r>
      <w:r>
        <w:rPr>
          <w:rStyle w:val="52"/>
          <w:rFonts w:hint="eastAsia" w:ascii="方正楷体_GBK" w:hAnsi="方正楷体_GBK" w:eastAsia="方正楷体_GBK" w:cs="方正楷体_GBK"/>
          <w:sz w:val="28"/>
          <w:szCs w:val="28"/>
        </w:rPr>
        <w:t>应急保障</w:t>
      </w:r>
      <w:r>
        <w:rPr>
          <w:sz w:val="28"/>
          <w:szCs w:val="28"/>
        </w:rPr>
        <w:tab/>
      </w:r>
      <w:r>
        <w:rPr>
          <w:sz w:val="28"/>
          <w:szCs w:val="28"/>
        </w:rPr>
        <w:fldChar w:fldCharType="begin"/>
      </w:r>
      <w:r>
        <w:rPr>
          <w:sz w:val="28"/>
          <w:szCs w:val="28"/>
        </w:rPr>
        <w:instrText xml:space="preserve"> PAGEREF _Toc117163046 \h </w:instrText>
      </w:r>
      <w:r>
        <w:rPr>
          <w:sz w:val="28"/>
          <w:szCs w:val="28"/>
        </w:rPr>
        <w:fldChar w:fldCharType="separate"/>
      </w:r>
      <w:r>
        <w:rPr>
          <w:sz w:val="28"/>
          <w:szCs w:val="28"/>
        </w:rPr>
        <w:t>132</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"_Toc117163047" </w:instrText>
      </w:r>
      <w:r>
        <w:fldChar w:fldCharType="separate"/>
      </w:r>
      <w:r>
        <w:rPr>
          <w:rStyle w:val="52"/>
          <w:rFonts w:ascii="方正楷体_GBK" w:hAnsi="方正楷体_GBK" w:eastAsia="方正楷体_GBK" w:cs="方正楷体_GBK"/>
          <w:sz w:val="28"/>
          <w:szCs w:val="28"/>
        </w:rPr>
        <w:t xml:space="preserve">6.7  </w:t>
      </w:r>
      <w:r>
        <w:rPr>
          <w:rStyle w:val="52"/>
          <w:rFonts w:hint="eastAsia" w:ascii="方正楷体_GBK" w:hAnsi="方正楷体_GBK" w:eastAsia="方正楷体_GBK" w:cs="方正楷体_GBK"/>
          <w:sz w:val="28"/>
          <w:szCs w:val="28"/>
        </w:rPr>
        <w:t>附录</w:t>
      </w:r>
      <w:r>
        <w:rPr>
          <w:sz w:val="28"/>
          <w:szCs w:val="28"/>
        </w:rPr>
        <w:tab/>
      </w:r>
      <w:r>
        <w:rPr>
          <w:sz w:val="28"/>
          <w:szCs w:val="28"/>
        </w:rPr>
        <w:fldChar w:fldCharType="begin"/>
      </w:r>
      <w:r>
        <w:rPr>
          <w:sz w:val="28"/>
          <w:szCs w:val="28"/>
        </w:rPr>
        <w:instrText xml:space="preserve"> PAGEREF _Toc117163047 \h </w:instrText>
      </w:r>
      <w:r>
        <w:rPr>
          <w:sz w:val="28"/>
          <w:szCs w:val="28"/>
        </w:rPr>
        <w:fldChar w:fldCharType="separate"/>
      </w:r>
      <w:r>
        <w:rPr>
          <w:sz w:val="28"/>
          <w:szCs w:val="28"/>
        </w:rPr>
        <w:t>134</w:t>
      </w:r>
      <w:r>
        <w:rPr>
          <w:sz w:val="28"/>
          <w:szCs w:val="28"/>
        </w:rPr>
        <w:fldChar w:fldCharType="end"/>
      </w:r>
      <w:r>
        <w:rPr>
          <w:sz w:val="28"/>
          <w:szCs w:val="28"/>
        </w:rPr>
        <w:fldChar w:fldCharType="end"/>
      </w:r>
    </w:p>
    <w:p>
      <w:pPr>
        <w:pStyle w:val="33"/>
        <w:tabs>
          <w:tab w:val="right" w:leader="dot" w:pos="8834"/>
        </w:tabs>
        <w:spacing w:line="300" w:lineRule="auto"/>
        <w:jc w:val="both"/>
        <w:rPr>
          <w:rFonts w:asciiTheme="minorHAnsi" w:hAnsiTheme="minorHAnsi" w:eastAsiaTheme="minorEastAsia" w:cstheme="minorBidi"/>
          <w:b w:val="0"/>
          <w:bCs w:val="0"/>
          <w:caps w:val="0"/>
          <w:kern w:val="2"/>
          <w:sz w:val="28"/>
          <w:szCs w:val="28"/>
        </w:rPr>
      </w:pPr>
      <w:r>
        <w:fldChar w:fldCharType="begin"/>
      </w:r>
      <w:r>
        <w:instrText xml:space="preserve"> HYPERLINK \l "_Toc117163048" </w:instrText>
      </w:r>
      <w:r>
        <w:fldChar w:fldCharType="separate"/>
      </w:r>
      <w:r>
        <w:rPr>
          <w:rStyle w:val="52"/>
          <w:rFonts w:ascii="方正黑体_GBK" w:eastAsia="方正黑体_GBK"/>
          <w:sz w:val="28"/>
          <w:szCs w:val="28"/>
        </w:rPr>
        <w:t xml:space="preserve">7  </w:t>
      </w:r>
      <w:r>
        <w:rPr>
          <w:rStyle w:val="52"/>
          <w:rFonts w:hint="eastAsia" w:ascii="方正黑体_GBK" w:eastAsia="方正黑体_GBK"/>
          <w:sz w:val="28"/>
          <w:szCs w:val="28"/>
        </w:rPr>
        <w:t>中航油重庆机场管线高架铁路高后果区</w:t>
      </w:r>
      <w:r>
        <w:rPr>
          <w:sz w:val="28"/>
          <w:szCs w:val="28"/>
        </w:rPr>
        <w:tab/>
      </w:r>
      <w:r>
        <w:rPr>
          <w:sz w:val="28"/>
          <w:szCs w:val="28"/>
        </w:rPr>
        <w:fldChar w:fldCharType="begin"/>
      </w:r>
      <w:r>
        <w:rPr>
          <w:sz w:val="28"/>
          <w:szCs w:val="28"/>
        </w:rPr>
        <w:instrText xml:space="preserve"> PAGEREF _Toc117163048 \h </w:instrText>
      </w:r>
      <w:r>
        <w:rPr>
          <w:sz w:val="28"/>
          <w:szCs w:val="28"/>
        </w:rPr>
        <w:fldChar w:fldCharType="separate"/>
      </w:r>
      <w:r>
        <w:rPr>
          <w:sz w:val="28"/>
          <w:szCs w:val="28"/>
        </w:rPr>
        <w:t>141</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"_Toc117163049" </w:instrText>
      </w:r>
      <w:r>
        <w:fldChar w:fldCharType="separate"/>
      </w:r>
      <w:r>
        <w:rPr>
          <w:rStyle w:val="52"/>
          <w:rFonts w:ascii="方正楷体_GBK" w:hAnsi="方正楷体_GBK" w:eastAsia="方正楷体_GBK" w:cs="方正楷体_GBK"/>
          <w:sz w:val="28"/>
          <w:szCs w:val="28"/>
        </w:rPr>
        <w:t xml:space="preserve">7.1  </w:t>
      </w:r>
      <w:r>
        <w:rPr>
          <w:rStyle w:val="52"/>
          <w:rFonts w:hint="eastAsia" w:ascii="方正楷体_GBK" w:hAnsi="方正楷体_GBK" w:eastAsia="方正楷体_GBK" w:cs="方正楷体_GBK"/>
          <w:sz w:val="28"/>
          <w:szCs w:val="28"/>
        </w:rPr>
        <w:t>适用范围</w:t>
      </w:r>
      <w:r>
        <w:rPr>
          <w:sz w:val="28"/>
          <w:szCs w:val="28"/>
        </w:rPr>
        <w:tab/>
      </w:r>
      <w:r>
        <w:rPr>
          <w:sz w:val="28"/>
          <w:szCs w:val="28"/>
        </w:rPr>
        <w:fldChar w:fldCharType="begin"/>
      </w:r>
      <w:r>
        <w:rPr>
          <w:sz w:val="28"/>
          <w:szCs w:val="28"/>
        </w:rPr>
        <w:instrText xml:space="preserve"> PAGEREF _Toc117163049 \h </w:instrText>
      </w:r>
      <w:r>
        <w:rPr>
          <w:sz w:val="28"/>
          <w:szCs w:val="28"/>
        </w:rPr>
        <w:fldChar w:fldCharType="separate"/>
      </w:r>
      <w:r>
        <w:rPr>
          <w:sz w:val="28"/>
          <w:szCs w:val="28"/>
        </w:rPr>
        <w:t>141</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"_Toc117163050" </w:instrText>
      </w:r>
      <w:r>
        <w:fldChar w:fldCharType="separate"/>
      </w:r>
      <w:r>
        <w:rPr>
          <w:rStyle w:val="52"/>
          <w:rFonts w:ascii="方正楷体_GBK" w:hAnsi="方正楷体_GBK" w:eastAsia="方正楷体_GBK" w:cs="方正楷体_GBK"/>
          <w:sz w:val="28"/>
          <w:szCs w:val="28"/>
        </w:rPr>
        <w:t xml:space="preserve">7.2  </w:t>
      </w:r>
      <w:r>
        <w:rPr>
          <w:rStyle w:val="52"/>
          <w:rFonts w:hint="eastAsia" w:ascii="方正楷体_GBK" w:hAnsi="方正楷体_GBK" w:eastAsia="方正楷体_GBK" w:cs="方正楷体_GBK"/>
          <w:sz w:val="28"/>
          <w:szCs w:val="28"/>
        </w:rPr>
        <w:t>应急组织机构及职责</w:t>
      </w:r>
      <w:r>
        <w:rPr>
          <w:sz w:val="28"/>
          <w:szCs w:val="28"/>
        </w:rPr>
        <w:tab/>
      </w:r>
      <w:r>
        <w:rPr>
          <w:sz w:val="28"/>
          <w:szCs w:val="28"/>
        </w:rPr>
        <w:fldChar w:fldCharType="begin"/>
      </w:r>
      <w:r>
        <w:rPr>
          <w:sz w:val="28"/>
          <w:szCs w:val="28"/>
        </w:rPr>
        <w:instrText xml:space="preserve"> PAGEREF _Toc117163050 \h </w:instrText>
      </w:r>
      <w:r>
        <w:rPr>
          <w:sz w:val="28"/>
          <w:szCs w:val="28"/>
        </w:rPr>
        <w:fldChar w:fldCharType="separate"/>
      </w:r>
      <w:r>
        <w:rPr>
          <w:sz w:val="28"/>
          <w:szCs w:val="28"/>
        </w:rPr>
        <w:t>141</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"_Toc117163051" </w:instrText>
      </w:r>
      <w:r>
        <w:fldChar w:fldCharType="separate"/>
      </w:r>
      <w:r>
        <w:rPr>
          <w:rStyle w:val="52"/>
          <w:rFonts w:ascii="方正楷体_GBK" w:hAnsi="方正楷体_GBK" w:eastAsia="方正楷体_GBK" w:cs="方正楷体_GBK"/>
          <w:sz w:val="28"/>
          <w:szCs w:val="28"/>
        </w:rPr>
        <w:t xml:space="preserve">7.3  </w:t>
      </w:r>
      <w:r>
        <w:rPr>
          <w:rStyle w:val="52"/>
          <w:rFonts w:hint="eastAsia" w:ascii="方正楷体_GBK" w:hAnsi="方正楷体_GBK" w:eastAsia="方正楷体_GBK" w:cs="方正楷体_GBK"/>
          <w:sz w:val="28"/>
          <w:szCs w:val="28"/>
        </w:rPr>
        <w:t>预警及信息报告</w:t>
      </w:r>
      <w:r>
        <w:rPr>
          <w:sz w:val="28"/>
          <w:szCs w:val="28"/>
        </w:rPr>
        <w:tab/>
      </w:r>
      <w:r>
        <w:rPr>
          <w:sz w:val="28"/>
          <w:szCs w:val="28"/>
        </w:rPr>
        <w:fldChar w:fldCharType="begin"/>
      </w:r>
      <w:r>
        <w:rPr>
          <w:sz w:val="28"/>
          <w:szCs w:val="28"/>
        </w:rPr>
        <w:instrText xml:space="preserve"> PAGEREF _Toc117163051 \h </w:instrText>
      </w:r>
      <w:r>
        <w:rPr>
          <w:sz w:val="28"/>
          <w:szCs w:val="28"/>
        </w:rPr>
        <w:fldChar w:fldCharType="separate"/>
      </w:r>
      <w:r>
        <w:rPr>
          <w:sz w:val="28"/>
          <w:szCs w:val="28"/>
        </w:rPr>
        <w:t>145</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"_Toc117163052" </w:instrText>
      </w:r>
      <w:r>
        <w:fldChar w:fldCharType="separate"/>
      </w:r>
      <w:r>
        <w:rPr>
          <w:rStyle w:val="52"/>
          <w:rFonts w:ascii="方正楷体_GBK" w:hAnsi="方正楷体_GBK" w:eastAsia="方正楷体_GBK" w:cs="方正楷体_GBK"/>
          <w:sz w:val="28"/>
          <w:szCs w:val="28"/>
        </w:rPr>
        <w:t xml:space="preserve">7.4  </w:t>
      </w:r>
      <w:r>
        <w:rPr>
          <w:rStyle w:val="52"/>
          <w:rFonts w:hint="eastAsia" w:ascii="方正楷体_GBK" w:hAnsi="方正楷体_GBK" w:eastAsia="方正楷体_GBK" w:cs="方正楷体_GBK"/>
          <w:sz w:val="28"/>
          <w:szCs w:val="28"/>
        </w:rPr>
        <w:t>应急响应</w:t>
      </w:r>
      <w:r>
        <w:rPr>
          <w:sz w:val="28"/>
          <w:szCs w:val="28"/>
        </w:rPr>
        <w:tab/>
      </w:r>
      <w:r>
        <w:rPr>
          <w:sz w:val="28"/>
          <w:szCs w:val="28"/>
        </w:rPr>
        <w:fldChar w:fldCharType="begin"/>
      </w:r>
      <w:r>
        <w:rPr>
          <w:sz w:val="28"/>
          <w:szCs w:val="28"/>
        </w:rPr>
        <w:instrText xml:space="preserve"> PAGEREF _Toc117163052 \h </w:instrText>
      </w:r>
      <w:r>
        <w:rPr>
          <w:sz w:val="28"/>
          <w:szCs w:val="28"/>
        </w:rPr>
        <w:fldChar w:fldCharType="separate"/>
      </w:r>
      <w:r>
        <w:rPr>
          <w:sz w:val="28"/>
          <w:szCs w:val="28"/>
        </w:rPr>
        <w:t>149</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"_Toc117163053" </w:instrText>
      </w:r>
      <w:r>
        <w:fldChar w:fldCharType="separate"/>
      </w:r>
      <w:r>
        <w:rPr>
          <w:rStyle w:val="52"/>
          <w:rFonts w:ascii="方正楷体_GBK" w:hAnsi="方正楷体_GBK" w:eastAsia="方正楷体_GBK" w:cs="方正楷体_GBK"/>
          <w:sz w:val="28"/>
          <w:szCs w:val="28"/>
        </w:rPr>
        <w:t xml:space="preserve">7.5  </w:t>
      </w:r>
      <w:r>
        <w:rPr>
          <w:rStyle w:val="52"/>
          <w:rFonts w:hint="eastAsia" w:ascii="方正楷体_GBK" w:hAnsi="方正楷体_GBK" w:eastAsia="方正楷体_GBK" w:cs="方正楷体_GBK"/>
          <w:sz w:val="28"/>
          <w:szCs w:val="28"/>
        </w:rPr>
        <w:t>后期处置</w:t>
      </w:r>
      <w:r>
        <w:rPr>
          <w:sz w:val="28"/>
          <w:szCs w:val="28"/>
        </w:rPr>
        <w:tab/>
      </w:r>
      <w:r>
        <w:rPr>
          <w:sz w:val="28"/>
          <w:szCs w:val="28"/>
        </w:rPr>
        <w:fldChar w:fldCharType="begin"/>
      </w:r>
      <w:r>
        <w:rPr>
          <w:sz w:val="28"/>
          <w:szCs w:val="28"/>
        </w:rPr>
        <w:instrText xml:space="preserve"> PAGEREF _Toc117163053 \h </w:instrText>
      </w:r>
      <w:r>
        <w:rPr>
          <w:sz w:val="28"/>
          <w:szCs w:val="28"/>
        </w:rPr>
        <w:fldChar w:fldCharType="separate"/>
      </w:r>
      <w:r>
        <w:rPr>
          <w:sz w:val="28"/>
          <w:szCs w:val="28"/>
        </w:rPr>
        <w:t>155</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"_Toc117163054" </w:instrText>
      </w:r>
      <w:r>
        <w:fldChar w:fldCharType="separate"/>
      </w:r>
      <w:r>
        <w:rPr>
          <w:rStyle w:val="52"/>
          <w:rFonts w:ascii="方正楷体_GBK" w:hAnsi="方正楷体_GBK" w:eastAsia="方正楷体_GBK" w:cs="方正楷体_GBK"/>
          <w:sz w:val="28"/>
          <w:szCs w:val="28"/>
        </w:rPr>
        <w:t xml:space="preserve">7.6  </w:t>
      </w:r>
      <w:r>
        <w:rPr>
          <w:rStyle w:val="52"/>
          <w:rFonts w:hint="eastAsia" w:ascii="方正楷体_GBK" w:hAnsi="方正楷体_GBK" w:eastAsia="方正楷体_GBK" w:cs="方正楷体_GBK"/>
          <w:sz w:val="28"/>
          <w:szCs w:val="28"/>
        </w:rPr>
        <w:t>应急保障</w:t>
      </w:r>
      <w:r>
        <w:rPr>
          <w:sz w:val="28"/>
          <w:szCs w:val="28"/>
        </w:rPr>
        <w:tab/>
      </w:r>
      <w:r>
        <w:rPr>
          <w:sz w:val="28"/>
          <w:szCs w:val="28"/>
        </w:rPr>
        <w:fldChar w:fldCharType="begin"/>
      </w:r>
      <w:r>
        <w:rPr>
          <w:sz w:val="28"/>
          <w:szCs w:val="28"/>
        </w:rPr>
        <w:instrText xml:space="preserve"> PAGEREF _Toc117163054 \h </w:instrText>
      </w:r>
      <w:r>
        <w:rPr>
          <w:sz w:val="28"/>
          <w:szCs w:val="28"/>
        </w:rPr>
        <w:fldChar w:fldCharType="separate"/>
      </w:r>
      <w:r>
        <w:rPr>
          <w:sz w:val="28"/>
          <w:szCs w:val="28"/>
        </w:rPr>
        <w:t>157</w:t>
      </w:r>
      <w:r>
        <w:rPr>
          <w:sz w:val="28"/>
          <w:szCs w:val="28"/>
        </w:rPr>
        <w:fldChar w:fldCharType="end"/>
      </w:r>
      <w:r>
        <w:rPr>
          <w:sz w:val="28"/>
          <w:szCs w:val="28"/>
        </w:rPr>
        <w:fldChar w:fldCharType="end"/>
      </w:r>
    </w:p>
    <w:p>
      <w:pPr>
        <w:pStyle w:val="41"/>
        <w:tabs>
          <w:tab w:val="right" w:leader="dot" w:pos="8834"/>
        </w:tabs>
        <w:spacing w:line="300" w:lineRule="auto"/>
        <w:jc w:val="both"/>
        <w:rPr>
          <w:rFonts w:asciiTheme="minorHAnsi" w:hAnsiTheme="minorHAnsi" w:eastAsiaTheme="minorEastAsia" w:cstheme="minorBidi"/>
          <w:smallCaps w:val="0"/>
          <w:kern w:val="2"/>
          <w:sz w:val="28"/>
          <w:szCs w:val="28"/>
        </w:rPr>
      </w:pPr>
      <w:r>
        <w:fldChar w:fldCharType="begin"/>
      </w:r>
      <w:r>
        <w:instrText xml:space="preserve"> HYPERLINK \l "_Toc117163055" </w:instrText>
      </w:r>
      <w:r>
        <w:fldChar w:fldCharType="separate"/>
      </w:r>
      <w:r>
        <w:rPr>
          <w:rStyle w:val="52"/>
          <w:rFonts w:ascii="方正楷体_GBK" w:hAnsi="方正楷体_GBK" w:eastAsia="方正楷体_GBK" w:cs="方正楷体_GBK"/>
          <w:sz w:val="28"/>
          <w:szCs w:val="28"/>
        </w:rPr>
        <w:t xml:space="preserve">7.7  </w:t>
      </w:r>
      <w:r>
        <w:rPr>
          <w:rStyle w:val="52"/>
          <w:rFonts w:hint="eastAsia" w:ascii="方正楷体_GBK" w:hAnsi="方正楷体_GBK" w:eastAsia="方正楷体_GBK" w:cs="方正楷体_GBK"/>
          <w:sz w:val="28"/>
          <w:szCs w:val="28"/>
        </w:rPr>
        <w:t>附录</w:t>
      </w:r>
      <w:r>
        <w:rPr>
          <w:sz w:val="28"/>
          <w:szCs w:val="28"/>
        </w:rPr>
        <w:tab/>
      </w:r>
      <w:r>
        <w:rPr>
          <w:sz w:val="28"/>
          <w:szCs w:val="28"/>
        </w:rPr>
        <w:fldChar w:fldCharType="begin"/>
      </w:r>
      <w:r>
        <w:rPr>
          <w:sz w:val="28"/>
          <w:szCs w:val="28"/>
        </w:rPr>
        <w:instrText xml:space="preserve"> PAGEREF _Toc117163055 \h </w:instrText>
      </w:r>
      <w:r>
        <w:rPr>
          <w:sz w:val="28"/>
          <w:szCs w:val="28"/>
        </w:rPr>
        <w:fldChar w:fldCharType="separate"/>
      </w:r>
      <w:r>
        <w:rPr>
          <w:sz w:val="28"/>
          <w:szCs w:val="28"/>
        </w:rPr>
        <w:t>159</w:t>
      </w:r>
      <w:r>
        <w:rPr>
          <w:sz w:val="28"/>
          <w:szCs w:val="28"/>
        </w:rPr>
        <w:fldChar w:fldCharType="end"/>
      </w:r>
      <w:r>
        <w:rPr>
          <w:sz w:val="28"/>
          <w:szCs w:val="28"/>
        </w:rPr>
        <w:fldChar w:fldCharType="end"/>
      </w:r>
    </w:p>
    <w:p>
      <w:pPr>
        <w:widowControl/>
        <w:adjustRightInd w:val="0"/>
        <w:snapToGrid w:val="0"/>
        <w:spacing w:line="300" w:lineRule="auto"/>
      </w:pPr>
      <w:r>
        <w:rPr>
          <w:rFonts w:hint="eastAsia" w:ascii="方正仿宋_GBK"/>
          <w:sz w:val="28"/>
          <w:szCs w:val="28"/>
        </w:rPr>
        <w:fldChar w:fldCharType="end"/>
      </w:r>
    </w:p>
    <w:p>
      <w:pPr>
        <w:pStyle w:val="56"/>
        <w:rPr>
          <w:color w:val="auto"/>
        </w:rPr>
        <w:sectPr>
          <w:footerReference r:id="rId4" w:type="default"/>
          <w:headerReference r:id="rId3" w:type="even"/>
          <w:type w:val="continuous"/>
          <w:pgSz w:w="11906" w:h="16838"/>
          <w:pgMar w:top="2098" w:right="1474" w:bottom="1985" w:left="1588" w:header="851" w:footer="1474" w:gutter="0"/>
          <w:pgNumType w:fmt="numberInDash" w:start="0"/>
          <w:cols w:space="720" w:num="1"/>
          <w:titlePg/>
          <w:docGrid w:linePitch="579" w:charSpace="-849"/>
        </w:sectPr>
      </w:pPr>
    </w:p>
    <w:p>
      <w:pPr>
        <w:pStyle w:val="3"/>
        <w:pageBreakBefore/>
        <w:adjustRightInd w:val="0"/>
        <w:snapToGrid w:val="0"/>
        <w:spacing w:before="100" w:beforeAutospacing="1" w:after="100" w:afterAutospacing="1" w:line="240" w:lineRule="auto"/>
        <w:ind w:firstLine="632" w:firstLineChars="200"/>
        <w:rPr>
          <w:rFonts w:ascii="方正黑体_GBK" w:hAnsi="Times New Roman" w:eastAsia="方正黑体_GBK"/>
          <w:b w:val="0"/>
          <w:bCs/>
          <w:sz w:val="32"/>
          <w:szCs w:val="32"/>
        </w:rPr>
      </w:pPr>
      <w:bookmarkStart w:id="0" w:name="_Toc117163000"/>
      <w:r>
        <w:rPr>
          <w:rFonts w:hint="eastAsia" w:ascii="方正黑体_GBK" w:hAnsi="Times New Roman" w:eastAsia="方正黑体_GBK"/>
          <w:b w:val="0"/>
          <w:bCs/>
          <w:sz w:val="32"/>
          <w:szCs w:val="32"/>
        </w:rPr>
        <w:t xml:space="preserve">1 </w:t>
      </w:r>
      <w:r>
        <w:rPr>
          <w:rFonts w:ascii="方正黑体_GBK" w:hAnsi="Times New Roman" w:eastAsia="方正黑体_GBK"/>
          <w:b w:val="0"/>
          <w:bCs/>
          <w:sz w:val="32"/>
          <w:szCs w:val="32"/>
        </w:rPr>
        <w:t xml:space="preserve"> </w:t>
      </w:r>
      <w:r>
        <w:rPr>
          <w:rFonts w:hint="eastAsia" w:ascii="方正黑体_GBK" w:hAnsi="Times New Roman" w:eastAsia="方正黑体_GBK"/>
          <w:b w:val="0"/>
          <w:bCs/>
          <w:sz w:val="32"/>
          <w:szCs w:val="32"/>
        </w:rPr>
        <w:t>重燃外环管线复盛镇-鱼复工业园高后果区</w:t>
      </w:r>
      <w:bookmarkEnd w:id="0"/>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 w:name="_Toc117163001"/>
      <w:r>
        <w:rPr>
          <w:rFonts w:hint="eastAsia" w:ascii="方正楷体_GBK" w:hAnsi="方正楷体_GBK" w:eastAsia="方正楷体_GBK" w:cs="方正楷体_GBK"/>
          <w:b w:val="0"/>
          <w:bCs w:val="0"/>
        </w:rPr>
        <w:t>1.1  适用范围</w:t>
      </w:r>
      <w:bookmarkEnd w:id="1"/>
    </w:p>
    <w:p>
      <w:pPr>
        <w:pStyle w:val="45"/>
        <w:ind w:firstLine="632" w:firstLineChars="200"/>
        <w:jc w:val="both"/>
        <w:rPr>
          <w:rFonts w:ascii="方正仿宋_GBK"/>
          <w:sz w:val="32"/>
          <w:szCs w:val="32"/>
        </w:rPr>
      </w:pPr>
      <w:r>
        <w:rPr>
          <w:rFonts w:hint="eastAsia" w:ascii="方正仿宋_GBK"/>
          <w:sz w:val="32"/>
          <w:szCs w:val="32"/>
        </w:rPr>
        <w:t>本预案适用于重庆燃气集团股份有限公司输配分公司运营的D711外环管线输气管道复盛镇-鱼复工业园高后果区，管道运行中发生泄漏及其导致的火灾、爆炸、窒息等事故的应急准备和应急处置工作。</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2" w:name="_Toc117163002"/>
      <w:r>
        <w:rPr>
          <w:rFonts w:hint="eastAsia" w:ascii="方正楷体_GBK" w:hAnsi="方正楷体_GBK" w:eastAsia="方正楷体_GBK" w:cs="方正楷体_GBK"/>
          <w:b w:val="0"/>
          <w:bCs w:val="0"/>
        </w:rPr>
        <w:t>1.2  应急组织机构及职责</w:t>
      </w:r>
      <w:bookmarkEnd w:id="2"/>
    </w:p>
    <w:p>
      <w:pPr>
        <w:pStyle w:val="45"/>
        <w:ind w:firstLine="632" w:firstLineChars="200"/>
        <w:jc w:val="both"/>
        <w:rPr>
          <w:rFonts w:ascii="方正仿宋_GBK"/>
          <w:sz w:val="32"/>
          <w:szCs w:val="32"/>
        </w:rPr>
      </w:pPr>
      <w:r>
        <w:rPr>
          <w:rFonts w:hint="eastAsia" w:ascii="方正仿宋_GBK"/>
          <w:sz w:val="32"/>
          <w:szCs w:val="32"/>
        </w:rPr>
        <w:t>在江北区石油天然气长输管道突发事件应急指挥部（以下简称“区油气管道应急指挥部”）领导下成立重燃外环管线复盛镇-鱼复工业园高后果区突发事件现场应急指挥部（以下简称“现场应急指挥部”），统筹协调复盛镇-鱼复工业园高后果区突发事件现场应急处置工作。</w:t>
      </w:r>
    </w:p>
    <w:p>
      <w:pPr>
        <w:pStyle w:val="45"/>
        <w:ind w:firstLine="632" w:firstLineChars="200"/>
        <w:jc w:val="both"/>
        <w:rPr>
          <w:rFonts w:ascii="方正仿宋_GBK"/>
          <w:sz w:val="32"/>
          <w:szCs w:val="32"/>
        </w:rPr>
      </w:pPr>
      <w:r>
        <w:rPr>
          <w:rFonts w:hint="eastAsia" w:ascii="方正仿宋_GBK"/>
          <w:sz w:val="32"/>
          <w:szCs w:val="32"/>
        </w:rPr>
        <w:t>现场应急指挥部指挥长由区政府分管副区长担任，区发展改革委、区应急管理局、区消防救援支队、复盛镇、鱼嘴镇、重庆燃气集团输配分公司主要负责人任副指挥长，区发展改革委、区应急管理局、区消防救援支队、区市场监管局、区公安分局、区经济信息委、区商务委、区交通局、区生态环境局、区规划自然资源局、区住房城乡建委、区城市管理局、区卫生健康委、区财政局、区民政局、区人力社保局、区医疗保障局、区融媒体中心、区委网信办、区纪委监委、区总工会、复盛镇政府、鱼嘴镇政府、重庆燃气集团股份有限公司输配分公司等为成员单位。</w:t>
      </w:r>
    </w:p>
    <w:p>
      <w:pPr>
        <w:pStyle w:val="45"/>
        <w:ind w:firstLine="632" w:firstLineChars="200"/>
        <w:jc w:val="both"/>
        <w:rPr>
          <w:rFonts w:ascii="方正仿宋_GBK"/>
          <w:sz w:val="32"/>
          <w:szCs w:val="32"/>
        </w:rPr>
      </w:pPr>
      <w:r>
        <w:rPr>
          <w:rFonts w:hint="eastAsia" w:ascii="方正仿宋_GBK"/>
          <w:sz w:val="32"/>
          <w:szCs w:val="32"/>
        </w:rPr>
        <w:t>现场应急指挥部下设现场探测组、现场抢险组、警戒保卫组、综合保障组等现场应急工作小组，具体开展现场应急处置工作。各组织机构成员组成及职责见表1.2-1和表1.2-2。</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表1.2-1  应急组织机构成员组成一览表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134"/>
        <w:gridCol w:w="981"/>
        <w:gridCol w:w="579"/>
        <w:gridCol w:w="1842"/>
        <w:gridCol w:w="29"/>
        <w:gridCol w:w="2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680"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序号</w:t>
            </w:r>
          </w:p>
        </w:tc>
        <w:tc>
          <w:tcPr>
            <w:tcW w:w="1134"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应急组织机构</w:t>
            </w:r>
          </w:p>
        </w:tc>
        <w:tc>
          <w:tcPr>
            <w:tcW w:w="1134"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应急职务</w:t>
            </w:r>
          </w:p>
        </w:tc>
        <w:tc>
          <w:tcPr>
            <w:tcW w:w="3402" w:type="dxa"/>
            <w:gridSpan w:val="3"/>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职务/姓名</w:t>
            </w:r>
          </w:p>
        </w:tc>
        <w:tc>
          <w:tcPr>
            <w:tcW w:w="2495" w:type="dxa"/>
            <w:gridSpan w:val="2"/>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1</w:t>
            </w:r>
          </w:p>
        </w:tc>
        <w:tc>
          <w:tcPr>
            <w:tcW w:w="1134"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cs="BatangChe"/>
                <w:sz w:val="21"/>
                <w:szCs w:val="21"/>
              </w:rPr>
              <w:t>现场应急指挥部</w:t>
            </w: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指挥长</w:t>
            </w:r>
          </w:p>
        </w:tc>
        <w:tc>
          <w:tcPr>
            <w:tcW w:w="3402" w:type="dxa"/>
            <w:gridSpan w:val="3"/>
            <w:vAlign w:val="center"/>
          </w:tcPr>
          <w:p>
            <w:pPr>
              <w:adjustRightInd w:val="0"/>
              <w:snapToGrid w:val="0"/>
              <w:jc w:val="center"/>
              <w:rPr>
                <w:rFonts w:ascii="方正仿宋_GBK"/>
                <w:sz w:val="21"/>
                <w:szCs w:val="21"/>
              </w:rPr>
            </w:pPr>
            <w:r>
              <w:rPr>
                <w:rFonts w:hint="eastAsia" w:ascii="方正仿宋_GBK"/>
                <w:sz w:val="21"/>
                <w:szCs w:val="21"/>
              </w:rPr>
              <w:t>区政府分管副区长</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hAnsi="宋体"/>
                <w:sz w:val="21"/>
                <w:szCs w:val="21"/>
              </w:rPr>
              <w:t>67854522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restart"/>
            <w:vAlign w:val="center"/>
          </w:tcPr>
          <w:p>
            <w:pPr>
              <w:adjustRightInd w:val="0"/>
              <w:snapToGrid w:val="0"/>
              <w:jc w:val="center"/>
              <w:rPr>
                <w:rFonts w:ascii="方正仿宋_GBK"/>
                <w:sz w:val="21"/>
                <w:szCs w:val="21"/>
              </w:rPr>
            </w:pPr>
            <w:r>
              <w:rPr>
                <w:rFonts w:hint="eastAsia" w:ascii="方正仿宋_GBK"/>
                <w:sz w:val="21"/>
                <w:szCs w:val="21"/>
              </w:rPr>
              <w:t>副指挥长</w:t>
            </w:r>
          </w:p>
        </w:tc>
        <w:tc>
          <w:tcPr>
            <w:tcW w:w="3402" w:type="dxa"/>
            <w:gridSpan w:val="3"/>
            <w:vAlign w:val="center"/>
          </w:tcPr>
          <w:p>
            <w:pPr>
              <w:adjustRightInd w:val="0"/>
              <w:snapToGrid w:val="0"/>
              <w:jc w:val="center"/>
              <w:rPr>
                <w:rFonts w:ascii="方正仿宋_GBK"/>
                <w:sz w:val="21"/>
                <w:szCs w:val="21"/>
              </w:rPr>
            </w:pPr>
            <w:r>
              <w:rPr>
                <w:rFonts w:hint="eastAsia" w:ascii="方正仿宋_GBK"/>
                <w:sz w:val="21"/>
                <w:szCs w:val="21"/>
              </w:rPr>
              <w:t>区发展改革委</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67754677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ascii="方正仿宋_GBK"/>
                <w:sz w:val="21"/>
                <w:szCs w:val="21"/>
              </w:rPr>
              <w:t>区应急管理局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81399150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ascii="方正仿宋_GBK"/>
                <w:sz w:val="21"/>
                <w:szCs w:val="21"/>
              </w:rPr>
              <w:t>区消防救援支队</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hAnsi="宋体"/>
                <w:sz w:val="21"/>
                <w:szCs w:val="21"/>
              </w:rPr>
              <w:t>67850978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ascii="方正仿宋_GBK"/>
                <w:sz w:val="21"/>
                <w:szCs w:val="21"/>
              </w:rPr>
              <w:t>复盛镇政府</w:t>
            </w:r>
          </w:p>
        </w:tc>
        <w:tc>
          <w:tcPr>
            <w:tcW w:w="2495" w:type="dxa"/>
            <w:gridSpan w:val="2"/>
            <w:vAlign w:val="center"/>
          </w:tcPr>
          <w:p>
            <w:pPr>
              <w:adjustRightInd w:val="0"/>
              <w:snapToGrid w:val="0"/>
              <w:jc w:val="center"/>
              <w:rPr>
                <w:rFonts w:ascii="方正仿宋_GBK"/>
                <w:sz w:val="21"/>
                <w:szCs w:val="21"/>
              </w:rPr>
            </w:pPr>
            <w:r>
              <w:rPr>
                <w:rFonts w:hint="eastAsia" w:ascii="方正仿宋_GBK" w:hAnsi="宋体"/>
                <w:sz w:val="21"/>
                <w:szCs w:val="21"/>
              </w:rPr>
              <w:t>67585306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ascii="方正仿宋_GBK"/>
                <w:sz w:val="21"/>
                <w:szCs w:val="21"/>
              </w:rPr>
              <w:t>鱼嘴镇政府</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hAnsi="宋体"/>
                <w:sz w:val="21"/>
                <w:szCs w:val="21"/>
              </w:rPr>
              <w:t>67581019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1560" w:type="dxa"/>
            <w:gridSpan w:val="2"/>
            <w:vMerge w:val="restart"/>
            <w:vAlign w:val="center"/>
          </w:tcPr>
          <w:p>
            <w:pPr>
              <w:adjustRightInd w:val="0"/>
              <w:snapToGrid w:val="0"/>
              <w:jc w:val="center"/>
              <w:rPr>
                <w:rFonts w:ascii="方正仿宋_GBK"/>
                <w:sz w:val="21"/>
                <w:szCs w:val="21"/>
              </w:rPr>
            </w:pPr>
            <w:r>
              <w:rPr>
                <w:rFonts w:hint="eastAsia" w:ascii="方正仿宋_GBK"/>
                <w:sz w:val="21"/>
                <w:szCs w:val="21"/>
              </w:rPr>
              <w:t>重庆燃气集团输配分公司</w:t>
            </w:r>
          </w:p>
        </w:tc>
        <w:tc>
          <w:tcPr>
            <w:tcW w:w="1842" w:type="dxa"/>
            <w:vAlign w:val="center"/>
          </w:tcPr>
          <w:p>
            <w:pPr>
              <w:adjustRightInd w:val="0"/>
              <w:snapToGrid w:val="0"/>
              <w:jc w:val="center"/>
              <w:rPr>
                <w:rFonts w:ascii="方正仿宋_GBK"/>
                <w:sz w:val="21"/>
                <w:szCs w:val="21"/>
              </w:rPr>
            </w:pPr>
            <w:r>
              <w:rPr>
                <w:rFonts w:hint="eastAsia" w:ascii="方正仿宋_GBK"/>
                <w:sz w:val="21"/>
                <w:szCs w:val="21"/>
              </w:rPr>
              <w:t>吴晓梅/总经理</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hAnsi="宋体"/>
                <w:sz w:val="21"/>
                <w:szCs w:val="21"/>
              </w:rPr>
              <w:t>67562228/13608355517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tabs>
                <w:tab w:val="left" w:leader="middleDot" w:pos="7560"/>
              </w:tabs>
              <w:adjustRightInd w:val="0"/>
              <w:snapToGrid w:val="0"/>
              <w:jc w:val="center"/>
              <w:rPr>
                <w:rFonts w:ascii="方正仿宋_GBK"/>
                <w:sz w:val="21"/>
                <w:szCs w:val="21"/>
              </w:rPr>
            </w:pPr>
          </w:p>
        </w:tc>
        <w:tc>
          <w:tcPr>
            <w:tcW w:w="1134" w:type="dxa"/>
            <w:vMerge w:val="continue"/>
            <w:vAlign w:val="center"/>
          </w:tcPr>
          <w:p>
            <w:pPr>
              <w:tabs>
                <w:tab w:val="left" w:leader="middleDot" w:pos="7560"/>
              </w:tabs>
              <w:adjustRightInd w:val="0"/>
              <w:snapToGrid w:val="0"/>
              <w:jc w:val="center"/>
              <w:rPr>
                <w:rFonts w:ascii="方正仿宋_GBK"/>
                <w:sz w:val="21"/>
                <w:szCs w:val="21"/>
              </w:rPr>
            </w:pPr>
          </w:p>
        </w:tc>
        <w:tc>
          <w:tcPr>
            <w:tcW w:w="1134" w:type="dxa"/>
            <w:vMerge w:val="continue"/>
            <w:vAlign w:val="center"/>
          </w:tcPr>
          <w:p>
            <w:pPr>
              <w:adjustRightInd w:val="0"/>
              <w:snapToGrid w:val="0"/>
              <w:jc w:val="center"/>
              <w:rPr>
                <w:rFonts w:ascii="方正仿宋_GBK"/>
                <w:sz w:val="21"/>
                <w:szCs w:val="21"/>
              </w:rPr>
            </w:pPr>
          </w:p>
        </w:tc>
        <w:tc>
          <w:tcPr>
            <w:tcW w:w="1560" w:type="dxa"/>
            <w:gridSpan w:val="2"/>
            <w:vMerge w:val="continue"/>
            <w:vAlign w:val="center"/>
          </w:tcPr>
          <w:p>
            <w:pPr>
              <w:adjustRightInd w:val="0"/>
              <w:snapToGrid w:val="0"/>
              <w:jc w:val="center"/>
              <w:rPr>
                <w:rFonts w:ascii="方正仿宋_GBK"/>
                <w:sz w:val="21"/>
                <w:szCs w:val="21"/>
              </w:rPr>
            </w:pPr>
          </w:p>
        </w:tc>
        <w:tc>
          <w:tcPr>
            <w:tcW w:w="1842" w:type="dxa"/>
            <w:vAlign w:val="center"/>
          </w:tcPr>
          <w:p>
            <w:pPr>
              <w:adjustRightInd w:val="0"/>
              <w:snapToGrid w:val="0"/>
              <w:jc w:val="center"/>
              <w:rPr>
                <w:rFonts w:ascii="方正仿宋_GBK"/>
                <w:sz w:val="21"/>
                <w:szCs w:val="21"/>
              </w:rPr>
            </w:pPr>
            <w:r>
              <w:rPr>
                <w:rFonts w:hint="eastAsia" w:ascii="方正仿宋_GBK"/>
                <w:sz w:val="21"/>
                <w:szCs w:val="21"/>
              </w:rPr>
              <w:t>余中秋/党委书记</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hAnsi="宋体"/>
                <w:sz w:val="21"/>
                <w:szCs w:val="21"/>
              </w:rPr>
              <w:t>13808378476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restart"/>
            <w:vAlign w:val="center"/>
          </w:tcPr>
          <w:p>
            <w:pPr>
              <w:adjustRightInd w:val="0"/>
              <w:snapToGrid w:val="0"/>
              <w:jc w:val="center"/>
              <w:rPr>
                <w:rFonts w:ascii="方正仿宋_GBK"/>
                <w:sz w:val="21"/>
                <w:szCs w:val="21"/>
              </w:rPr>
            </w:pPr>
            <w:r>
              <w:rPr>
                <w:rFonts w:hint="eastAsia" w:ascii="方正仿宋_GBK"/>
                <w:sz w:val="21"/>
                <w:szCs w:val="21"/>
              </w:rPr>
              <w:t>成员单位</w:t>
            </w:r>
          </w:p>
        </w:tc>
        <w:tc>
          <w:tcPr>
            <w:tcW w:w="3402" w:type="dxa"/>
            <w:gridSpan w:val="3"/>
            <w:vAlign w:val="center"/>
          </w:tcPr>
          <w:p>
            <w:pPr>
              <w:adjustRightInd w:val="0"/>
              <w:snapToGrid w:val="0"/>
              <w:jc w:val="center"/>
              <w:rPr>
                <w:rFonts w:ascii="方正仿宋_GBK"/>
                <w:sz w:val="21"/>
                <w:szCs w:val="21"/>
              </w:rPr>
            </w:pPr>
            <w:r>
              <w:rPr>
                <w:rFonts w:hint="eastAsia"/>
                <w:sz w:val="21"/>
                <w:szCs w:val="21"/>
              </w:rPr>
              <w:t>区市场监管局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67962229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区公安分局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67876177/110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区经济信息委</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67854805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区商务委</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67722365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区交通局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67560060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区生态环境局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67850019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区规划自然资源局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67857086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区住房城乡建委</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67855768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区城市管理局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67742196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区卫生健康委</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67721954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区财政局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67560045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区民政局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67853900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区人力社保局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67854429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区医疗保障局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67637678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区融媒体中心</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67851141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区委网信办</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67562622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区纪委监委</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67856059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区总工会</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67855808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5897" w:type="dxa"/>
            <w:gridSpan w:val="5"/>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重庆燃气集团输配分公司相关部门负责人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2</w:t>
            </w:r>
          </w:p>
        </w:tc>
        <w:tc>
          <w:tcPr>
            <w:tcW w:w="1134"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现场探测组</w:t>
            </w: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袁  昕</w:t>
            </w:r>
          </w:p>
        </w:tc>
        <w:tc>
          <w:tcPr>
            <w:tcW w:w="2450" w:type="dxa"/>
            <w:gridSpan w:val="3"/>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信息总图科科长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13808342223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褚小琳</w:t>
            </w:r>
          </w:p>
        </w:tc>
        <w:tc>
          <w:tcPr>
            <w:tcW w:w="2450" w:type="dxa"/>
            <w:gridSpan w:val="3"/>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信息总图科副科长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15902342971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7" w:type="dxa"/>
            <w:gridSpan w:val="5"/>
            <w:vAlign w:val="center"/>
          </w:tcPr>
          <w:p>
            <w:pPr>
              <w:tabs>
                <w:tab w:val="left" w:leader="middleDot" w:pos="7560"/>
              </w:tabs>
              <w:adjustRightInd w:val="0"/>
              <w:snapToGrid w:val="0"/>
              <w:ind w:firstLine="206" w:firstLineChars="100"/>
              <w:rPr>
                <w:rFonts w:ascii="方正仿宋_GBK"/>
                <w:sz w:val="21"/>
                <w:szCs w:val="21"/>
              </w:rPr>
            </w:pPr>
            <w:r>
              <w:rPr>
                <w:rFonts w:hint="eastAsia" w:ascii="方正仿宋_GBK"/>
                <w:sz w:val="21"/>
                <w:szCs w:val="21"/>
              </w:rPr>
              <w:t>信息总图科人员、计算机维护及网络管理、信息监控系统管理、阴保技术管理、GIS管理、档案管理、探测技术管理、评估队、测绘管理、检测技术（兼仪器）管理、仪器标定等岗位人员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3</w:t>
            </w:r>
          </w:p>
        </w:tc>
        <w:tc>
          <w:tcPr>
            <w:tcW w:w="1134"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现场抢险组</w:t>
            </w: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才仁嘉</w:t>
            </w:r>
          </w:p>
        </w:tc>
        <w:tc>
          <w:tcPr>
            <w:tcW w:w="2450" w:type="dxa"/>
            <w:gridSpan w:val="3"/>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工程科科长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15902342906、67898172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黄  勇</w:t>
            </w:r>
          </w:p>
        </w:tc>
        <w:tc>
          <w:tcPr>
            <w:tcW w:w="2450" w:type="dxa"/>
            <w:gridSpan w:val="3"/>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管网管理科科长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15902342973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7" w:type="dxa"/>
            <w:gridSpan w:val="5"/>
            <w:vAlign w:val="center"/>
          </w:tcPr>
          <w:p>
            <w:pPr>
              <w:tabs>
                <w:tab w:val="left" w:leader="middleDot" w:pos="7560"/>
              </w:tabs>
              <w:adjustRightInd w:val="0"/>
              <w:snapToGrid w:val="0"/>
              <w:ind w:firstLine="206" w:firstLineChars="100"/>
              <w:rPr>
                <w:rFonts w:ascii="方正仿宋_GBK"/>
                <w:sz w:val="21"/>
                <w:szCs w:val="21"/>
              </w:rPr>
            </w:pPr>
            <w:r>
              <w:rPr>
                <w:rFonts w:hint="eastAsia" w:ascii="方正仿宋_GBK"/>
                <w:sz w:val="21"/>
                <w:szCs w:val="21"/>
              </w:rPr>
              <w:t>工程决算管理、工程施工管理、设备能源管理、工程资料管理、管网管理科、管网管理员、管网一队全体人员、管网二队全体人员、管网三队全体人员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4</w:t>
            </w:r>
          </w:p>
        </w:tc>
        <w:tc>
          <w:tcPr>
            <w:tcW w:w="1134"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警戒保卫组</w:t>
            </w: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李瑞武</w:t>
            </w:r>
          </w:p>
        </w:tc>
        <w:tc>
          <w:tcPr>
            <w:tcW w:w="2450" w:type="dxa"/>
            <w:gridSpan w:val="3"/>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技术安全科科长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13983017098、67868241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王  震</w:t>
            </w:r>
          </w:p>
        </w:tc>
        <w:tc>
          <w:tcPr>
            <w:tcW w:w="2450" w:type="dxa"/>
            <w:gridSpan w:val="3"/>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管网管理科副科长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 xml:space="preserve">18623099765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7" w:type="dxa"/>
            <w:gridSpan w:val="5"/>
            <w:vAlign w:val="center"/>
          </w:tcPr>
          <w:p>
            <w:pPr>
              <w:tabs>
                <w:tab w:val="left" w:leader="middleDot" w:pos="7560"/>
              </w:tabs>
              <w:adjustRightInd w:val="0"/>
              <w:snapToGrid w:val="0"/>
              <w:ind w:firstLine="206" w:firstLineChars="100"/>
              <w:rPr>
                <w:rFonts w:ascii="方正仿宋_GBK"/>
                <w:sz w:val="21"/>
                <w:szCs w:val="21"/>
              </w:rPr>
            </w:pPr>
            <w:r>
              <w:rPr>
                <w:rFonts w:hint="eastAsia" w:ascii="方正仿宋_GBK"/>
                <w:sz w:val="21"/>
                <w:szCs w:val="21"/>
              </w:rPr>
              <w:t>技术安全科人员、技术质量管理、安全档案管理、安全生产管理等岗位人员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5</w:t>
            </w:r>
          </w:p>
        </w:tc>
        <w:tc>
          <w:tcPr>
            <w:tcW w:w="1134"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综合保障组</w:t>
            </w: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杨  忠</w:t>
            </w:r>
          </w:p>
        </w:tc>
        <w:tc>
          <w:tcPr>
            <w:tcW w:w="2450" w:type="dxa"/>
            <w:gridSpan w:val="3"/>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生产运行科科长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13996386889、67119368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Merge w:val="restart"/>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段丽娜</w:t>
            </w:r>
          </w:p>
        </w:tc>
        <w:tc>
          <w:tcPr>
            <w:tcW w:w="2450" w:type="dxa"/>
            <w:gridSpan w:val="3"/>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办公室主任</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13996388186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sz w:val="21"/>
                <w:szCs w:val="21"/>
              </w:rPr>
            </w:pP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王  宇</w:t>
            </w:r>
          </w:p>
        </w:tc>
        <w:tc>
          <w:tcPr>
            <w:tcW w:w="2450" w:type="dxa"/>
            <w:gridSpan w:val="3"/>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财务科科长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13996215166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7" w:type="dxa"/>
            <w:gridSpan w:val="5"/>
            <w:tcBorders>
              <w:top w:val="nil"/>
              <w:left w:val="single" w:color="auto" w:sz="4" w:space="0"/>
              <w:bottom w:val="single" w:color="auto" w:sz="4" w:space="0"/>
              <w:right w:val="single" w:color="auto" w:sz="4" w:space="0"/>
            </w:tcBorders>
            <w:vAlign w:val="center"/>
          </w:tcPr>
          <w:p>
            <w:pPr>
              <w:tabs>
                <w:tab w:val="left" w:leader="middleDot" w:pos="7560"/>
              </w:tabs>
              <w:adjustRightInd w:val="0"/>
              <w:snapToGrid w:val="0"/>
              <w:ind w:firstLine="206" w:firstLineChars="100"/>
              <w:rPr>
                <w:rFonts w:ascii="方正仿宋_GBK"/>
                <w:sz w:val="21"/>
                <w:szCs w:val="21"/>
              </w:rPr>
            </w:pPr>
            <w:r>
              <w:rPr>
                <w:rFonts w:hint="eastAsia" w:ascii="方正仿宋_GBK"/>
                <w:sz w:val="21"/>
                <w:szCs w:val="21"/>
              </w:rPr>
              <w:t>生产运行科人员、办公室人员、人事劳资、应急抢险管理、计划管理、综合统计、库管、采购、出纳、会计核算、抢险调度、应急保障队、驾驶员、电工、焊工等岗位人员</w:t>
            </w:r>
          </w:p>
        </w:tc>
      </w:tr>
    </w:tbl>
    <w:p>
      <w:pPr>
        <w:pStyle w:val="45"/>
        <w:ind w:firstLine="632" w:firstLineChars="200"/>
        <w:jc w:val="both"/>
        <w:rPr>
          <w:rFonts w:ascii="方正仿宋_GBK"/>
          <w:sz w:val="32"/>
          <w:szCs w:val="32"/>
        </w:rPr>
      </w:pP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表1.2-</w:t>
      </w:r>
      <w:r>
        <w:rPr>
          <w:rFonts w:ascii="方正黑体_GBK" w:hAnsi="Times New Roman" w:eastAsia="方正黑体_GBK" w:cs="Times New Roman"/>
          <w:bCs/>
          <w:kern w:val="44"/>
          <w:sz w:val="28"/>
          <w:szCs w:val="28"/>
          <w:lang w:val="zh-CN"/>
        </w:rPr>
        <w:t xml:space="preserve">2  </w:t>
      </w:r>
      <w:r>
        <w:rPr>
          <w:rFonts w:hint="eastAsia" w:ascii="方正黑体_GBK" w:hAnsi="Times New Roman" w:eastAsia="方正黑体_GBK" w:cs="Times New Roman"/>
          <w:bCs/>
          <w:kern w:val="44"/>
          <w:sz w:val="28"/>
          <w:szCs w:val="28"/>
          <w:lang w:val="zh-CN"/>
        </w:rPr>
        <w:t>应急组织机构及职责一览表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7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blHeader/>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Courier New"/>
                <w:b/>
                <w:bCs/>
                <w:sz w:val="21"/>
                <w:szCs w:val="21"/>
              </w:rPr>
              <w:t>组织机构</w:t>
            </w:r>
          </w:p>
        </w:tc>
        <w:tc>
          <w:tcPr>
            <w:tcW w:w="7353" w:type="dxa"/>
            <w:vAlign w:val="center"/>
          </w:tcPr>
          <w:p>
            <w:pPr>
              <w:adjustRightInd w:val="0"/>
              <w:snapToGrid w:val="0"/>
              <w:jc w:val="center"/>
              <w:rPr>
                <w:rFonts w:ascii="方正仿宋_GBK" w:hAnsi="宋体" w:cs="Courier New"/>
                <w:b/>
                <w:bCs/>
                <w:sz w:val="21"/>
                <w:szCs w:val="21"/>
              </w:rPr>
            </w:pPr>
            <w:r>
              <w:rPr>
                <w:rFonts w:hint="eastAsia" w:ascii="方正仿宋_GBK" w:hAnsi="宋体" w:cs="Courier New"/>
                <w:b/>
                <w:bCs/>
                <w:sz w:val="21"/>
                <w:szCs w:val="21"/>
              </w:rPr>
              <w:t>应急职责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现场应急指挥部</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1.针对突发事件组建现场应急工作小组。</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2.组织召开现场应急指挥部会议，听取各应急工作组情况汇报，研究部署突发事故应急处置过程中的重大事宜。</w:t>
            </w:r>
          </w:p>
          <w:p>
            <w:pPr>
              <w:adjustRightInd w:val="0"/>
              <w:snapToGrid w:val="0"/>
              <w:ind w:firstLine="206" w:firstLineChars="100"/>
              <w:rPr>
                <w:rFonts w:ascii="方正仿宋_GBK" w:hAnsi="宋体" w:cs="BatangChe"/>
                <w:sz w:val="21"/>
                <w:szCs w:val="21"/>
              </w:rPr>
            </w:pPr>
            <w:r>
              <w:rPr>
                <w:rFonts w:hint="eastAsia" w:ascii="方正仿宋_GBK" w:hAnsi="宋体" w:cs="Courier New"/>
                <w:sz w:val="21"/>
                <w:szCs w:val="21"/>
              </w:rPr>
              <w:t>3.</w:t>
            </w:r>
            <w:r>
              <w:rPr>
                <w:rFonts w:hint="eastAsia" w:ascii="方正仿宋_GBK" w:hAnsi="宋体" w:cs="BatangChe"/>
                <w:sz w:val="21"/>
                <w:szCs w:val="21"/>
              </w:rPr>
              <w:t>发布预案启动指令。</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4.审定现场应急抢险救援方案及设备抢修方案。</w:t>
            </w:r>
          </w:p>
          <w:p>
            <w:pPr>
              <w:adjustRightInd w:val="0"/>
              <w:snapToGrid w:val="0"/>
              <w:ind w:firstLine="206" w:firstLineChars="100"/>
              <w:rPr>
                <w:rFonts w:ascii="方正仿宋_GBK" w:hAnsi="宋体" w:cs="Courier New"/>
                <w:sz w:val="21"/>
                <w:szCs w:val="21"/>
              </w:rPr>
            </w:pPr>
            <w:r>
              <w:rPr>
                <w:rFonts w:hint="eastAsia" w:ascii="方正仿宋_GBK" w:hAnsi="宋体" w:cs="Courier New"/>
                <w:sz w:val="21"/>
                <w:szCs w:val="21"/>
              </w:rPr>
              <w:t>5.根据现场紧急情况确定应急措施，保障事发地周边人员安全；</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w:t>
            </w:r>
            <w:r>
              <w:rPr>
                <w:rFonts w:hint="eastAsia" w:ascii="方正仿宋_GBK" w:hAnsi="宋体" w:cs="Courier New"/>
                <w:sz w:val="21"/>
                <w:szCs w:val="21"/>
              </w:rPr>
              <w:t>全面指挥、协调应急救援工作；</w:t>
            </w:r>
            <w:r>
              <w:rPr>
                <w:rFonts w:hint="eastAsia" w:ascii="方正仿宋_GBK" w:hAnsi="宋体" w:cs="BatangChe"/>
                <w:sz w:val="21"/>
                <w:szCs w:val="21"/>
              </w:rPr>
              <w:t xml:space="preserve"> </w:t>
            </w:r>
          </w:p>
          <w:p>
            <w:pPr>
              <w:adjustRightInd w:val="0"/>
              <w:snapToGrid w:val="0"/>
              <w:ind w:firstLine="206" w:firstLineChars="100"/>
              <w:rPr>
                <w:rFonts w:ascii="方正仿宋_GBK" w:hAnsi="宋体" w:cs="BatangChe"/>
                <w:sz w:val="21"/>
                <w:szCs w:val="21"/>
              </w:rPr>
            </w:pPr>
            <w:r>
              <w:rPr>
                <w:rFonts w:hint="eastAsia" w:ascii="方正仿宋_GBK" w:hAnsi="宋体" w:cs="Courier New"/>
                <w:sz w:val="21"/>
                <w:szCs w:val="21"/>
              </w:rPr>
              <w:t>7.协调公司内外后勤队伍以支援应急救援专业队伍。</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8.向市政府应急委</w:t>
            </w:r>
            <w:r>
              <w:rPr>
                <w:rFonts w:hint="eastAsia" w:ascii="方正仿宋_GBK" w:hAnsi="宋体" w:cs="Courier New"/>
                <w:sz w:val="21"/>
                <w:szCs w:val="21"/>
              </w:rPr>
              <w:t>上报突发事件或险情进展</w:t>
            </w:r>
            <w:r>
              <w:rPr>
                <w:rFonts w:hint="eastAsia" w:ascii="方正仿宋_GBK" w:hAnsi="宋体" w:cs="BatangChe"/>
                <w:sz w:val="21"/>
                <w:szCs w:val="21"/>
              </w:rPr>
              <w:t>，以及突发事件的应急处置情况，并向事发地周边单位通报险情情况。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宋体"/>
                <w:bCs/>
                <w:kern w:val="0"/>
                <w:sz w:val="21"/>
                <w:szCs w:val="21"/>
                <w:lang w:bidi="ar"/>
              </w:rPr>
              <w:t>现场探测组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1.对泄漏点周边气体浓度进行检测，结合泄漏点情况，分析判断可能形成的火灾、爆炸危险区域；</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2.向指挥部汇报检测、分析情况，提出进行疏散、警戒和管制范围的建议。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宋体"/>
                <w:bCs/>
                <w:kern w:val="0"/>
                <w:sz w:val="21"/>
                <w:szCs w:val="21"/>
                <w:lang w:bidi="ar"/>
              </w:rPr>
              <w:t>现场抢险组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1.立即关断泄漏点管道两端最近阀门；</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2.对泄漏点情况进行分析，制定抢修方案并向指挥长汇报；</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3.根据批准的抢修方案，联系、指导、协助外协管道、土建施工单位，进入现场进行堵漏、排危施工；</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4.对抢险施工现场进行监护，避免发生次生、衍生灾害。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宋体"/>
                <w:bCs/>
                <w:kern w:val="0"/>
                <w:sz w:val="21"/>
                <w:szCs w:val="21"/>
                <w:lang w:bidi="ar"/>
              </w:rPr>
              <w:t>警戒保卫组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1.根据指挥部的指令，对事故现场设置警戒、隔离区域；</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2.及时告知可能受到事故影响的单位和人员；</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3.管道泄漏后先期按照最低要求（距离管道泄漏点100m范围）组织管道泄漏点周边人员疏散。后期根据现场事故灾情的扩大，在先期疏散的基础上进一步扩大疏散范围。</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4.对泄漏形成的气体燃爆区域，禁止一切可能形成点火源的行为；</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5.组织、协助可能受到泄漏气体燃爆威胁的区域内人员进行疏散；</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6.社会联动响应启动后，协助、参与疏散工作。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综合保障组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1.突发事件应急响应过程，按照指挥部的指令，进行事故信息上报和传递；</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2.突发事件应急处置过程中的通信联络、交通运输；</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3.突发事件应急处置人员的饮食、住宿保障。</w:t>
            </w:r>
          </w:p>
          <w:p>
            <w:pPr>
              <w:adjustRightInd w:val="0"/>
              <w:snapToGrid w:val="0"/>
              <w:ind w:firstLine="206" w:firstLineChars="100"/>
              <w:rPr>
                <w:rFonts w:ascii="方正仿宋_GBK" w:hAnsi="宋体" w:cs="BatangChe"/>
                <w:sz w:val="21"/>
                <w:szCs w:val="21"/>
              </w:rPr>
            </w:pPr>
            <w:r>
              <w:rPr>
                <w:rFonts w:hint="eastAsia" w:ascii="方正仿宋_GBK" w:cs="BatangChe"/>
                <w:sz w:val="21"/>
                <w:szCs w:val="21"/>
              </w:rPr>
              <w:t>4.突发事件相关人员的医疗救助保障。</w:t>
            </w:r>
          </w:p>
        </w:tc>
      </w:tr>
    </w:tbl>
    <w:p>
      <w:pPr>
        <w:pStyle w:val="45"/>
        <w:ind w:firstLine="632" w:firstLineChars="200"/>
        <w:jc w:val="both"/>
        <w:rPr>
          <w:rFonts w:ascii="方正仿宋_GBK"/>
          <w:sz w:val="32"/>
          <w:szCs w:val="32"/>
        </w:rPr>
      </w:pP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3" w:name="_Toc117163003"/>
      <w:r>
        <w:rPr>
          <w:rFonts w:hint="eastAsia" w:ascii="方正楷体_GBK" w:hAnsi="方正楷体_GBK" w:eastAsia="方正楷体_GBK" w:cs="方正楷体_GBK"/>
          <w:b w:val="0"/>
          <w:bCs w:val="0"/>
        </w:rPr>
        <w:t>1.3  预警及信息报告</w:t>
      </w:r>
      <w:bookmarkEnd w:id="3"/>
    </w:p>
    <w:p>
      <w:pPr>
        <w:keepNext/>
        <w:keepLines/>
        <w:ind w:firstLine="632" w:firstLineChars="200"/>
        <w:outlineLvl w:val="2"/>
        <w:rPr>
          <w:rFonts w:ascii="仿宋_GB2312" w:eastAsia="仿宋_GB2312"/>
          <w:b/>
          <w:bCs/>
        </w:rPr>
      </w:pPr>
      <w:r>
        <w:rPr>
          <w:rFonts w:hint="eastAsia" w:ascii="仿宋_GB2312" w:eastAsia="仿宋_GB2312"/>
          <w:b/>
          <w:bCs/>
        </w:rPr>
        <w:t>1.3.1 风险管理</w:t>
      </w:r>
    </w:p>
    <w:p>
      <w:pPr>
        <w:pStyle w:val="45"/>
        <w:ind w:firstLine="632" w:firstLineChars="200"/>
        <w:jc w:val="both"/>
        <w:rPr>
          <w:rFonts w:ascii="方正仿宋_GBK"/>
          <w:sz w:val="32"/>
          <w:szCs w:val="32"/>
        </w:rPr>
      </w:pPr>
      <w:r>
        <w:rPr>
          <w:rFonts w:hint="eastAsia" w:ascii="方正仿宋_GBK"/>
          <w:sz w:val="32"/>
          <w:szCs w:val="32"/>
        </w:rPr>
        <w:t>重庆燃气集团输配分公司要严格落实企业主体责任，建立健全并严格执行天然气长输管道安全管理制度，配备必要的监测监控设施设备，做好复盛镇-鱼复工业园高后果区事故风险的识别、登记、评估、防控和隐患排查整治等工作，并将相关信息及时录入重庆市江北区风险信息管理系统。要加强对重点目标和重要部位的安全运行监测，认真开展管道风险评估，识别影响管道完整性的危害因素，分析管道失效的可能性及后果，判定风险水平并采取相应风险防范措施、提出事故处置措施。发现可能引发事故的安全隐患，要立即报告区政府和区发展改革委。</w:t>
      </w:r>
    </w:p>
    <w:p>
      <w:pPr>
        <w:pStyle w:val="45"/>
        <w:ind w:firstLine="632" w:firstLineChars="200"/>
        <w:jc w:val="both"/>
        <w:rPr>
          <w:rFonts w:ascii="方正仿宋_GBK"/>
          <w:sz w:val="32"/>
          <w:szCs w:val="32"/>
        </w:rPr>
      </w:pPr>
      <w:r>
        <w:rPr>
          <w:rFonts w:hint="eastAsia" w:ascii="方正仿宋_GBK"/>
          <w:sz w:val="32"/>
          <w:szCs w:val="32"/>
        </w:rPr>
        <w:t>复盛镇、鱼嘴镇要完善和强化以预防为主的日常监督检查机制，切实抓好高后果区管段安全隐患动态排查、风险信息动态更新和安全隐患动态防控等各项工作，加强重点隐患区、危险源的排查，制定风险控制方案，落实相应的工程措施、技术措施、管理措施加以管控，及时发现并防范可能出现的险情。</w:t>
      </w:r>
    </w:p>
    <w:p>
      <w:pPr>
        <w:keepNext/>
        <w:keepLines/>
        <w:ind w:firstLine="632" w:firstLineChars="200"/>
        <w:outlineLvl w:val="2"/>
        <w:rPr>
          <w:rFonts w:ascii="仿宋_GB2312" w:eastAsia="仿宋_GB2312"/>
          <w:b/>
          <w:bCs/>
        </w:rPr>
      </w:pPr>
      <w:r>
        <w:rPr>
          <w:rFonts w:hint="eastAsia" w:ascii="仿宋_GB2312" w:eastAsia="仿宋_GB2312"/>
          <w:b/>
          <w:bCs/>
        </w:rPr>
        <w:t>1.3.2 监测预警</w:t>
      </w:r>
    </w:p>
    <w:p>
      <w:pPr>
        <w:pStyle w:val="45"/>
        <w:ind w:firstLine="632" w:firstLineChars="200"/>
        <w:jc w:val="both"/>
        <w:rPr>
          <w:rFonts w:ascii="方正仿宋_GBK"/>
          <w:sz w:val="32"/>
          <w:szCs w:val="32"/>
        </w:rPr>
      </w:pPr>
      <w:r>
        <w:rPr>
          <w:rFonts w:hint="eastAsia" w:ascii="方正仿宋_GBK"/>
          <w:sz w:val="32"/>
          <w:szCs w:val="32"/>
        </w:rPr>
        <w:t>复盛镇、鱼嘴镇、重庆燃气集团输配分公司要建立健全事故监测预警机制，对高后果区管段涉及的危险源进行监控和信息分析，对可能引发事故或其他灾害的信息，按规定及时上报区发展改革委。</w:t>
      </w:r>
    </w:p>
    <w:p>
      <w:pPr>
        <w:pStyle w:val="45"/>
        <w:ind w:firstLine="632" w:firstLineChars="200"/>
        <w:jc w:val="both"/>
        <w:rPr>
          <w:rFonts w:ascii="方正仿宋_GBK"/>
          <w:sz w:val="32"/>
          <w:szCs w:val="32"/>
        </w:rPr>
      </w:pPr>
      <w:r>
        <w:rPr>
          <w:rFonts w:hint="eastAsia" w:ascii="方正仿宋_GBK"/>
          <w:sz w:val="32"/>
          <w:szCs w:val="32"/>
        </w:rPr>
        <w:t>区规划自然资源局牵头与区发展改革委、重庆燃气集团输配分公司建立地质灾害监测预报预警联动机制。区规划自然资源局制作并发布全区地质灾害预警信息，重庆燃气集团输配分公司制作因气象和地质因素引发的次生、衍生灾害预警信息，并报告当地政府和区发展改革委。</w:t>
      </w:r>
    </w:p>
    <w:p>
      <w:pPr>
        <w:pStyle w:val="45"/>
        <w:ind w:firstLine="632" w:firstLineChars="200"/>
        <w:jc w:val="both"/>
        <w:rPr>
          <w:rFonts w:ascii="方正仿宋_GBK"/>
          <w:sz w:val="32"/>
          <w:szCs w:val="32"/>
        </w:rPr>
      </w:pPr>
      <w:r>
        <w:rPr>
          <w:rFonts w:hint="eastAsia" w:ascii="方正仿宋_GBK"/>
          <w:sz w:val="32"/>
          <w:szCs w:val="32"/>
        </w:rPr>
        <w:t>区发展改革委负责统一接收、处理、统计分析事故信息，对事故预警信息进行核实研判后及时上报区政府和区应急委。</w:t>
      </w:r>
    </w:p>
    <w:p>
      <w:pPr>
        <w:keepNext/>
        <w:keepLines/>
        <w:ind w:firstLine="632" w:firstLineChars="200"/>
        <w:outlineLvl w:val="2"/>
        <w:rPr>
          <w:rFonts w:ascii="仿宋_GB2312" w:eastAsia="仿宋_GB2312"/>
          <w:b/>
          <w:bCs/>
        </w:rPr>
      </w:pPr>
      <w:r>
        <w:rPr>
          <w:rFonts w:hint="eastAsia" w:ascii="仿宋_GB2312" w:eastAsia="仿宋_GB2312"/>
          <w:b/>
          <w:bCs/>
        </w:rPr>
        <w:t>1.3.3 预警级别</w:t>
      </w:r>
    </w:p>
    <w:p>
      <w:pPr>
        <w:pStyle w:val="45"/>
        <w:ind w:firstLine="632" w:firstLineChars="200"/>
        <w:jc w:val="both"/>
        <w:rPr>
          <w:rFonts w:ascii="方正仿宋_GBK"/>
          <w:sz w:val="32"/>
          <w:szCs w:val="32"/>
        </w:rPr>
      </w:pPr>
      <w:r>
        <w:rPr>
          <w:rFonts w:hint="eastAsia" w:ascii="方正仿宋_GBK"/>
          <w:sz w:val="32"/>
          <w:szCs w:val="32"/>
        </w:rPr>
        <w:t>根据天然气长输管道事故发生的紧急程度、发展态势和可能造成危害的严重程度，预警级别由高到低依次为一级、二级、三级、四级，分别用红色、橙色、黄色、蓝色标示，一级为最高级别。</w:t>
      </w:r>
    </w:p>
    <w:p>
      <w:pPr>
        <w:pStyle w:val="45"/>
        <w:ind w:firstLine="632" w:firstLineChars="200"/>
        <w:jc w:val="both"/>
        <w:rPr>
          <w:rFonts w:ascii="方正仿宋_GBK"/>
          <w:sz w:val="32"/>
          <w:szCs w:val="32"/>
        </w:rPr>
      </w:pPr>
      <w:r>
        <w:rPr>
          <w:rFonts w:hint="eastAsia" w:ascii="方正仿宋_GBK"/>
          <w:sz w:val="32"/>
          <w:szCs w:val="32"/>
        </w:rPr>
        <w:t>一级预警（红色）：预计将要发生特别重大事故。事件会随时发生，事态正在趋于严重。</w:t>
      </w:r>
    </w:p>
    <w:p>
      <w:pPr>
        <w:pStyle w:val="45"/>
        <w:ind w:firstLine="632" w:firstLineChars="200"/>
        <w:jc w:val="both"/>
        <w:rPr>
          <w:rFonts w:ascii="方正仿宋_GBK"/>
          <w:sz w:val="32"/>
          <w:szCs w:val="32"/>
        </w:rPr>
      </w:pPr>
      <w:r>
        <w:rPr>
          <w:rFonts w:hint="eastAsia" w:ascii="方正仿宋_GBK"/>
          <w:sz w:val="32"/>
          <w:szCs w:val="32"/>
        </w:rPr>
        <w:t>二级预警（橙色）：预计将要发生重大以上事故。事件即将发生，事态正在逐步扩大。</w:t>
      </w:r>
    </w:p>
    <w:p>
      <w:pPr>
        <w:pStyle w:val="45"/>
        <w:ind w:firstLine="632" w:firstLineChars="200"/>
        <w:jc w:val="both"/>
        <w:rPr>
          <w:rFonts w:ascii="方正仿宋_GBK"/>
          <w:sz w:val="32"/>
          <w:szCs w:val="32"/>
        </w:rPr>
      </w:pPr>
      <w:r>
        <w:rPr>
          <w:rFonts w:hint="eastAsia" w:ascii="方正仿宋_GBK"/>
          <w:sz w:val="32"/>
          <w:szCs w:val="32"/>
        </w:rPr>
        <w:t>三级预警（黄色）：预计将要发生较大以上事故。事件已经临近，事态有扩大的趋势。</w:t>
      </w:r>
    </w:p>
    <w:p>
      <w:pPr>
        <w:pStyle w:val="45"/>
        <w:ind w:firstLine="632" w:firstLineChars="200"/>
        <w:jc w:val="both"/>
        <w:rPr>
          <w:rFonts w:ascii="方正仿宋_GBK"/>
          <w:sz w:val="32"/>
          <w:szCs w:val="32"/>
        </w:rPr>
      </w:pPr>
      <w:r>
        <w:rPr>
          <w:rFonts w:hint="eastAsia" w:ascii="方正仿宋_GBK"/>
          <w:sz w:val="32"/>
          <w:szCs w:val="32"/>
        </w:rPr>
        <w:t>四级预警（蓝色）：预计将要发生一般以上事故。事件即将来临，事态可能会扩大。</w:t>
      </w:r>
    </w:p>
    <w:p>
      <w:pPr>
        <w:keepNext/>
        <w:keepLines/>
        <w:ind w:firstLine="632" w:firstLineChars="200"/>
        <w:outlineLvl w:val="2"/>
        <w:rPr>
          <w:rFonts w:ascii="仿宋_GB2312" w:eastAsia="仿宋_GB2312"/>
          <w:b/>
          <w:bCs/>
        </w:rPr>
      </w:pPr>
      <w:r>
        <w:rPr>
          <w:rFonts w:hint="eastAsia" w:ascii="仿宋_GB2312" w:eastAsia="仿宋_GB2312"/>
          <w:b/>
          <w:bCs/>
        </w:rPr>
        <w:t>1.3.4 预警发布</w:t>
      </w:r>
    </w:p>
    <w:p>
      <w:pPr>
        <w:pStyle w:val="45"/>
        <w:ind w:firstLine="632" w:firstLineChars="200"/>
        <w:jc w:val="both"/>
        <w:rPr>
          <w:rFonts w:ascii="方正仿宋_GBK"/>
          <w:sz w:val="32"/>
          <w:szCs w:val="32"/>
        </w:rPr>
      </w:pPr>
      <w:r>
        <w:rPr>
          <w:rFonts w:hint="eastAsia" w:ascii="方正仿宋_GBK"/>
          <w:sz w:val="32"/>
          <w:szCs w:val="32"/>
        </w:rPr>
        <w:t>（1）发布权限。蓝色和黄色预警信息由区政府或区政府授权区级有关部门发布；橙色和红色预警信息报请市政府或市政府授权市级有关部门发布。区发展改革委负责根据有关部门以及重庆燃气集团输配分公司监测、预测情况，预估可能的影响范围和危害程度，向同级政府提出预警级别建议。</w:t>
      </w:r>
    </w:p>
    <w:p>
      <w:pPr>
        <w:pStyle w:val="45"/>
        <w:ind w:firstLine="632" w:firstLineChars="200"/>
        <w:jc w:val="both"/>
        <w:rPr>
          <w:rFonts w:ascii="方正仿宋_GBK"/>
          <w:sz w:val="32"/>
          <w:szCs w:val="32"/>
        </w:rPr>
      </w:pPr>
      <w:r>
        <w:rPr>
          <w:rFonts w:hint="eastAsia" w:ascii="方正仿宋_GBK"/>
          <w:sz w:val="32"/>
          <w:szCs w:val="32"/>
        </w:rPr>
        <w:t>（2）发布内容。预警信息内容包括：发布单位、发布时间、可能发生事故的类别、起始时间、可能影响范围、预警级别、警示事项、事态发展、相关措施、咨询电话等。</w:t>
      </w:r>
    </w:p>
    <w:p>
      <w:pPr>
        <w:pStyle w:val="45"/>
        <w:ind w:firstLine="632" w:firstLineChars="200"/>
        <w:jc w:val="both"/>
        <w:rPr>
          <w:rFonts w:ascii="方正仿宋_GBK"/>
          <w:sz w:val="32"/>
          <w:szCs w:val="32"/>
        </w:rPr>
      </w:pPr>
      <w:r>
        <w:rPr>
          <w:rFonts w:hint="eastAsia" w:ascii="方正仿宋_GBK"/>
          <w:sz w:val="32"/>
          <w:szCs w:val="32"/>
        </w:rPr>
        <w:t>（3）发布途径。预警信息应当通过事故信息发布平台、事故预警信息平台或电视、广播、报纸、微博、微信、手机短信等途径向公众发布。广播站、电视台、报社、网站和电信运营单位应当及时、准确、无偿地向社会公众传播预警信息。</w:t>
      </w:r>
    </w:p>
    <w:p>
      <w:pPr>
        <w:keepNext/>
        <w:keepLines/>
        <w:ind w:firstLine="632" w:firstLineChars="200"/>
        <w:outlineLvl w:val="2"/>
        <w:rPr>
          <w:rFonts w:ascii="仿宋_GB2312" w:eastAsia="仿宋_GB2312"/>
          <w:b/>
          <w:bCs/>
        </w:rPr>
      </w:pPr>
      <w:r>
        <w:rPr>
          <w:rFonts w:hint="eastAsia" w:ascii="仿宋_GB2312" w:eastAsia="仿宋_GB2312"/>
          <w:b/>
          <w:bCs/>
        </w:rPr>
        <w:t>1.3.5 预警行动</w:t>
      </w:r>
    </w:p>
    <w:p>
      <w:pPr>
        <w:pStyle w:val="45"/>
        <w:ind w:firstLine="632" w:firstLineChars="200"/>
        <w:jc w:val="both"/>
        <w:rPr>
          <w:rFonts w:ascii="方正仿宋_GBK"/>
          <w:sz w:val="32"/>
          <w:szCs w:val="32"/>
        </w:rPr>
      </w:pPr>
      <w:r>
        <w:rPr>
          <w:rFonts w:hint="eastAsia" w:ascii="方正仿宋_GBK"/>
          <w:sz w:val="32"/>
          <w:szCs w:val="32"/>
        </w:rPr>
        <w:t>预警信息发布后，复盛镇、鱼嘴镇、区政府有关部门和单位可视情况采取以下措施：</w:t>
      </w:r>
    </w:p>
    <w:p>
      <w:pPr>
        <w:pStyle w:val="45"/>
        <w:ind w:firstLine="632" w:firstLineChars="200"/>
        <w:jc w:val="both"/>
        <w:rPr>
          <w:rFonts w:ascii="方正仿宋_GBK"/>
          <w:sz w:val="32"/>
          <w:szCs w:val="32"/>
        </w:rPr>
      </w:pPr>
      <w:r>
        <w:rPr>
          <w:rFonts w:hint="eastAsia" w:ascii="方正仿宋_GBK"/>
          <w:sz w:val="32"/>
          <w:szCs w:val="32"/>
        </w:rPr>
        <w:t>（1）及时研判。组织重庆燃气集团输配分公司和有关部门、机构及专家及时进行分析研判，预估可能的影响范围和危害程度，制定相应防范应对措施。</w:t>
      </w:r>
    </w:p>
    <w:p>
      <w:pPr>
        <w:pStyle w:val="45"/>
        <w:ind w:firstLine="632" w:firstLineChars="200"/>
        <w:jc w:val="both"/>
        <w:rPr>
          <w:rFonts w:ascii="方正仿宋_GBK"/>
          <w:sz w:val="32"/>
          <w:szCs w:val="32"/>
        </w:rPr>
      </w:pPr>
      <w:r>
        <w:rPr>
          <w:rFonts w:hint="eastAsia" w:ascii="方正仿宋_GBK"/>
          <w:sz w:val="32"/>
          <w:szCs w:val="32"/>
        </w:rPr>
        <w:t>（2）防范处置。视情况在涉险区域设置警示标志，利用各种渠道告知公众避险，提前疏散、转移可能受到危害的人员，并进行妥善安置，必要时实施交通管制，封闭危险区域和道路。</w:t>
      </w:r>
    </w:p>
    <w:p>
      <w:pPr>
        <w:pStyle w:val="45"/>
        <w:ind w:firstLine="632" w:firstLineChars="200"/>
        <w:jc w:val="both"/>
        <w:rPr>
          <w:rFonts w:ascii="方正仿宋_GBK"/>
          <w:sz w:val="32"/>
          <w:szCs w:val="32"/>
        </w:rPr>
      </w:pPr>
      <w:r>
        <w:rPr>
          <w:rFonts w:hint="eastAsia" w:ascii="方正仿宋_GBK"/>
          <w:sz w:val="32"/>
          <w:szCs w:val="32"/>
        </w:rPr>
        <w:t>（3）应急准备。通知应急救援队伍进入待命状态，并调集应急所需物资和设备，必要时可调配事故发生地周边企业应急救援队伍。</w:t>
      </w:r>
    </w:p>
    <w:p>
      <w:pPr>
        <w:pStyle w:val="45"/>
        <w:ind w:firstLine="632" w:firstLineChars="200"/>
        <w:jc w:val="both"/>
        <w:rPr>
          <w:rFonts w:ascii="方正仿宋_GBK"/>
          <w:sz w:val="32"/>
          <w:szCs w:val="32"/>
        </w:rPr>
      </w:pPr>
      <w:r>
        <w:rPr>
          <w:rFonts w:hint="eastAsia" w:ascii="方正仿宋_GBK"/>
          <w:sz w:val="32"/>
          <w:szCs w:val="32"/>
        </w:rPr>
        <w:t>（4）舆论引导。及时准确发布事态最新情况，公布咨询电话，组织专家解读，加强舆情监测，做好舆论引导工作。</w:t>
      </w:r>
    </w:p>
    <w:p>
      <w:pPr>
        <w:keepNext/>
        <w:keepLines/>
        <w:ind w:firstLine="632" w:firstLineChars="200"/>
        <w:outlineLvl w:val="2"/>
        <w:rPr>
          <w:rFonts w:ascii="仿宋_GB2312" w:eastAsia="仿宋_GB2312"/>
          <w:b/>
          <w:bCs/>
        </w:rPr>
      </w:pPr>
      <w:r>
        <w:rPr>
          <w:rFonts w:hint="eastAsia" w:ascii="仿宋_GB2312" w:eastAsia="仿宋_GB2312"/>
          <w:b/>
          <w:bCs/>
        </w:rPr>
        <w:t>1.3.6 预警调整与解除</w:t>
      </w:r>
    </w:p>
    <w:p>
      <w:pPr>
        <w:pStyle w:val="45"/>
        <w:ind w:firstLine="632" w:firstLineChars="200"/>
        <w:jc w:val="both"/>
        <w:rPr>
          <w:rFonts w:ascii="方正仿宋_GBK"/>
          <w:sz w:val="32"/>
          <w:szCs w:val="32"/>
        </w:rPr>
      </w:pPr>
      <w:r>
        <w:rPr>
          <w:rFonts w:hint="eastAsia" w:ascii="方正仿宋_GBK"/>
          <w:sz w:val="32"/>
          <w:szCs w:val="32"/>
        </w:rPr>
        <w:t>预警信息发布后，预警信息发布单位应当加强信息收集、分析、研判工作，及时掌握险情发展态势和排险进展，并根据事态发展，按照有关规定适时调整预警级别并重新发布。确定不可能发生天然气长输管道事故或危险已经解除时，预警信息发布单位应当及时宣布解除预警，终止相关预警措施。</w:t>
      </w:r>
    </w:p>
    <w:p>
      <w:pPr>
        <w:keepNext/>
        <w:keepLines/>
        <w:ind w:firstLine="632" w:firstLineChars="200"/>
        <w:outlineLvl w:val="2"/>
        <w:rPr>
          <w:rFonts w:ascii="仿宋_GB2312" w:eastAsia="仿宋_GB2312"/>
          <w:b/>
          <w:bCs/>
        </w:rPr>
      </w:pPr>
      <w:r>
        <w:rPr>
          <w:rFonts w:hint="eastAsia" w:ascii="仿宋_GB2312" w:eastAsia="仿宋_GB2312"/>
          <w:b/>
          <w:bCs/>
        </w:rPr>
        <w:t>1.3.7 信息报告</w:t>
      </w:r>
    </w:p>
    <w:p>
      <w:pPr>
        <w:pStyle w:val="45"/>
        <w:ind w:firstLine="632" w:firstLineChars="200"/>
        <w:jc w:val="both"/>
        <w:rPr>
          <w:rFonts w:ascii="方正仿宋_GBK"/>
          <w:sz w:val="32"/>
          <w:szCs w:val="32"/>
        </w:rPr>
      </w:pPr>
      <w:r>
        <w:rPr>
          <w:rFonts w:hint="eastAsia" w:ascii="方正仿宋_GBK"/>
          <w:sz w:val="32"/>
          <w:szCs w:val="32"/>
        </w:rPr>
        <w:t>（1）报送程序</w:t>
      </w:r>
    </w:p>
    <w:p>
      <w:pPr>
        <w:pStyle w:val="45"/>
        <w:ind w:firstLine="632" w:firstLineChars="200"/>
        <w:jc w:val="both"/>
        <w:rPr>
          <w:rFonts w:ascii="方正仿宋_GBK"/>
          <w:sz w:val="32"/>
          <w:szCs w:val="32"/>
        </w:rPr>
      </w:pPr>
      <w:r>
        <w:rPr>
          <w:rFonts w:hint="eastAsia" w:ascii="方正仿宋_GBK"/>
          <w:sz w:val="32"/>
          <w:szCs w:val="32"/>
        </w:rPr>
        <w:t>发生高后果区突发事件后，重庆燃气集团输配分公司应立即向复盛镇、鱼嘴镇、区发展改革委、区应急管理局报告。有关单位和个人可通过“110”“119”报警电话报告。区发展改革委和区应急管理局接到报告后应立即对事故情况进行核实，发生较大及以上天然气长输管道事故，有关部门要采取一切措施尽快掌握情况，力争30分钟内电话报告、60分钟内书面报告区政府应急委。</w:t>
      </w:r>
    </w:p>
    <w:p>
      <w:pPr>
        <w:pStyle w:val="45"/>
        <w:ind w:firstLine="632" w:firstLineChars="200"/>
        <w:jc w:val="both"/>
        <w:rPr>
          <w:rFonts w:ascii="方正仿宋_GBK"/>
          <w:sz w:val="32"/>
          <w:szCs w:val="32"/>
        </w:rPr>
      </w:pPr>
      <w:r>
        <w:rPr>
          <w:rFonts w:hint="eastAsia" w:ascii="方正仿宋_GBK"/>
          <w:sz w:val="32"/>
          <w:szCs w:val="32"/>
        </w:rPr>
        <w:t>（2）报告内容</w:t>
      </w:r>
    </w:p>
    <w:p>
      <w:pPr>
        <w:pStyle w:val="45"/>
        <w:ind w:firstLine="632" w:firstLineChars="200"/>
        <w:jc w:val="both"/>
        <w:rPr>
          <w:rFonts w:ascii="方正仿宋_GBK"/>
          <w:sz w:val="32"/>
          <w:szCs w:val="32"/>
        </w:rPr>
      </w:pPr>
      <w:r>
        <w:rPr>
          <w:rFonts w:hint="eastAsia" w:ascii="方正仿宋_GBK"/>
          <w:sz w:val="32"/>
          <w:szCs w:val="32"/>
        </w:rPr>
        <w:t>报告内容包括：</w:t>
      </w:r>
    </w:p>
    <w:p>
      <w:pPr>
        <w:pStyle w:val="45"/>
        <w:ind w:firstLine="632" w:firstLineChars="200"/>
        <w:jc w:val="both"/>
        <w:rPr>
          <w:rFonts w:ascii="方正仿宋_GBK"/>
          <w:sz w:val="32"/>
          <w:szCs w:val="32"/>
        </w:rPr>
      </w:pPr>
      <w:r>
        <w:rPr>
          <w:rFonts w:hint="eastAsia" w:ascii="方正仿宋_GBK"/>
          <w:sz w:val="32"/>
          <w:szCs w:val="32"/>
        </w:rPr>
        <w:t>1）事故发生单位概况；</w:t>
      </w:r>
    </w:p>
    <w:p>
      <w:pPr>
        <w:pStyle w:val="45"/>
        <w:ind w:firstLine="632" w:firstLineChars="200"/>
        <w:jc w:val="both"/>
        <w:rPr>
          <w:rFonts w:ascii="方正仿宋_GBK"/>
          <w:sz w:val="32"/>
          <w:szCs w:val="32"/>
        </w:rPr>
      </w:pPr>
      <w:r>
        <w:rPr>
          <w:rFonts w:hint="eastAsia" w:ascii="方正仿宋_GBK"/>
          <w:sz w:val="32"/>
          <w:szCs w:val="32"/>
        </w:rPr>
        <w:t>2）事故发生的时间、地点以及事故现场情况；</w:t>
      </w:r>
    </w:p>
    <w:p>
      <w:pPr>
        <w:pStyle w:val="45"/>
        <w:ind w:firstLine="632" w:firstLineChars="200"/>
        <w:jc w:val="both"/>
        <w:rPr>
          <w:rFonts w:ascii="方正仿宋_GBK"/>
          <w:sz w:val="32"/>
          <w:szCs w:val="32"/>
        </w:rPr>
      </w:pPr>
      <w:r>
        <w:rPr>
          <w:rFonts w:hint="eastAsia" w:ascii="方正仿宋_GBK"/>
          <w:sz w:val="32"/>
          <w:szCs w:val="32"/>
        </w:rPr>
        <w:t>3）事故的简要经过；</w:t>
      </w:r>
    </w:p>
    <w:p>
      <w:pPr>
        <w:pStyle w:val="45"/>
        <w:ind w:firstLine="632" w:firstLineChars="200"/>
        <w:jc w:val="both"/>
        <w:rPr>
          <w:rFonts w:ascii="方正仿宋_GBK"/>
          <w:sz w:val="32"/>
          <w:szCs w:val="32"/>
        </w:rPr>
      </w:pPr>
      <w:r>
        <w:rPr>
          <w:rFonts w:hint="eastAsia" w:ascii="方正仿宋_GBK"/>
          <w:sz w:val="32"/>
          <w:szCs w:val="32"/>
        </w:rPr>
        <w:t>4）事故已经造成或者可能造成的伤亡人数（包括下落不明的人数）和初步估计的直接经济损失；</w:t>
      </w:r>
    </w:p>
    <w:p>
      <w:pPr>
        <w:pStyle w:val="45"/>
        <w:ind w:firstLine="632" w:firstLineChars="200"/>
        <w:jc w:val="both"/>
        <w:rPr>
          <w:rFonts w:ascii="方正仿宋_GBK"/>
          <w:sz w:val="32"/>
          <w:szCs w:val="32"/>
        </w:rPr>
      </w:pPr>
      <w:r>
        <w:rPr>
          <w:rFonts w:hint="eastAsia" w:ascii="方正仿宋_GBK"/>
          <w:sz w:val="32"/>
          <w:szCs w:val="32"/>
        </w:rPr>
        <w:t>5）已经采取的处置措施及事故控制情况；</w:t>
      </w:r>
    </w:p>
    <w:p>
      <w:pPr>
        <w:pStyle w:val="45"/>
        <w:ind w:firstLine="632" w:firstLineChars="200"/>
        <w:jc w:val="both"/>
        <w:rPr>
          <w:rFonts w:ascii="方正仿宋_GBK"/>
          <w:sz w:val="32"/>
          <w:szCs w:val="32"/>
        </w:rPr>
      </w:pPr>
      <w:r>
        <w:rPr>
          <w:rFonts w:hint="eastAsia" w:ascii="方正仿宋_GBK"/>
          <w:sz w:val="32"/>
          <w:szCs w:val="32"/>
        </w:rPr>
        <w:t>6）事故发生的初步原因分析、初判等级；</w:t>
      </w:r>
    </w:p>
    <w:p>
      <w:pPr>
        <w:pStyle w:val="45"/>
        <w:ind w:firstLine="632" w:firstLineChars="200"/>
        <w:jc w:val="both"/>
        <w:rPr>
          <w:rFonts w:ascii="方正仿宋_GBK"/>
          <w:sz w:val="32"/>
          <w:szCs w:val="32"/>
        </w:rPr>
      </w:pPr>
      <w:r>
        <w:rPr>
          <w:rFonts w:hint="eastAsia" w:ascii="方正仿宋_GBK"/>
          <w:sz w:val="32"/>
          <w:szCs w:val="32"/>
        </w:rPr>
        <w:t>7）下一步拟采取的处置措施、建议及需协调解决的事项。</w:t>
      </w:r>
    </w:p>
    <w:p>
      <w:pPr>
        <w:pStyle w:val="45"/>
        <w:ind w:firstLine="632" w:firstLineChars="200"/>
        <w:jc w:val="both"/>
        <w:rPr>
          <w:rFonts w:ascii="方正仿宋_GBK"/>
          <w:sz w:val="32"/>
          <w:szCs w:val="32"/>
        </w:rPr>
      </w:pPr>
      <w:r>
        <w:rPr>
          <w:rFonts w:hint="eastAsia" w:ascii="方正仿宋_GBK"/>
          <w:sz w:val="32"/>
          <w:szCs w:val="32"/>
        </w:rPr>
        <w:t>（3）信息续报</w:t>
      </w:r>
    </w:p>
    <w:p>
      <w:pPr>
        <w:pStyle w:val="45"/>
        <w:ind w:firstLine="632" w:firstLineChars="200"/>
        <w:jc w:val="both"/>
        <w:rPr>
          <w:rFonts w:ascii="方正仿宋_GBK"/>
          <w:sz w:val="32"/>
          <w:szCs w:val="32"/>
        </w:rPr>
      </w:pPr>
      <w:r>
        <w:rPr>
          <w:rFonts w:hint="eastAsia" w:ascii="方正仿宋_GBK"/>
          <w:sz w:val="32"/>
          <w:szCs w:val="32"/>
        </w:rPr>
        <w:t>对首报要素不齐全或事故衍生出新情况、处置工作有新进展的，要及时续报，每天不少于1次。应急处置结束后要及时终报，包括处置措施、过程、结果，潜在或间接危害及损失、社会影响、处理后的遗留问题等。</w:t>
      </w:r>
    </w:p>
    <w:p>
      <w:pPr>
        <w:pStyle w:val="45"/>
        <w:ind w:firstLine="632" w:firstLineChars="200"/>
        <w:jc w:val="both"/>
        <w:rPr>
          <w:rFonts w:ascii="方正仿宋_GBK"/>
          <w:sz w:val="32"/>
          <w:szCs w:val="32"/>
        </w:rPr>
      </w:pPr>
      <w:r>
        <w:rPr>
          <w:rFonts w:hint="eastAsia" w:ascii="方正仿宋_GBK"/>
          <w:sz w:val="32"/>
          <w:szCs w:val="32"/>
        </w:rPr>
        <w:t>（4）信息通报</w:t>
      </w:r>
    </w:p>
    <w:p>
      <w:pPr>
        <w:pStyle w:val="45"/>
        <w:ind w:firstLine="632" w:firstLineChars="200"/>
        <w:jc w:val="both"/>
        <w:rPr>
          <w:rFonts w:ascii="方正仿宋_GBK"/>
          <w:sz w:val="32"/>
          <w:szCs w:val="32"/>
        </w:rPr>
      </w:pPr>
      <w:r>
        <w:rPr>
          <w:rFonts w:hint="eastAsia" w:ascii="方正仿宋_GBK"/>
          <w:sz w:val="32"/>
          <w:szCs w:val="32"/>
        </w:rPr>
        <w:t>高后果区突发事件发生后，区发展改革委应当及时通报同级有关部门。因生产安全事故、交通事故、自然灾害等因素可能引发天然气长输管道事故的，有关部门、有关单位应当及时向区发展改革委通报。</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4" w:name="_Toc117163004"/>
      <w:r>
        <w:rPr>
          <w:rFonts w:hint="eastAsia" w:ascii="方正楷体_GBK" w:hAnsi="方正楷体_GBK" w:eastAsia="方正楷体_GBK" w:cs="方正楷体_GBK"/>
          <w:b w:val="0"/>
          <w:bCs w:val="0"/>
        </w:rPr>
        <w:t>1.4  应急响应</w:t>
      </w:r>
      <w:bookmarkEnd w:id="4"/>
    </w:p>
    <w:p>
      <w:pPr>
        <w:keepNext/>
        <w:keepLines/>
        <w:ind w:firstLine="632" w:firstLineChars="200"/>
        <w:outlineLvl w:val="2"/>
        <w:rPr>
          <w:rFonts w:ascii="仿宋_GB2312" w:eastAsia="仿宋_GB2312"/>
          <w:b/>
          <w:bCs/>
        </w:rPr>
      </w:pPr>
      <w:r>
        <w:rPr>
          <w:rFonts w:hint="eastAsia" w:ascii="仿宋_GB2312" w:eastAsia="仿宋_GB2312"/>
          <w:b/>
          <w:bCs/>
        </w:rPr>
        <w:t>1.4.1 响应分级</w:t>
      </w:r>
    </w:p>
    <w:p>
      <w:pPr>
        <w:pStyle w:val="45"/>
        <w:ind w:firstLine="632" w:firstLineChars="200"/>
        <w:jc w:val="both"/>
        <w:rPr>
          <w:rFonts w:ascii="方正仿宋_GBK"/>
          <w:sz w:val="32"/>
          <w:szCs w:val="32"/>
        </w:rPr>
      </w:pPr>
      <w:r>
        <w:rPr>
          <w:rFonts w:hint="eastAsia" w:ascii="方正仿宋_GBK"/>
          <w:sz w:val="32"/>
          <w:szCs w:val="32"/>
        </w:rPr>
        <w:t>按照突发事件的严重程度、影响范围和应急处置能力，天然气长输管道突发事件应急响应等级分为Ⅰ级、Ⅱ级、Ⅲ级、Ⅳ级。发生特别重大、重大天然气长输管道突发事件，分别启动Ⅰ级、Ⅱ级应急响应，由区政府应急委报请市政府应急委牵头应对。发生较大、一般天然气长输管道突发事件，分别启动Ⅲ级、Ⅳ级应急响应，由区政府、复盛镇政府、鱼嘴镇政府负责应对工作。</w:t>
      </w:r>
    </w:p>
    <w:p>
      <w:pPr>
        <w:pStyle w:val="45"/>
        <w:ind w:firstLine="632" w:firstLineChars="200"/>
        <w:jc w:val="both"/>
        <w:rPr>
          <w:rFonts w:ascii="方正仿宋_GBK"/>
          <w:sz w:val="32"/>
          <w:szCs w:val="32"/>
        </w:rPr>
      </w:pPr>
      <w:r>
        <w:rPr>
          <w:rFonts w:hint="eastAsia" w:ascii="方正仿宋_GBK"/>
          <w:sz w:val="32"/>
          <w:szCs w:val="32"/>
        </w:rPr>
        <w:t>应急响应启动后，应当根据突发事件造成的损失情况和发展态势适时调整响应级别，避免响应不足或响应过度。随着事态发展，需向市政府应急委请求支援时，由区政府应急委负责协调。</w:t>
      </w:r>
    </w:p>
    <w:p>
      <w:pPr>
        <w:pStyle w:val="45"/>
        <w:ind w:firstLine="632" w:firstLineChars="200"/>
        <w:jc w:val="both"/>
        <w:rPr>
          <w:rFonts w:ascii="方正仿宋_GBK"/>
          <w:sz w:val="32"/>
          <w:szCs w:val="32"/>
        </w:rPr>
      </w:pPr>
      <w:r>
        <w:rPr>
          <w:rFonts w:hint="eastAsia" w:ascii="方正仿宋_GBK"/>
          <w:sz w:val="32"/>
          <w:szCs w:val="32"/>
        </w:rPr>
        <w:t>实行分级处置、分级响应、属地管理的原则，一般及较大突发事件由复盛镇、鱼嘴镇、区政府负责指挥处置，必要时请示市级有关部门、有关单位给予指导、支持，复盛镇、鱼嘴镇、重庆燃气集团输配分公司和有关部门按照各自职责，分工负责，密切配合，迅速有效开展应急救援和善后工作。</w:t>
      </w:r>
    </w:p>
    <w:p>
      <w:pPr>
        <w:keepNext/>
        <w:keepLines/>
        <w:ind w:firstLine="632" w:firstLineChars="200"/>
        <w:outlineLvl w:val="2"/>
        <w:rPr>
          <w:rFonts w:ascii="仿宋_GB2312" w:eastAsia="仿宋_GB2312"/>
          <w:b/>
          <w:bCs/>
        </w:rPr>
      </w:pPr>
      <w:r>
        <w:rPr>
          <w:rFonts w:hint="eastAsia" w:ascii="仿宋_GB2312" w:eastAsia="仿宋_GB2312"/>
          <w:b/>
          <w:bCs/>
        </w:rPr>
        <w:t>1.4.2 先期处置</w:t>
      </w:r>
    </w:p>
    <w:p>
      <w:pPr>
        <w:pStyle w:val="45"/>
        <w:ind w:firstLine="632" w:firstLineChars="200"/>
        <w:jc w:val="both"/>
        <w:rPr>
          <w:rFonts w:ascii="方正仿宋_GBK"/>
          <w:sz w:val="32"/>
          <w:szCs w:val="32"/>
        </w:rPr>
      </w:pPr>
      <w:r>
        <w:rPr>
          <w:rFonts w:hint="eastAsia" w:ascii="方正仿宋_GBK"/>
          <w:sz w:val="32"/>
          <w:szCs w:val="32"/>
        </w:rPr>
        <w:t>高后果区突发事件发生后，重庆燃气集团输配分公司为先期处置的主要责任单位，单位主要负责人为抢险救援指挥的第一责任人，应立即组织开展抢险救援工作，同时，电话报告复盛镇、鱼嘴镇、区发展改革委和区应急管理局。</w:t>
      </w:r>
    </w:p>
    <w:p>
      <w:pPr>
        <w:pStyle w:val="45"/>
        <w:ind w:firstLine="632" w:firstLineChars="200"/>
        <w:jc w:val="both"/>
        <w:rPr>
          <w:rFonts w:ascii="方正仿宋_GBK"/>
          <w:sz w:val="32"/>
          <w:szCs w:val="32"/>
        </w:rPr>
      </w:pPr>
      <w:r>
        <w:rPr>
          <w:rFonts w:hint="eastAsia" w:ascii="方正仿宋_GBK"/>
          <w:sz w:val="32"/>
          <w:szCs w:val="32"/>
        </w:rPr>
        <w:t>复盛镇、鱼嘴镇、区政府有关部门、有关单位接到高后果区事故报告后，应立即启动本级预案，严格按照“以人为本，抢险先救人”的原则，立即指挥、协调有关部门和单位开展先期处置，紧急疏散周边人员，对事故现场进行警戒，采取有效处置措施，全力救治伤员，控制事态发展，防止次生、衍生事故的发生，并及时向区政府应急委报告。</w:t>
      </w:r>
    </w:p>
    <w:p>
      <w:pPr>
        <w:keepNext/>
        <w:keepLines/>
        <w:ind w:firstLine="632" w:firstLineChars="200"/>
        <w:outlineLvl w:val="2"/>
        <w:rPr>
          <w:rFonts w:ascii="仿宋_GB2312" w:eastAsia="仿宋_GB2312"/>
          <w:b/>
          <w:bCs/>
        </w:rPr>
      </w:pPr>
      <w:r>
        <w:rPr>
          <w:rFonts w:hint="eastAsia" w:ascii="仿宋_GB2312" w:eastAsia="仿宋_GB2312"/>
          <w:b/>
          <w:bCs/>
        </w:rPr>
        <w:t>1.4.3 响应程序</w:t>
      </w:r>
    </w:p>
    <w:p>
      <w:pPr>
        <w:pStyle w:val="45"/>
        <w:ind w:firstLine="632" w:firstLineChars="200"/>
        <w:jc w:val="both"/>
        <w:rPr>
          <w:rFonts w:ascii="方正仿宋_GBK"/>
          <w:sz w:val="32"/>
          <w:szCs w:val="32"/>
        </w:rPr>
      </w:pPr>
      <w:r>
        <w:rPr>
          <w:rFonts w:hint="eastAsia" w:ascii="方正仿宋_GBK"/>
          <w:sz w:val="32"/>
          <w:szCs w:val="32"/>
        </w:rPr>
        <w:t>高后果区突发事件应急响应程序见下图</w:t>
      </w:r>
      <w:r>
        <w:rPr>
          <w:rFonts w:ascii="方正仿宋_GBK"/>
          <w:sz w:val="32"/>
          <w:szCs w:val="32"/>
        </w:rPr>
        <w:t>1.4</w:t>
      </w:r>
      <w:r>
        <w:rPr>
          <w:rFonts w:hint="eastAsia" w:ascii="方正仿宋_GBK"/>
          <w:sz w:val="32"/>
          <w:szCs w:val="32"/>
        </w:rPr>
        <w:t>-1。</w:t>
      </w:r>
    </w:p>
    <w:p>
      <w:pPr>
        <w:keepNext/>
        <w:adjustRightInd w:val="0"/>
        <w:snapToGrid w:val="0"/>
        <w:jc w:val="center"/>
        <w:rPr>
          <w:bCs/>
          <w:sz w:val="24"/>
        </w:rPr>
      </w:pPr>
      <w:r>
        <w:rPr>
          <w:rFonts w:hint="eastAsia"/>
          <w:bCs/>
          <w:sz w:val="24"/>
        </w:rPr>
        <mc:AlternateContent>
          <mc:Choice Requires="wpg">
            <w:drawing>
              <wp:inline distT="0" distB="0" distL="0" distR="0">
                <wp:extent cx="5626735" cy="7560310"/>
                <wp:effectExtent l="5080" t="10795" r="6985" b="18415"/>
                <wp:docPr id="2" name="组合 2"/>
                <wp:cNvGraphicFramePr/>
                <a:graphic xmlns:a="http://schemas.openxmlformats.org/drawingml/2006/main">
                  <a:graphicData uri="http://schemas.microsoft.com/office/word/2010/wordprocessingGroup">
                    <wpg:wgp>
                      <wpg:cNvGrpSpPr/>
                      <wpg:grpSpPr>
                        <a:xfrm>
                          <a:off x="0" y="0"/>
                          <a:ext cx="5626687" cy="7560000"/>
                          <a:chOff x="263" y="-82"/>
                          <a:chExt cx="7371" cy="7269"/>
                        </a:xfrm>
                      </wpg:grpSpPr>
                      <wps:wsp>
                        <wps:cNvPr id="3" name="AutoShape 4"/>
                        <wps:cNvSpPr>
                          <a:spLocks noChangeArrowheads="1"/>
                        </wps:cNvSpPr>
                        <wps:spPr bwMode="auto">
                          <a:xfrm>
                            <a:off x="1914" y="-82"/>
                            <a:ext cx="3585" cy="1337"/>
                          </a:xfrm>
                          <a:prstGeom prst="irregularSeal1">
                            <a:avLst/>
                          </a:prstGeom>
                          <a:solidFill>
                            <a:srgbClr val="FF0000"/>
                          </a:solidFill>
                          <a:ln w="9525">
                            <a:solidFill>
                              <a:srgbClr val="000000"/>
                            </a:solidFill>
                            <a:miter lim="800000"/>
                          </a:ln>
                        </wps:spPr>
                        <wps:txbx>
                          <w:txbxContent>
                            <w:p>
                              <w:pPr>
                                <w:spacing w:line="300" w:lineRule="exact"/>
                                <w:jc w:val="center"/>
                                <w:rPr>
                                  <w:rFonts w:ascii="方正仿宋_GBK" w:hAnsi="宋体"/>
                                  <w:sz w:val="24"/>
                                </w:rPr>
                              </w:pPr>
                              <w:r>
                                <w:rPr>
                                  <w:rFonts w:hint="eastAsia" w:ascii="方正仿宋_GBK" w:hAnsi="宋体"/>
                                  <w:sz w:val="24"/>
                                </w:rPr>
                                <w:t>区内油气长输管道</w:t>
                              </w:r>
                            </w:p>
                            <w:p>
                              <w:pPr>
                                <w:pStyle w:val="56"/>
                                <w:spacing w:line="300" w:lineRule="exact"/>
                                <w:jc w:val="center"/>
                                <w:rPr>
                                  <w:rFonts w:ascii="方正仿宋_GBK" w:eastAsia="方正仿宋_GBK"/>
                                </w:rPr>
                              </w:pPr>
                              <w:r>
                                <w:rPr>
                                  <w:rFonts w:hint="eastAsia" w:ascii="方正仿宋_GBK" w:eastAsia="方正仿宋_GBK"/>
                                </w:rPr>
                                <w:t>高后果区突发事件</w:t>
                              </w:r>
                            </w:p>
                          </w:txbxContent>
                        </wps:txbx>
                        <wps:bodyPr rot="0" vert="horz" wrap="square" lIns="87782" tIns="43891" rIns="87782" bIns="43891" anchor="t" anchorCtr="0" upright="1">
                          <a:noAutofit/>
                        </wps:bodyPr>
                      </wps:wsp>
                      <wps:wsp>
                        <wps:cNvPr id="4" name="AutoShape 5"/>
                        <wps:cNvSpPr>
                          <a:spLocks noChangeArrowheads="1"/>
                        </wps:cNvSpPr>
                        <wps:spPr bwMode="auto">
                          <a:xfrm>
                            <a:off x="2298" y="1999"/>
                            <a:ext cx="2818" cy="1111"/>
                          </a:xfrm>
                          <a:prstGeom prst="flowChartDecision">
                            <a:avLst/>
                          </a:prstGeom>
                          <a:solidFill>
                            <a:srgbClr val="FFFF00"/>
                          </a:solidFill>
                          <a:ln w="9525">
                            <a:solidFill>
                              <a:srgbClr val="000000"/>
                            </a:solidFill>
                            <a:miter lim="800000"/>
                          </a:ln>
                        </wps:spPr>
                        <wps:txbx>
                          <w:txbxContent>
                            <w:p>
                              <w:pPr>
                                <w:spacing w:line="260" w:lineRule="exact"/>
                                <w:jc w:val="center"/>
                                <w:rPr>
                                  <w:rFonts w:ascii="方正仿宋_GBK"/>
                                  <w:sz w:val="24"/>
                                </w:rPr>
                              </w:pPr>
                              <w:r>
                                <w:rPr>
                                  <w:rFonts w:hint="eastAsia" w:ascii="方正仿宋_GBK"/>
                                  <w:sz w:val="24"/>
                                </w:rPr>
                                <w:t>应急指挥部</w:t>
                              </w:r>
                            </w:p>
                            <w:p>
                              <w:pPr>
                                <w:spacing w:line="260" w:lineRule="exact"/>
                                <w:jc w:val="center"/>
                                <w:rPr>
                                  <w:rFonts w:ascii="方正仿宋_GBK"/>
                                  <w:sz w:val="24"/>
                                </w:rPr>
                              </w:pPr>
                              <w:r>
                                <w:rPr>
                                  <w:rFonts w:hint="eastAsia" w:ascii="方正仿宋_GBK"/>
                                  <w:sz w:val="24"/>
                                </w:rPr>
                                <w:t>灾情研判</w:t>
                              </w:r>
                            </w:p>
                            <w:p>
                              <w:pPr>
                                <w:spacing w:line="260" w:lineRule="exact"/>
                                <w:jc w:val="center"/>
                                <w:rPr>
                                  <w:rFonts w:ascii="方正仿宋_GBK"/>
                                  <w:sz w:val="24"/>
                                </w:rPr>
                              </w:pPr>
                              <w:r>
                                <w:rPr>
                                  <w:rFonts w:hint="eastAsia" w:ascii="方正仿宋_GBK"/>
                                  <w:sz w:val="24"/>
                                </w:rPr>
                                <w:t>应急响应</w:t>
                              </w:r>
                            </w:p>
                          </w:txbxContent>
                        </wps:txbx>
                        <wps:bodyPr rot="0" vert="horz" wrap="square" lIns="87782" tIns="43891" rIns="87782" bIns="43891" anchor="t" anchorCtr="0" upright="1">
                          <a:noAutofit/>
                        </wps:bodyPr>
                      </wps:wsp>
                      <wps:wsp>
                        <wps:cNvPr id="5" name="Line 6"/>
                        <wps:cNvCnPr>
                          <a:cxnSpLocks noChangeShapeType="1"/>
                          <a:endCxn id="8" idx="0"/>
                        </wps:cNvCnPr>
                        <wps:spPr bwMode="auto">
                          <a:xfrm>
                            <a:off x="3712" y="882"/>
                            <a:ext cx="6" cy="478"/>
                          </a:xfrm>
                          <a:prstGeom prst="line">
                            <a:avLst/>
                          </a:prstGeom>
                          <a:noFill/>
                          <a:ln w="12700">
                            <a:solidFill>
                              <a:srgbClr val="000000"/>
                            </a:solidFill>
                            <a:round/>
                            <a:tailEnd type="stealth" w="med" len="med"/>
                          </a:ln>
                        </wps:spPr>
                        <wps:bodyPr/>
                      </wps:wsp>
                      <wps:wsp>
                        <wps:cNvPr id="6" name="Rectangle 7"/>
                        <wps:cNvSpPr>
                          <a:spLocks noChangeArrowheads="1"/>
                        </wps:cNvSpPr>
                        <wps:spPr bwMode="auto">
                          <a:xfrm>
                            <a:off x="2297" y="3409"/>
                            <a:ext cx="2818" cy="407"/>
                          </a:xfrm>
                          <a:prstGeom prst="rect">
                            <a:avLst/>
                          </a:prstGeom>
                          <a:solidFill>
                            <a:srgbClr val="FFFF00"/>
                          </a:solidFill>
                          <a:ln w="9525">
                            <a:solidFill>
                              <a:srgbClr val="000000"/>
                            </a:solidFill>
                            <a:miter lim="800000"/>
                          </a:ln>
                          <a:effectLst/>
                        </wps:spPr>
                        <wps:txbx>
                          <w:txbxContent>
                            <w:p>
                              <w:pPr>
                                <w:jc w:val="center"/>
                                <w:rPr>
                                  <w:rFonts w:ascii="方正仿宋_GBK"/>
                                  <w:sz w:val="24"/>
                                </w:rPr>
                              </w:pPr>
                              <w:r>
                                <w:rPr>
                                  <w:rFonts w:hint="eastAsia" w:ascii="方正仿宋_GBK"/>
                                  <w:sz w:val="24"/>
                                </w:rPr>
                                <w:t>应急救援启动</w:t>
                              </w:r>
                            </w:p>
                          </w:txbxContent>
                        </wps:txbx>
                        <wps:bodyPr rot="0" vert="horz" wrap="square" lIns="87782" tIns="43891" rIns="87782" bIns="43891" anchor="t" anchorCtr="0" upright="1">
                          <a:noAutofit/>
                        </wps:bodyPr>
                      </wps:wsp>
                      <wps:wsp>
                        <wps:cNvPr id="7" name="Line 8"/>
                        <wps:cNvCnPr>
                          <a:cxnSpLocks noChangeShapeType="1"/>
                          <a:stCxn id="4" idx="2"/>
                          <a:endCxn id="6" idx="0"/>
                        </wps:cNvCnPr>
                        <wps:spPr bwMode="auto">
                          <a:xfrm flipH="1">
                            <a:off x="3706" y="3110"/>
                            <a:ext cx="1" cy="299"/>
                          </a:xfrm>
                          <a:prstGeom prst="line">
                            <a:avLst/>
                          </a:prstGeom>
                          <a:noFill/>
                          <a:ln w="9525">
                            <a:solidFill>
                              <a:srgbClr val="000000"/>
                            </a:solidFill>
                            <a:round/>
                            <a:tailEnd type="stealth" w="med" len="med"/>
                          </a:ln>
                        </wps:spPr>
                        <wps:bodyPr/>
                      </wps:wsp>
                      <wps:wsp>
                        <wps:cNvPr id="8" name="Rectangle 9"/>
                        <wps:cNvSpPr>
                          <a:spLocks noChangeArrowheads="1"/>
                        </wps:cNvSpPr>
                        <wps:spPr bwMode="auto">
                          <a:xfrm>
                            <a:off x="2309" y="1360"/>
                            <a:ext cx="2818" cy="408"/>
                          </a:xfrm>
                          <a:prstGeom prst="rect">
                            <a:avLst/>
                          </a:prstGeom>
                          <a:solidFill>
                            <a:srgbClr val="FFFF00"/>
                          </a:solidFill>
                          <a:ln w="9525">
                            <a:solidFill>
                              <a:srgbClr val="000000"/>
                            </a:solidFill>
                            <a:miter lim="800000"/>
                          </a:ln>
                          <a:effectLst/>
                        </wps:spPr>
                        <wps:txbx>
                          <w:txbxContent>
                            <w:p>
                              <w:pPr>
                                <w:jc w:val="center"/>
                                <w:rPr>
                                  <w:rFonts w:ascii="方正仿宋_GBK"/>
                                  <w:sz w:val="24"/>
                                </w:rPr>
                              </w:pPr>
                              <w:r>
                                <w:rPr>
                                  <w:rFonts w:hint="eastAsia" w:ascii="方正仿宋_GBK"/>
                                  <w:sz w:val="24"/>
                                </w:rPr>
                                <w:t>突发事件接警</w:t>
                              </w:r>
                            </w:p>
                          </w:txbxContent>
                        </wps:txbx>
                        <wps:bodyPr rot="0" vert="horz" wrap="square" lIns="87782" tIns="43891" rIns="87782" bIns="43891" anchor="t" anchorCtr="0" upright="1">
                          <a:noAutofit/>
                        </wps:bodyPr>
                      </wps:wsp>
                      <wps:wsp>
                        <wps:cNvPr id="9" name="Line 10"/>
                        <wps:cNvCnPr>
                          <a:cxnSpLocks noChangeShapeType="1"/>
                          <a:stCxn id="8" idx="2"/>
                          <a:endCxn id="4" idx="0"/>
                        </wps:cNvCnPr>
                        <wps:spPr bwMode="auto">
                          <a:xfrm flipH="1">
                            <a:off x="3707" y="1768"/>
                            <a:ext cx="11" cy="231"/>
                          </a:xfrm>
                          <a:prstGeom prst="line">
                            <a:avLst/>
                          </a:prstGeom>
                          <a:noFill/>
                          <a:ln w="12700">
                            <a:solidFill>
                              <a:srgbClr val="000000"/>
                            </a:solidFill>
                            <a:round/>
                            <a:tailEnd type="stealth" w="med" len="med"/>
                          </a:ln>
                        </wps:spPr>
                        <wps:bodyPr/>
                      </wps:wsp>
                      <wps:wsp>
                        <wps:cNvPr id="10" name="Line 11"/>
                        <wps:cNvCnPr>
                          <a:cxnSpLocks noChangeShapeType="1"/>
                          <a:stCxn id="6" idx="2"/>
                          <a:endCxn id="11" idx="0"/>
                        </wps:cNvCnPr>
                        <wps:spPr bwMode="auto">
                          <a:xfrm>
                            <a:off x="3706" y="3816"/>
                            <a:ext cx="0" cy="466"/>
                          </a:xfrm>
                          <a:prstGeom prst="line">
                            <a:avLst/>
                          </a:prstGeom>
                          <a:noFill/>
                          <a:ln w="9525">
                            <a:solidFill>
                              <a:srgbClr val="000000"/>
                            </a:solidFill>
                            <a:round/>
                            <a:tailEnd type="stealth" w="med" len="med"/>
                          </a:ln>
                        </wps:spPr>
                        <wps:bodyPr/>
                      </wps:wsp>
                      <wps:wsp>
                        <wps:cNvPr id="11" name="Rectangle 12"/>
                        <wps:cNvSpPr>
                          <a:spLocks noChangeArrowheads="1"/>
                        </wps:cNvSpPr>
                        <wps:spPr bwMode="auto">
                          <a:xfrm>
                            <a:off x="2297" y="4282"/>
                            <a:ext cx="2818" cy="407"/>
                          </a:xfrm>
                          <a:prstGeom prst="rect">
                            <a:avLst/>
                          </a:prstGeom>
                          <a:solidFill>
                            <a:srgbClr val="FFFF00"/>
                          </a:solidFill>
                          <a:ln w="9525">
                            <a:solidFill>
                              <a:srgbClr val="000000"/>
                            </a:solidFill>
                            <a:miter lim="800000"/>
                          </a:ln>
                          <a:effectLst/>
                        </wps:spPr>
                        <wps:txbx>
                          <w:txbxContent>
                            <w:p>
                              <w:pPr>
                                <w:jc w:val="center"/>
                                <w:rPr>
                                  <w:rFonts w:ascii="方正仿宋_GBK"/>
                                  <w:sz w:val="24"/>
                                </w:rPr>
                              </w:pPr>
                              <w:r>
                                <w:rPr>
                                  <w:rFonts w:hint="eastAsia" w:ascii="方正仿宋_GBK"/>
                                  <w:sz w:val="24"/>
                                </w:rPr>
                                <w:t>现场应急指挥部</w:t>
                              </w:r>
                            </w:p>
                          </w:txbxContent>
                        </wps:txbx>
                        <wps:bodyPr rot="0" vert="horz" wrap="square" lIns="87782" tIns="43891" rIns="87782" bIns="43891" anchor="t" anchorCtr="0" upright="1">
                          <a:noAutofit/>
                        </wps:bodyPr>
                      </wps:wsp>
                      <wps:wsp>
                        <wps:cNvPr id="12" name="AutoShape 13"/>
                        <wps:cNvSpPr>
                          <a:spLocks noChangeArrowheads="1"/>
                        </wps:cNvSpPr>
                        <wps:spPr bwMode="auto">
                          <a:xfrm>
                            <a:off x="2295" y="4940"/>
                            <a:ext cx="2832" cy="952"/>
                          </a:xfrm>
                          <a:prstGeom prst="flowChartDecision">
                            <a:avLst/>
                          </a:prstGeom>
                          <a:solidFill>
                            <a:srgbClr val="FFFF00"/>
                          </a:solidFill>
                          <a:ln w="9525">
                            <a:solidFill>
                              <a:srgbClr val="000000"/>
                            </a:solidFill>
                            <a:miter lim="800000"/>
                          </a:ln>
                        </wps:spPr>
                        <wps:txbx>
                          <w:txbxContent>
                            <w:p>
                              <w:pPr>
                                <w:spacing w:line="300" w:lineRule="exact"/>
                                <w:jc w:val="center"/>
                                <w:rPr>
                                  <w:rFonts w:ascii="方正仿宋_GBK"/>
                                  <w:sz w:val="24"/>
                                </w:rPr>
                              </w:pPr>
                              <w:r>
                                <w:rPr>
                                  <w:rFonts w:hint="eastAsia" w:ascii="方正仿宋_GBK"/>
                                  <w:sz w:val="24"/>
                                </w:rPr>
                                <w:t>突发事件</w:t>
                              </w:r>
                            </w:p>
                            <w:p>
                              <w:pPr>
                                <w:spacing w:line="300" w:lineRule="exact"/>
                                <w:jc w:val="center"/>
                                <w:rPr>
                                  <w:rFonts w:ascii="方正仿宋_GBK"/>
                                  <w:sz w:val="24"/>
                                </w:rPr>
                              </w:pPr>
                              <w:r>
                                <w:rPr>
                                  <w:rFonts w:hint="eastAsia" w:ascii="方正仿宋_GBK"/>
                                  <w:sz w:val="24"/>
                                </w:rPr>
                                <w:t>是否控制</w:t>
                              </w:r>
                            </w:p>
                          </w:txbxContent>
                        </wps:txbx>
                        <wps:bodyPr rot="0" vert="horz" wrap="square" lIns="87782" tIns="43891" rIns="87782" bIns="43891" anchor="t" anchorCtr="0" upright="1">
                          <a:noAutofit/>
                        </wps:bodyPr>
                      </wps:wsp>
                      <wps:wsp>
                        <wps:cNvPr id="13" name="Line 14"/>
                        <wps:cNvCnPr>
                          <a:cxnSpLocks noChangeShapeType="1"/>
                          <a:stCxn id="11" idx="2"/>
                          <a:endCxn id="12" idx="0"/>
                        </wps:cNvCnPr>
                        <wps:spPr bwMode="auto">
                          <a:xfrm>
                            <a:off x="3706" y="4689"/>
                            <a:ext cx="5" cy="251"/>
                          </a:xfrm>
                          <a:prstGeom prst="line">
                            <a:avLst/>
                          </a:prstGeom>
                          <a:noFill/>
                          <a:ln w="12700">
                            <a:solidFill>
                              <a:srgbClr val="000000"/>
                            </a:solidFill>
                            <a:round/>
                            <a:tailEnd type="stealth" w="med" len="med"/>
                          </a:ln>
                        </wps:spPr>
                        <wps:bodyPr/>
                      </wps:wsp>
                      <wps:wsp>
                        <wps:cNvPr id="14" name="Line 15"/>
                        <wps:cNvCnPr>
                          <a:cxnSpLocks noChangeShapeType="1"/>
                          <a:stCxn id="12" idx="2"/>
                          <a:endCxn id="15" idx="0"/>
                        </wps:cNvCnPr>
                        <wps:spPr bwMode="auto">
                          <a:xfrm flipH="1">
                            <a:off x="3706" y="5891"/>
                            <a:ext cx="5" cy="208"/>
                          </a:xfrm>
                          <a:prstGeom prst="line">
                            <a:avLst/>
                          </a:prstGeom>
                          <a:noFill/>
                          <a:ln w="12700">
                            <a:solidFill>
                              <a:srgbClr val="000000"/>
                            </a:solidFill>
                            <a:round/>
                            <a:tailEnd type="stealth" w="med" len="med"/>
                          </a:ln>
                        </wps:spPr>
                        <wps:bodyPr/>
                      </wps:wsp>
                      <wps:wsp>
                        <wps:cNvPr id="15" name="Rectangle 16"/>
                        <wps:cNvSpPr>
                          <a:spLocks noChangeArrowheads="1"/>
                        </wps:cNvSpPr>
                        <wps:spPr bwMode="auto">
                          <a:xfrm>
                            <a:off x="2297" y="6099"/>
                            <a:ext cx="2818" cy="407"/>
                          </a:xfrm>
                          <a:prstGeom prst="rect">
                            <a:avLst/>
                          </a:prstGeom>
                          <a:solidFill>
                            <a:srgbClr val="FFFF00"/>
                          </a:solidFill>
                          <a:ln w="9525">
                            <a:solidFill>
                              <a:srgbClr val="000000"/>
                            </a:solidFill>
                            <a:miter lim="800000"/>
                          </a:ln>
                          <a:effectLst/>
                        </wps:spPr>
                        <wps:txbx>
                          <w:txbxContent>
                            <w:p>
                              <w:pPr>
                                <w:jc w:val="center"/>
                                <w:rPr>
                                  <w:rFonts w:ascii="方正仿宋_GBK"/>
                                  <w:sz w:val="21"/>
                                  <w:szCs w:val="21"/>
                                </w:rPr>
                              </w:pPr>
                              <w:r>
                                <w:rPr>
                                  <w:rFonts w:hint="eastAsia" w:ascii="方正仿宋_GBK"/>
                                  <w:sz w:val="21"/>
                                  <w:szCs w:val="21"/>
                                </w:rPr>
                                <w:t>应急恢复</w:t>
                              </w:r>
                            </w:p>
                          </w:txbxContent>
                        </wps:txbx>
                        <wps:bodyPr rot="0" vert="horz" wrap="square" lIns="87782" tIns="43891" rIns="87782" bIns="43891" anchor="t" anchorCtr="0" upright="1">
                          <a:noAutofit/>
                        </wps:bodyPr>
                      </wps:wsp>
                      <wps:wsp>
                        <wps:cNvPr id="16" name="Line 17"/>
                        <wps:cNvCnPr>
                          <a:cxnSpLocks noChangeShapeType="1"/>
                        </wps:cNvCnPr>
                        <wps:spPr bwMode="auto">
                          <a:xfrm>
                            <a:off x="3706" y="6507"/>
                            <a:ext cx="1" cy="270"/>
                          </a:xfrm>
                          <a:prstGeom prst="line">
                            <a:avLst/>
                          </a:prstGeom>
                          <a:noFill/>
                          <a:ln w="12700">
                            <a:solidFill>
                              <a:srgbClr val="000000"/>
                            </a:solidFill>
                            <a:round/>
                            <a:tailEnd type="stealth" w="med" len="med"/>
                          </a:ln>
                        </wps:spPr>
                        <wps:bodyPr/>
                      </wps:wsp>
                      <wps:wsp>
                        <wps:cNvPr id="17" name="Rectangle 18"/>
                        <wps:cNvSpPr>
                          <a:spLocks noChangeArrowheads="1"/>
                        </wps:cNvSpPr>
                        <wps:spPr bwMode="auto">
                          <a:xfrm>
                            <a:off x="2303" y="6781"/>
                            <a:ext cx="2818" cy="406"/>
                          </a:xfrm>
                          <a:prstGeom prst="ellipse">
                            <a:avLst/>
                          </a:prstGeom>
                          <a:solidFill>
                            <a:srgbClr val="FFFF00"/>
                          </a:solidFill>
                          <a:ln w="9525">
                            <a:solidFill>
                              <a:srgbClr val="000000"/>
                            </a:solidFill>
                            <a:miter lim="800000"/>
                          </a:ln>
                          <a:effectLst/>
                        </wps:spPr>
                        <wps:txbx>
                          <w:txbxContent>
                            <w:p>
                              <w:pPr>
                                <w:spacing w:line="300" w:lineRule="exact"/>
                                <w:jc w:val="center"/>
                                <w:rPr>
                                  <w:rFonts w:ascii="方正仿宋_GBK"/>
                                  <w:sz w:val="21"/>
                                  <w:szCs w:val="21"/>
                                </w:rPr>
                              </w:pPr>
                              <w:r>
                                <w:rPr>
                                  <w:rFonts w:hint="eastAsia" w:ascii="方正仿宋_GBK"/>
                                  <w:sz w:val="21"/>
                                  <w:szCs w:val="21"/>
                                </w:rPr>
                                <w:t>应急结束</w:t>
                              </w:r>
                            </w:p>
                          </w:txbxContent>
                        </wps:txbx>
                        <wps:bodyPr rot="0" vert="horz" wrap="square" lIns="87782" tIns="43891" rIns="87782" bIns="43891" anchor="t" anchorCtr="0" upright="1">
                          <a:noAutofit/>
                        </wps:bodyPr>
                      </wps:wsp>
                      <wps:wsp>
                        <wps:cNvPr id="18" name="Rectangle 19"/>
                        <wps:cNvSpPr>
                          <a:spLocks noChangeArrowheads="1"/>
                        </wps:cNvSpPr>
                        <wps:spPr bwMode="auto">
                          <a:xfrm>
                            <a:off x="6054" y="6850"/>
                            <a:ext cx="1565" cy="272"/>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总结评估</w:t>
                              </w:r>
                            </w:p>
                          </w:txbxContent>
                        </wps:txbx>
                        <wps:bodyPr rot="0" vert="horz" wrap="square" lIns="34560" tIns="0" rIns="34560" bIns="0" anchor="t" anchorCtr="0" upright="1">
                          <a:noAutofit/>
                        </wps:bodyPr>
                      </wps:wsp>
                      <wps:wsp>
                        <wps:cNvPr id="19" name="Line 20"/>
                        <wps:cNvCnPr>
                          <a:cxnSpLocks noChangeShapeType="1"/>
                          <a:stCxn id="17" idx="6"/>
                          <a:endCxn id="18" idx="1"/>
                        </wps:cNvCnPr>
                        <wps:spPr bwMode="auto">
                          <a:xfrm>
                            <a:off x="5121" y="6984"/>
                            <a:ext cx="933" cy="2"/>
                          </a:xfrm>
                          <a:prstGeom prst="line">
                            <a:avLst/>
                          </a:prstGeom>
                          <a:noFill/>
                          <a:ln w="9525">
                            <a:solidFill>
                              <a:srgbClr val="000000"/>
                            </a:solidFill>
                            <a:round/>
                          </a:ln>
                          <a:effectLst/>
                        </wps:spPr>
                        <wps:bodyPr/>
                      </wps:wsp>
                      <wps:wsp>
                        <wps:cNvPr id="20" name="Rectangle 21"/>
                        <wps:cNvSpPr>
                          <a:spLocks noChangeArrowheads="1"/>
                        </wps:cNvSpPr>
                        <wps:spPr bwMode="auto">
                          <a:xfrm>
                            <a:off x="6055" y="4536"/>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医疗救护</w:t>
                              </w:r>
                            </w:p>
                            <w:p>
                              <w:pPr>
                                <w:jc w:val="center"/>
                                <w:rPr>
                                  <w:sz w:val="20"/>
                                </w:rPr>
                              </w:pPr>
                            </w:p>
                          </w:txbxContent>
                        </wps:txbx>
                        <wps:bodyPr rot="0" vert="horz" wrap="square" lIns="34560" tIns="0" rIns="34560" bIns="0" anchor="t" anchorCtr="0" upright="1">
                          <a:noAutofit/>
                        </wps:bodyPr>
                      </wps:wsp>
                      <wps:wsp>
                        <wps:cNvPr id="21" name="Rectangle 22"/>
                        <wps:cNvSpPr>
                          <a:spLocks noChangeArrowheads="1"/>
                        </wps:cNvSpPr>
                        <wps:spPr bwMode="auto">
                          <a:xfrm>
                            <a:off x="6055" y="4069"/>
                            <a:ext cx="1565" cy="273"/>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治安警戒</w:t>
                              </w:r>
                            </w:p>
                            <w:p>
                              <w:pPr>
                                <w:jc w:val="center"/>
                                <w:rPr>
                                  <w:sz w:val="20"/>
                                </w:rPr>
                              </w:pPr>
                            </w:p>
                          </w:txbxContent>
                        </wps:txbx>
                        <wps:bodyPr rot="0" vert="horz" wrap="square" lIns="34560" tIns="0" rIns="34560" bIns="0" anchor="t" anchorCtr="0" upright="1">
                          <a:noAutofit/>
                        </wps:bodyPr>
                      </wps:wsp>
                      <wps:wsp>
                        <wps:cNvPr id="22" name="Rectangle 23"/>
                        <wps:cNvSpPr>
                          <a:spLocks noChangeArrowheads="1"/>
                        </wps:cNvSpPr>
                        <wps:spPr bwMode="auto">
                          <a:xfrm>
                            <a:off x="6054" y="3613"/>
                            <a:ext cx="1565" cy="272"/>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长输管道抢修</w:t>
                              </w:r>
                            </w:p>
                            <w:p>
                              <w:pPr>
                                <w:jc w:val="center"/>
                                <w:rPr>
                                  <w:sz w:val="20"/>
                                </w:rPr>
                              </w:pPr>
                            </w:p>
                          </w:txbxContent>
                        </wps:txbx>
                        <wps:bodyPr rot="0" vert="horz" wrap="square" lIns="34560" tIns="0" rIns="34560" bIns="0" anchor="t" anchorCtr="0" upright="1">
                          <a:noAutofit/>
                        </wps:bodyPr>
                      </wps:wsp>
                      <wps:wsp>
                        <wps:cNvPr id="23" name="Rectangle 24"/>
                        <wps:cNvSpPr>
                          <a:spLocks noChangeArrowheads="1"/>
                        </wps:cNvSpPr>
                        <wps:spPr bwMode="auto">
                          <a:xfrm>
                            <a:off x="6054" y="5019"/>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人员疏散</w:t>
                              </w:r>
                            </w:p>
                            <w:p>
                              <w:pPr>
                                <w:jc w:val="center"/>
                                <w:rPr>
                                  <w:sz w:val="20"/>
                                </w:rPr>
                              </w:pPr>
                            </w:p>
                          </w:txbxContent>
                        </wps:txbx>
                        <wps:bodyPr rot="0" vert="horz" wrap="square" lIns="34560" tIns="0" rIns="34560" bIns="0" anchor="t" anchorCtr="0" upright="1">
                          <a:noAutofit/>
                        </wps:bodyPr>
                      </wps:wsp>
                      <wps:wsp>
                        <wps:cNvPr id="24" name="Rectangle 25"/>
                        <wps:cNvSpPr>
                          <a:spLocks noChangeArrowheads="1"/>
                        </wps:cNvSpPr>
                        <wps:spPr bwMode="auto">
                          <a:xfrm>
                            <a:off x="6055" y="5515"/>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现场监测</w:t>
                              </w:r>
                            </w:p>
                          </w:txbxContent>
                        </wps:txbx>
                        <wps:bodyPr rot="0" vert="horz" wrap="square" lIns="34560" tIns="0" rIns="34560" bIns="0" anchor="t" anchorCtr="0" upright="1">
                          <a:noAutofit/>
                        </wps:bodyPr>
                      </wps:wsp>
                      <wps:wsp>
                        <wps:cNvPr id="25" name="Rectangle 26"/>
                        <wps:cNvSpPr>
                          <a:spLocks noChangeArrowheads="1"/>
                        </wps:cNvSpPr>
                        <wps:spPr bwMode="auto">
                          <a:xfrm>
                            <a:off x="6054" y="3110"/>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抢救遇险人员</w:t>
                              </w:r>
                            </w:p>
                            <w:p>
                              <w:pPr>
                                <w:jc w:val="center"/>
                                <w:rPr>
                                  <w:sz w:val="20"/>
                                </w:rPr>
                              </w:pPr>
                            </w:p>
                          </w:txbxContent>
                        </wps:txbx>
                        <wps:bodyPr rot="0" vert="horz" wrap="square" lIns="34560" tIns="0" rIns="34560" bIns="0" anchor="t" anchorCtr="0" upright="1">
                          <a:noAutofit/>
                        </wps:bodyPr>
                      </wps:wsp>
                      <wps:wsp>
                        <wps:cNvPr id="26" name="Line 27"/>
                        <wps:cNvCnPr>
                          <a:cxnSpLocks noChangeShapeType="1"/>
                        </wps:cNvCnPr>
                        <wps:spPr bwMode="auto">
                          <a:xfrm>
                            <a:off x="5741" y="3246"/>
                            <a:ext cx="2" cy="2922"/>
                          </a:xfrm>
                          <a:prstGeom prst="line">
                            <a:avLst/>
                          </a:prstGeom>
                          <a:noFill/>
                          <a:ln w="9525">
                            <a:solidFill>
                              <a:srgbClr val="000000"/>
                            </a:solidFill>
                            <a:round/>
                          </a:ln>
                          <a:effectLst/>
                        </wps:spPr>
                        <wps:bodyPr/>
                      </wps:wsp>
                      <wps:wsp>
                        <wps:cNvPr id="28" name="Line 29"/>
                        <wps:cNvCnPr>
                          <a:cxnSpLocks noChangeShapeType="1"/>
                          <a:endCxn id="24" idx="1"/>
                        </wps:cNvCnPr>
                        <wps:spPr bwMode="auto">
                          <a:xfrm flipV="1">
                            <a:off x="5743" y="5651"/>
                            <a:ext cx="312" cy="0"/>
                          </a:xfrm>
                          <a:prstGeom prst="line">
                            <a:avLst/>
                          </a:prstGeom>
                          <a:noFill/>
                          <a:ln w="9525">
                            <a:solidFill>
                              <a:srgbClr val="000000"/>
                            </a:solidFill>
                            <a:round/>
                          </a:ln>
                          <a:effectLst/>
                        </wps:spPr>
                        <wps:bodyPr/>
                      </wps:wsp>
                      <wps:wsp>
                        <wps:cNvPr id="29" name="Line 30"/>
                        <wps:cNvCnPr>
                          <a:cxnSpLocks noChangeShapeType="1"/>
                          <a:endCxn id="23" idx="1"/>
                        </wps:cNvCnPr>
                        <wps:spPr bwMode="auto">
                          <a:xfrm flipV="1">
                            <a:off x="5741" y="5155"/>
                            <a:ext cx="313" cy="0"/>
                          </a:xfrm>
                          <a:prstGeom prst="line">
                            <a:avLst/>
                          </a:prstGeom>
                          <a:noFill/>
                          <a:ln w="9525">
                            <a:solidFill>
                              <a:srgbClr val="000000"/>
                            </a:solidFill>
                            <a:round/>
                          </a:ln>
                          <a:effectLst/>
                        </wps:spPr>
                        <wps:bodyPr/>
                      </wps:wsp>
                      <wps:wsp>
                        <wps:cNvPr id="30" name="Line 31"/>
                        <wps:cNvCnPr>
                          <a:cxnSpLocks noChangeShapeType="1"/>
                          <a:endCxn id="20" idx="1"/>
                        </wps:cNvCnPr>
                        <wps:spPr bwMode="auto">
                          <a:xfrm flipV="1">
                            <a:off x="5742" y="4672"/>
                            <a:ext cx="313" cy="0"/>
                          </a:xfrm>
                          <a:prstGeom prst="line">
                            <a:avLst/>
                          </a:prstGeom>
                          <a:noFill/>
                          <a:ln w="9525">
                            <a:solidFill>
                              <a:srgbClr val="000000"/>
                            </a:solidFill>
                            <a:round/>
                          </a:ln>
                          <a:effectLst/>
                        </wps:spPr>
                        <wps:bodyPr/>
                      </wps:wsp>
                      <wps:wsp>
                        <wps:cNvPr id="31" name="Line 32"/>
                        <wps:cNvCnPr>
                          <a:cxnSpLocks noChangeShapeType="1"/>
                          <a:endCxn id="21" idx="1"/>
                        </wps:cNvCnPr>
                        <wps:spPr bwMode="auto">
                          <a:xfrm>
                            <a:off x="5742" y="4205"/>
                            <a:ext cx="313" cy="1"/>
                          </a:xfrm>
                          <a:prstGeom prst="line">
                            <a:avLst/>
                          </a:prstGeom>
                          <a:noFill/>
                          <a:ln w="9525">
                            <a:solidFill>
                              <a:srgbClr val="000000"/>
                            </a:solidFill>
                            <a:round/>
                          </a:ln>
                          <a:effectLst/>
                        </wps:spPr>
                        <wps:bodyPr/>
                      </wps:wsp>
                      <wps:wsp>
                        <wps:cNvPr id="32" name="Line 33"/>
                        <wps:cNvCnPr>
                          <a:cxnSpLocks noChangeShapeType="1"/>
                          <a:endCxn id="22" idx="1"/>
                        </wps:cNvCnPr>
                        <wps:spPr bwMode="auto">
                          <a:xfrm>
                            <a:off x="5741" y="3749"/>
                            <a:ext cx="313" cy="0"/>
                          </a:xfrm>
                          <a:prstGeom prst="line">
                            <a:avLst/>
                          </a:prstGeom>
                          <a:noFill/>
                          <a:ln w="9525">
                            <a:solidFill>
                              <a:srgbClr val="000000"/>
                            </a:solidFill>
                            <a:round/>
                          </a:ln>
                          <a:effectLst/>
                        </wps:spPr>
                        <wps:bodyPr/>
                      </wps:wsp>
                      <wps:wsp>
                        <wps:cNvPr id="33" name="Line 34"/>
                        <wps:cNvCnPr>
                          <a:cxnSpLocks noChangeShapeType="1"/>
                          <a:endCxn id="25" idx="1"/>
                        </wps:cNvCnPr>
                        <wps:spPr bwMode="auto">
                          <a:xfrm flipV="1">
                            <a:off x="5741" y="3246"/>
                            <a:ext cx="313" cy="0"/>
                          </a:xfrm>
                          <a:prstGeom prst="line">
                            <a:avLst/>
                          </a:prstGeom>
                          <a:noFill/>
                          <a:ln w="9525">
                            <a:solidFill>
                              <a:srgbClr val="000000"/>
                            </a:solidFill>
                            <a:round/>
                          </a:ln>
                          <a:effectLst/>
                        </wps:spPr>
                        <wps:bodyPr/>
                      </wps:wsp>
                      <wps:wsp>
                        <wps:cNvPr id="34" name="Rectangle 35"/>
                        <wps:cNvSpPr>
                          <a:spLocks noChangeArrowheads="1"/>
                        </wps:cNvSpPr>
                        <wps:spPr bwMode="auto">
                          <a:xfrm>
                            <a:off x="6054" y="2419"/>
                            <a:ext cx="1565"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4"/>
                                </w:rPr>
                              </w:pPr>
                              <w:r>
                                <w:rPr>
                                  <w:rFonts w:hint="eastAsia" w:ascii="方正仿宋_GBK"/>
                                  <w:sz w:val="24"/>
                                </w:rPr>
                                <w:t>事故上报</w:t>
                              </w:r>
                            </w:p>
                            <w:p>
                              <w:pPr>
                                <w:jc w:val="center"/>
                                <w:rPr>
                                  <w:sz w:val="20"/>
                                </w:rPr>
                              </w:pPr>
                            </w:p>
                          </w:txbxContent>
                        </wps:txbx>
                        <wps:bodyPr rot="0" vert="horz" wrap="square" lIns="34560" tIns="0" rIns="34560" bIns="0" anchor="t" anchorCtr="0" upright="1">
                          <a:noAutofit/>
                        </wps:bodyPr>
                      </wps:wsp>
                      <wps:wsp>
                        <wps:cNvPr id="35" name="Rectangle 36"/>
                        <wps:cNvSpPr>
                          <a:spLocks noChangeArrowheads="1"/>
                        </wps:cNvSpPr>
                        <wps:spPr bwMode="auto">
                          <a:xfrm>
                            <a:off x="263" y="3110"/>
                            <a:ext cx="1564"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指挥人员到位</w:t>
                              </w:r>
                            </w:p>
                            <w:p>
                              <w:pPr>
                                <w:jc w:val="center"/>
                                <w:rPr>
                                  <w:sz w:val="20"/>
                                </w:rPr>
                              </w:pPr>
                            </w:p>
                          </w:txbxContent>
                        </wps:txbx>
                        <wps:bodyPr rot="0" vert="horz" wrap="square" lIns="34560" tIns="0" rIns="34560" bIns="0" anchor="t" anchorCtr="0" upright="1">
                          <a:noAutofit/>
                        </wps:bodyPr>
                      </wps:wsp>
                      <wps:wsp>
                        <wps:cNvPr id="36" name="Rectangle 37"/>
                        <wps:cNvSpPr>
                          <a:spLocks noChangeArrowheads="1"/>
                        </wps:cNvSpPr>
                        <wps:spPr bwMode="auto">
                          <a:xfrm>
                            <a:off x="263" y="3518"/>
                            <a:ext cx="1564" cy="272"/>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应急资源调配</w:t>
                              </w:r>
                            </w:p>
                            <w:p>
                              <w:pPr>
                                <w:jc w:val="center"/>
                                <w:rPr>
                                  <w:sz w:val="20"/>
                                </w:rPr>
                              </w:pPr>
                            </w:p>
                          </w:txbxContent>
                        </wps:txbx>
                        <wps:bodyPr rot="0" vert="horz" wrap="square" lIns="34560" tIns="0" rIns="34560" bIns="0" anchor="t" anchorCtr="0" upright="1">
                          <a:noAutofit/>
                        </wps:bodyPr>
                      </wps:wsp>
                      <wps:wsp>
                        <wps:cNvPr id="37" name="Rectangle 38"/>
                        <wps:cNvSpPr>
                          <a:spLocks noChangeArrowheads="1"/>
                        </wps:cNvSpPr>
                        <wps:spPr bwMode="auto">
                          <a:xfrm>
                            <a:off x="263" y="3926"/>
                            <a:ext cx="1561"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信息网络开通</w:t>
                              </w:r>
                            </w:p>
                            <w:p>
                              <w:pPr>
                                <w:jc w:val="center"/>
                                <w:rPr>
                                  <w:sz w:val="20"/>
                                </w:rPr>
                              </w:pPr>
                            </w:p>
                          </w:txbxContent>
                        </wps:txbx>
                        <wps:bodyPr rot="0" vert="horz" wrap="square" lIns="34560" tIns="0" rIns="34560" bIns="0" anchor="t" anchorCtr="0" upright="1">
                          <a:noAutofit/>
                        </wps:bodyPr>
                      </wps:wsp>
                      <wps:wsp>
                        <wps:cNvPr id="44" name="Line 45"/>
                        <wps:cNvCnPr>
                          <a:cxnSpLocks noChangeShapeType="1"/>
                        </wps:cNvCnPr>
                        <wps:spPr bwMode="auto">
                          <a:xfrm>
                            <a:off x="2054" y="3246"/>
                            <a:ext cx="0" cy="815"/>
                          </a:xfrm>
                          <a:prstGeom prst="line">
                            <a:avLst/>
                          </a:prstGeom>
                          <a:noFill/>
                          <a:ln w="9525">
                            <a:solidFill>
                              <a:srgbClr val="000000"/>
                            </a:solidFill>
                            <a:round/>
                          </a:ln>
                          <a:effectLst/>
                        </wps:spPr>
                        <wps:bodyPr/>
                      </wps:wsp>
                      <wps:wsp>
                        <wps:cNvPr id="45" name="Line 46"/>
                        <wps:cNvCnPr>
                          <a:cxnSpLocks noChangeShapeType="1"/>
                        </wps:cNvCnPr>
                        <wps:spPr bwMode="auto">
                          <a:xfrm flipH="1">
                            <a:off x="1828" y="3246"/>
                            <a:ext cx="226" cy="0"/>
                          </a:xfrm>
                          <a:prstGeom prst="line">
                            <a:avLst/>
                          </a:prstGeom>
                          <a:noFill/>
                          <a:ln w="9525">
                            <a:solidFill>
                              <a:srgbClr val="000000"/>
                            </a:solidFill>
                            <a:round/>
                          </a:ln>
                          <a:effectLst/>
                        </wps:spPr>
                        <wps:bodyPr/>
                      </wps:wsp>
                      <wps:wsp>
                        <wps:cNvPr id="47" name="Line 48"/>
                        <wps:cNvCnPr>
                          <a:cxnSpLocks noChangeShapeType="1"/>
                        </wps:cNvCnPr>
                        <wps:spPr bwMode="auto">
                          <a:xfrm flipH="1" flipV="1">
                            <a:off x="1828" y="4061"/>
                            <a:ext cx="226" cy="1"/>
                          </a:xfrm>
                          <a:prstGeom prst="line">
                            <a:avLst/>
                          </a:prstGeom>
                          <a:noFill/>
                          <a:ln w="9525">
                            <a:solidFill>
                              <a:srgbClr val="000000"/>
                            </a:solidFill>
                            <a:round/>
                          </a:ln>
                          <a:effectLst/>
                        </wps:spPr>
                        <wps:bodyPr/>
                      </wps:wsp>
                      <wps:wsp>
                        <wps:cNvPr id="48" name="Line 49"/>
                        <wps:cNvCnPr>
                          <a:cxnSpLocks noChangeShapeType="1"/>
                          <a:stCxn id="6" idx="1"/>
                        </wps:cNvCnPr>
                        <wps:spPr bwMode="auto">
                          <a:xfrm flipH="1">
                            <a:off x="2054" y="3613"/>
                            <a:ext cx="243" cy="0"/>
                          </a:xfrm>
                          <a:prstGeom prst="line">
                            <a:avLst/>
                          </a:prstGeom>
                          <a:noFill/>
                          <a:ln w="9525">
                            <a:solidFill>
                              <a:srgbClr val="000000"/>
                            </a:solidFill>
                            <a:round/>
                          </a:ln>
                          <a:effectLst/>
                        </wps:spPr>
                        <wps:bodyPr/>
                      </wps:wsp>
                      <wps:wsp>
                        <wps:cNvPr id="49" name="Rectangle 50"/>
                        <wps:cNvSpPr>
                          <a:spLocks noChangeArrowheads="1"/>
                        </wps:cNvSpPr>
                        <wps:spPr bwMode="auto">
                          <a:xfrm>
                            <a:off x="263" y="5284"/>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应急增援</w:t>
                              </w:r>
                            </w:p>
                            <w:p>
                              <w:pPr>
                                <w:jc w:val="center"/>
                                <w:rPr>
                                  <w:sz w:val="20"/>
                                </w:rPr>
                              </w:pPr>
                            </w:p>
                          </w:txbxContent>
                        </wps:txbx>
                        <wps:bodyPr rot="0" vert="horz" wrap="square" lIns="34560" tIns="0" rIns="34560" bIns="0" anchor="t" anchorCtr="0" upright="1">
                          <a:noAutofit/>
                        </wps:bodyPr>
                      </wps:wsp>
                      <wps:wsp>
                        <wps:cNvPr id="50" name="Rectangle 51"/>
                        <wps:cNvSpPr>
                          <a:spLocks noChangeArrowheads="1"/>
                        </wps:cNvSpPr>
                        <wps:spPr bwMode="auto">
                          <a:xfrm>
                            <a:off x="263" y="5692"/>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现场清理</w:t>
                              </w:r>
                            </w:p>
                            <w:p>
                              <w:pPr>
                                <w:jc w:val="center"/>
                                <w:rPr>
                                  <w:sz w:val="20"/>
                                </w:rPr>
                              </w:pPr>
                            </w:p>
                          </w:txbxContent>
                        </wps:txbx>
                        <wps:bodyPr rot="0" vert="horz" wrap="square" lIns="34560" tIns="0" rIns="34560" bIns="0" anchor="t" anchorCtr="0" upright="1">
                          <a:noAutofit/>
                        </wps:bodyPr>
                      </wps:wsp>
                      <wps:wsp>
                        <wps:cNvPr id="51" name="Rectangle 52"/>
                        <wps:cNvSpPr>
                          <a:spLocks noChangeArrowheads="1"/>
                        </wps:cNvSpPr>
                        <wps:spPr bwMode="auto">
                          <a:xfrm>
                            <a:off x="263" y="6099"/>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解除警戒</w:t>
                              </w:r>
                            </w:p>
                            <w:p>
                              <w:pPr>
                                <w:jc w:val="center"/>
                                <w:rPr>
                                  <w:sz w:val="20"/>
                                </w:rPr>
                              </w:pPr>
                            </w:p>
                          </w:txbxContent>
                        </wps:txbx>
                        <wps:bodyPr rot="0" vert="horz" wrap="square" lIns="34560" tIns="0" rIns="34560" bIns="0" anchor="t" anchorCtr="0" upright="1">
                          <a:noAutofit/>
                        </wps:bodyPr>
                      </wps:wsp>
                      <wps:wsp>
                        <wps:cNvPr id="52" name="Rectangle 53"/>
                        <wps:cNvSpPr>
                          <a:spLocks noChangeArrowheads="1"/>
                        </wps:cNvSpPr>
                        <wps:spPr bwMode="auto">
                          <a:xfrm>
                            <a:off x="263" y="6507"/>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善后处理</w:t>
                              </w:r>
                            </w:p>
                            <w:p>
                              <w:pPr>
                                <w:jc w:val="center"/>
                                <w:rPr>
                                  <w:sz w:val="20"/>
                                </w:rPr>
                              </w:pPr>
                            </w:p>
                          </w:txbxContent>
                        </wps:txbx>
                        <wps:bodyPr rot="0" vert="horz" wrap="square" lIns="34560" tIns="0" rIns="34560" bIns="0" anchor="t" anchorCtr="0" upright="1">
                          <a:noAutofit/>
                        </wps:bodyPr>
                      </wps:wsp>
                      <wps:wsp>
                        <wps:cNvPr id="53" name="Rectangle 54"/>
                        <wps:cNvSpPr>
                          <a:spLocks noChangeArrowheads="1"/>
                        </wps:cNvSpPr>
                        <wps:spPr bwMode="auto">
                          <a:xfrm>
                            <a:off x="263" y="6915"/>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事故调查</w:t>
                              </w:r>
                            </w:p>
                            <w:p>
                              <w:pPr>
                                <w:jc w:val="center"/>
                                <w:rPr>
                                  <w:sz w:val="20"/>
                                </w:rPr>
                              </w:pPr>
                            </w:p>
                          </w:txbxContent>
                        </wps:txbx>
                        <wps:bodyPr rot="0" vert="horz" wrap="square" lIns="34560" tIns="0" rIns="34560" bIns="0" anchor="t" anchorCtr="0" upright="1">
                          <a:noAutofit/>
                        </wps:bodyPr>
                      </wps:wsp>
                      <wps:wsp>
                        <wps:cNvPr id="54" name="Rectangle 55"/>
                        <wps:cNvSpPr>
                          <a:spLocks noChangeArrowheads="1"/>
                        </wps:cNvSpPr>
                        <wps:spPr bwMode="auto">
                          <a:xfrm>
                            <a:off x="268" y="4357"/>
                            <a:ext cx="1560" cy="270"/>
                          </a:xfrm>
                          <a:prstGeom prst="rect">
                            <a:avLst/>
                          </a:prstGeom>
                          <a:solidFill>
                            <a:srgbClr val="FFFF00"/>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扩大应急</w:t>
                              </w:r>
                            </w:p>
                            <w:p>
                              <w:pPr>
                                <w:jc w:val="center"/>
                                <w:rPr>
                                  <w:sz w:val="20"/>
                                </w:rPr>
                              </w:pPr>
                            </w:p>
                          </w:txbxContent>
                        </wps:txbx>
                        <wps:bodyPr rot="0" vert="horz" wrap="square" lIns="34560" tIns="0" rIns="34560" bIns="0" anchor="t" anchorCtr="0" upright="1">
                          <a:noAutofit/>
                        </wps:bodyPr>
                      </wps:wsp>
                      <wps:wsp>
                        <wps:cNvPr id="55" name="Line 56"/>
                        <wps:cNvCnPr>
                          <a:cxnSpLocks noChangeShapeType="1"/>
                          <a:stCxn id="12" idx="1"/>
                          <a:endCxn id="49" idx="3"/>
                        </wps:cNvCnPr>
                        <wps:spPr bwMode="auto">
                          <a:xfrm flipH="1">
                            <a:off x="1823" y="5416"/>
                            <a:ext cx="472" cy="3"/>
                          </a:xfrm>
                          <a:prstGeom prst="line">
                            <a:avLst/>
                          </a:prstGeom>
                          <a:noFill/>
                          <a:ln w="9525">
                            <a:solidFill>
                              <a:srgbClr val="000000"/>
                            </a:solidFill>
                            <a:round/>
                            <a:tailEnd type="stealth" w="med" len="med"/>
                          </a:ln>
                          <a:effectLst/>
                        </wps:spPr>
                        <wps:bodyPr/>
                      </wps:wsp>
                      <wps:wsp>
                        <wps:cNvPr id="56" name="Line 57"/>
                        <wps:cNvCnPr>
                          <a:cxnSpLocks noChangeShapeType="1"/>
                          <a:stCxn id="49" idx="0"/>
                          <a:endCxn id="54" idx="2"/>
                        </wps:cNvCnPr>
                        <wps:spPr bwMode="auto">
                          <a:xfrm flipV="1">
                            <a:off x="1043" y="4627"/>
                            <a:ext cx="5" cy="657"/>
                          </a:xfrm>
                          <a:prstGeom prst="line">
                            <a:avLst/>
                          </a:prstGeom>
                          <a:noFill/>
                          <a:ln w="9525">
                            <a:solidFill>
                              <a:srgbClr val="000000"/>
                            </a:solidFill>
                            <a:round/>
                            <a:tailEnd type="stealth" w="med" len="med"/>
                          </a:ln>
                          <a:effectLst/>
                        </wps:spPr>
                        <wps:bodyPr/>
                      </wps:wsp>
                      <wps:wsp>
                        <wps:cNvPr id="57" name="Line 58"/>
                        <wps:cNvCnPr>
                          <a:cxnSpLocks noChangeShapeType="1"/>
                          <a:stCxn id="54" idx="3"/>
                          <a:endCxn id="11" idx="1"/>
                        </wps:cNvCnPr>
                        <wps:spPr bwMode="auto">
                          <a:xfrm flipV="1">
                            <a:off x="1828" y="4485"/>
                            <a:ext cx="469" cy="7"/>
                          </a:xfrm>
                          <a:prstGeom prst="line">
                            <a:avLst/>
                          </a:prstGeom>
                          <a:noFill/>
                          <a:ln w="9525">
                            <a:solidFill>
                              <a:srgbClr val="000000"/>
                            </a:solidFill>
                            <a:round/>
                            <a:tailEnd type="stealth" w="med" len="med"/>
                          </a:ln>
                          <a:effectLst/>
                        </wps:spPr>
                        <wps:bodyPr/>
                      </wps:wsp>
                      <wps:wsp>
                        <wps:cNvPr id="58" name="Rectangle 35"/>
                        <wps:cNvSpPr>
                          <a:spLocks noChangeArrowheads="1"/>
                        </wps:cNvSpPr>
                        <wps:spPr bwMode="auto">
                          <a:xfrm>
                            <a:off x="263" y="1999"/>
                            <a:ext cx="1565"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4"/>
                                </w:rPr>
                              </w:pPr>
                              <w:r>
                                <w:rPr>
                                  <w:rFonts w:hint="eastAsia" w:ascii="方正仿宋_GBK"/>
                                  <w:sz w:val="24"/>
                                </w:rPr>
                                <w:t>信息反馈</w:t>
                              </w:r>
                            </w:p>
                            <w:p>
                              <w:pPr>
                                <w:jc w:val="center"/>
                                <w:rPr>
                                  <w:sz w:val="20"/>
                                </w:rPr>
                              </w:pPr>
                            </w:p>
                          </w:txbxContent>
                        </wps:txbx>
                        <wps:bodyPr rot="0" vert="horz" wrap="square" lIns="34560" tIns="0" rIns="34560" bIns="0" anchor="t" anchorCtr="0" upright="1">
                          <a:noAutofit/>
                        </wps:bodyPr>
                      </wps:wsp>
                      <wps:wsp>
                        <wps:cNvPr id="59" name="Line 49"/>
                        <wps:cNvCnPr>
                          <a:cxnSpLocks noChangeShapeType="1"/>
                          <a:stCxn id="34" idx="1"/>
                          <a:endCxn id="4" idx="3"/>
                        </wps:cNvCnPr>
                        <wps:spPr bwMode="auto">
                          <a:xfrm flipH="1">
                            <a:off x="5116" y="2554"/>
                            <a:ext cx="938" cy="0"/>
                          </a:xfrm>
                          <a:prstGeom prst="line">
                            <a:avLst/>
                          </a:prstGeom>
                          <a:noFill/>
                          <a:ln w="9525">
                            <a:solidFill>
                              <a:srgbClr val="000000"/>
                            </a:solidFill>
                            <a:round/>
                          </a:ln>
                          <a:effectLst/>
                        </wps:spPr>
                        <wps:bodyPr/>
                      </wps:wsp>
                      <wps:wsp>
                        <wps:cNvPr id="60" name="Line 58"/>
                        <wps:cNvCnPr>
                          <a:cxnSpLocks noChangeShapeType="1"/>
                          <a:stCxn id="34" idx="0"/>
                          <a:endCxn id="61" idx="2"/>
                        </wps:cNvCnPr>
                        <wps:spPr bwMode="auto">
                          <a:xfrm flipV="1">
                            <a:off x="6837" y="1832"/>
                            <a:ext cx="15" cy="587"/>
                          </a:xfrm>
                          <a:prstGeom prst="line">
                            <a:avLst/>
                          </a:prstGeom>
                          <a:noFill/>
                          <a:ln w="9525">
                            <a:solidFill>
                              <a:srgbClr val="000000"/>
                            </a:solidFill>
                            <a:round/>
                            <a:tailEnd type="stealth" w="med" len="med"/>
                          </a:ln>
                          <a:effectLst/>
                        </wps:spPr>
                        <wps:bodyPr/>
                      </wps:wsp>
                      <wps:wsp>
                        <wps:cNvPr id="61" name="Rectangle 26"/>
                        <wps:cNvSpPr>
                          <a:spLocks noChangeArrowheads="1"/>
                        </wps:cNvSpPr>
                        <wps:spPr bwMode="auto">
                          <a:xfrm>
                            <a:off x="6069" y="1325"/>
                            <a:ext cx="1565" cy="507"/>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4"/>
                                </w:rPr>
                              </w:pPr>
                              <w:r>
                                <w:rPr>
                                  <w:rFonts w:hint="eastAsia" w:ascii="方正仿宋_GBK"/>
                                  <w:sz w:val="24"/>
                                </w:rPr>
                                <w:t>市应急办</w:t>
                              </w:r>
                            </w:p>
                            <w:p>
                              <w:pPr>
                                <w:spacing w:line="360" w:lineRule="exact"/>
                                <w:jc w:val="center"/>
                                <w:rPr>
                                  <w:sz w:val="24"/>
                                </w:rPr>
                              </w:pPr>
                              <w:r>
                                <w:rPr>
                                  <w:rFonts w:hint="eastAsia" w:ascii="方正仿宋_GBK"/>
                                  <w:sz w:val="24"/>
                                </w:rPr>
                                <w:t>区政府应急委</w:t>
                              </w:r>
                            </w:p>
                            <w:p>
                              <w:pPr>
                                <w:jc w:val="center"/>
                                <w:rPr>
                                  <w:sz w:val="20"/>
                                </w:rPr>
                              </w:pPr>
                            </w:p>
                          </w:txbxContent>
                        </wps:txbx>
                        <wps:bodyPr rot="0" vert="horz" wrap="square" lIns="34560" tIns="0" rIns="34560" bIns="0" anchor="t" anchorCtr="0" upright="1">
                          <a:noAutofit/>
                        </wps:bodyPr>
                      </wps:wsp>
                      <wps:wsp>
                        <wps:cNvPr id="62" name="Line 58"/>
                        <wps:cNvCnPr>
                          <a:cxnSpLocks noChangeShapeType="1"/>
                          <a:stCxn id="11" idx="3"/>
                        </wps:cNvCnPr>
                        <wps:spPr bwMode="auto">
                          <a:xfrm>
                            <a:off x="5115" y="4485"/>
                            <a:ext cx="626" cy="0"/>
                          </a:xfrm>
                          <a:prstGeom prst="line">
                            <a:avLst/>
                          </a:prstGeom>
                          <a:noFill/>
                          <a:ln w="9525">
                            <a:solidFill>
                              <a:srgbClr val="000000"/>
                            </a:solidFill>
                            <a:round/>
                            <a:tailEnd type="stealth" w="med" len="med"/>
                          </a:ln>
                          <a:effectLst/>
                        </wps:spPr>
                        <wps:bodyPr/>
                      </wps:wsp>
                      <wps:wsp>
                        <wps:cNvPr id="63" name="Rectangle 25"/>
                        <wps:cNvSpPr>
                          <a:spLocks noChangeArrowheads="1"/>
                        </wps:cNvSpPr>
                        <wps:spPr bwMode="auto">
                          <a:xfrm>
                            <a:off x="6055" y="6032"/>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信息报告</w:t>
                              </w:r>
                            </w:p>
                          </w:txbxContent>
                        </wps:txbx>
                        <wps:bodyPr rot="0" vert="horz" wrap="square" lIns="34560" tIns="0" rIns="34560" bIns="0" anchor="t" anchorCtr="0" upright="1">
                          <a:noAutofit/>
                        </wps:bodyPr>
                      </wps:wsp>
                      <wps:wsp>
                        <wps:cNvPr id="64" name="Rectangle 50"/>
                        <wps:cNvSpPr>
                          <a:spLocks noChangeArrowheads="1"/>
                        </wps:cNvSpPr>
                        <wps:spPr bwMode="auto">
                          <a:xfrm>
                            <a:off x="268" y="4828"/>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专家支持</w:t>
                              </w:r>
                            </w:p>
                            <w:p>
                              <w:pPr>
                                <w:jc w:val="center"/>
                                <w:rPr>
                                  <w:sz w:val="20"/>
                                </w:rPr>
                              </w:pPr>
                            </w:p>
                          </w:txbxContent>
                        </wps:txbx>
                        <wps:bodyPr rot="0" vert="horz" wrap="square" lIns="34560" tIns="0" rIns="34560" bIns="0" anchor="t" anchorCtr="0" upright="1">
                          <a:noAutofit/>
                        </wps:bodyPr>
                      </wps:wsp>
                      <wps:wsp>
                        <wps:cNvPr id="65" name="Line 29"/>
                        <wps:cNvCnPr>
                          <a:cxnSpLocks noChangeShapeType="1"/>
                          <a:endCxn id="63" idx="1"/>
                        </wps:cNvCnPr>
                        <wps:spPr bwMode="auto">
                          <a:xfrm flipV="1">
                            <a:off x="5743" y="6168"/>
                            <a:ext cx="312" cy="0"/>
                          </a:xfrm>
                          <a:prstGeom prst="line">
                            <a:avLst/>
                          </a:prstGeom>
                          <a:noFill/>
                          <a:ln w="9525">
                            <a:solidFill>
                              <a:srgbClr val="000000"/>
                            </a:solidFill>
                            <a:round/>
                          </a:ln>
                          <a:effectLst/>
                        </wps:spPr>
                        <wps:bodyPr/>
                      </wps:wsp>
                      <wps:wsp>
                        <wps:cNvPr id="66" name="Line 27"/>
                        <wps:cNvCnPr>
                          <a:cxnSpLocks noChangeShapeType="1"/>
                        </wps:cNvCnPr>
                        <wps:spPr bwMode="auto">
                          <a:xfrm>
                            <a:off x="2054" y="5827"/>
                            <a:ext cx="0" cy="1223"/>
                          </a:xfrm>
                          <a:prstGeom prst="line">
                            <a:avLst/>
                          </a:prstGeom>
                          <a:noFill/>
                          <a:ln w="9525">
                            <a:solidFill>
                              <a:srgbClr val="000000"/>
                            </a:solidFill>
                            <a:round/>
                          </a:ln>
                          <a:effectLst/>
                        </wps:spPr>
                        <wps:bodyPr/>
                      </wps:wsp>
                      <wps:wsp>
                        <wps:cNvPr id="67" name="Line 33"/>
                        <wps:cNvCnPr>
                          <a:cxnSpLocks noChangeShapeType="1"/>
                          <a:stCxn id="50" idx="3"/>
                        </wps:cNvCnPr>
                        <wps:spPr bwMode="auto">
                          <a:xfrm flipV="1">
                            <a:off x="1823" y="5827"/>
                            <a:ext cx="234" cy="0"/>
                          </a:xfrm>
                          <a:prstGeom prst="line">
                            <a:avLst/>
                          </a:prstGeom>
                          <a:noFill/>
                          <a:ln w="9525">
                            <a:solidFill>
                              <a:srgbClr val="000000"/>
                            </a:solidFill>
                            <a:round/>
                          </a:ln>
                          <a:effectLst/>
                        </wps:spPr>
                        <wps:bodyPr/>
                      </wps:wsp>
                      <wps:wsp>
                        <wps:cNvPr id="68" name="Line 33"/>
                        <wps:cNvCnPr>
                          <a:cxnSpLocks noChangeShapeType="1"/>
                          <a:stCxn id="51" idx="3"/>
                        </wps:cNvCnPr>
                        <wps:spPr bwMode="auto">
                          <a:xfrm flipV="1">
                            <a:off x="1823" y="6234"/>
                            <a:ext cx="252" cy="0"/>
                          </a:xfrm>
                          <a:prstGeom prst="line">
                            <a:avLst/>
                          </a:prstGeom>
                          <a:noFill/>
                          <a:ln w="9525">
                            <a:solidFill>
                              <a:srgbClr val="000000"/>
                            </a:solidFill>
                            <a:round/>
                          </a:ln>
                          <a:effectLst/>
                        </wps:spPr>
                        <wps:bodyPr/>
                      </wps:wsp>
                      <wps:wsp>
                        <wps:cNvPr id="69" name="Line 33"/>
                        <wps:cNvCnPr>
                          <a:cxnSpLocks noChangeShapeType="1"/>
                          <a:stCxn id="52" idx="3"/>
                        </wps:cNvCnPr>
                        <wps:spPr bwMode="auto">
                          <a:xfrm flipV="1">
                            <a:off x="1823" y="6642"/>
                            <a:ext cx="231" cy="0"/>
                          </a:xfrm>
                          <a:prstGeom prst="line">
                            <a:avLst/>
                          </a:prstGeom>
                          <a:noFill/>
                          <a:ln w="9525">
                            <a:solidFill>
                              <a:srgbClr val="000000"/>
                            </a:solidFill>
                            <a:round/>
                          </a:ln>
                          <a:effectLst/>
                        </wps:spPr>
                        <wps:bodyPr/>
                      </wps:wsp>
                      <wps:wsp>
                        <wps:cNvPr id="73" name="Line 33"/>
                        <wps:cNvCnPr>
                          <a:cxnSpLocks noChangeShapeType="1"/>
                          <a:stCxn id="53" idx="3"/>
                        </wps:cNvCnPr>
                        <wps:spPr bwMode="auto">
                          <a:xfrm flipV="1">
                            <a:off x="1823" y="7050"/>
                            <a:ext cx="231" cy="0"/>
                          </a:xfrm>
                          <a:prstGeom prst="line">
                            <a:avLst/>
                          </a:prstGeom>
                          <a:noFill/>
                          <a:ln w="9525">
                            <a:solidFill>
                              <a:srgbClr val="000000"/>
                            </a:solidFill>
                            <a:round/>
                          </a:ln>
                          <a:effectLst/>
                        </wps:spPr>
                        <wps:bodyPr/>
                      </wps:wsp>
                      <wps:wsp>
                        <wps:cNvPr id="74" name="Line 58"/>
                        <wps:cNvCnPr>
                          <a:cxnSpLocks noChangeShapeType="1"/>
                          <a:endCxn id="15" idx="1"/>
                        </wps:cNvCnPr>
                        <wps:spPr bwMode="auto">
                          <a:xfrm>
                            <a:off x="2057" y="6302"/>
                            <a:ext cx="240" cy="1"/>
                          </a:xfrm>
                          <a:prstGeom prst="line">
                            <a:avLst/>
                          </a:prstGeom>
                          <a:noFill/>
                          <a:ln w="9525">
                            <a:solidFill>
                              <a:srgbClr val="000000"/>
                            </a:solidFill>
                            <a:round/>
                            <a:tailEnd type="stealth" w="med" len="med"/>
                          </a:ln>
                          <a:effectLst/>
                        </wps:spPr>
                        <wps:bodyPr/>
                      </wps:wsp>
                      <wps:wsp>
                        <wps:cNvPr id="75" name="Line 58"/>
                        <wps:cNvCnPr>
                          <a:cxnSpLocks noChangeShapeType="1"/>
                          <a:endCxn id="8" idx="1"/>
                        </wps:cNvCnPr>
                        <wps:spPr bwMode="auto">
                          <a:xfrm>
                            <a:off x="1054" y="1564"/>
                            <a:ext cx="1255" cy="0"/>
                          </a:xfrm>
                          <a:prstGeom prst="line">
                            <a:avLst/>
                          </a:prstGeom>
                          <a:noFill/>
                          <a:ln w="9525">
                            <a:solidFill>
                              <a:srgbClr val="000000"/>
                            </a:solidFill>
                            <a:round/>
                            <a:tailEnd type="stealth" w="med" len="med"/>
                          </a:ln>
                          <a:effectLst/>
                        </wps:spPr>
                        <wps:bodyPr/>
                      </wps:wsp>
                      <wps:wsp>
                        <wps:cNvPr id="76" name="Line 45"/>
                        <wps:cNvCnPr>
                          <a:cxnSpLocks noChangeShapeType="1"/>
                          <a:stCxn id="58" idx="2"/>
                        </wps:cNvCnPr>
                        <wps:spPr bwMode="auto">
                          <a:xfrm>
                            <a:off x="1046" y="2269"/>
                            <a:ext cx="2" cy="286"/>
                          </a:xfrm>
                          <a:prstGeom prst="line">
                            <a:avLst/>
                          </a:prstGeom>
                          <a:noFill/>
                          <a:ln w="9525">
                            <a:solidFill>
                              <a:srgbClr val="000000"/>
                            </a:solidFill>
                            <a:round/>
                          </a:ln>
                          <a:effectLst/>
                        </wps:spPr>
                        <wps:bodyPr/>
                      </wps:wsp>
                      <wps:wsp>
                        <wps:cNvPr id="77" name="Line 49"/>
                        <wps:cNvCnPr>
                          <a:cxnSpLocks noChangeShapeType="1"/>
                          <a:stCxn id="4" idx="1"/>
                        </wps:cNvCnPr>
                        <wps:spPr bwMode="auto">
                          <a:xfrm flipH="1" flipV="1">
                            <a:off x="1043" y="2554"/>
                            <a:ext cx="1255" cy="1"/>
                          </a:xfrm>
                          <a:prstGeom prst="line">
                            <a:avLst/>
                          </a:prstGeom>
                          <a:noFill/>
                          <a:ln w="9525">
                            <a:solidFill>
                              <a:srgbClr val="000000"/>
                            </a:solidFill>
                            <a:round/>
                          </a:ln>
                          <a:effectLst/>
                        </wps:spPr>
                        <wps:bodyPr/>
                      </wps:wsp>
                      <wps:wsp>
                        <wps:cNvPr id="78" name="Line 45"/>
                        <wps:cNvCnPr>
                          <a:cxnSpLocks noChangeShapeType="1"/>
                          <a:endCxn id="58" idx="0"/>
                        </wps:cNvCnPr>
                        <wps:spPr bwMode="auto">
                          <a:xfrm>
                            <a:off x="1043" y="1573"/>
                            <a:ext cx="3" cy="426"/>
                          </a:xfrm>
                          <a:prstGeom prst="line">
                            <a:avLst/>
                          </a:prstGeom>
                          <a:noFill/>
                          <a:ln w="9525">
                            <a:solidFill>
                              <a:srgbClr val="000000"/>
                            </a:solidFill>
                            <a:round/>
                          </a:ln>
                          <a:effectLst/>
                        </wps:spPr>
                        <wps:bodyPr/>
                      </wps:wsp>
                      <wps:wsp>
                        <wps:cNvPr id="79" name="Line 58"/>
                        <wps:cNvCnPr>
                          <a:cxnSpLocks noChangeShapeType="1"/>
                          <a:stCxn id="8" idx="3"/>
                          <a:endCxn id="61" idx="1"/>
                        </wps:cNvCnPr>
                        <wps:spPr bwMode="auto">
                          <a:xfrm>
                            <a:off x="5128" y="1564"/>
                            <a:ext cx="942" cy="14"/>
                          </a:xfrm>
                          <a:prstGeom prst="line">
                            <a:avLst/>
                          </a:prstGeom>
                          <a:noFill/>
                          <a:ln w="9525">
                            <a:solidFill>
                              <a:srgbClr val="000000"/>
                            </a:solidFill>
                            <a:round/>
                            <a:tailEnd type="stealth" w="med" len="med"/>
                          </a:ln>
                          <a:effectLst/>
                        </wps:spPr>
                        <wps:bodyPr/>
                      </wps:wsp>
                      <wps:wsp>
                        <wps:cNvPr id="80" name="Line 33"/>
                        <wps:cNvCnPr>
                          <a:cxnSpLocks noChangeShapeType="1"/>
                          <a:stCxn id="36" idx="3"/>
                        </wps:cNvCnPr>
                        <wps:spPr bwMode="auto">
                          <a:xfrm flipV="1">
                            <a:off x="1827" y="3654"/>
                            <a:ext cx="248" cy="0"/>
                          </a:xfrm>
                          <a:prstGeom prst="line">
                            <a:avLst/>
                          </a:prstGeom>
                          <a:noFill/>
                          <a:ln w="9525">
                            <a:solidFill>
                              <a:srgbClr val="000000"/>
                            </a:solidFill>
                            <a:round/>
                          </a:ln>
                          <a:effectLst/>
                        </wps:spPr>
                        <wps:bodyPr/>
                      </wps:wsp>
                    </wpg:wgp>
                  </a:graphicData>
                </a:graphic>
              </wp:inline>
            </w:drawing>
          </mc:Choice>
          <mc:Fallback>
            <w:pict>
              <v:group id="_x0000_s1026" o:spid="_x0000_s1026" o:spt="203" style="height:595.3pt;width:443.05pt;" coordorigin="263,-82" coordsize="7371,7269" o:gfxdata="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">
                <o:lock v:ext="edit" aspectratio="f"/>
                <v:shape id="AutoShape 4" o:spid="_x0000_s1026" o:spt="71" type="#_x0000_t71" style="position:absolute;left:1914;top:-82;height:1337;width:3585;" fillcolor="#FF0000" filled="t" stroked="t" coordsize="21600,21600" o:gfxdata="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kJCS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6.91196850393701pt,3.4559842519685pt,6.91196850393701pt,3.4559842519685pt">
                    <w:txbxContent>
                      <w:p>
                        <w:pPr>
                          <w:spacing w:line="300" w:lineRule="exact"/>
                          <w:jc w:val="center"/>
                          <w:rPr>
                            <w:rFonts w:ascii="方正仿宋_GBK" w:hAnsi="宋体"/>
                            <w:sz w:val="24"/>
                          </w:rPr>
                        </w:pPr>
                        <w:r>
                          <w:rPr>
                            <w:rFonts w:hint="eastAsia" w:ascii="方正仿宋_GBK" w:hAnsi="宋体"/>
                            <w:sz w:val="24"/>
                          </w:rPr>
                          <w:t>区内油气长输管道</w:t>
                        </w:r>
                      </w:p>
                      <w:p>
                        <w:pPr>
                          <w:pStyle w:val="56"/>
                          <w:spacing w:line="300" w:lineRule="exact"/>
                          <w:jc w:val="center"/>
                          <w:rPr>
                            <w:rFonts w:ascii="方正仿宋_GBK" w:eastAsia="方正仿宋_GBK"/>
                          </w:rPr>
                        </w:pPr>
                        <w:r>
                          <w:rPr>
                            <w:rFonts w:hint="eastAsia" w:ascii="方正仿宋_GBK" w:eastAsia="方正仿宋_GBK"/>
                          </w:rPr>
                          <w:t>高后果区突发事件</w:t>
                        </w:r>
                      </w:p>
                    </w:txbxContent>
                  </v:textbox>
                </v:shape>
                <v:shape id="AutoShape 5" o:spid="_x0000_s1026" o:spt="110" type="#_x0000_t110" style="position:absolute;left:2298;top:1999;height:1111;width:2818;" fillcolor="#FFFF00" filled="t" stroked="t" coordsize="21600,21600" o:gfxdata="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hTm8AAAA&#10;2g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6.91196850393701pt,3.4559842519685pt,6.91196850393701pt,3.4559842519685pt">
                    <w:txbxContent>
                      <w:p>
                        <w:pPr>
                          <w:spacing w:line="260" w:lineRule="exact"/>
                          <w:jc w:val="center"/>
                          <w:rPr>
                            <w:rFonts w:ascii="方正仿宋_GBK"/>
                            <w:sz w:val="24"/>
                          </w:rPr>
                        </w:pPr>
                        <w:r>
                          <w:rPr>
                            <w:rFonts w:hint="eastAsia" w:ascii="方正仿宋_GBK"/>
                            <w:sz w:val="24"/>
                          </w:rPr>
                          <w:t>应急指挥部</w:t>
                        </w:r>
                      </w:p>
                      <w:p>
                        <w:pPr>
                          <w:spacing w:line="260" w:lineRule="exact"/>
                          <w:jc w:val="center"/>
                          <w:rPr>
                            <w:rFonts w:ascii="方正仿宋_GBK"/>
                            <w:sz w:val="24"/>
                          </w:rPr>
                        </w:pPr>
                        <w:r>
                          <w:rPr>
                            <w:rFonts w:hint="eastAsia" w:ascii="方正仿宋_GBK"/>
                            <w:sz w:val="24"/>
                          </w:rPr>
                          <w:t>灾情研判</w:t>
                        </w:r>
                      </w:p>
                      <w:p>
                        <w:pPr>
                          <w:spacing w:line="260" w:lineRule="exact"/>
                          <w:jc w:val="center"/>
                          <w:rPr>
                            <w:rFonts w:ascii="方正仿宋_GBK"/>
                            <w:sz w:val="24"/>
                          </w:rPr>
                        </w:pPr>
                        <w:r>
                          <w:rPr>
                            <w:rFonts w:hint="eastAsia" w:ascii="方正仿宋_GBK"/>
                            <w:sz w:val="24"/>
                          </w:rPr>
                          <w:t>应急响应</w:t>
                        </w:r>
                      </w:p>
                    </w:txbxContent>
                  </v:textbox>
                </v:shape>
                <v:line id="Line 6" o:spid="_x0000_s1026" o:spt="20" style="position:absolute;left:3712;top:882;height:478;width:6;" filled="f" stroked="t" coordsize="21600,21600" o:gfxdata="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NQLbugAAANoA&#10;AAAPAAAAAAAAAAEAIAAAACIAAABkcnMvZG93bnJldi54bWxQSwECFAAUAAAACACHTuJAMy8FnjsA&#10;AAA5AAAAEAAAAAAAAAABACAAAAAJAQAAZHJzL3NoYXBleG1sLnhtbFBLBQYAAAAABgAGAFsBAACz&#10;AwAAAAA=&#10;">
                  <v:fill on="f" focussize="0,0"/>
                  <v:stroke weight="1pt" color="#000000" joinstyle="round" endarrow="classic"/>
                  <v:imagedata o:title=""/>
                  <o:lock v:ext="edit" aspectratio="f"/>
                </v:line>
                <v:rect id="Rectangle 7" o:spid="_x0000_s1026" o:spt="1" style="position:absolute;left:2297;top:3409;height:407;width:2818;" fillcolor="#FFFF00" filled="t" stroked="t" coordsize="21600,21600" o:gfxdata="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uA4b4A&#10;AADa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4"/>
                          </w:rPr>
                        </w:pPr>
                        <w:r>
                          <w:rPr>
                            <w:rFonts w:hint="eastAsia" w:ascii="方正仿宋_GBK"/>
                            <w:sz w:val="24"/>
                          </w:rPr>
                          <w:t>应急救援启动</w:t>
                        </w:r>
                      </w:p>
                    </w:txbxContent>
                  </v:textbox>
                </v:rect>
                <v:line id="Line 8" o:spid="_x0000_s1026" o:spt="20" style="position:absolute;left:3706;top:3110;flip:x;height:299;width:1;" filled="f" stroked="t" coordsize="21600,21600" o:gfxdata="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CGgJW2AAAA2gAAAA8A&#10;AAAAAAAAAQAgAAAAIgAAAGRycy9kb3ducmV2LnhtbFBLAQIUABQAAAAIAIdO4kAzLwWeOwAAADkA&#10;AAAQAAAAAAAAAAEAIAAAAAUBAABkcnMvc2hhcGV4bWwueG1sUEsFBgAAAAAGAAYAWwEAAK8DAAAA&#10;AA==&#10;">
                  <v:fill on="f" focussize="0,0"/>
                  <v:stroke color="#000000" joinstyle="round" endarrow="classic"/>
                  <v:imagedata o:title=""/>
                  <o:lock v:ext="edit" aspectratio="f"/>
                </v:line>
                <v:rect id="Rectangle 9" o:spid="_x0000_s1026" o:spt="1" style="position:absolute;left:2309;top:1360;height:408;width:2818;" fillcolor="#FFFF00" filled="t" stroked="t" coordsize="21600,21600" o:gfxdata="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aLEIugAAANo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4"/>
                          </w:rPr>
                        </w:pPr>
                        <w:r>
                          <w:rPr>
                            <w:rFonts w:hint="eastAsia" w:ascii="方正仿宋_GBK"/>
                            <w:sz w:val="24"/>
                          </w:rPr>
                          <w:t>突发事件接警</w:t>
                        </w:r>
                      </w:p>
                    </w:txbxContent>
                  </v:textbox>
                </v:rect>
                <v:line id="Line 10" o:spid="_x0000_s1026" o:spt="20" style="position:absolute;left:3707;top:1768;flip:x;height:231;width:11;" filled="f" stroked="t" coordsize="21600,21600" o:gfxdata="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mYqe8AAAA&#10;2gAAAA8AAAAAAAAAAQAgAAAAIgAAAGRycy9kb3ducmV2LnhtbFBLAQIUABQAAAAIAIdO4kAzLwWe&#10;OwAAADkAAAAQAAAAAAAAAAEAIAAAAAsBAABkcnMvc2hhcGV4bWwueG1sUEsFBgAAAAAGAAYAWwEA&#10;ALUDAAAAAA==&#10;">
                  <v:fill on="f" focussize="0,0"/>
                  <v:stroke weight="1pt" color="#000000" joinstyle="round" endarrow="classic"/>
                  <v:imagedata o:title=""/>
                  <o:lock v:ext="edit" aspectratio="f"/>
                </v:line>
                <v:line id="Line 11" o:spid="_x0000_s1026" o:spt="20" style="position:absolute;left:3706;top:3816;height:466;width:0;" filled="f" stroked="t" coordsize="21600,21600" o:gfxdata="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vePb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rect id="Rectangle 12" o:spid="_x0000_s1026" o:spt="1" style="position:absolute;left:2297;top:4282;height:407;width:2818;" fillcolor="#FFFF00" filled="t" stroked="t" coordsize="21600,21600" o:gfxdata="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PbaW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4"/>
                          </w:rPr>
                        </w:pPr>
                        <w:r>
                          <w:rPr>
                            <w:rFonts w:hint="eastAsia" w:ascii="方正仿宋_GBK"/>
                            <w:sz w:val="24"/>
                          </w:rPr>
                          <w:t>现场应急指挥部</w:t>
                        </w:r>
                      </w:p>
                    </w:txbxContent>
                  </v:textbox>
                </v:rect>
                <v:shape id="AutoShape 13" o:spid="_x0000_s1026" o:spt="110" type="#_x0000_t110" style="position:absolute;left:2295;top:4940;height:952;width:2832;" fillcolor="#FFFF00" filled="t" stroked="t" coordsize="21600,21600" o:gfxdata="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beVm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6.91196850393701pt,3.4559842519685pt,6.91196850393701pt,3.4559842519685pt">
                    <w:txbxContent>
                      <w:p>
                        <w:pPr>
                          <w:spacing w:line="300" w:lineRule="exact"/>
                          <w:jc w:val="center"/>
                          <w:rPr>
                            <w:rFonts w:ascii="方正仿宋_GBK"/>
                            <w:sz w:val="24"/>
                          </w:rPr>
                        </w:pPr>
                        <w:r>
                          <w:rPr>
                            <w:rFonts w:hint="eastAsia" w:ascii="方正仿宋_GBK"/>
                            <w:sz w:val="24"/>
                          </w:rPr>
                          <w:t>突发事件</w:t>
                        </w:r>
                      </w:p>
                      <w:p>
                        <w:pPr>
                          <w:spacing w:line="300" w:lineRule="exact"/>
                          <w:jc w:val="center"/>
                          <w:rPr>
                            <w:rFonts w:ascii="方正仿宋_GBK"/>
                            <w:sz w:val="24"/>
                          </w:rPr>
                        </w:pPr>
                        <w:r>
                          <w:rPr>
                            <w:rFonts w:hint="eastAsia" w:ascii="方正仿宋_GBK"/>
                            <w:sz w:val="24"/>
                          </w:rPr>
                          <w:t>是否控制</w:t>
                        </w:r>
                      </w:p>
                    </w:txbxContent>
                  </v:textbox>
                </v:shape>
                <v:line id="Line 14" o:spid="_x0000_s1026" o:spt="20" style="position:absolute;left:3706;top:4689;height:251;width:5;" filled="f" stroked="t" coordsize="21600,21600" o:gfxdata="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BEeO5AAAA2wAA&#10;AA8AAAAAAAAAAQAgAAAAIgAAAGRycy9kb3ducmV2LnhtbFBLAQIUABQAAAAIAIdO4kAzLwWeOwAA&#10;ADkAAAAQAAAAAAAAAAEAIAAAAAgBAABkcnMvc2hhcGV4bWwueG1sUEsFBgAAAAAGAAYAWwEAALID&#10;AAAAAA==&#10;">
                  <v:fill on="f" focussize="0,0"/>
                  <v:stroke weight="1pt" color="#000000" joinstyle="round" endarrow="classic"/>
                  <v:imagedata o:title=""/>
                  <o:lock v:ext="edit" aspectratio="f"/>
                </v:line>
                <v:line id="Line 15" o:spid="_x0000_s1026" o:spt="20" style="position:absolute;left:3706;top:5891;flip:x;height:208;width:5;" filled="f" stroked="t" coordsize="21600,21600" o:gfxdata="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jT+fLgAAADbAAAA&#10;DwAAAAAAAAABACAAAAAiAAAAZHJzL2Rvd25yZXYueG1sUEsBAhQAFAAAAAgAh07iQDMvBZ47AAAA&#10;OQAAABAAAAAAAAAAAQAgAAAABwEAAGRycy9zaGFwZXhtbC54bWxQSwUGAAAAAAYABgBbAQAAsQMA&#10;AAAA&#10;">
                  <v:fill on="f" focussize="0,0"/>
                  <v:stroke weight="1pt" color="#000000" joinstyle="round" endarrow="classic"/>
                  <v:imagedata o:title=""/>
                  <o:lock v:ext="edit" aspectratio="f"/>
                </v:line>
                <v:rect id="Rectangle 16" o:spid="_x0000_s1026" o:spt="1" style="position:absolute;left:2297;top:6099;height:407;width:2818;" fillcolor="#FFFF00" filled="t" stroked="t" coordsize="21600,21600" o:gfxdata="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0a6a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1"/>
                            <w:szCs w:val="21"/>
                          </w:rPr>
                        </w:pPr>
                        <w:r>
                          <w:rPr>
                            <w:rFonts w:hint="eastAsia" w:ascii="方正仿宋_GBK"/>
                            <w:sz w:val="21"/>
                            <w:szCs w:val="21"/>
                          </w:rPr>
                          <w:t>应急恢复</w:t>
                        </w:r>
                      </w:p>
                    </w:txbxContent>
                  </v:textbox>
                </v:rect>
                <v:line id="Line 17" o:spid="_x0000_s1026" o:spt="20" style="position:absolute;left:3706;top:6507;height:270;width:1;" filled="f" stroked="t" coordsize="21600,21600" o:gfxdata="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j2snu5AAAA2wAA&#10;AA8AAAAAAAAAAQAgAAAAIgAAAGRycy9kb3ducmV2LnhtbFBLAQIUABQAAAAIAIdO4kAzLwWeOwAA&#10;ADkAAAAQAAAAAAAAAAEAIAAAAAgBAABkcnMvc2hhcGV4bWwueG1sUEsFBgAAAAAGAAYAWwEAALID&#10;AAAAAA==&#10;">
                  <v:fill on="f" focussize="0,0"/>
                  <v:stroke weight="1pt" color="#000000" joinstyle="round" endarrow="classic"/>
                  <v:imagedata o:title=""/>
                  <o:lock v:ext="edit" aspectratio="f"/>
                </v:line>
                <v:shape id="Rectangle 18" o:spid="_x0000_s1026" o:spt="3" type="#_x0000_t3" style="position:absolute;left:2303;top:6781;height:406;width:2818;" fillcolor="#FFFF00" filled="t" stroked="t" coordsize="21600,21600" o:gfxdata="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OpV7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6.91196850393701pt,3.4559842519685pt,6.91196850393701pt,3.4559842519685pt">
                    <w:txbxContent>
                      <w:p>
                        <w:pPr>
                          <w:spacing w:line="300" w:lineRule="exact"/>
                          <w:jc w:val="center"/>
                          <w:rPr>
                            <w:rFonts w:ascii="方正仿宋_GBK"/>
                            <w:sz w:val="21"/>
                            <w:szCs w:val="21"/>
                          </w:rPr>
                        </w:pPr>
                        <w:r>
                          <w:rPr>
                            <w:rFonts w:hint="eastAsia" w:ascii="方正仿宋_GBK"/>
                            <w:sz w:val="21"/>
                            <w:szCs w:val="21"/>
                          </w:rPr>
                          <w:t>应急结束</w:t>
                        </w:r>
                      </w:p>
                    </w:txbxContent>
                  </v:textbox>
                </v:shape>
                <v:rect id="Rectangle 19" o:spid="_x0000_s1026" o:spt="1" style="position:absolute;left:6054;top:6850;height:272;width:1565;" fillcolor="#FFFFFF" filled="t" stroked="t" coordsize="21600,21600" o:gfxdata="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voeO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总结评估</w:t>
                        </w:r>
                      </w:p>
                    </w:txbxContent>
                  </v:textbox>
                </v:rect>
                <v:line id="Line 20" o:spid="_x0000_s1026" o:spt="20" style="position:absolute;left:5121;top:6984;height:2;width:933;" filled="f" stroked="t" coordsize="21600,21600" o:gfxdata="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GeT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Rectangle 21" o:spid="_x0000_s1026" o:spt="1" style="position:absolute;left:6055;top:4536;height:271;width:1565;" fillcolor="#FFFFFF" filled="t" stroked="t" coordsize="21600,21600" o:gfxdata="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A1Z1i2AAAA2wAAAA8A&#10;AAAAAAAAAQAgAAAAIgAAAGRycy9kb3ducmV2LnhtbFBLAQIUABQAAAAIAIdO4kAzLwWeOwAAADkA&#10;AAAQAAAAAAAAAAEAIAAAAAUBAABkcnMvc2hhcGV4bWwueG1sUEsFBgAAAAAGAAYAWwEAAK8DAAAA&#10;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医疗救护</w:t>
                        </w:r>
                      </w:p>
                      <w:p>
                        <w:pPr>
                          <w:jc w:val="center"/>
                          <w:rPr>
                            <w:sz w:val="20"/>
                          </w:rPr>
                        </w:pPr>
                      </w:p>
                    </w:txbxContent>
                  </v:textbox>
                </v:rect>
                <v:rect id="Rectangle 22" o:spid="_x0000_s1026" o:spt="1" style="position:absolute;left:6055;top:4069;height:273;width:1565;" fillcolor="#FFFFFF" filled="t" stroked="t" coordsize="21600,21600" o:gfxdata="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3nCw7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治安警戒</w:t>
                        </w:r>
                      </w:p>
                      <w:p>
                        <w:pPr>
                          <w:jc w:val="center"/>
                          <w:rPr>
                            <w:sz w:val="20"/>
                          </w:rPr>
                        </w:pPr>
                      </w:p>
                    </w:txbxContent>
                  </v:textbox>
                </v:rect>
                <v:rect id="Rectangle 23" o:spid="_x0000_s1026" o:spt="1" style="position:absolute;left:6054;top:3613;height:272;width:1565;" fillcolor="#FFFFFF" filled="t" stroked="t" coordsize="21600,21600" o:gfxdata="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6tctL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长输管道抢修</w:t>
                        </w:r>
                      </w:p>
                      <w:p>
                        <w:pPr>
                          <w:jc w:val="center"/>
                          <w:rPr>
                            <w:sz w:val="20"/>
                          </w:rPr>
                        </w:pPr>
                      </w:p>
                    </w:txbxContent>
                  </v:textbox>
                </v:rect>
                <v:rect id="Rectangle 24" o:spid="_x0000_s1026" o:spt="1" style="position:absolute;left:6054;top:5019;height:271;width:1565;" fillcolor="#FFFFFF" filled="t" stroked="t" coordsize="21600,21600" o:gfxdata="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5/kv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人员疏散</w:t>
                        </w:r>
                      </w:p>
                      <w:p>
                        <w:pPr>
                          <w:jc w:val="center"/>
                          <w:rPr>
                            <w:sz w:val="20"/>
                          </w:rPr>
                        </w:pPr>
                      </w:p>
                    </w:txbxContent>
                  </v:textbox>
                </v:rect>
                <v:rect id="Rectangle 25" o:spid="_x0000_s1026" o:spt="1" style="position:absolute;left:6055;top:5515;height:271;width:1565;" fillcolor="#FFFFFF" filled="t" stroked="t" coordsize="21600,21600" o:gfxdata="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mFb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现场监测</w:t>
                        </w:r>
                      </w:p>
                    </w:txbxContent>
                  </v:textbox>
                </v:rect>
                <v:rect id="Rectangle 26" o:spid="_x0000_s1026" o:spt="1" style="position:absolute;left:6054;top:3110;height:271;width:1565;" fillcolor="#FFFFFF" filled="t" stroked="t" coordsize="21600,21600" o:gfxdata="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QsTA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抢救遇险人员</w:t>
                        </w:r>
                      </w:p>
                      <w:p>
                        <w:pPr>
                          <w:jc w:val="center"/>
                          <w:rPr>
                            <w:sz w:val="20"/>
                          </w:rPr>
                        </w:pPr>
                      </w:p>
                    </w:txbxContent>
                  </v:textbox>
                </v:rect>
                <v:line id="Line 27" o:spid="_x0000_s1026" o:spt="20" style="position:absolute;left:5741;top:3246;height:2922;width:2;" filled="f" stroked="t" coordsize="21600,21600" o:gfxdata="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1J/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9" o:spid="_x0000_s1026" o:spt="20" style="position:absolute;left:5743;top:5651;flip:y;height:0;width:312;"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30" o:spid="_x0000_s1026" o:spt="20" style="position:absolute;left:5741;top:5155;flip:y;height:0;width:313;" filled="f" stroked="t" coordsize="21600,21600" o:gfxdata="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I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1" o:spid="_x0000_s1026" o:spt="20" style="position:absolute;left:5742;top:4672;flip:y;height:0;width:313;" filled="f" stroked="t" coordsize="21600,21600" o:gfxdata="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7Li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2" o:spid="_x0000_s1026" o:spt="20" style="position:absolute;left:5742;top:4205;height:1;width:313;" filled="f" stroked="t" coordsize="21600,21600" o:gfxdata="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UpU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3" o:spid="_x0000_s1026" o:spt="20" style="position:absolute;left:5741;top:3749;height:0;width:313;" filled="f" stroked="t" coordsize="21600,21600" o:gfxdata="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Xty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4" o:spid="_x0000_s1026" o:spt="20" style="position:absolute;left:5741;top:3246;flip:y;height:0;width:313;" filled="f" stroked="t" coordsize="21600,21600" o:gfxdata="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LJ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Rectangle 35" o:spid="_x0000_s1026" o:spt="1" style="position:absolute;left:6054;top:2419;height:270;width:1565;" fillcolor="#FFFFFF" filled="t" stroked="t" coordsize="21600,21600" o:gfxdata="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1/eG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4"/>
                          </w:rPr>
                        </w:pPr>
                        <w:r>
                          <w:rPr>
                            <w:rFonts w:hint="eastAsia" w:ascii="方正仿宋_GBK"/>
                            <w:sz w:val="24"/>
                          </w:rPr>
                          <w:t>事故上报</w:t>
                        </w:r>
                      </w:p>
                      <w:p>
                        <w:pPr>
                          <w:jc w:val="center"/>
                          <w:rPr>
                            <w:sz w:val="20"/>
                          </w:rPr>
                        </w:pPr>
                      </w:p>
                    </w:txbxContent>
                  </v:textbox>
                </v:rect>
                <v:rect id="Rectangle 36" o:spid="_x0000_s1026" o:spt="1" style="position:absolute;left:263;top:3110;height:271;width:1564;" fillcolor="#FFFFFF" filled="t" stroked="t" coordsize="21600,21600" o:gfxdata="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bUh2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指挥人员到位</w:t>
                        </w:r>
                      </w:p>
                      <w:p>
                        <w:pPr>
                          <w:jc w:val="center"/>
                          <w:rPr>
                            <w:sz w:val="20"/>
                          </w:rPr>
                        </w:pPr>
                      </w:p>
                    </w:txbxContent>
                  </v:textbox>
                </v:rect>
                <v:rect id="Rectangle 37" o:spid="_x0000_s1026" o:spt="1" style="position:absolute;left:263;top:3518;height:272;width:1564;" fillcolor="#FFFFFF" filled="t" stroked="t" coordsize="21600,21600" o:gfxdata="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JzGq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应急资源调配</w:t>
                        </w:r>
                      </w:p>
                      <w:p>
                        <w:pPr>
                          <w:jc w:val="center"/>
                          <w:rPr>
                            <w:sz w:val="20"/>
                          </w:rPr>
                        </w:pPr>
                      </w:p>
                    </w:txbxContent>
                  </v:textbox>
                </v:rect>
                <v:rect id="Rectangle 38" o:spid="_x0000_s1026" o:spt="1" style="position:absolute;left:263;top:3926;height:270;width:1561;" fillcolor="#FFFFFF" filled="t" stroked="t" coordsize="21600,21600" o:gfxdata="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FafG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信息网络开通</w:t>
                        </w:r>
                      </w:p>
                      <w:p>
                        <w:pPr>
                          <w:jc w:val="center"/>
                          <w:rPr>
                            <w:sz w:val="20"/>
                          </w:rPr>
                        </w:pPr>
                      </w:p>
                    </w:txbxContent>
                  </v:textbox>
                </v:rect>
                <v:line id="Line 45" o:spid="_x0000_s1026" o:spt="20" style="position:absolute;left:2054;top:3246;height:815;width:0;" filled="f" stroked="t" coordsize="21600,21600" o:gfxdata="UEsDBAoAAAAAAIdO4kAAAAAAAAAAAAAAAAAEAAAAZHJzL1BLAwQUAAAACACHTuJAS7T5tr4AAADb&#10;AAAADwAAAGRycy9kb3ducmV2LnhtbEWPQWvCQBSE74L/YXlCL2J2jaG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T5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6" o:spid="_x0000_s1026" o:spt="20" style="position:absolute;left:1828;top:3246;flip:x;height:0;width:226;" filled="f" stroked="t" coordsize="21600,21600" o:gfxdata="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9mI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8" o:spid="_x0000_s1026" o:spt="20" style="position:absolute;left:1828;top:4061;flip:x y;height:1;width:226;" filled="f" stroked="t" coordsize="21600,21600" o:gfxdata="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8Q+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49" o:spid="_x0000_s1026" o:spt="20" style="position:absolute;left:2054;top:3613;flip:x;height:0;width:243;" filled="f" stroked="t" coordsize="21600,21600" o:gfxdata="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v3zZ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rect id="Rectangle 50" o:spid="_x0000_s1026" o:spt="1" style="position:absolute;left:263;top:5284;height:270;width:1560;" fillcolor="#FFFFFF" filled="t" stroked="t" coordsize="21600,21600" o:gfxdata="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QK2W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应急增援</w:t>
                        </w:r>
                      </w:p>
                      <w:p>
                        <w:pPr>
                          <w:jc w:val="center"/>
                          <w:rPr>
                            <w:sz w:val="20"/>
                          </w:rPr>
                        </w:pPr>
                      </w:p>
                    </w:txbxContent>
                  </v:textbox>
                </v:rect>
                <v:rect id="Rectangle 51" o:spid="_x0000_s1026" o:spt="1" style="position:absolute;left:263;top:5692;height:270;width:1560;" fillcolor="#FFFFFF" filled="t" stroked="t" coordsize="21600,21600" o:gfxdata="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gzFCW5AAAA2w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现场清理</w:t>
                        </w:r>
                      </w:p>
                      <w:p>
                        <w:pPr>
                          <w:jc w:val="center"/>
                          <w:rPr>
                            <w:sz w:val="20"/>
                          </w:rPr>
                        </w:pPr>
                      </w:p>
                    </w:txbxContent>
                  </v:textbox>
                </v:rect>
                <v:rect id="Rectangle 52" o:spid="_x0000_s1026" o:spt="1" style="position:absolute;left:263;top:6099;height:270;width:1560;" fillcolor="#FFFFFF" filled="t" stroked="t" coordsize="21600,21600" o:gfxdata="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3+xv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解除警戒</w:t>
                        </w:r>
                      </w:p>
                      <w:p>
                        <w:pPr>
                          <w:jc w:val="center"/>
                          <w:rPr>
                            <w:sz w:val="20"/>
                          </w:rPr>
                        </w:pPr>
                      </w:p>
                    </w:txbxContent>
                  </v:textbox>
                </v:rect>
                <v:rect id="Rectangle 53" o:spid="_x0000_s1026" o:spt="1" style="position:absolute;left:263;top:6507;height:270;width:1560;" fillcolor="#FFFFFF" filled="t" stroked="t" coordsize="21600,21600" o:gfxdata="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rS/J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善后处理</w:t>
                        </w:r>
                      </w:p>
                      <w:p>
                        <w:pPr>
                          <w:jc w:val="center"/>
                          <w:rPr>
                            <w:sz w:val="20"/>
                          </w:rPr>
                        </w:pPr>
                      </w:p>
                    </w:txbxContent>
                  </v:textbox>
                </v:rect>
                <v:rect id="Rectangle 54" o:spid="_x0000_s1026" o:spt="1" style="position:absolute;left:263;top:6915;height:270;width:1560;" fillcolor="#FFFFFF" filled="t" stroked="t" coordsize="21600,21600" o:gfxdata="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hilK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事故调查</w:t>
                        </w:r>
                      </w:p>
                      <w:p>
                        <w:pPr>
                          <w:jc w:val="center"/>
                          <w:rPr>
                            <w:sz w:val="20"/>
                          </w:rPr>
                        </w:pPr>
                      </w:p>
                    </w:txbxContent>
                  </v:textbox>
                </v:rect>
                <v:rect id="Rectangle 55" o:spid="_x0000_s1026" o:spt="1" style="position:absolute;left:268;top:4357;height:270;width:1560;" fillcolor="#FFFF00" filled="t" stroked="t" coordsize="21600,21600" o:gfxdata="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UKPz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扩大应急</w:t>
                        </w:r>
                      </w:p>
                      <w:p>
                        <w:pPr>
                          <w:jc w:val="center"/>
                          <w:rPr>
                            <w:sz w:val="20"/>
                          </w:rPr>
                        </w:pPr>
                      </w:p>
                    </w:txbxContent>
                  </v:textbox>
                </v:rect>
                <v:line id="Line 56" o:spid="_x0000_s1026" o:spt="20" style="position:absolute;left:1823;top:5416;flip:x;height:3;width:472;" filled="f" stroked="t" coordsize="21600,21600" o:gfxdata="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tUKr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line id="Line 57" o:spid="_x0000_s1026" o:spt="20" style="position:absolute;left:1043;top:4627;flip:y;height:657;width:5;" filled="f" stroked="t" coordsize="21600,21600" o:gfxdata="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5yl28AAAA&#10;2w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58" o:spid="_x0000_s1026" o:spt="20" style="position:absolute;left:1828;top:4485;flip:y;height:7;width:469;" filled="f" stroked="t" coordsize="21600,21600" o:gfxdata="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NW/GvQAA&#10;ANs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rect id="Rectangle 35" o:spid="_x0000_s1026" o:spt="1" style="position:absolute;left:263;top:1999;height:270;width:1565;" fillcolor="#FFFFFF" filled="t" stroked="t" coordsize="21600,21600" o:gfxdata="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ZFGCO5AAAA2w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inset="0.96mm,0mm,0.96mm,0mm">
                    <w:txbxContent>
                      <w:p>
                        <w:pPr>
                          <w:spacing w:line="360" w:lineRule="exact"/>
                          <w:jc w:val="center"/>
                          <w:rPr>
                            <w:rFonts w:ascii="方正仿宋_GBK"/>
                            <w:sz w:val="24"/>
                          </w:rPr>
                        </w:pPr>
                        <w:r>
                          <w:rPr>
                            <w:rFonts w:hint="eastAsia" w:ascii="方正仿宋_GBK"/>
                            <w:sz w:val="24"/>
                          </w:rPr>
                          <w:t>信息反馈</w:t>
                        </w:r>
                      </w:p>
                      <w:p>
                        <w:pPr>
                          <w:jc w:val="center"/>
                          <w:rPr>
                            <w:sz w:val="20"/>
                          </w:rPr>
                        </w:pPr>
                      </w:p>
                    </w:txbxContent>
                  </v:textbox>
                </v:rect>
                <v:line id="Line 49" o:spid="_x0000_s1026" o:spt="20" style="position:absolute;left:5116;top:2554;flip:x;height:0;width:938;" filled="f" stroked="t" coordsize="21600,21600" o:gfxdata="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i/t+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8" o:spid="_x0000_s1026" o:spt="20" style="position:absolute;left:6837;top:1832;flip:y;height:587;width:15;" filled="f" stroked="t" coordsize="21600,21600" o:gfxdata="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A9D7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rect id="Rectangle 26" o:spid="_x0000_s1026" o:spt="1" style="position:absolute;left:6069;top:1325;height:507;width:1565;" fillcolor="#FFFFFF" filled="t" stroked="t" coordsize="21600,21600" o:gfxdata="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E3sD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96mm,0mm,0.96mm,0mm">
                    <w:txbxContent>
                      <w:p>
                        <w:pPr>
                          <w:spacing w:line="360" w:lineRule="exact"/>
                          <w:jc w:val="center"/>
                          <w:rPr>
                            <w:rFonts w:ascii="方正仿宋_GBK"/>
                            <w:sz w:val="24"/>
                          </w:rPr>
                        </w:pPr>
                        <w:r>
                          <w:rPr>
                            <w:rFonts w:hint="eastAsia" w:ascii="方正仿宋_GBK"/>
                            <w:sz w:val="24"/>
                          </w:rPr>
                          <w:t>市应急办</w:t>
                        </w:r>
                      </w:p>
                      <w:p>
                        <w:pPr>
                          <w:spacing w:line="360" w:lineRule="exact"/>
                          <w:jc w:val="center"/>
                          <w:rPr>
                            <w:sz w:val="24"/>
                          </w:rPr>
                        </w:pPr>
                        <w:r>
                          <w:rPr>
                            <w:rFonts w:hint="eastAsia" w:ascii="方正仿宋_GBK"/>
                            <w:sz w:val="24"/>
                          </w:rPr>
                          <w:t>区政府应急委</w:t>
                        </w:r>
                      </w:p>
                      <w:p>
                        <w:pPr>
                          <w:jc w:val="center"/>
                          <w:rPr>
                            <w:sz w:val="20"/>
                          </w:rPr>
                        </w:pPr>
                      </w:p>
                    </w:txbxContent>
                  </v:textbox>
                </v:rect>
                <v:line id="Line 58" o:spid="_x0000_s1026" o:spt="20" style="position:absolute;left:5115;top:4485;height:0;width:626;" filled="f" stroked="t" coordsize="21600,21600" o:gfxdata="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hDlqy5AAAA2wAA&#10;AA8AAAAAAAAAAQAgAAAAIgAAAGRycy9kb3ducmV2LnhtbFBLAQIUABQAAAAIAIdO4kAzLwWeOwAA&#10;ADkAAAAQAAAAAAAAAAEAIAAAAAgBAABkcnMvc2hhcGV4bWwueG1sUEsFBgAAAAAGAAYAWwEAALID&#10;AAAAAA==&#10;">
                  <v:fill on="f" focussize="0,0"/>
                  <v:stroke color="#000000" joinstyle="round" endarrow="classic"/>
                  <v:imagedata o:title=""/>
                  <o:lock v:ext="edit" aspectratio="f"/>
                </v:line>
                <v:rect id="Rectangle 25" o:spid="_x0000_s1026" o:spt="1" style="position:absolute;left:6055;top:6032;height:271;width:1565;" fillcolor="#FFFFFF" filled="t" stroked="t" coordsize="21600,21600" o:gfxdata="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NQO+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信息报告</w:t>
                        </w:r>
                      </w:p>
                    </w:txbxContent>
                  </v:textbox>
                </v:rect>
                <v:rect id="Rectangle 50" o:spid="_x0000_s1026" o:spt="1" style="position:absolute;left:268;top:4828;height:270;width:1560;" fillcolor="#FFFFFF" filled="t" stroked="t" coordsize="21600,21600" o:gfxdata="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k2Ju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专家支持</w:t>
                        </w:r>
                      </w:p>
                      <w:p>
                        <w:pPr>
                          <w:jc w:val="center"/>
                          <w:rPr>
                            <w:sz w:val="20"/>
                          </w:rPr>
                        </w:pPr>
                      </w:p>
                    </w:txbxContent>
                  </v:textbox>
                </v:rect>
                <v:line id="Line 29" o:spid="_x0000_s1026" o:spt="20" style="position:absolute;left:5743;top:6168;flip:y;height:0;width:312;" filled="f" stroked="t" coordsize="21600,21600" o:gfxdata="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z5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7" o:spid="_x0000_s1026" o:spt="20" style="position:absolute;left:2054;top:5827;height:1223;width:0;" filled="f" stroked="t" coordsize="21600,21600" o:gfxdata="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5+eO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3" o:spid="_x0000_s1026" o:spt="20" style="position:absolute;left:1823;top:5827;flip:y;height:0;width:234;" filled="f" stroked="t" coordsize="21600,21600" o:gfxdata="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3QW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3" o:spid="_x0000_s1026" o:spt="20" style="position:absolute;left:1823;top:6234;flip:y;height:0;width:252;" filled="f" stroked="t" coordsize="21600,21600" o:gfxdata="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EKR+b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33" o:spid="_x0000_s1026" o:spt="20" style="position:absolute;left:1823;top:6642;flip:y;height:0;width:231;" filled="f" stroked="t" coordsize="21600,21600" o:gfxdata="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w40Y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3" o:spid="_x0000_s1026" o:spt="20" style="position:absolute;left:1823;top:7050;flip:y;height:0;width:231;" filled="f" stroked="t" coordsize="21600,21600" o:gfxdata="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P5VV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8" o:spid="_x0000_s1026" o:spt="20" style="position:absolute;left:2057;top:6302;height:1;width:240;" filled="f" stroked="t" coordsize="21600,21600" o:gfxdata="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89nr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line id="Line 58" o:spid="_x0000_s1026" o:spt="20" style="position:absolute;left:1054;top:1564;height:0;width:1255;" filled="f" stroked="t" coordsize="21600,21600" o:gfxdata="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OYBb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line id="Line 45" o:spid="_x0000_s1026" o:spt="20" style="position:absolute;left:1046;top:2269;height:286;width:2;" filled="f" stroked="t" coordsize="21600,21600" o:gfxdata="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YI5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9" o:spid="_x0000_s1026" o:spt="20" style="position:absolute;left:1043;top:2554;flip:x y;height:1;width:1255;" filled="f" stroked="t" coordsize="21600,21600" o:gfxdata="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e87sr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45" o:spid="_x0000_s1026" o:spt="20" style="position:absolute;left:1043;top:1573;height:426;width:3;" filled="f" stroked="t" coordsize="21600,21600" o:gfxdata="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lTk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58" o:spid="_x0000_s1026" o:spt="20" style="position:absolute;left:5128;top:1564;height:14;width:942;" filled="f" stroked="t" coordsize="21600,21600" o:gfxdata="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kgC8AAAA&#10;2w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33" o:spid="_x0000_s1026" o:spt="20" style="position:absolute;left:1827;top:3654;flip:y;height:0;width:248;" filled="f" stroked="t" coordsize="21600,21600" o:gfxdata="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h7Bb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w10:wrap type="none"/>
                <w10:anchorlock/>
              </v:group>
            </w:pict>
          </mc:Fallback>
        </mc:AlternateContent>
      </w:r>
    </w:p>
    <w:p>
      <w:pPr>
        <w:widowControl/>
        <w:adjustRightInd w:val="0"/>
        <w:snapToGrid w:val="0"/>
        <w:spacing w:before="100" w:beforeAutospacing="1" w:after="100" w:afterAutospacing="1"/>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w:t>
      </w:r>
      <w:r>
        <w:rPr>
          <w:rFonts w:ascii="方正黑体_GBK" w:hAnsi="Times New Roman" w:eastAsia="方正黑体_GBK" w:cs="Times New Roman"/>
          <w:bCs/>
          <w:kern w:val="44"/>
          <w:sz w:val="28"/>
          <w:szCs w:val="28"/>
          <w:lang w:val="zh-CN"/>
        </w:rPr>
        <w:t>1.4</w:t>
      </w:r>
      <w:r>
        <w:rPr>
          <w:rFonts w:hint="eastAsia" w:ascii="方正黑体_GBK" w:hAnsi="Times New Roman" w:eastAsia="方正黑体_GBK" w:cs="Times New Roman"/>
          <w:bCs/>
          <w:kern w:val="44"/>
          <w:sz w:val="28"/>
          <w:szCs w:val="28"/>
          <w:lang w:val="zh-CN"/>
        </w:rPr>
        <w:t>-1  应急响应程序图</w:t>
      </w:r>
    </w:p>
    <w:p>
      <w:pPr>
        <w:keepNext/>
        <w:keepLines/>
        <w:ind w:firstLine="632" w:firstLineChars="200"/>
        <w:outlineLvl w:val="2"/>
        <w:rPr>
          <w:rFonts w:ascii="仿宋_GB2312" w:eastAsia="仿宋_GB2312"/>
          <w:b/>
          <w:bCs/>
        </w:rPr>
      </w:pPr>
      <w:r>
        <w:rPr>
          <w:rFonts w:hint="eastAsia" w:ascii="仿宋_GB2312" w:eastAsia="仿宋_GB2312"/>
          <w:b/>
          <w:bCs/>
        </w:rPr>
        <w:t>1.4.</w:t>
      </w:r>
      <w:r>
        <w:rPr>
          <w:rFonts w:ascii="仿宋_GB2312" w:eastAsia="仿宋_GB2312"/>
          <w:b/>
          <w:bCs/>
        </w:rPr>
        <w:t>4</w:t>
      </w:r>
      <w:r>
        <w:rPr>
          <w:rFonts w:hint="eastAsia" w:ascii="仿宋_GB2312" w:eastAsia="仿宋_GB2312"/>
          <w:b/>
          <w:bCs/>
        </w:rPr>
        <w:t xml:space="preserve"> 应急措施</w:t>
      </w:r>
    </w:p>
    <w:p>
      <w:pPr>
        <w:pStyle w:val="45"/>
        <w:ind w:firstLine="632" w:firstLineChars="200"/>
        <w:jc w:val="both"/>
        <w:rPr>
          <w:rFonts w:ascii="方正仿宋_GBK"/>
          <w:sz w:val="32"/>
          <w:szCs w:val="32"/>
        </w:rPr>
      </w:pPr>
      <w:r>
        <w:rPr>
          <w:rFonts w:hint="eastAsia" w:ascii="方正仿宋_GBK"/>
          <w:sz w:val="32"/>
          <w:szCs w:val="32"/>
        </w:rPr>
        <w:t>（1）重庆燃气集团输配分公司迅速切断天然气来源，封锁事故现场和危险区域，迅速撤离、疏散现场人员，设置警示标志，同时设法保护相邻装置、设备，严禁一切火源，切断一切电源，防止静电火花，并尽快将易燃易爆物品搬离危险区域，防止事态扩大和引发次生事故。</w:t>
      </w:r>
    </w:p>
    <w:p>
      <w:pPr>
        <w:pStyle w:val="45"/>
        <w:ind w:firstLine="632" w:firstLineChars="200"/>
        <w:jc w:val="both"/>
        <w:rPr>
          <w:rFonts w:ascii="方正仿宋_GBK"/>
          <w:sz w:val="32"/>
          <w:szCs w:val="32"/>
        </w:rPr>
      </w:pPr>
      <w:r>
        <w:rPr>
          <w:rFonts w:hint="eastAsia" w:ascii="方正仿宋_GBK"/>
          <w:sz w:val="32"/>
          <w:szCs w:val="32"/>
        </w:rPr>
        <w:t>（2）复盛镇、鱼嘴镇政府迅速组织周围群众撤离危险区域，维护好社会治安，同时做好撤离人员的生活安置工作。及时制定和实施应急救援方案（灭火、堵漏等），并依照有关信息公开规定，及时公布事件信息，适时组织后续发布。</w:t>
      </w:r>
    </w:p>
    <w:p>
      <w:pPr>
        <w:pStyle w:val="45"/>
        <w:ind w:firstLine="632" w:firstLineChars="200"/>
        <w:jc w:val="both"/>
        <w:rPr>
          <w:rFonts w:ascii="方正仿宋_GBK"/>
          <w:sz w:val="32"/>
          <w:szCs w:val="32"/>
        </w:rPr>
      </w:pPr>
      <w:r>
        <w:rPr>
          <w:rFonts w:hint="eastAsia" w:ascii="方正仿宋_GBK"/>
          <w:sz w:val="32"/>
          <w:szCs w:val="32"/>
        </w:rPr>
        <w:t>（3）复盛镇、鱼嘴镇派出所应迅速赶赴事故现场，加强现场保护，确定警戒区域，树立警戒牌，安排警戒人员，警戒线内禁止无关人员进入，并根据风速、风向及气体浓度适时调整警戒区域，维护现场治安和交通秩序。</w:t>
      </w:r>
    </w:p>
    <w:p>
      <w:pPr>
        <w:pStyle w:val="45"/>
        <w:ind w:firstLine="632" w:firstLineChars="200"/>
        <w:jc w:val="both"/>
        <w:rPr>
          <w:rFonts w:ascii="方正仿宋_GBK"/>
          <w:sz w:val="32"/>
          <w:szCs w:val="32"/>
        </w:rPr>
      </w:pPr>
      <w:r>
        <w:rPr>
          <w:rFonts w:hint="eastAsia" w:ascii="方正仿宋_GBK"/>
          <w:sz w:val="32"/>
          <w:szCs w:val="32"/>
        </w:rPr>
        <w:t>（4）设置警戒线和划定安全区域，对事故现场和周边地区进行可燃气体分析、有毒气体分析、大气环境监测和气象预报，必要时向周边居民发出警报。做好重要设施和目标的保护工作，防止对周边交通干线造成重大影响。</w:t>
      </w:r>
    </w:p>
    <w:p>
      <w:pPr>
        <w:pStyle w:val="45"/>
        <w:ind w:firstLine="632" w:firstLineChars="200"/>
        <w:jc w:val="both"/>
        <w:rPr>
          <w:rFonts w:ascii="方正仿宋_GBK"/>
          <w:sz w:val="32"/>
          <w:szCs w:val="32"/>
        </w:rPr>
      </w:pPr>
      <w:r>
        <w:rPr>
          <w:rFonts w:hint="eastAsia" w:ascii="方正仿宋_GBK"/>
          <w:sz w:val="32"/>
          <w:szCs w:val="32"/>
        </w:rPr>
        <w:t>（5）做好现场救援人员人身安全防护，进入警戒范围内的救援人员必须佩戴各种防护器具，避免烧伤、中毒、噪音等伤害。综合保障组应根据需要立即调集急救车辆和人员、医疗设备，转运伤员，做好医疗救护工作。</w:t>
      </w:r>
    </w:p>
    <w:p>
      <w:pPr>
        <w:pStyle w:val="45"/>
        <w:ind w:firstLine="632" w:firstLineChars="200"/>
        <w:jc w:val="both"/>
        <w:rPr>
          <w:rFonts w:ascii="方正仿宋_GBK"/>
          <w:sz w:val="32"/>
          <w:szCs w:val="32"/>
        </w:rPr>
      </w:pPr>
      <w:r>
        <w:rPr>
          <w:rFonts w:hint="eastAsia" w:ascii="方正仿宋_GBK"/>
          <w:sz w:val="32"/>
          <w:szCs w:val="32"/>
        </w:rPr>
        <w:t>（6）对需要疏散的周边居民，各工作组应按照职责分工迅速实施；因抢救人员、防止事故扩大，需要移动现场物件时，有关部门应采取标志、记录、拍照、摄像和绘制现场图等措施进行现场标识，妥善保护好现场。</w:t>
      </w:r>
    </w:p>
    <w:p>
      <w:pPr>
        <w:pStyle w:val="45"/>
        <w:ind w:firstLine="632" w:firstLineChars="200"/>
        <w:jc w:val="both"/>
        <w:rPr>
          <w:rFonts w:ascii="方正仿宋_GBK"/>
          <w:sz w:val="32"/>
          <w:szCs w:val="32"/>
        </w:rPr>
      </w:pPr>
      <w:r>
        <w:rPr>
          <w:rFonts w:hint="eastAsia" w:ascii="方正仿宋_GBK"/>
          <w:sz w:val="32"/>
          <w:szCs w:val="32"/>
        </w:rPr>
        <w:t>（7）对管道泄漏点位或部位实施堵漏，泄漏口面积较小、管内压力较低的情况下，可以酌情实施堵漏。如果泄漏面积大，管内压力高的情况下，不能采用堵漏办法时，应采用疏导方法。</w:t>
      </w:r>
    </w:p>
    <w:p>
      <w:pPr>
        <w:pStyle w:val="45"/>
        <w:ind w:firstLine="632" w:firstLineChars="200"/>
        <w:jc w:val="both"/>
        <w:rPr>
          <w:rFonts w:ascii="方正仿宋_GBK"/>
          <w:sz w:val="32"/>
          <w:szCs w:val="32"/>
        </w:rPr>
      </w:pPr>
      <w:r>
        <w:rPr>
          <w:rFonts w:hint="eastAsia" w:ascii="方正仿宋_GBK"/>
          <w:sz w:val="32"/>
          <w:szCs w:val="32"/>
        </w:rPr>
        <w:t>（8）实施相应处置措施后仍未能有效控制事态的发展，现场应急指挥部应立即对事故性质、类别、危害程度、影响范围、防护措施、发展趋势等进行评估并上报区政府应急委及市政府应急办，请求上级支援，决定是否启动市级层面的应急预案，接受市油气管道应急指挥部的统一指挥。</w:t>
      </w:r>
    </w:p>
    <w:p>
      <w:pPr>
        <w:keepNext/>
        <w:keepLines/>
        <w:ind w:firstLine="632" w:firstLineChars="200"/>
        <w:outlineLvl w:val="2"/>
        <w:rPr>
          <w:rFonts w:ascii="仿宋_GB2312" w:eastAsia="仿宋_GB2312"/>
          <w:b/>
          <w:bCs/>
        </w:rPr>
      </w:pPr>
      <w:r>
        <w:rPr>
          <w:rFonts w:hint="eastAsia" w:ascii="仿宋_GB2312" w:eastAsia="仿宋_GB2312"/>
          <w:b/>
          <w:bCs/>
        </w:rPr>
        <w:t>1.4.</w:t>
      </w:r>
      <w:r>
        <w:rPr>
          <w:rFonts w:ascii="仿宋_GB2312" w:eastAsia="仿宋_GB2312"/>
          <w:b/>
          <w:bCs/>
        </w:rPr>
        <w:t>5</w:t>
      </w:r>
      <w:r>
        <w:rPr>
          <w:rFonts w:hint="eastAsia" w:ascii="仿宋_GB2312" w:eastAsia="仿宋_GB2312"/>
          <w:b/>
          <w:bCs/>
        </w:rPr>
        <w:t xml:space="preserve"> 应急结束</w:t>
      </w:r>
    </w:p>
    <w:p>
      <w:pPr>
        <w:pStyle w:val="45"/>
        <w:ind w:firstLine="632" w:firstLineChars="200"/>
        <w:jc w:val="both"/>
        <w:rPr>
          <w:rFonts w:ascii="方正仿宋_GBK"/>
          <w:sz w:val="32"/>
          <w:szCs w:val="32"/>
        </w:rPr>
      </w:pPr>
      <w:r>
        <w:rPr>
          <w:rFonts w:hint="eastAsia" w:ascii="方正仿宋_GBK"/>
          <w:sz w:val="32"/>
          <w:szCs w:val="32"/>
        </w:rPr>
        <w:t>（1）应急结束条件</w:t>
      </w:r>
    </w:p>
    <w:p>
      <w:pPr>
        <w:pStyle w:val="45"/>
        <w:ind w:firstLine="632" w:firstLineChars="200"/>
        <w:jc w:val="both"/>
        <w:rPr>
          <w:rFonts w:ascii="方正仿宋_GBK"/>
          <w:sz w:val="32"/>
          <w:szCs w:val="32"/>
        </w:rPr>
      </w:pPr>
      <w:r>
        <w:rPr>
          <w:rFonts w:hint="eastAsia" w:ascii="方正仿宋_GBK"/>
          <w:sz w:val="32"/>
          <w:szCs w:val="32"/>
        </w:rPr>
        <w:t>符合下列条件的，即满足应急终止条件：</w:t>
      </w:r>
    </w:p>
    <w:p>
      <w:pPr>
        <w:pStyle w:val="45"/>
        <w:ind w:firstLine="632" w:firstLineChars="200"/>
        <w:jc w:val="both"/>
        <w:rPr>
          <w:rFonts w:ascii="方正仿宋_GBK"/>
          <w:sz w:val="32"/>
          <w:szCs w:val="32"/>
        </w:rPr>
      </w:pPr>
      <w:r>
        <w:rPr>
          <w:rFonts w:hint="eastAsia" w:ascii="方正仿宋_GBK"/>
          <w:sz w:val="32"/>
          <w:szCs w:val="32"/>
        </w:rPr>
        <w:t>1）高后果区突发事件现场得到控制，管道事故或现场隐患已经消除，环境符合有关标准。</w:t>
      </w:r>
    </w:p>
    <w:p>
      <w:pPr>
        <w:pStyle w:val="45"/>
        <w:ind w:firstLine="632" w:firstLineChars="200"/>
        <w:jc w:val="both"/>
        <w:rPr>
          <w:rFonts w:ascii="方正仿宋_GBK"/>
          <w:sz w:val="32"/>
          <w:szCs w:val="32"/>
        </w:rPr>
      </w:pPr>
      <w:r>
        <w:rPr>
          <w:rFonts w:hint="eastAsia" w:ascii="方正仿宋_GBK"/>
          <w:sz w:val="32"/>
          <w:szCs w:val="32"/>
        </w:rPr>
        <w:t>2）遇险人员获救或部分失踪人员经全力寻找和搜救，现场应急指挥部确认无生还希望的。</w:t>
      </w:r>
    </w:p>
    <w:p>
      <w:pPr>
        <w:pStyle w:val="45"/>
        <w:ind w:firstLine="632" w:firstLineChars="200"/>
        <w:jc w:val="both"/>
        <w:rPr>
          <w:rFonts w:ascii="方正仿宋_GBK"/>
          <w:sz w:val="32"/>
          <w:szCs w:val="32"/>
        </w:rPr>
      </w:pPr>
      <w:r>
        <w:rPr>
          <w:rFonts w:hint="eastAsia" w:ascii="方正仿宋_GBK"/>
          <w:sz w:val="32"/>
          <w:szCs w:val="32"/>
        </w:rPr>
        <w:t>3）事故所造成的危害和影响已经消除，无发生继发、次生、衍生灾害可能。</w:t>
      </w:r>
    </w:p>
    <w:p>
      <w:pPr>
        <w:pStyle w:val="45"/>
        <w:ind w:firstLine="632" w:firstLineChars="200"/>
        <w:jc w:val="both"/>
        <w:rPr>
          <w:rFonts w:ascii="方正仿宋_GBK"/>
          <w:sz w:val="32"/>
          <w:szCs w:val="32"/>
        </w:rPr>
      </w:pPr>
      <w:r>
        <w:rPr>
          <w:rFonts w:hint="eastAsia" w:ascii="方正仿宋_GBK"/>
          <w:sz w:val="32"/>
          <w:szCs w:val="32"/>
        </w:rPr>
        <w:t>（2）应急终止程序</w:t>
      </w:r>
    </w:p>
    <w:p>
      <w:pPr>
        <w:pStyle w:val="45"/>
        <w:ind w:firstLine="632" w:firstLineChars="200"/>
        <w:jc w:val="both"/>
        <w:rPr>
          <w:rFonts w:ascii="方正仿宋_GBK"/>
          <w:sz w:val="32"/>
          <w:szCs w:val="32"/>
        </w:rPr>
      </w:pPr>
      <w:r>
        <w:rPr>
          <w:rFonts w:hint="eastAsia" w:ascii="方正仿宋_GBK"/>
          <w:sz w:val="32"/>
          <w:szCs w:val="32"/>
        </w:rPr>
        <w:t>1）经现场应急指挥部确认，或重庆燃气集团输配分公司提出，按照“谁启动谁终止”的原则，报请启动机构批准结束现场应急处置工作，并对外宣布结束应急状态。</w:t>
      </w:r>
    </w:p>
    <w:p>
      <w:pPr>
        <w:pStyle w:val="45"/>
        <w:ind w:firstLine="632" w:firstLineChars="200"/>
        <w:jc w:val="both"/>
        <w:rPr>
          <w:rFonts w:ascii="方正仿宋_GBK"/>
          <w:sz w:val="32"/>
          <w:szCs w:val="32"/>
        </w:rPr>
      </w:pPr>
      <w:r>
        <w:rPr>
          <w:rFonts w:hint="eastAsia" w:ascii="方正仿宋_GBK"/>
          <w:sz w:val="32"/>
          <w:szCs w:val="32"/>
        </w:rPr>
        <w:t>2）由现场应急指挥部向所属各专业应急救援队伍下达应急终止命令。</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5" w:name="_Toc117163005"/>
      <w:r>
        <w:rPr>
          <w:rFonts w:hint="eastAsia" w:ascii="方正楷体_GBK" w:hAnsi="方正楷体_GBK" w:eastAsia="方正楷体_GBK" w:cs="方正楷体_GBK"/>
          <w:b w:val="0"/>
          <w:bCs w:val="0"/>
        </w:rPr>
        <w:t>1.5  后期处置</w:t>
      </w:r>
      <w:bookmarkEnd w:id="5"/>
    </w:p>
    <w:p>
      <w:pPr>
        <w:keepNext/>
        <w:keepLines/>
        <w:ind w:firstLine="632" w:firstLineChars="200"/>
        <w:outlineLvl w:val="2"/>
        <w:rPr>
          <w:rFonts w:ascii="仿宋_GB2312" w:eastAsia="仿宋_GB2312"/>
          <w:b/>
          <w:bCs/>
        </w:rPr>
      </w:pPr>
      <w:r>
        <w:rPr>
          <w:rFonts w:hint="eastAsia" w:ascii="仿宋_GB2312" w:eastAsia="仿宋_GB2312"/>
          <w:b/>
          <w:bCs/>
        </w:rPr>
        <w:t>1.5.1 现场恢复</w:t>
      </w:r>
    </w:p>
    <w:p>
      <w:pPr>
        <w:pStyle w:val="45"/>
        <w:ind w:firstLine="632" w:firstLineChars="200"/>
        <w:jc w:val="both"/>
        <w:rPr>
          <w:rFonts w:ascii="方正仿宋_GBK"/>
          <w:sz w:val="32"/>
          <w:szCs w:val="32"/>
        </w:rPr>
      </w:pPr>
      <w:r>
        <w:rPr>
          <w:rFonts w:hint="eastAsia" w:ascii="方正仿宋_GBK"/>
          <w:sz w:val="32"/>
          <w:szCs w:val="32"/>
        </w:rPr>
        <w:t>（1）现场恢复前应配合相关单位进行必要的调查取证工作。</w:t>
      </w:r>
    </w:p>
    <w:p>
      <w:pPr>
        <w:pStyle w:val="45"/>
        <w:ind w:firstLine="632" w:firstLineChars="200"/>
        <w:jc w:val="both"/>
        <w:rPr>
          <w:rFonts w:ascii="方正仿宋_GBK"/>
          <w:sz w:val="32"/>
          <w:szCs w:val="32"/>
        </w:rPr>
      </w:pPr>
      <w:r>
        <w:rPr>
          <w:rFonts w:hint="eastAsia" w:ascii="方正仿宋_GBK"/>
          <w:sz w:val="32"/>
          <w:szCs w:val="32"/>
        </w:rPr>
        <w:t>（2）督促重庆燃气集团输配分公司进行现场清理、洗消处理等，清理过程中要制定并落实相关的安全措施。</w:t>
      </w:r>
    </w:p>
    <w:p>
      <w:pPr>
        <w:pStyle w:val="45"/>
        <w:ind w:firstLine="632" w:firstLineChars="200"/>
        <w:jc w:val="both"/>
        <w:rPr>
          <w:rFonts w:ascii="方正仿宋_GBK"/>
          <w:sz w:val="32"/>
          <w:szCs w:val="32"/>
        </w:rPr>
      </w:pPr>
      <w:r>
        <w:rPr>
          <w:rFonts w:hint="eastAsia" w:ascii="方正仿宋_GBK"/>
          <w:sz w:val="32"/>
          <w:szCs w:val="32"/>
        </w:rPr>
        <w:t>（3）督促重庆燃气集团输配分公司协调有关单位处置污染物，最大限度地控制环境污染。</w:t>
      </w:r>
    </w:p>
    <w:p>
      <w:pPr>
        <w:keepNext/>
        <w:keepLines/>
        <w:ind w:firstLine="632" w:firstLineChars="200"/>
        <w:outlineLvl w:val="2"/>
        <w:rPr>
          <w:rFonts w:ascii="仿宋_GB2312" w:eastAsia="仿宋_GB2312"/>
          <w:b/>
          <w:bCs/>
        </w:rPr>
      </w:pPr>
      <w:r>
        <w:rPr>
          <w:rFonts w:hint="eastAsia" w:ascii="仿宋_GB2312" w:eastAsia="仿宋_GB2312"/>
          <w:b/>
          <w:bCs/>
        </w:rPr>
        <w:t>1.5.2 善后处理</w:t>
      </w:r>
    </w:p>
    <w:p>
      <w:pPr>
        <w:pStyle w:val="45"/>
        <w:ind w:firstLine="632" w:firstLineChars="200"/>
        <w:jc w:val="both"/>
        <w:rPr>
          <w:rFonts w:ascii="方正仿宋_GBK"/>
          <w:sz w:val="32"/>
          <w:szCs w:val="32"/>
        </w:rPr>
      </w:pPr>
      <w:r>
        <w:rPr>
          <w:rFonts w:hint="eastAsia" w:ascii="方正仿宋_GBK"/>
          <w:sz w:val="32"/>
          <w:szCs w:val="32"/>
        </w:rPr>
        <w:t>由复盛镇、鱼嘴镇政府牵头，重庆燃气集团输配分公司按照有关政策的规定，对事故伤亡人员给予赔付救治，并承担事故调查和处置的全部费用。对在救援工作中受伤、致残、牺牲的人员，按照国家有关规定，给予相应的补助和抚恤；在抢险过程中紧急调用的物资、设备和占用的场地，由征用部门提出补偿明细，按照国家规定给予补偿。</w:t>
      </w:r>
    </w:p>
    <w:p>
      <w:pPr>
        <w:keepNext/>
        <w:keepLines/>
        <w:ind w:firstLine="632" w:firstLineChars="200"/>
        <w:outlineLvl w:val="2"/>
        <w:rPr>
          <w:rFonts w:ascii="仿宋_GB2312" w:eastAsia="仿宋_GB2312"/>
          <w:b/>
          <w:bCs/>
        </w:rPr>
      </w:pPr>
      <w:r>
        <w:rPr>
          <w:rFonts w:hint="eastAsia" w:ascii="仿宋_GB2312" w:eastAsia="仿宋_GB2312"/>
          <w:b/>
          <w:bCs/>
        </w:rPr>
        <w:t>1.5.3 社会救助及保险理赔</w:t>
      </w:r>
    </w:p>
    <w:p>
      <w:pPr>
        <w:pStyle w:val="45"/>
        <w:ind w:firstLine="632" w:firstLineChars="200"/>
        <w:jc w:val="both"/>
        <w:rPr>
          <w:rFonts w:ascii="方正仿宋_GBK"/>
          <w:sz w:val="32"/>
          <w:szCs w:val="32"/>
        </w:rPr>
      </w:pPr>
      <w:r>
        <w:rPr>
          <w:rFonts w:hint="eastAsia" w:ascii="方正仿宋_GBK"/>
          <w:sz w:val="32"/>
          <w:szCs w:val="32"/>
        </w:rPr>
        <w:t>重大、特别重大事故发生后，区级有关慈善组织可依法有序组织开展慈善捐赠活动；区应急管理局可直接接受社会捐赠，并加强对非定向捐赠款物的统筹使用，确保捐赠资金和物资及时安排发放给受事故灾害影响的群众；区民政局负责慈善捐赠活动的指导和监督。</w:t>
      </w:r>
    </w:p>
    <w:p>
      <w:pPr>
        <w:pStyle w:val="45"/>
        <w:ind w:firstLine="632" w:firstLineChars="200"/>
        <w:jc w:val="both"/>
        <w:rPr>
          <w:rFonts w:ascii="方正仿宋_GBK"/>
          <w:sz w:val="32"/>
          <w:szCs w:val="32"/>
        </w:rPr>
      </w:pPr>
      <w:r>
        <w:rPr>
          <w:rFonts w:hint="eastAsia" w:ascii="方正仿宋_GBK"/>
          <w:sz w:val="32"/>
          <w:szCs w:val="32"/>
        </w:rPr>
        <w:t>事故发生后，区油气管道应急指挥部及时协调有关保险公司提前介入，及时做好保险理赔工作。</w:t>
      </w:r>
    </w:p>
    <w:p>
      <w:pPr>
        <w:keepNext/>
        <w:keepLines/>
        <w:ind w:firstLine="632" w:firstLineChars="200"/>
        <w:outlineLvl w:val="2"/>
        <w:rPr>
          <w:rFonts w:ascii="仿宋_GB2312" w:eastAsia="仿宋_GB2312"/>
          <w:b/>
          <w:bCs/>
        </w:rPr>
      </w:pPr>
      <w:r>
        <w:rPr>
          <w:rFonts w:hint="eastAsia" w:ascii="仿宋_GB2312" w:eastAsia="仿宋_GB2312"/>
          <w:b/>
          <w:bCs/>
        </w:rPr>
        <w:t>1.5.4 事故调查</w:t>
      </w:r>
    </w:p>
    <w:p>
      <w:pPr>
        <w:pStyle w:val="45"/>
        <w:ind w:firstLine="632" w:firstLineChars="200"/>
        <w:jc w:val="both"/>
        <w:rPr>
          <w:rFonts w:ascii="方正仿宋_GBK"/>
          <w:sz w:val="32"/>
          <w:szCs w:val="32"/>
        </w:rPr>
      </w:pPr>
      <w:r>
        <w:rPr>
          <w:rFonts w:hint="eastAsia" w:ascii="方正仿宋_GBK"/>
          <w:sz w:val="32"/>
          <w:szCs w:val="32"/>
        </w:rPr>
        <w:t>按照《生产安全事故报告和调查处理条例》组建事故调查组，对事故展开全面调查；查清事故发生的原因、经过，认定事故的性质和责任，提出对事故单位（责任人）的处理意见和防范措施。重大和特别重大事故报请市政府或国务院组织调查组进行调查；较大事故、一般事故由区政府负责组织调查，也可授权或者委托有关部门组织进行调查，特种设备事故由区市场监管局牵头组织调查，必要时区政府直接组成调查组或者授权区有关部门（单位）组成调查组。</w:t>
      </w:r>
    </w:p>
    <w:p>
      <w:pPr>
        <w:keepNext/>
        <w:keepLines/>
        <w:ind w:firstLine="632" w:firstLineChars="200"/>
        <w:outlineLvl w:val="2"/>
        <w:rPr>
          <w:rFonts w:ascii="仿宋_GB2312" w:eastAsia="仿宋_GB2312"/>
          <w:b/>
          <w:bCs/>
        </w:rPr>
      </w:pPr>
      <w:r>
        <w:rPr>
          <w:rFonts w:hint="eastAsia" w:ascii="仿宋_GB2312" w:eastAsia="仿宋_GB2312"/>
          <w:b/>
          <w:bCs/>
        </w:rPr>
        <w:t>1.5.5 总结评估</w:t>
      </w:r>
    </w:p>
    <w:p>
      <w:pPr>
        <w:pStyle w:val="45"/>
        <w:ind w:firstLine="632" w:firstLineChars="200"/>
        <w:jc w:val="both"/>
        <w:rPr>
          <w:rFonts w:ascii="方正仿宋_GBK"/>
          <w:sz w:val="32"/>
          <w:szCs w:val="32"/>
        </w:rPr>
      </w:pPr>
      <w:r>
        <w:rPr>
          <w:rFonts w:hint="eastAsia" w:ascii="方正仿宋_GBK"/>
          <w:sz w:val="32"/>
          <w:szCs w:val="32"/>
        </w:rPr>
        <w:t>（1）应急指挥部负责收集、整理应急救援工作的记录、方案、文件等资料。</w:t>
      </w:r>
    </w:p>
    <w:p>
      <w:pPr>
        <w:pStyle w:val="45"/>
        <w:ind w:firstLine="632" w:firstLineChars="200"/>
        <w:jc w:val="both"/>
        <w:rPr>
          <w:rFonts w:ascii="方正仿宋_GBK"/>
          <w:sz w:val="32"/>
          <w:szCs w:val="32"/>
        </w:rPr>
      </w:pPr>
      <w:r>
        <w:rPr>
          <w:rFonts w:hint="eastAsia" w:ascii="方正仿宋_GBK"/>
          <w:sz w:val="32"/>
          <w:szCs w:val="32"/>
        </w:rPr>
        <w:t>（2）一般事故总结评估工作，由应急指挥部组织或协调相关参加应急救援的部门和专家对应急救援过程中的启动、决策、指挥和后勤保障等救援情况进行评估总结，分析总结应急救援经验教训，提出改进的意见和建议，并在善后处置工作结束后60天内，以书面形式报区政府及有关部门。</w:t>
      </w:r>
    </w:p>
    <w:p>
      <w:pPr>
        <w:pStyle w:val="45"/>
        <w:ind w:firstLine="632" w:firstLineChars="200"/>
        <w:jc w:val="both"/>
        <w:rPr>
          <w:rFonts w:ascii="方正仿宋_GBK"/>
          <w:sz w:val="32"/>
          <w:szCs w:val="32"/>
        </w:rPr>
      </w:pPr>
      <w:r>
        <w:rPr>
          <w:rFonts w:hint="eastAsia" w:ascii="方正仿宋_GBK"/>
          <w:sz w:val="32"/>
          <w:szCs w:val="32"/>
        </w:rPr>
        <w:t>（3）较大及以上级别事故的总结评估工作，由区政府或上级政府部门组织开展，重庆燃气集团输配分公司及相关部门做好配合工作。</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6" w:name="_Toc117163006"/>
      <w:r>
        <w:rPr>
          <w:rFonts w:hint="eastAsia" w:ascii="方正楷体_GBK" w:hAnsi="方正楷体_GBK" w:eastAsia="方正楷体_GBK" w:cs="方正楷体_GBK"/>
          <w:b w:val="0"/>
          <w:bCs w:val="0"/>
        </w:rPr>
        <w:t>1.6  应急保障</w:t>
      </w:r>
      <w:bookmarkEnd w:id="6"/>
    </w:p>
    <w:p>
      <w:pPr>
        <w:keepNext/>
        <w:keepLines/>
        <w:ind w:firstLine="632" w:firstLineChars="200"/>
        <w:outlineLvl w:val="2"/>
        <w:rPr>
          <w:rFonts w:ascii="仿宋_GB2312" w:eastAsia="仿宋_GB2312"/>
          <w:b/>
          <w:bCs/>
        </w:rPr>
      </w:pPr>
      <w:r>
        <w:rPr>
          <w:rFonts w:hint="eastAsia" w:ascii="仿宋_GB2312" w:eastAsia="仿宋_GB2312"/>
          <w:b/>
          <w:bCs/>
        </w:rPr>
        <w:t>1.6.1 通信与信息保障</w:t>
      </w:r>
    </w:p>
    <w:p>
      <w:pPr>
        <w:pStyle w:val="45"/>
        <w:ind w:firstLine="632" w:firstLineChars="200"/>
        <w:jc w:val="both"/>
        <w:rPr>
          <w:rFonts w:ascii="方正仿宋_GBK"/>
          <w:sz w:val="32"/>
          <w:szCs w:val="32"/>
        </w:rPr>
      </w:pPr>
      <w:r>
        <w:rPr>
          <w:rFonts w:hint="eastAsia" w:ascii="方正仿宋_GBK"/>
          <w:sz w:val="32"/>
          <w:szCs w:val="32"/>
        </w:rPr>
        <w:t>重庆燃气集团输配分公司24小时应急值班电话：67852693，区发展改革委24小时应急值班电话：67754677，负责接收事故信息。</w:t>
      </w:r>
    </w:p>
    <w:p>
      <w:pPr>
        <w:pStyle w:val="45"/>
        <w:ind w:firstLine="632" w:firstLineChars="200"/>
        <w:jc w:val="both"/>
        <w:rPr>
          <w:rFonts w:ascii="方正仿宋_GBK"/>
          <w:sz w:val="32"/>
          <w:szCs w:val="32"/>
        </w:rPr>
      </w:pPr>
      <w:r>
        <w:rPr>
          <w:rFonts w:hint="eastAsia" w:ascii="方正仿宋_GBK"/>
          <w:sz w:val="32"/>
          <w:szCs w:val="32"/>
        </w:rPr>
        <w:t>充分利用油气管道事故信息采集、处理制度及通信联络指挥系统，保持与市政府和应急管理机构的通信联络，确保应急处置期间通讯畅通。</w:t>
      </w:r>
    </w:p>
    <w:p>
      <w:pPr>
        <w:keepNext/>
        <w:keepLines/>
        <w:ind w:firstLine="632" w:firstLineChars="200"/>
        <w:outlineLvl w:val="2"/>
        <w:rPr>
          <w:rFonts w:ascii="仿宋_GB2312" w:eastAsia="仿宋_GB2312"/>
          <w:b/>
          <w:bCs/>
        </w:rPr>
      </w:pPr>
      <w:r>
        <w:rPr>
          <w:rFonts w:hint="eastAsia" w:ascii="仿宋_GB2312" w:eastAsia="仿宋_GB2312"/>
          <w:b/>
          <w:bCs/>
        </w:rPr>
        <w:t>1.6.2 应急队伍保障</w:t>
      </w:r>
    </w:p>
    <w:p>
      <w:pPr>
        <w:pStyle w:val="45"/>
        <w:ind w:firstLine="632" w:firstLineChars="200"/>
        <w:jc w:val="both"/>
        <w:rPr>
          <w:rFonts w:ascii="方正仿宋_GBK"/>
          <w:sz w:val="32"/>
          <w:szCs w:val="32"/>
        </w:rPr>
      </w:pPr>
      <w:r>
        <w:rPr>
          <w:rFonts w:hint="eastAsia" w:ascii="方正仿宋_GBK"/>
          <w:sz w:val="32"/>
          <w:szCs w:val="32"/>
        </w:rPr>
        <w:t>重庆燃气集团输配分公司专业应急救援队伍是应急救援工作的基础力量，应按照有关规定配备人员、装备，开展培训、演习；其他各成员单位应急救援队伍是突发事件的重要支援力量和补充力量，应合理确定队伍规模，加强日常培训和演练，提高应急响应和处置能力，满足工作需要；区油气管道应急指挥部应加强对应急队伍的监督检查，促使其保持战斗力，在应急响应时统一协调指挥调配应急救援队伍。</w:t>
      </w:r>
    </w:p>
    <w:p>
      <w:pPr>
        <w:keepNext/>
        <w:keepLines/>
        <w:ind w:firstLine="632" w:firstLineChars="200"/>
        <w:outlineLvl w:val="2"/>
        <w:rPr>
          <w:rFonts w:ascii="仿宋_GB2312" w:eastAsia="仿宋_GB2312"/>
          <w:b/>
          <w:bCs/>
        </w:rPr>
      </w:pPr>
      <w:r>
        <w:rPr>
          <w:rFonts w:hint="eastAsia" w:ascii="仿宋_GB2312" w:eastAsia="仿宋_GB2312"/>
          <w:b/>
          <w:bCs/>
        </w:rPr>
        <w:t>1.6.3 物资装备保障</w:t>
      </w:r>
    </w:p>
    <w:p>
      <w:pPr>
        <w:pStyle w:val="45"/>
        <w:ind w:firstLine="632" w:firstLineChars="200"/>
        <w:jc w:val="both"/>
        <w:rPr>
          <w:rFonts w:ascii="方正仿宋_GBK"/>
          <w:sz w:val="32"/>
          <w:szCs w:val="32"/>
        </w:rPr>
      </w:pPr>
      <w:r>
        <w:rPr>
          <w:rFonts w:hint="eastAsia" w:ascii="方正仿宋_GBK"/>
          <w:sz w:val="32"/>
          <w:szCs w:val="32"/>
        </w:rPr>
        <w:t>抢险用吊车、铲车、挖掘机、推土机等大型机械由复盛镇、鱼嘴镇政府负责协调保障；抢险用客运、货运等运输车辆由区交通局和复盛镇、鱼嘴镇政府负责协调保障；现场医疗救护车辆、医务人员及应急药品器械由区卫生健康委负责协调保障；根据高后果区突发事件特点，消防救援部门应合理配备配置防护器材；现场抢救专用防护器材（防毒面具、各种呼吸器、防护服）由重庆燃气集团输配分公司、消防救援部门及企业救援队伍负责。通信部门负责提供通信联络设施，确保通信畅通。</w:t>
      </w:r>
    </w:p>
    <w:p>
      <w:pPr>
        <w:keepNext/>
        <w:keepLines/>
        <w:ind w:firstLine="632" w:firstLineChars="200"/>
        <w:outlineLvl w:val="2"/>
        <w:rPr>
          <w:rFonts w:ascii="仿宋_GB2312" w:eastAsia="仿宋_GB2312"/>
          <w:b/>
          <w:bCs/>
        </w:rPr>
      </w:pPr>
      <w:r>
        <w:rPr>
          <w:rFonts w:hint="eastAsia" w:ascii="仿宋_GB2312" w:eastAsia="仿宋_GB2312"/>
          <w:b/>
          <w:bCs/>
        </w:rPr>
        <w:t>1.6.4 技术储备保障</w:t>
      </w:r>
    </w:p>
    <w:p>
      <w:pPr>
        <w:pStyle w:val="45"/>
        <w:ind w:firstLine="632" w:firstLineChars="200"/>
        <w:rPr>
          <w:rFonts w:ascii="方正仿宋_GBK"/>
          <w:sz w:val="32"/>
          <w:szCs w:val="32"/>
        </w:rPr>
      </w:pPr>
      <w:r>
        <w:rPr>
          <w:rFonts w:hint="eastAsia" w:ascii="方正仿宋_GBK"/>
          <w:sz w:val="32"/>
          <w:szCs w:val="32"/>
        </w:rPr>
        <w:t>充分利用现有的技术专家资源和技术储备资源，依托市能源局组建的市油气长输管道事故抢险救援专家库；市安委会、市减灾委组建的市应急管理专家库；市应急管理局组建的市应急救援专家库等技术专家队伍。应急状态时组织成立应急救援专家组，充分发挥相关行业、领域的机构和专家的作用，为应急救援提供技术支持和科学施救保障。</w:t>
      </w:r>
    </w:p>
    <w:p>
      <w:pPr>
        <w:keepNext/>
        <w:keepLines/>
        <w:ind w:firstLine="632" w:firstLineChars="200"/>
        <w:outlineLvl w:val="2"/>
        <w:rPr>
          <w:rFonts w:ascii="仿宋_GB2312" w:eastAsia="仿宋_GB2312"/>
          <w:b/>
          <w:bCs/>
        </w:rPr>
      </w:pPr>
      <w:r>
        <w:rPr>
          <w:rFonts w:hint="eastAsia" w:ascii="仿宋_GB2312" w:eastAsia="仿宋_GB2312"/>
          <w:b/>
          <w:bCs/>
        </w:rPr>
        <w:t>1.6.5 交通运输保障</w:t>
      </w:r>
    </w:p>
    <w:p>
      <w:pPr>
        <w:pStyle w:val="45"/>
        <w:ind w:firstLine="632" w:firstLineChars="200"/>
        <w:jc w:val="both"/>
        <w:rPr>
          <w:rFonts w:ascii="方正仿宋_GBK"/>
          <w:sz w:val="32"/>
          <w:szCs w:val="32"/>
        </w:rPr>
      </w:pPr>
      <w:r>
        <w:rPr>
          <w:rFonts w:hint="eastAsia" w:ascii="方正仿宋_GBK"/>
          <w:sz w:val="32"/>
          <w:szCs w:val="32"/>
        </w:rPr>
        <w:t>根据应急救援需要，应急指挥部及时协调运输管理、公安、交管等部门提供交通运输保障，根据救援需要，及时将应急救援物资运输到位。</w:t>
      </w:r>
    </w:p>
    <w:p>
      <w:pPr>
        <w:keepNext/>
        <w:keepLines/>
        <w:ind w:firstLine="632" w:firstLineChars="200"/>
        <w:outlineLvl w:val="2"/>
        <w:rPr>
          <w:rFonts w:ascii="仿宋_GB2312" w:eastAsia="仿宋_GB2312"/>
          <w:b/>
          <w:bCs/>
        </w:rPr>
      </w:pPr>
      <w:r>
        <w:rPr>
          <w:rFonts w:hint="eastAsia" w:ascii="仿宋_GB2312" w:eastAsia="仿宋_GB2312"/>
          <w:b/>
          <w:bCs/>
        </w:rPr>
        <w:t>1.6.6 经费资金保障</w:t>
      </w:r>
    </w:p>
    <w:p>
      <w:pPr>
        <w:pStyle w:val="45"/>
        <w:ind w:firstLine="632" w:firstLineChars="200"/>
        <w:jc w:val="both"/>
        <w:rPr>
          <w:rFonts w:ascii="方正仿宋_GBK"/>
          <w:sz w:val="32"/>
          <w:szCs w:val="32"/>
        </w:rPr>
      </w:pPr>
      <w:r>
        <w:rPr>
          <w:rFonts w:hint="eastAsia" w:ascii="方正仿宋_GBK"/>
          <w:sz w:val="32"/>
          <w:szCs w:val="32"/>
        </w:rPr>
        <w:t>重庆燃气集团输配分公司应当落实事故应急救援抢险的各项资金，做好事故应急救援必要的资金准备。</w:t>
      </w:r>
    </w:p>
    <w:p>
      <w:pPr>
        <w:pStyle w:val="45"/>
        <w:ind w:firstLine="632" w:firstLineChars="200"/>
        <w:jc w:val="both"/>
        <w:rPr>
          <w:rFonts w:ascii="方正仿宋_GBK"/>
          <w:sz w:val="32"/>
          <w:szCs w:val="32"/>
        </w:rPr>
      </w:pPr>
      <w:r>
        <w:rPr>
          <w:rFonts w:hint="eastAsia" w:ascii="方正仿宋_GBK"/>
          <w:sz w:val="32"/>
          <w:szCs w:val="32"/>
        </w:rPr>
        <w:t>区财政局为全区天然气长输管道突发事件应急演练、应急救援专用设备、应急救援工作和应急处置提供必要的经费保障。</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7" w:name="_Toc117163007"/>
      <w:r>
        <w:rPr>
          <w:rFonts w:hint="eastAsia" w:ascii="方正楷体_GBK" w:hAnsi="方正楷体_GBK" w:eastAsia="方正楷体_GBK" w:cs="方正楷体_GBK"/>
          <w:b w:val="0"/>
          <w:bCs w:val="0"/>
        </w:rPr>
        <w:t>1.7  附录</w:t>
      </w:r>
      <w:bookmarkEnd w:id="7"/>
    </w:p>
    <w:p>
      <w:pPr>
        <w:keepNext/>
        <w:keepLines/>
        <w:ind w:firstLine="632" w:firstLineChars="200"/>
        <w:outlineLvl w:val="2"/>
        <w:rPr>
          <w:rFonts w:ascii="仿宋_GB2312" w:eastAsia="仿宋_GB2312"/>
          <w:b/>
          <w:bCs/>
        </w:rPr>
      </w:pPr>
      <w:r>
        <w:rPr>
          <w:rFonts w:hint="eastAsia" w:ascii="仿宋_GB2312" w:eastAsia="仿宋_GB2312"/>
          <w:b/>
          <w:bCs/>
        </w:rPr>
        <w:t>1.7.1 高后果区基本情况</w:t>
      </w:r>
    </w:p>
    <w:p>
      <w:pPr>
        <w:pStyle w:val="45"/>
        <w:ind w:firstLine="632" w:firstLineChars="200"/>
        <w:rPr>
          <w:rFonts w:ascii="方正仿宋_GBK"/>
          <w:sz w:val="32"/>
          <w:szCs w:val="32"/>
        </w:rPr>
      </w:pPr>
      <w:r>
        <w:rPr>
          <w:rFonts w:hint="eastAsia" w:ascii="方正仿宋_GBK"/>
          <w:sz w:val="32"/>
          <w:szCs w:val="32"/>
        </w:rPr>
        <w:t>重庆燃气集团股份有限公司输配分公司D711外环管线复盛镇-鱼复工业园高后果区长度约3370米，沿线分布公租房小区，复盛实验学校及工业园区企业等，该高后果区基本情况见下表。</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表1.7-1  重燃外环复盛(鱼嘴)高后果区基本情况表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2727"/>
        <w:gridCol w:w="4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247" w:type="dxa"/>
            <w:vAlign w:val="center"/>
          </w:tcPr>
          <w:p>
            <w:pPr>
              <w:pStyle w:val="45"/>
              <w:adjustRightInd w:val="0"/>
              <w:snapToGrid w:val="0"/>
              <w:jc w:val="center"/>
              <w:rPr>
                <w:rFonts w:ascii="方正仿宋_GBK" w:hAnsi="宋体" w:cs="宋体"/>
                <w:b/>
                <w:sz w:val="21"/>
                <w:szCs w:val="21"/>
              </w:rPr>
            </w:pPr>
            <w:r>
              <w:rPr>
                <w:rFonts w:hint="eastAsia" w:ascii="方正仿宋_GBK" w:hAnsi="Times New Roman"/>
                <w:b/>
                <w:bCs/>
                <w:kern w:val="44"/>
                <w:sz w:val="21"/>
                <w:szCs w:val="21"/>
                <w:lang w:val="zh-CN"/>
              </w:rPr>
              <w:t>序号</w:t>
            </w:r>
          </w:p>
        </w:tc>
        <w:tc>
          <w:tcPr>
            <w:tcW w:w="2727"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项目名称</w:t>
            </w:r>
          </w:p>
        </w:tc>
        <w:tc>
          <w:tcPr>
            <w:tcW w:w="4871"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内容参数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w:t>
            </w:r>
          </w:p>
        </w:tc>
        <w:tc>
          <w:tcPr>
            <w:tcW w:w="2727" w:type="dxa"/>
            <w:vAlign w:val="center"/>
          </w:tcPr>
          <w:p>
            <w:pPr>
              <w:adjustRightInd w:val="0"/>
              <w:snapToGrid w:val="0"/>
              <w:jc w:val="center"/>
              <w:rPr>
                <w:rFonts w:ascii="方正仿宋_GBK" w:hAnsi="Arial" w:cs="Times New Roman"/>
                <w:kern w:val="0"/>
                <w:sz w:val="21"/>
                <w:szCs w:val="21"/>
              </w:rPr>
            </w:pPr>
            <w:r>
              <w:rPr>
                <w:rFonts w:hint="eastAsia"/>
                <w:sz w:val="21"/>
                <w:szCs w:val="21"/>
              </w:rPr>
              <w:t>运营企业名称</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重庆燃气集团股份有限公司输配分公司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2</w:t>
            </w:r>
          </w:p>
        </w:tc>
        <w:tc>
          <w:tcPr>
            <w:tcW w:w="2727" w:type="dxa"/>
            <w:vAlign w:val="center"/>
          </w:tcPr>
          <w:p>
            <w:pPr>
              <w:adjustRightInd w:val="0"/>
              <w:snapToGrid w:val="0"/>
              <w:jc w:val="center"/>
              <w:rPr>
                <w:rFonts w:ascii="方正仿宋_GBK" w:hAnsi="Arial" w:cs="Times New Roman"/>
                <w:kern w:val="0"/>
                <w:sz w:val="21"/>
                <w:szCs w:val="21"/>
              </w:rPr>
            </w:pPr>
            <w:r>
              <w:rPr>
                <w:rFonts w:hint="eastAsia"/>
                <w:sz w:val="21"/>
                <w:szCs w:val="21"/>
              </w:rPr>
              <w:t>长输管道名称</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D711外环管线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3</w:t>
            </w:r>
          </w:p>
        </w:tc>
        <w:tc>
          <w:tcPr>
            <w:tcW w:w="2727" w:type="dxa"/>
            <w:vAlign w:val="center"/>
          </w:tcPr>
          <w:p>
            <w:pPr>
              <w:adjustRightInd w:val="0"/>
              <w:snapToGrid w:val="0"/>
              <w:jc w:val="center"/>
              <w:rPr>
                <w:rFonts w:ascii="方正仿宋_GBK" w:hAnsi="Arial" w:cs="Times New Roman"/>
                <w:kern w:val="0"/>
                <w:sz w:val="21"/>
                <w:szCs w:val="21"/>
              </w:rPr>
            </w:pPr>
            <w:r>
              <w:rPr>
                <w:rFonts w:hint="eastAsia"/>
                <w:sz w:val="21"/>
                <w:szCs w:val="21"/>
              </w:rPr>
              <w:t>高后果区位置</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复盛镇及鱼复工业园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4</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行政位置</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复盛镇、鱼嘴镇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5</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内部编号</w:t>
            </w:r>
          </w:p>
        </w:tc>
        <w:tc>
          <w:tcPr>
            <w:tcW w:w="4871" w:type="dxa"/>
            <w:vAlign w:val="center"/>
          </w:tcPr>
          <w:p>
            <w:pPr>
              <w:adjustRightInd w:val="0"/>
              <w:snapToGrid w:val="0"/>
              <w:jc w:val="center"/>
              <w:rPr>
                <w:rFonts w:ascii="方正仿宋_GBK"/>
                <w:sz w:val="21"/>
                <w:szCs w:val="21"/>
              </w:rPr>
            </w:pPr>
            <w:r>
              <w:rPr>
                <w:rFonts w:ascii="方正仿宋_GBK"/>
                <w:sz w:val="21"/>
                <w:szCs w:val="21"/>
              </w:rPr>
              <w:t>HCA1-WH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6</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起始GPS坐标</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29°39′40″N，106°47′11″E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7</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终止GPS坐标</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29°38′02″N，106°46′47″E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8</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长度（m）</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3370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9</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高后果区等级</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10</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地区类型</w:t>
            </w:r>
          </w:p>
        </w:tc>
        <w:tc>
          <w:tcPr>
            <w:tcW w:w="4871" w:type="dxa"/>
            <w:vAlign w:val="center"/>
          </w:tcPr>
          <w:p>
            <w:pPr>
              <w:adjustRightInd w:val="0"/>
              <w:snapToGrid w:val="0"/>
              <w:jc w:val="center"/>
              <w:rPr>
                <w:rFonts w:ascii="方正仿宋_GBK"/>
                <w:sz w:val="21"/>
                <w:szCs w:val="21"/>
              </w:rPr>
            </w:pPr>
            <w:r>
              <w:rPr>
                <w:rFonts w:ascii="方正仿宋_GBK"/>
                <w:sz w:val="21"/>
                <w:szCs w:val="21"/>
              </w:rPr>
              <w:t>三级地区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11</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潜在影响半径（m）</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12</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人口疏散半径（m）</w:t>
            </w:r>
          </w:p>
        </w:tc>
        <w:tc>
          <w:tcPr>
            <w:tcW w:w="4871" w:type="dxa"/>
            <w:vAlign w:val="center"/>
          </w:tcPr>
          <w:p>
            <w:pPr>
              <w:adjustRightInd w:val="0"/>
              <w:snapToGrid w:val="0"/>
              <w:jc w:val="center"/>
              <w:rPr>
                <w:rFonts w:ascii="方正仿宋_GBK"/>
                <w:sz w:val="21"/>
                <w:szCs w:val="21"/>
              </w:rPr>
            </w:pPr>
            <w:r>
              <w:rPr>
                <w:rFonts w:hint="eastAsia" w:ascii="宋体" w:hAnsi="宋体" w:eastAsia="宋体"/>
                <w:sz w:val="21"/>
                <w:szCs w:val="21"/>
              </w:rPr>
              <w:t>≥</w:t>
            </w:r>
            <w:r>
              <w:rPr>
                <w:rFonts w:ascii="方正仿宋_GBK"/>
                <w:sz w:val="21"/>
                <w:szCs w:val="21"/>
              </w:rPr>
              <w:t>149</w:t>
            </w:r>
          </w:p>
        </w:tc>
      </w:tr>
    </w:tbl>
    <w:p>
      <w:pPr>
        <w:pStyle w:val="45"/>
        <w:ind w:firstLine="632" w:firstLineChars="200"/>
        <w:jc w:val="both"/>
        <w:rPr>
          <w:rFonts w:ascii="方正仿宋_GBK"/>
          <w:sz w:val="32"/>
          <w:szCs w:val="32"/>
        </w:rPr>
      </w:pPr>
    </w:p>
    <w:p>
      <w:pPr>
        <w:keepNext/>
        <w:keepLines/>
        <w:ind w:firstLine="632" w:firstLineChars="200"/>
        <w:outlineLvl w:val="2"/>
        <w:rPr>
          <w:rFonts w:ascii="仿宋_GB2312" w:eastAsia="仿宋_GB2312"/>
          <w:b/>
          <w:bCs/>
        </w:rPr>
      </w:pPr>
      <w:r>
        <w:rPr>
          <w:rFonts w:hint="eastAsia" w:ascii="仿宋_GB2312" w:eastAsia="仿宋_GB2312"/>
          <w:b/>
          <w:bCs/>
        </w:rPr>
        <w:t>1.7.2 高后果区风险消减措施</w:t>
      </w:r>
    </w:p>
    <w:p>
      <w:pPr>
        <w:pStyle w:val="45"/>
        <w:ind w:firstLine="632" w:firstLineChars="200"/>
        <w:jc w:val="both"/>
        <w:rPr>
          <w:rFonts w:ascii="方正仿宋_GBK"/>
          <w:sz w:val="32"/>
          <w:szCs w:val="32"/>
        </w:rPr>
      </w:pPr>
      <w:r>
        <w:rPr>
          <w:rFonts w:hint="eastAsia" w:ascii="方正仿宋_GBK"/>
          <w:sz w:val="32"/>
          <w:szCs w:val="32"/>
        </w:rPr>
        <w:t>（1）安全管理措施</w:t>
      </w:r>
    </w:p>
    <w:p>
      <w:pPr>
        <w:pStyle w:val="45"/>
        <w:ind w:firstLine="632" w:firstLineChars="200"/>
        <w:jc w:val="both"/>
        <w:rPr>
          <w:rFonts w:ascii="方正仿宋_GBK"/>
          <w:sz w:val="32"/>
          <w:szCs w:val="32"/>
        </w:rPr>
      </w:pPr>
      <w:r>
        <w:rPr>
          <w:rFonts w:hint="eastAsia" w:ascii="方正仿宋_GBK"/>
          <w:sz w:val="32"/>
          <w:szCs w:val="32"/>
        </w:rPr>
        <w:t>1）加强管道的日常巡护管理，加密巡检频次，提高管道巡线质量，优化巡线内容。</w:t>
      </w:r>
    </w:p>
    <w:p>
      <w:pPr>
        <w:pStyle w:val="45"/>
        <w:ind w:firstLine="632" w:firstLineChars="200"/>
        <w:jc w:val="both"/>
        <w:rPr>
          <w:rFonts w:ascii="方正仿宋_GBK"/>
          <w:sz w:val="32"/>
          <w:szCs w:val="32"/>
        </w:rPr>
      </w:pPr>
      <w:r>
        <w:rPr>
          <w:rFonts w:hint="eastAsia" w:ascii="方正仿宋_GBK"/>
          <w:sz w:val="32"/>
          <w:szCs w:val="32"/>
        </w:rPr>
        <w:t>2）完善高后果区油气管道警示标识、三桩一牌及高后果区风险警示牌。</w:t>
      </w:r>
    </w:p>
    <w:p>
      <w:pPr>
        <w:pStyle w:val="45"/>
        <w:ind w:firstLine="632" w:firstLineChars="200"/>
        <w:jc w:val="both"/>
        <w:rPr>
          <w:rFonts w:ascii="方正仿宋_GBK"/>
          <w:sz w:val="32"/>
          <w:szCs w:val="32"/>
        </w:rPr>
      </w:pPr>
      <w:r>
        <w:rPr>
          <w:rFonts w:hint="eastAsia" w:ascii="方正仿宋_GBK"/>
          <w:sz w:val="32"/>
          <w:szCs w:val="32"/>
        </w:rPr>
        <w:t>3）开展一对一走访式管道保护宣传。</w:t>
      </w:r>
    </w:p>
    <w:p>
      <w:pPr>
        <w:pStyle w:val="45"/>
        <w:ind w:firstLine="632" w:firstLineChars="200"/>
        <w:jc w:val="both"/>
        <w:rPr>
          <w:rFonts w:ascii="方正仿宋_GBK"/>
          <w:sz w:val="32"/>
          <w:szCs w:val="32"/>
        </w:rPr>
      </w:pPr>
      <w:r>
        <w:rPr>
          <w:rFonts w:hint="eastAsia" w:ascii="方正仿宋_GBK"/>
          <w:sz w:val="32"/>
          <w:szCs w:val="32"/>
        </w:rPr>
        <w:t>（2）管道沿线外部风险管控措施</w:t>
      </w:r>
    </w:p>
    <w:p>
      <w:pPr>
        <w:pStyle w:val="45"/>
        <w:ind w:firstLine="632" w:firstLineChars="200"/>
        <w:jc w:val="both"/>
        <w:rPr>
          <w:rFonts w:ascii="方正仿宋_GBK"/>
          <w:sz w:val="32"/>
          <w:szCs w:val="32"/>
        </w:rPr>
      </w:pPr>
      <w:r>
        <w:rPr>
          <w:rFonts w:hint="eastAsia" w:ascii="方正仿宋_GBK"/>
          <w:sz w:val="32"/>
          <w:szCs w:val="32"/>
        </w:rPr>
        <w:t>1）积极与地方政府发改、规划、国土、应急、公安等部门联系配合，推动地方政府将管道保护工作纳入政府部门工作日程。</w:t>
      </w:r>
    </w:p>
    <w:p>
      <w:pPr>
        <w:pStyle w:val="45"/>
        <w:ind w:firstLine="632" w:firstLineChars="200"/>
        <w:jc w:val="both"/>
        <w:rPr>
          <w:rFonts w:ascii="方正仿宋_GBK"/>
          <w:sz w:val="32"/>
          <w:szCs w:val="32"/>
        </w:rPr>
      </w:pPr>
      <w:r>
        <w:rPr>
          <w:rFonts w:hint="eastAsia" w:ascii="方正仿宋_GBK"/>
          <w:sz w:val="32"/>
          <w:szCs w:val="32"/>
        </w:rPr>
        <w:t>2）加强与沿线社区（村民委员会）、大型企业、大型住宅区紧密联系配合。</w:t>
      </w:r>
    </w:p>
    <w:p>
      <w:pPr>
        <w:pStyle w:val="45"/>
        <w:ind w:firstLine="632" w:firstLineChars="200"/>
        <w:jc w:val="both"/>
        <w:rPr>
          <w:rFonts w:ascii="方正仿宋_GBK"/>
          <w:sz w:val="32"/>
          <w:szCs w:val="32"/>
        </w:rPr>
      </w:pPr>
      <w:r>
        <w:rPr>
          <w:rFonts w:hint="eastAsia" w:ascii="方正仿宋_GBK"/>
          <w:sz w:val="32"/>
          <w:szCs w:val="32"/>
        </w:rPr>
        <w:t>3）建立高后果区管段信息收集制度，加强日常线路管理与第三方施工信息收集，并确保第三方施工信息的有效跟踪和及时妥善处理。</w:t>
      </w:r>
    </w:p>
    <w:p>
      <w:pPr>
        <w:pStyle w:val="45"/>
        <w:ind w:firstLine="632" w:firstLineChars="200"/>
        <w:jc w:val="both"/>
        <w:rPr>
          <w:rFonts w:ascii="方正仿宋_GBK"/>
          <w:sz w:val="32"/>
          <w:szCs w:val="32"/>
        </w:rPr>
      </w:pPr>
      <w:r>
        <w:rPr>
          <w:rFonts w:hint="eastAsia" w:ascii="方正仿宋_GBK"/>
          <w:sz w:val="32"/>
          <w:szCs w:val="32"/>
        </w:rPr>
        <w:t>4）完善高后果区档案管理，全面摸清高后果区管段的基本情况和风险状况，建立高后果区档案，如线路路由批复文件、设计图纸、竣工资料、历年管理方案、往来处置函件、汇报资料、内外检测记录、迁改记录、维修维护记录、管道交叉地下管网布置和联系方式等基本信息。</w:t>
      </w:r>
    </w:p>
    <w:p>
      <w:pPr>
        <w:pStyle w:val="45"/>
        <w:ind w:firstLine="632" w:firstLineChars="200"/>
        <w:jc w:val="both"/>
        <w:rPr>
          <w:rFonts w:ascii="方正仿宋_GBK"/>
          <w:sz w:val="32"/>
          <w:szCs w:val="32"/>
        </w:rPr>
      </w:pPr>
      <w:r>
        <w:rPr>
          <w:rFonts w:hint="eastAsia" w:ascii="方正仿宋_GBK"/>
          <w:sz w:val="32"/>
          <w:szCs w:val="32"/>
        </w:rPr>
        <w:t>（3）工程技术措施</w:t>
      </w:r>
    </w:p>
    <w:p>
      <w:pPr>
        <w:pStyle w:val="45"/>
        <w:ind w:firstLine="632" w:firstLineChars="200"/>
        <w:jc w:val="both"/>
        <w:rPr>
          <w:rFonts w:ascii="方正仿宋_GBK"/>
          <w:sz w:val="32"/>
          <w:szCs w:val="32"/>
        </w:rPr>
      </w:pPr>
      <w:r>
        <w:rPr>
          <w:rFonts w:hint="eastAsia" w:ascii="方正仿宋_GBK"/>
          <w:sz w:val="32"/>
          <w:szCs w:val="32"/>
        </w:rPr>
        <w:t>1）加强高后果区管道埋深检查，定期进行埋深探测，对埋深不符合要求的采取添加覆土、降低管道标高等措施妥善处理。</w:t>
      </w:r>
    </w:p>
    <w:p>
      <w:pPr>
        <w:pStyle w:val="45"/>
        <w:ind w:firstLine="632" w:firstLineChars="200"/>
        <w:jc w:val="both"/>
        <w:rPr>
          <w:rFonts w:ascii="方正仿宋_GBK"/>
          <w:sz w:val="32"/>
          <w:szCs w:val="32"/>
        </w:rPr>
      </w:pPr>
      <w:r>
        <w:rPr>
          <w:rFonts w:hint="eastAsia" w:ascii="方正仿宋_GBK"/>
          <w:sz w:val="32"/>
          <w:szCs w:val="32"/>
        </w:rPr>
        <w:t>2）加强管道的本体安全日常管理和维护，加强管道的PCM检测和内检测等工作。对有缺陷管段，若处于高后果区管段内，建议提高要求，及时评估和修复缺陷，提高管道的本质安全水平。</w:t>
      </w:r>
    </w:p>
    <w:p>
      <w:pPr>
        <w:pStyle w:val="45"/>
        <w:ind w:firstLine="632" w:firstLineChars="200"/>
        <w:jc w:val="both"/>
        <w:rPr>
          <w:rFonts w:ascii="方正仿宋_GBK"/>
          <w:sz w:val="32"/>
          <w:szCs w:val="32"/>
        </w:rPr>
      </w:pPr>
      <w:r>
        <w:rPr>
          <w:rFonts w:hint="eastAsia" w:ascii="方正仿宋_GBK"/>
          <w:sz w:val="32"/>
          <w:szCs w:val="32"/>
        </w:rPr>
        <w:t>3）推进管道内外检测的实施，确保管道本体风险受控，制定并落实内外检测评价规划、计划并逐年更新，实现缺陷的闭环管理，尤其是评价不可接受缺陷的销项管理，优先修复高后果区内的防腐层及管体缺陷。</w:t>
      </w:r>
    </w:p>
    <w:p>
      <w:pPr>
        <w:pStyle w:val="45"/>
        <w:ind w:firstLine="632" w:firstLineChars="200"/>
        <w:jc w:val="both"/>
        <w:rPr>
          <w:rFonts w:ascii="方正仿宋_GBK"/>
          <w:sz w:val="32"/>
          <w:szCs w:val="32"/>
        </w:rPr>
      </w:pPr>
      <w:r>
        <w:rPr>
          <w:rFonts w:hint="eastAsia" w:ascii="方正仿宋_GBK"/>
          <w:sz w:val="32"/>
          <w:szCs w:val="32"/>
        </w:rPr>
        <w:t>4）定期对高后果区阴极保护系统运行状态进行评价，及时处理阴极保护系统异常状态。</w:t>
      </w:r>
    </w:p>
    <w:p>
      <w:pPr>
        <w:pStyle w:val="45"/>
        <w:ind w:firstLine="632" w:firstLineChars="200"/>
        <w:jc w:val="both"/>
        <w:rPr>
          <w:rFonts w:ascii="方正仿宋_GBK"/>
          <w:sz w:val="32"/>
          <w:szCs w:val="32"/>
        </w:rPr>
      </w:pPr>
      <w:r>
        <w:rPr>
          <w:rFonts w:hint="eastAsia" w:ascii="方正仿宋_GBK"/>
          <w:sz w:val="32"/>
          <w:szCs w:val="32"/>
        </w:rPr>
        <w:t>5）针对高后果区管段定期进行杂散电流干扰测试和防护工作。</w:t>
      </w:r>
    </w:p>
    <w:p>
      <w:pPr>
        <w:pStyle w:val="45"/>
        <w:ind w:firstLine="632" w:firstLineChars="200"/>
        <w:jc w:val="both"/>
        <w:rPr>
          <w:rFonts w:ascii="方正仿宋_GBK"/>
          <w:sz w:val="32"/>
          <w:szCs w:val="32"/>
        </w:rPr>
      </w:pPr>
      <w:r>
        <w:rPr>
          <w:rFonts w:hint="eastAsia" w:ascii="方正仿宋_GBK"/>
          <w:sz w:val="32"/>
          <w:szCs w:val="32"/>
        </w:rPr>
        <w:t>（4）第三方破坏管理</w:t>
      </w:r>
    </w:p>
    <w:p>
      <w:pPr>
        <w:pStyle w:val="45"/>
        <w:ind w:firstLine="632" w:firstLineChars="200"/>
        <w:jc w:val="both"/>
        <w:rPr>
          <w:rFonts w:ascii="方正仿宋_GBK"/>
          <w:sz w:val="32"/>
          <w:szCs w:val="32"/>
        </w:rPr>
      </w:pPr>
      <w:r>
        <w:rPr>
          <w:rFonts w:hint="eastAsia" w:ascii="方正仿宋_GBK"/>
          <w:sz w:val="32"/>
          <w:szCs w:val="32"/>
        </w:rPr>
        <w:t>1）针对高后果区沿线人员生产活动频繁区域和第三方施工区域开展第三方破坏风险信息收集和报告制度。</w:t>
      </w:r>
    </w:p>
    <w:p>
      <w:pPr>
        <w:pStyle w:val="45"/>
        <w:ind w:firstLine="632" w:firstLineChars="200"/>
        <w:jc w:val="both"/>
        <w:rPr>
          <w:rFonts w:ascii="方正仿宋_GBK"/>
          <w:sz w:val="32"/>
          <w:szCs w:val="32"/>
        </w:rPr>
      </w:pPr>
      <w:r>
        <w:rPr>
          <w:rFonts w:hint="eastAsia" w:ascii="方正仿宋_GBK"/>
          <w:sz w:val="32"/>
          <w:szCs w:val="32"/>
        </w:rPr>
        <w:t>2）第三方破坏施工信息闭合管理，针对可能存在的破坏区域，加密巡护、抽查陪巡和临时监护人员等手段密切跟踪施工信息，直至确认施工安全通过管道或施工结束。</w:t>
      </w:r>
    </w:p>
    <w:p>
      <w:pPr>
        <w:pStyle w:val="45"/>
        <w:ind w:firstLine="632" w:firstLineChars="200"/>
        <w:jc w:val="both"/>
        <w:rPr>
          <w:rFonts w:ascii="方正仿宋_GBK"/>
          <w:sz w:val="32"/>
          <w:szCs w:val="32"/>
        </w:rPr>
      </w:pPr>
      <w:r>
        <w:rPr>
          <w:rFonts w:hint="eastAsia" w:ascii="方正仿宋_GBK"/>
          <w:sz w:val="32"/>
          <w:szCs w:val="32"/>
        </w:rPr>
        <w:t>3）建立健全管道沿线第三方施工现场管理制度，落实管道沿线进行可能对管道造成危险的活动采取告知、报告、保护方案、签订管道保护协议、施工现场技术交底、设置物理隔离或警示标识、现场监护等措施，保障第三方施工安全。</w:t>
      </w:r>
    </w:p>
    <w:p>
      <w:pPr>
        <w:pStyle w:val="45"/>
        <w:ind w:firstLine="632" w:firstLineChars="200"/>
        <w:jc w:val="both"/>
        <w:rPr>
          <w:rFonts w:ascii="方正仿宋_GBK"/>
          <w:sz w:val="32"/>
          <w:szCs w:val="32"/>
        </w:rPr>
      </w:pPr>
      <w:r>
        <w:rPr>
          <w:rFonts w:hint="eastAsia" w:ascii="方正仿宋_GBK"/>
          <w:sz w:val="32"/>
          <w:szCs w:val="32"/>
        </w:rPr>
        <w:t>（5）高后果区内地质灾害风险管理</w:t>
      </w:r>
    </w:p>
    <w:p>
      <w:pPr>
        <w:pStyle w:val="45"/>
        <w:ind w:firstLine="632" w:firstLineChars="200"/>
        <w:jc w:val="both"/>
        <w:rPr>
          <w:rFonts w:ascii="方正仿宋_GBK"/>
          <w:sz w:val="32"/>
          <w:szCs w:val="32"/>
        </w:rPr>
      </w:pPr>
      <w:r>
        <w:rPr>
          <w:rFonts w:hint="eastAsia" w:ascii="方正仿宋_GBK"/>
          <w:sz w:val="32"/>
          <w:szCs w:val="32"/>
        </w:rPr>
        <w:t>1）针对管道地质灾害频发的高后果区地段进行加密巡检，特别是汛期加强滑坡、采空区地段管理巡检，汛期结束后应全线逐一排查潜在隐患。</w:t>
      </w:r>
    </w:p>
    <w:p>
      <w:pPr>
        <w:pStyle w:val="45"/>
        <w:ind w:firstLine="632" w:firstLineChars="200"/>
        <w:jc w:val="both"/>
        <w:rPr>
          <w:rFonts w:ascii="方正仿宋_GBK"/>
          <w:sz w:val="32"/>
          <w:szCs w:val="32"/>
        </w:rPr>
      </w:pPr>
      <w:r>
        <w:rPr>
          <w:rFonts w:hint="eastAsia" w:ascii="方正仿宋_GBK"/>
          <w:sz w:val="32"/>
          <w:szCs w:val="32"/>
        </w:rPr>
        <w:t>2）对于高后果区内的地质灾害风险点实行“早发现、早治理”，及时通过小维护、定额维修等渠道实施风险削减，将风险降到最低。</w:t>
      </w:r>
    </w:p>
    <w:p>
      <w:pPr>
        <w:keepNext/>
        <w:keepLines/>
        <w:ind w:firstLine="632" w:firstLineChars="200"/>
        <w:outlineLvl w:val="2"/>
        <w:rPr>
          <w:rFonts w:ascii="仿宋_GB2312" w:eastAsia="仿宋_GB2312"/>
          <w:b/>
          <w:bCs/>
        </w:rPr>
      </w:pPr>
      <w:r>
        <w:rPr>
          <w:rFonts w:hint="eastAsia" w:ascii="仿宋_GB2312" w:eastAsia="仿宋_GB2312"/>
          <w:b/>
          <w:bCs/>
        </w:rPr>
        <w:t>1.7.3 高后果区应急处置措施</w:t>
      </w:r>
    </w:p>
    <w:p>
      <w:pPr>
        <w:pStyle w:val="45"/>
        <w:ind w:firstLine="632" w:firstLineChars="200"/>
        <w:jc w:val="both"/>
        <w:rPr>
          <w:rFonts w:ascii="方正仿宋_GBK"/>
          <w:sz w:val="32"/>
          <w:szCs w:val="32"/>
        </w:rPr>
      </w:pPr>
      <w:r>
        <w:rPr>
          <w:rFonts w:hint="eastAsia" w:ascii="方正仿宋_GBK"/>
          <w:sz w:val="32"/>
          <w:szCs w:val="32"/>
        </w:rPr>
        <w:t>（1）完善重庆燃气集团股份有限公司输配分公司都市区天然气外环管网专项应急预案和现场处置方案。</w:t>
      </w:r>
    </w:p>
    <w:p>
      <w:pPr>
        <w:pStyle w:val="45"/>
        <w:ind w:firstLine="632" w:firstLineChars="200"/>
        <w:jc w:val="both"/>
        <w:rPr>
          <w:rFonts w:ascii="方正仿宋_GBK"/>
          <w:sz w:val="32"/>
          <w:szCs w:val="32"/>
        </w:rPr>
      </w:pPr>
      <w:r>
        <w:rPr>
          <w:rFonts w:hint="eastAsia" w:ascii="方正仿宋_GBK"/>
          <w:sz w:val="32"/>
          <w:szCs w:val="32"/>
        </w:rPr>
        <w:t>（2）细化高后果区段突发事故应急的现场处置方案和维抢修资源的分布，抢险场地及抢险道路通道。</w:t>
      </w:r>
    </w:p>
    <w:p>
      <w:pPr>
        <w:pStyle w:val="45"/>
        <w:ind w:firstLine="632" w:firstLineChars="200"/>
        <w:jc w:val="both"/>
        <w:rPr>
          <w:rFonts w:ascii="方正仿宋_GBK"/>
          <w:sz w:val="32"/>
          <w:szCs w:val="32"/>
        </w:rPr>
      </w:pPr>
      <w:r>
        <w:rPr>
          <w:rFonts w:hint="eastAsia" w:ascii="方正仿宋_GBK"/>
          <w:sz w:val="32"/>
          <w:szCs w:val="32"/>
        </w:rPr>
        <w:t>（3）掌握高后果区沿线大型居住区、劳动密集型企业、学校、医院等人员密集场所通讯信息和告知方式，发生事故后应第一时间告知管道沿线受影响的单位和居民。</w:t>
      </w:r>
    </w:p>
    <w:p>
      <w:pPr>
        <w:pStyle w:val="45"/>
        <w:ind w:firstLine="632" w:firstLineChars="200"/>
        <w:jc w:val="both"/>
        <w:rPr>
          <w:rFonts w:ascii="方正仿宋_GBK"/>
          <w:sz w:val="32"/>
          <w:szCs w:val="32"/>
        </w:rPr>
      </w:pPr>
      <w:r>
        <w:rPr>
          <w:rFonts w:hint="eastAsia" w:ascii="方正仿宋_GBK"/>
          <w:sz w:val="32"/>
          <w:szCs w:val="32"/>
        </w:rPr>
        <w:t>（4）加强与高后果区沿线企业和社区组织应急疏散演练。</w:t>
      </w:r>
    </w:p>
    <w:p>
      <w:pPr>
        <w:pStyle w:val="45"/>
        <w:ind w:firstLine="632" w:firstLineChars="200"/>
        <w:jc w:val="both"/>
        <w:rPr>
          <w:rFonts w:ascii="方正仿宋_GBK"/>
          <w:sz w:val="32"/>
          <w:szCs w:val="32"/>
        </w:rPr>
      </w:pPr>
      <w:r>
        <w:rPr>
          <w:rFonts w:hint="eastAsia" w:ascii="方正仿宋_GBK"/>
          <w:sz w:val="32"/>
          <w:szCs w:val="32"/>
        </w:rPr>
        <w:t>（5）进一步完善高后果区管道沿线的人员密集场所的紧急疏散场所和疏散方向。</w:t>
      </w:r>
    </w:p>
    <w:p>
      <w:pPr>
        <w:pStyle w:val="45"/>
        <w:ind w:firstLine="632" w:firstLineChars="200"/>
        <w:jc w:val="both"/>
        <w:rPr>
          <w:rFonts w:ascii="方正仿宋_GBK"/>
          <w:sz w:val="32"/>
          <w:szCs w:val="32"/>
        </w:rPr>
      </w:pPr>
      <w:r>
        <w:rPr>
          <w:rFonts w:hint="eastAsia" w:ascii="方正仿宋_GBK"/>
          <w:sz w:val="32"/>
          <w:szCs w:val="32"/>
        </w:rPr>
        <w:t>（6）建议与当地政府及工业园区单位建立应急联络机制，发现问题及时沟通处理。</w:t>
      </w:r>
    </w:p>
    <w:p>
      <w:pPr>
        <w:keepNext/>
        <w:keepLines/>
        <w:spacing w:line="400" w:lineRule="exact"/>
        <w:ind w:firstLine="316" w:firstLineChars="100"/>
        <w:outlineLvl w:val="2"/>
        <w:rPr>
          <w:rFonts w:ascii="仿宋_GB2312" w:eastAsia="仿宋_GB2312"/>
          <w:b/>
          <w:bCs/>
        </w:rPr>
      </w:pPr>
      <w:r>
        <w:rPr>
          <w:rFonts w:ascii="仿宋_GB2312" w:eastAsia="仿宋_GB2312"/>
          <w:b/>
          <w:bCs/>
        </w:rPr>
        <w:t>1</w:t>
      </w:r>
      <w:r>
        <w:rPr>
          <w:rFonts w:hint="eastAsia" w:ascii="仿宋_GB2312" w:eastAsia="仿宋_GB2312"/>
          <w:b/>
          <w:bCs/>
        </w:rPr>
        <w:t>.</w:t>
      </w:r>
      <w:r>
        <w:rPr>
          <w:rFonts w:ascii="仿宋_GB2312" w:eastAsia="仿宋_GB2312"/>
          <w:b/>
          <w:bCs/>
        </w:rPr>
        <w:t>7</w:t>
      </w:r>
      <w:r>
        <w:rPr>
          <w:rFonts w:hint="eastAsia" w:ascii="仿宋_GB2312" w:eastAsia="仿宋_GB2312"/>
          <w:b/>
          <w:bCs/>
        </w:rPr>
        <w:t>.</w:t>
      </w:r>
      <w:r>
        <w:rPr>
          <w:rFonts w:ascii="仿宋_GB2312" w:eastAsia="仿宋_GB2312"/>
          <w:b/>
          <w:bCs/>
        </w:rPr>
        <w:t xml:space="preserve">4 </w:t>
      </w:r>
      <w:r>
        <w:rPr>
          <w:rFonts w:hint="eastAsia" w:ascii="仿宋_GB2312" w:eastAsia="仿宋_GB2312"/>
          <w:b/>
          <w:bCs/>
        </w:rPr>
        <w:t>高后果区管道走向图</w:t>
      </w:r>
    </w:p>
    <w:p>
      <w:pPr>
        <w:pStyle w:val="45"/>
        <w:jc w:val="center"/>
        <w:rPr>
          <w:rFonts w:ascii="方正仿宋_GBK"/>
          <w:sz w:val="32"/>
          <w:szCs w:val="32"/>
        </w:rPr>
      </w:pPr>
      <w:r>
        <w:rPr>
          <w:rFonts w:ascii="方正仿宋_GBK"/>
          <w:sz w:val="32"/>
          <w:szCs w:val="32"/>
        </w:rPr>
        <w:drawing>
          <wp:inline distT="0" distB="0" distL="0" distR="0">
            <wp:extent cx="5442585" cy="7703820"/>
            <wp:effectExtent l="0" t="0" r="571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43200" cy="7704000"/>
                    </a:xfrm>
                    <a:prstGeom prst="rect">
                      <a:avLst/>
                    </a:prstGeom>
                  </pic:spPr>
                </pic:pic>
              </a:graphicData>
            </a:graphic>
          </wp:inline>
        </w:drawing>
      </w:r>
    </w:p>
    <w:p>
      <w:pPr>
        <w:pStyle w:val="3"/>
        <w:pageBreakBefore/>
        <w:adjustRightInd w:val="0"/>
        <w:snapToGrid w:val="0"/>
        <w:spacing w:before="100" w:beforeAutospacing="1" w:after="100" w:afterAutospacing="1" w:line="240" w:lineRule="auto"/>
        <w:ind w:firstLine="632" w:firstLineChars="200"/>
        <w:rPr>
          <w:rFonts w:ascii="方正黑体_GBK" w:hAnsi="Times New Roman" w:eastAsia="方正黑体_GBK"/>
          <w:b w:val="0"/>
          <w:bCs/>
          <w:sz w:val="32"/>
          <w:szCs w:val="32"/>
        </w:rPr>
      </w:pPr>
      <w:bookmarkStart w:id="8" w:name="_Toc117163008"/>
      <w:r>
        <w:rPr>
          <w:rFonts w:hint="eastAsia" w:ascii="方正黑体_GBK" w:hAnsi="Times New Roman" w:eastAsia="方正黑体_GBK"/>
          <w:b w:val="0"/>
          <w:bCs/>
          <w:sz w:val="32"/>
          <w:szCs w:val="32"/>
        </w:rPr>
        <w:t xml:space="preserve">2 </w:t>
      </w:r>
      <w:r>
        <w:rPr>
          <w:rFonts w:ascii="方正黑体_GBK" w:hAnsi="Times New Roman" w:eastAsia="方正黑体_GBK"/>
          <w:b w:val="0"/>
          <w:bCs/>
          <w:sz w:val="32"/>
          <w:szCs w:val="32"/>
        </w:rPr>
        <w:t xml:space="preserve"> </w:t>
      </w:r>
      <w:r>
        <w:rPr>
          <w:rFonts w:hint="eastAsia" w:ascii="方正黑体_GBK" w:hAnsi="Times New Roman" w:eastAsia="方正黑体_GBK"/>
          <w:b w:val="0"/>
          <w:bCs/>
          <w:sz w:val="32"/>
          <w:szCs w:val="32"/>
        </w:rPr>
        <w:t>重燃外环管线鱼嘴镇-果园港及福港大道高后果区</w:t>
      </w:r>
      <w:bookmarkEnd w:id="8"/>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9" w:name="_Toc117163009"/>
      <w:r>
        <w:rPr>
          <w:rFonts w:hint="eastAsia" w:ascii="方正楷体_GBK" w:hAnsi="方正楷体_GBK" w:eastAsia="方正楷体_GBK" w:cs="方正楷体_GBK"/>
          <w:b w:val="0"/>
          <w:bCs w:val="0"/>
        </w:rPr>
        <w:t>2.1  适用范围</w:t>
      </w:r>
      <w:bookmarkEnd w:id="9"/>
    </w:p>
    <w:p>
      <w:pPr>
        <w:pStyle w:val="45"/>
        <w:ind w:firstLine="632" w:firstLineChars="200"/>
        <w:jc w:val="both"/>
        <w:rPr>
          <w:rFonts w:ascii="方正仿宋_GBK"/>
          <w:sz w:val="32"/>
          <w:szCs w:val="32"/>
        </w:rPr>
      </w:pPr>
      <w:r>
        <w:rPr>
          <w:rFonts w:hint="eastAsia" w:ascii="方正仿宋_GBK"/>
          <w:sz w:val="32"/>
          <w:szCs w:val="32"/>
        </w:rPr>
        <w:t>本预案适用于重庆燃气集团股份有限公司输配分公司运营的D711外环管线输气管道鱼嘴镇-果园港及福港大道高后果区，管道运行中发生泄漏及其导致的火灾、爆炸、窒息等事故的应急准备和应急处置工作。</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0" w:name="_Toc117163010"/>
      <w:r>
        <w:rPr>
          <w:rFonts w:hint="eastAsia" w:ascii="方正楷体_GBK" w:hAnsi="方正楷体_GBK" w:eastAsia="方正楷体_GBK" w:cs="方正楷体_GBK"/>
          <w:b w:val="0"/>
          <w:bCs w:val="0"/>
        </w:rPr>
        <w:t>2.2  应急组织机构及职责</w:t>
      </w:r>
      <w:bookmarkEnd w:id="10"/>
    </w:p>
    <w:p>
      <w:pPr>
        <w:pStyle w:val="45"/>
        <w:ind w:firstLine="632" w:firstLineChars="200"/>
        <w:jc w:val="both"/>
        <w:rPr>
          <w:rFonts w:ascii="方正仿宋_GBK"/>
          <w:sz w:val="32"/>
          <w:szCs w:val="32"/>
        </w:rPr>
      </w:pPr>
      <w:r>
        <w:rPr>
          <w:rFonts w:hint="eastAsia" w:ascii="方正仿宋_GBK"/>
          <w:sz w:val="32"/>
          <w:szCs w:val="32"/>
        </w:rPr>
        <w:t>在江北区石油天然气长输管道突发事件应急指挥部（以下简称“区油气管道应急指挥部”）领导下成立重燃外环管线鱼嘴镇-果园港及福港大道高后果区突发事件现场应急指挥部（以下简称“现场应急指挥部”），统筹协调鱼嘴镇-果园港及福港大道高后果区突发事件现场应急处置工作。</w:t>
      </w:r>
    </w:p>
    <w:p>
      <w:pPr>
        <w:pStyle w:val="45"/>
        <w:ind w:firstLine="632" w:firstLineChars="200"/>
        <w:jc w:val="both"/>
        <w:rPr>
          <w:rFonts w:ascii="方正仿宋_GBK"/>
          <w:sz w:val="32"/>
          <w:szCs w:val="32"/>
        </w:rPr>
      </w:pPr>
      <w:r>
        <w:rPr>
          <w:rFonts w:hint="eastAsia" w:ascii="方正仿宋_GBK"/>
          <w:sz w:val="32"/>
          <w:szCs w:val="32"/>
        </w:rPr>
        <w:t>现场应急指挥部指挥长由区政府分管副区长担任，区发展改革委、区应急管理局、区消防救援支队、鱼嘴镇、重庆燃气集团输配分公司主要负责人任副指挥长，区发展改革委、区应急管理局、区消防救援支队、区市场监管局、区公安分局、区经济信息委、区商务委、区交通局、区生态环境局、区规划自然资源局、区住房城乡建委、区城市管理局、区卫生健康委、区财政局、区民政局、区人力社保局、区医疗保障局、区融媒体中心、区委网信办、区纪委监委、区总工会、鱼嘴镇政府、重庆燃气集团股份有限公司输配分公司等为成员单位。</w:t>
      </w:r>
    </w:p>
    <w:p>
      <w:pPr>
        <w:pStyle w:val="45"/>
        <w:ind w:firstLine="632" w:firstLineChars="200"/>
        <w:jc w:val="both"/>
        <w:rPr>
          <w:rFonts w:ascii="方正仿宋_GBK"/>
          <w:sz w:val="32"/>
          <w:szCs w:val="32"/>
        </w:rPr>
      </w:pPr>
      <w:r>
        <w:rPr>
          <w:rFonts w:hint="eastAsia" w:ascii="方正仿宋_GBK"/>
          <w:sz w:val="32"/>
          <w:szCs w:val="32"/>
        </w:rPr>
        <w:t>现场应急指挥部下设现场探测组、现场抢险组、警戒保卫组、综合保障组等现场应急工作小组，具体开展现场应急处置工作。各组织机构成员组成及职责见表2.2-1和表2.2-2。</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w:t>
      </w:r>
      <w:r>
        <w:rPr>
          <w:rFonts w:hint="eastAsia" w:ascii="方正黑体_GBK" w:hAnsi="Times New Roman" w:eastAsia="方正黑体_GBK" w:cs="Times New Roman"/>
          <w:bCs/>
          <w:kern w:val="44"/>
          <w:sz w:val="28"/>
          <w:szCs w:val="28"/>
        </w:rPr>
        <w:t>2</w:t>
      </w:r>
      <w:r>
        <w:rPr>
          <w:rFonts w:hint="eastAsia" w:ascii="方正黑体_GBK" w:hAnsi="Times New Roman" w:eastAsia="方正黑体_GBK" w:cs="Times New Roman"/>
          <w:bCs/>
          <w:kern w:val="44"/>
          <w:sz w:val="28"/>
          <w:szCs w:val="28"/>
          <w:lang w:val="zh-CN"/>
        </w:rPr>
        <w:t>.2-1  应急组织机构成员组成一览表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134"/>
        <w:gridCol w:w="981"/>
        <w:gridCol w:w="579"/>
        <w:gridCol w:w="1842"/>
        <w:gridCol w:w="29"/>
        <w:gridCol w:w="2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680"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序号</w:t>
            </w:r>
          </w:p>
        </w:tc>
        <w:tc>
          <w:tcPr>
            <w:tcW w:w="1134"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应急组织机构</w:t>
            </w:r>
          </w:p>
        </w:tc>
        <w:tc>
          <w:tcPr>
            <w:tcW w:w="1134"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应急职务</w:t>
            </w:r>
          </w:p>
        </w:tc>
        <w:tc>
          <w:tcPr>
            <w:tcW w:w="3402" w:type="dxa"/>
            <w:gridSpan w:val="3"/>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职务/姓名</w:t>
            </w:r>
          </w:p>
        </w:tc>
        <w:tc>
          <w:tcPr>
            <w:tcW w:w="2495" w:type="dxa"/>
            <w:gridSpan w:val="2"/>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1</w:t>
            </w:r>
          </w:p>
        </w:tc>
        <w:tc>
          <w:tcPr>
            <w:tcW w:w="1134"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cs="BatangChe"/>
                <w:sz w:val="21"/>
                <w:szCs w:val="21"/>
              </w:rPr>
              <w:t>现场应急指挥部</w:t>
            </w: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指挥长</w:t>
            </w:r>
          </w:p>
        </w:tc>
        <w:tc>
          <w:tcPr>
            <w:tcW w:w="3402" w:type="dxa"/>
            <w:gridSpan w:val="3"/>
            <w:vAlign w:val="center"/>
          </w:tcPr>
          <w:p>
            <w:pPr>
              <w:adjustRightInd w:val="0"/>
              <w:snapToGrid w:val="0"/>
              <w:jc w:val="center"/>
              <w:rPr>
                <w:rFonts w:ascii="方正仿宋_GBK"/>
                <w:sz w:val="21"/>
                <w:szCs w:val="21"/>
              </w:rPr>
            </w:pPr>
            <w:r>
              <w:rPr>
                <w:rFonts w:hint="eastAsia" w:ascii="方正仿宋_GBK"/>
                <w:sz w:val="21"/>
                <w:szCs w:val="21"/>
              </w:rPr>
              <w:t>区政府分管副区长</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hAnsi="宋体"/>
                <w:sz w:val="21"/>
                <w:szCs w:val="21"/>
              </w:rPr>
              <w:t>67854522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restart"/>
            <w:vAlign w:val="center"/>
          </w:tcPr>
          <w:p>
            <w:pPr>
              <w:adjustRightInd w:val="0"/>
              <w:snapToGrid w:val="0"/>
              <w:jc w:val="center"/>
              <w:rPr>
                <w:rFonts w:ascii="方正仿宋_GBK"/>
                <w:sz w:val="21"/>
                <w:szCs w:val="21"/>
              </w:rPr>
            </w:pPr>
            <w:r>
              <w:rPr>
                <w:rFonts w:hint="eastAsia" w:ascii="方正仿宋_GBK"/>
                <w:sz w:val="21"/>
                <w:szCs w:val="21"/>
              </w:rPr>
              <w:t>副指挥长</w:t>
            </w:r>
          </w:p>
        </w:tc>
        <w:tc>
          <w:tcPr>
            <w:tcW w:w="3402" w:type="dxa"/>
            <w:gridSpan w:val="3"/>
            <w:vAlign w:val="center"/>
          </w:tcPr>
          <w:p>
            <w:pPr>
              <w:adjustRightInd w:val="0"/>
              <w:snapToGrid w:val="0"/>
              <w:jc w:val="center"/>
              <w:rPr>
                <w:rFonts w:ascii="方正仿宋_GBK"/>
                <w:sz w:val="21"/>
                <w:szCs w:val="21"/>
              </w:rPr>
            </w:pPr>
            <w:r>
              <w:rPr>
                <w:rFonts w:hint="eastAsia" w:ascii="方正仿宋_GBK"/>
                <w:sz w:val="21"/>
                <w:szCs w:val="21"/>
              </w:rPr>
              <w:t>区发展改革委</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67754677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ascii="方正仿宋_GBK"/>
                <w:sz w:val="21"/>
                <w:szCs w:val="21"/>
              </w:rPr>
              <w:t>区应急管理局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81399150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ascii="方正仿宋_GBK"/>
                <w:sz w:val="21"/>
                <w:szCs w:val="21"/>
              </w:rPr>
              <w:t>区消防救援支队</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hAnsi="宋体"/>
                <w:sz w:val="21"/>
                <w:szCs w:val="21"/>
              </w:rPr>
              <w:t>67850978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ascii="方正仿宋_GBK"/>
                <w:sz w:val="21"/>
                <w:szCs w:val="21"/>
              </w:rPr>
              <w:t>鱼嘴镇政府</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hAnsi="宋体"/>
                <w:sz w:val="21"/>
                <w:szCs w:val="21"/>
              </w:rPr>
              <w:t>67581019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1560" w:type="dxa"/>
            <w:gridSpan w:val="2"/>
            <w:vMerge w:val="restart"/>
            <w:vAlign w:val="center"/>
          </w:tcPr>
          <w:p>
            <w:pPr>
              <w:adjustRightInd w:val="0"/>
              <w:snapToGrid w:val="0"/>
              <w:jc w:val="center"/>
              <w:rPr>
                <w:rFonts w:ascii="方正仿宋_GBK"/>
                <w:sz w:val="21"/>
                <w:szCs w:val="21"/>
              </w:rPr>
            </w:pPr>
            <w:r>
              <w:rPr>
                <w:rFonts w:hint="eastAsia" w:ascii="方正仿宋_GBK"/>
                <w:sz w:val="21"/>
                <w:szCs w:val="21"/>
              </w:rPr>
              <w:t>重庆燃气集团输配分公司</w:t>
            </w:r>
          </w:p>
        </w:tc>
        <w:tc>
          <w:tcPr>
            <w:tcW w:w="1842" w:type="dxa"/>
            <w:vAlign w:val="center"/>
          </w:tcPr>
          <w:p>
            <w:pPr>
              <w:adjustRightInd w:val="0"/>
              <w:snapToGrid w:val="0"/>
              <w:jc w:val="center"/>
              <w:rPr>
                <w:rFonts w:ascii="方正仿宋_GBK"/>
                <w:sz w:val="21"/>
                <w:szCs w:val="21"/>
              </w:rPr>
            </w:pPr>
            <w:r>
              <w:rPr>
                <w:rFonts w:hint="eastAsia" w:ascii="方正仿宋_GBK"/>
                <w:sz w:val="21"/>
                <w:szCs w:val="21"/>
              </w:rPr>
              <w:t>吴晓梅/总经理</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hAnsi="宋体"/>
                <w:sz w:val="21"/>
                <w:szCs w:val="21"/>
              </w:rPr>
              <w:t>67562228/13608355517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tabs>
                <w:tab w:val="left" w:leader="middleDot" w:pos="7560"/>
              </w:tabs>
              <w:adjustRightInd w:val="0"/>
              <w:snapToGrid w:val="0"/>
              <w:jc w:val="center"/>
              <w:rPr>
                <w:rFonts w:ascii="方正仿宋_GBK"/>
                <w:sz w:val="21"/>
                <w:szCs w:val="21"/>
              </w:rPr>
            </w:pPr>
          </w:p>
        </w:tc>
        <w:tc>
          <w:tcPr>
            <w:tcW w:w="1134" w:type="dxa"/>
            <w:vMerge w:val="continue"/>
            <w:vAlign w:val="center"/>
          </w:tcPr>
          <w:p>
            <w:pPr>
              <w:tabs>
                <w:tab w:val="left" w:leader="middleDot" w:pos="7560"/>
              </w:tabs>
              <w:adjustRightInd w:val="0"/>
              <w:snapToGrid w:val="0"/>
              <w:jc w:val="center"/>
              <w:rPr>
                <w:rFonts w:ascii="方正仿宋_GBK"/>
                <w:sz w:val="21"/>
                <w:szCs w:val="21"/>
              </w:rPr>
            </w:pPr>
          </w:p>
        </w:tc>
        <w:tc>
          <w:tcPr>
            <w:tcW w:w="1134" w:type="dxa"/>
            <w:vMerge w:val="continue"/>
            <w:vAlign w:val="center"/>
          </w:tcPr>
          <w:p>
            <w:pPr>
              <w:adjustRightInd w:val="0"/>
              <w:snapToGrid w:val="0"/>
              <w:jc w:val="center"/>
              <w:rPr>
                <w:rFonts w:ascii="方正仿宋_GBK"/>
                <w:sz w:val="21"/>
                <w:szCs w:val="21"/>
              </w:rPr>
            </w:pPr>
          </w:p>
        </w:tc>
        <w:tc>
          <w:tcPr>
            <w:tcW w:w="1560" w:type="dxa"/>
            <w:gridSpan w:val="2"/>
            <w:vMerge w:val="continue"/>
            <w:vAlign w:val="center"/>
          </w:tcPr>
          <w:p>
            <w:pPr>
              <w:adjustRightInd w:val="0"/>
              <w:snapToGrid w:val="0"/>
              <w:jc w:val="center"/>
              <w:rPr>
                <w:rFonts w:ascii="方正仿宋_GBK"/>
                <w:sz w:val="21"/>
                <w:szCs w:val="21"/>
              </w:rPr>
            </w:pPr>
          </w:p>
        </w:tc>
        <w:tc>
          <w:tcPr>
            <w:tcW w:w="1842" w:type="dxa"/>
            <w:vAlign w:val="center"/>
          </w:tcPr>
          <w:p>
            <w:pPr>
              <w:adjustRightInd w:val="0"/>
              <w:snapToGrid w:val="0"/>
              <w:jc w:val="center"/>
              <w:rPr>
                <w:rFonts w:ascii="方正仿宋_GBK"/>
                <w:sz w:val="21"/>
                <w:szCs w:val="21"/>
              </w:rPr>
            </w:pPr>
            <w:r>
              <w:rPr>
                <w:rFonts w:hint="eastAsia" w:ascii="方正仿宋_GBK"/>
                <w:sz w:val="21"/>
                <w:szCs w:val="21"/>
              </w:rPr>
              <w:t>余中秋/党委书记</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hAnsi="宋体"/>
                <w:sz w:val="21"/>
                <w:szCs w:val="21"/>
              </w:rPr>
              <w:t>13808378476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restart"/>
            <w:vAlign w:val="center"/>
          </w:tcPr>
          <w:p>
            <w:pPr>
              <w:adjustRightInd w:val="0"/>
              <w:snapToGrid w:val="0"/>
              <w:jc w:val="center"/>
              <w:rPr>
                <w:rFonts w:ascii="方正仿宋_GBK"/>
                <w:sz w:val="21"/>
                <w:szCs w:val="21"/>
              </w:rPr>
            </w:pPr>
            <w:r>
              <w:rPr>
                <w:rFonts w:hint="eastAsia" w:ascii="方正仿宋_GBK"/>
                <w:sz w:val="21"/>
                <w:szCs w:val="21"/>
              </w:rPr>
              <w:t>成员单位</w:t>
            </w:r>
          </w:p>
        </w:tc>
        <w:tc>
          <w:tcPr>
            <w:tcW w:w="3402" w:type="dxa"/>
            <w:gridSpan w:val="3"/>
            <w:vAlign w:val="center"/>
          </w:tcPr>
          <w:p>
            <w:pPr>
              <w:adjustRightInd w:val="0"/>
              <w:snapToGrid w:val="0"/>
              <w:jc w:val="center"/>
              <w:rPr>
                <w:rFonts w:ascii="方正仿宋_GBK"/>
                <w:sz w:val="21"/>
                <w:szCs w:val="21"/>
              </w:rPr>
            </w:pPr>
            <w:r>
              <w:rPr>
                <w:rFonts w:hint="eastAsia"/>
                <w:sz w:val="21"/>
                <w:szCs w:val="21"/>
              </w:rPr>
              <w:t>区市场监管局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67962229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区公安分局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67876177/110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区经济信息委</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67854805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区商务委</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67722365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区交通局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67560060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区生态环境局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67850019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区规划自然资源局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67857086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区住房城乡建委</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67855768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区城市管理局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67742196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区卫生健康委</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67721954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区财政局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67560045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区民政局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67853900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区人力社保局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67854429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区医疗保障局</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67637678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区融媒体中心</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67851141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区委网信办</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67562622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区纪委监委</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67856059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02" w:type="dxa"/>
            <w:gridSpan w:val="3"/>
            <w:vAlign w:val="center"/>
          </w:tcPr>
          <w:p>
            <w:pPr>
              <w:adjustRightInd w:val="0"/>
              <w:snapToGrid w:val="0"/>
              <w:jc w:val="center"/>
              <w:rPr>
                <w:rFonts w:ascii="方正仿宋_GBK"/>
                <w:sz w:val="21"/>
                <w:szCs w:val="21"/>
              </w:rPr>
            </w:pPr>
            <w:r>
              <w:rPr>
                <w:rFonts w:hint="eastAsia"/>
                <w:sz w:val="21"/>
                <w:szCs w:val="21"/>
              </w:rPr>
              <w:t>区总工会</w:t>
            </w:r>
          </w:p>
        </w:tc>
        <w:tc>
          <w:tcPr>
            <w:tcW w:w="2495" w:type="dxa"/>
            <w:gridSpan w:val="2"/>
            <w:vAlign w:val="center"/>
          </w:tcPr>
          <w:p>
            <w:pPr>
              <w:adjustRightInd w:val="0"/>
              <w:snapToGrid w:val="0"/>
              <w:jc w:val="center"/>
              <w:rPr>
                <w:rFonts w:ascii="方正仿宋_GBK" w:hAnsi="宋体"/>
                <w:sz w:val="21"/>
                <w:szCs w:val="21"/>
              </w:rPr>
            </w:pPr>
            <w:r>
              <w:rPr>
                <w:rFonts w:hint="eastAsia" w:ascii="方正仿宋_GBK"/>
                <w:sz w:val="21"/>
                <w:szCs w:val="21"/>
              </w:rPr>
              <w:t>67855808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5897" w:type="dxa"/>
            <w:gridSpan w:val="5"/>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重庆燃气集团输配分公司相关部门负责人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2</w:t>
            </w:r>
          </w:p>
        </w:tc>
        <w:tc>
          <w:tcPr>
            <w:tcW w:w="1134"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现场探测组</w:t>
            </w: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袁  昕</w:t>
            </w:r>
          </w:p>
        </w:tc>
        <w:tc>
          <w:tcPr>
            <w:tcW w:w="2450" w:type="dxa"/>
            <w:gridSpan w:val="3"/>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信息总图科科长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13808342223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褚小琳</w:t>
            </w:r>
          </w:p>
        </w:tc>
        <w:tc>
          <w:tcPr>
            <w:tcW w:w="2450" w:type="dxa"/>
            <w:gridSpan w:val="3"/>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信息总图科副科长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15902342971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7" w:type="dxa"/>
            <w:gridSpan w:val="5"/>
            <w:vAlign w:val="center"/>
          </w:tcPr>
          <w:p>
            <w:pPr>
              <w:tabs>
                <w:tab w:val="left" w:leader="middleDot" w:pos="7560"/>
              </w:tabs>
              <w:adjustRightInd w:val="0"/>
              <w:snapToGrid w:val="0"/>
              <w:ind w:firstLine="206" w:firstLineChars="100"/>
              <w:rPr>
                <w:rFonts w:ascii="方正仿宋_GBK"/>
                <w:sz w:val="21"/>
                <w:szCs w:val="21"/>
              </w:rPr>
            </w:pPr>
            <w:r>
              <w:rPr>
                <w:rFonts w:hint="eastAsia" w:ascii="方正仿宋_GBK"/>
                <w:sz w:val="21"/>
                <w:szCs w:val="21"/>
              </w:rPr>
              <w:t>信息总图科人员、计算机维护及网络管理、信息监控系统管理、阴保技术管理、GIS管理、档案管理、探测技术管理、评估队、测绘管理、检测技术（兼仪器）管理、仪器标定等岗位人员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3</w:t>
            </w:r>
          </w:p>
        </w:tc>
        <w:tc>
          <w:tcPr>
            <w:tcW w:w="1134"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现场抢险组</w:t>
            </w: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才仁嘉</w:t>
            </w:r>
          </w:p>
        </w:tc>
        <w:tc>
          <w:tcPr>
            <w:tcW w:w="2450" w:type="dxa"/>
            <w:gridSpan w:val="3"/>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工程科科长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15902342906、67898172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黄  勇</w:t>
            </w:r>
          </w:p>
        </w:tc>
        <w:tc>
          <w:tcPr>
            <w:tcW w:w="2450" w:type="dxa"/>
            <w:gridSpan w:val="3"/>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管网管理科科长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15902342973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7" w:type="dxa"/>
            <w:gridSpan w:val="5"/>
            <w:vAlign w:val="center"/>
          </w:tcPr>
          <w:p>
            <w:pPr>
              <w:tabs>
                <w:tab w:val="left" w:leader="middleDot" w:pos="7560"/>
              </w:tabs>
              <w:adjustRightInd w:val="0"/>
              <w:snapToGrid w:val="0"/>
              <w:ind w:firstLine="206" w:firstLineChars="100"/>
              <w:rPr>
                <w:rFonts w:ascii="方正仿宋_GBK"/>
                <w:sz w:val="21"/>
                <w:szCs w:val="21"/>
              </w:rPr>
            </w:pPr>
            <w:r>
              <w:rPr>
                <w:rFonts w:hint="eastAsia" w:ascii="方正仿宋_GBK"/>
                <w:sz w:val="21"/>
                <w:szCs w:val="21"/>
              </w:rPr>
              <w:t>工程决算管理、工程施工管理、设备能源管理、工程资料管理、管网管理科、管网管理员、管网一队全体人员、管网二队全体人员、管网三队全体人员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4</w:t>
            </w:r>
          </w:p>
        </w:tc>
        <w:tc>
          <w:tcPr>
            <w:tcW w:w="1134"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警戒保卫组</w:t>
            </w: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李瑞武</w:t>
            </w:r>
          </w:p>
        </w:tc>
        <w:tc>
          <w:tcPr>
            <w:tcW w:w="2450" w:type="dxa"/>
            <w:gridSpan w:val="3"/>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技术安全科科长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13983017098、67868241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王  震</w:t>
            </w:r>
          </w:p>
        </w:tc>
        <w:tc>
          <w:tcPr>
            <w:tcW w:w="2450" w:type="dxa"/>
            <w:gridSpan w:val="3"/>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管网管理科副科长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 xml:space="preserve">18623099765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7" w:type="dxa"/>
            <w:gridSpan w:val="5"/>
            <w:vAlign w:val="center"/>
          </w:tcPr>
          <w:p>
            <w:pPr>
              <w:tabs>
                <w:tab w:val="left" w:leader="middleDot" w:pos="7560"/>
              </w:tabs>
              <w:adjustRightInd w:val="0"/>
              <w:snapToGrid w:val="0"/>
              <w:ind w:firstLine="206" w:firstLineChars="100"/>
              <w:rPr>
                <w:rFonts w:ascii="方正仿宋_GBK"/>
                <w:sz w:val="21"/>
                <w:szCs w:val="21"/>
              </w:rPr>
            </w:pPr>
            <w:r>
              <w:rPr>
                <w:rFonts w:hint="eastAsia" w:ascii="方正仿宋_GBK"/>
                <w:sz w:val="21"/>
                <w:szCs w:val="21"/>
              </w:rPr>
              <w:t>技术安全科人员、技术质量管理、安全档案管理、安全生产管理等岗位人员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5</w:t>
            </w:r>
          </w:p>
        </w:tc>
        <w:tc>
          <w:tcPr>
            <w:tcW w:w="1134"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综合保障组</w:t>
            </w: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杨  忠</w:t>
            </w:r>
          </w:p>
        </w:tc>
        <w:tc>
          <w:tcPr>
            <w:tcW w:w="2450" w:type="dxa"/>
            <w:gridSpan w:val="3"/>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生产运行科科长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13996386889、67119368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Merge w:val="restart"/>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段丽娜</w:t>
            </w:r>
          </w:p>
        </w:tc>
        <w:tc>
          <w:tcPr>
            <w:tcW w:w="2450" w:type="dxa"/>
            <w:gridSpan w:val="3"/>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办公室主任</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13996388186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sz w:val="21"/>
                <w:szCs w:val="21"/>
              </w:rPr>
            </w:pP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王  宇</w:t>
            </w:r>
          </w:p>
        </w:tc>
        <w:tc>
          <w:tcPr>
            <w:tcW w:w="2450" w:type="dxa"/>
            <w:gridSpan w:val="3"/>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财务科科长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13996215166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7" w:type="dxa"/>
            <w:gridSpan w:val="5"/>
            <w:tcBorders>
              <w:top w:val="nil"/>
              <w:left w:val="single" w:color="auto" w:sz="4" w:space="0"/>
              <w:bottom w:val="single" w:color="auto" w:sz="4" w:space="0"/>
              <w:right w:val="single" w:color="auto" w:sz="4" w:space="0"/>
            </w:tcBorders>
            <w:vAlign w:val="center"/>
          </w:tcPr>
          <w:p>
            <w:pPr>
              <w:tabs>
                <w:tab w:val="left" w:leader="middleDot" w:pos="7560"/>
              </w:tabs>
              <w:adjustRightInd w:val="0"/>
              <w:snapToGrid w:val="0"/>
              <w:ind w:firstLine="206" w:firstLineChars="100"/>
              <w:rPr>
                <w:rFonts w:ascii="方正仿宋_GBK"/>
                <w:sz w:val="21"/>
                <w:szCs w:val="21"/>
              </w:rPr>
            </w:pPr>
            <w:r>
              <w:rPr>
                <w:rFonts w:hint="eastAsia" w:ascii="方正仿宋_GBK"/>
                <w:sz w:val="21"/>
                <w:szCs w:val="21"/>
              </w:rPr>
              <w:t>生产运行科人员、办公室人员、人事劳资、应急抢险管理、计划管理、综合统计、库管、采购、出纳、会计核算、抢险调度、应急保障队、驾驶员、电工、焊工等岗位人员</w:t>
            </w:r>
          </w:p>
        </w:tc>
      </w:tr>
    </w:tbl>
    <w:p>
      <w:pPr>
        <w:pStyle w:val="45"/>
        <w:ind w:firstLine="632" w:firstLineChars="200"/>
        <w:jc w:val="both"/>
        <w:rPr>
          <w:rFonts w:ascii="方正仿宋_GBK"/>
          <w:sz w:val="32"/>
          <w:szCs w:val="32"/>
        </w:rPr>
      </w:pP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w:t>
      </w:r>
      <w:r>
        <w:rPr>
          <w:rFonts w:hint="eastAsia" w:ascii="方正黑体_GBK" w:hAnsi="Times New Roman" w:eastAsia="方正黑体_GBK" w:cs="Times New Roman"/>
          <w:bCs/>
          <w:kern w:val="44"/>
          <w:sz w:val="28"/>
          <w:szCs w:val="28"/>
        </w:rPr>
        <w:t>2</w:t>
      </w:r>
      <w:r>
        <w:rPr>
          <w:rFonts w:hint="eastAsia" w:ascii="方正黑体_GBK" w:hAnsi="Times New Roman" w:eastAsia="方正黑体_GBK" w:cs="Times New Roman"/>
          <w:bCs/>
          <w:kern w:val="44"/>
          <w:sz w:val="28"/>
          <w:szCs w:val="28"/>
          <w:lang w:val="zh-CN"/>
        </w:rPr>
        <w:t>.2-</w:t>
      </w:r>
      <w:r>
        <w:rPr>
          <w:rFonts w:ascii="方正黑体_GBK" w:hAnsi="Times New Roman" w:eastAsia="方正黑体_GBK" w:cs="Times New Roman"/>
          <w:bCs/>
          <w:kern w:val="44"/>
          <w:sz w:val="28"/>
          <w:szCs w:val="28"/>
          <w:lang w:val="zh-CN"/>
        </w:rPr>
        <w:t xml:space="preserve">2  </w:t>
      </w:r>
      <w:r>
        <w:rPr>
          <w:rFonts w:hint="eastAsia" w:ascii="方正黑体_GBK" w:hAnsi="Times New Roman" w:eastAsia="方正黑体_GBK" w:cs="Times New Roman"/>
          <w:bCs/>
          <w:kern w:val="44"/>
          <w:sz w:val="28"/>
          <w:szCs w:val="28"/>
          <w:lang w:val="zh-CN"/>
        </w:rPr>
        <w:t>应急组织机构及职责一览表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7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blHeader/>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Courier New"/>
                <w:b/>
                <w:bCs/>
                <w:sz w:val="21"/>
                <w:szCs w:val="21"/>
              </w:rPr>
              <w:t>组织机构</w:t>
            </w:r>
          </w:p>
        </w:tc>
        <w:tc>
          <w:tcPr>
            <w:tcW w:w="7353" w:type="dxa"/>
            <w:vAlign w:val="center"/>
          </w:tcPr>
          <w:p>
            <w:pPr>
              <w:adjustRightInd w:val="0"/>
              <w:snapToGrid w:val="0"/>
              <w:jc w:val="center"/>
              <w:rPr>
                <w:rFonts w:ascii="方正仿宋_GBK" w:hAnsi="宋体" w:cs="Courier New"/>
                <w:b/>
                <w:bCs/>
                <w:sz w:val="21"/>
                <w:szCs w:val="21"/>
              </w:rPr>
            </w:pPr>
            <w:r>
              <w:rPr>
                <w:rFonts w:hint="eastAsia" w:ascii="方正仿宋_GBK" w:hAnsi="宋体" w:cs="Courier New"/>
                <w:b/>
                <w:bCs/>
                <w:sz w:val="21"/>
                <w:szCs w:val="21"/>
              </w:rPr>
              <w:t>应急职责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现场应急指挥部</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1.针对突发事件组建现场应急工作小组。</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2.组织召开现场应急指挥部会议，听取各应急工作组情况汇报，研究部署突发事故应急处置过程中的重大事宜。</w:t>
            </w:r>
          </w:p>
          <w:p>
            <w:pPr>
              <w:adjustRightInd w:val="0"/>
              <w:snapToGrid w:val="0"/>
              <w:ind w:firstLine="206" w:firstLineChars="100"/>
              <w:rPr>
                <w:rFonts w:ascii="方正仿宋_GBK" w:hAnsi="宋体" w:cs="BatangChe"/>
                <w:sz w:val="21"/>
                <w:szCs w:val="21"/>
              </w:rPr>
            </w:pPr>
            <w:r>
              <w:rPr>
                <w:rFonts w:hint="eastAsia" w:ascii="方正仿宋_GBK" w:hAnsi="宋体" w:cs="Courier New"/>
                <w:sz w:val="21"/>
                <w:szCs w:val="21"/>
              </w:rPr>
              <w:t>3.</w:t>
            </w:r>
            <w:r>
              <w:rPr>
                <w:rFonts w:hint="eastAsia" w:ascii="方正仿宋_GBK" w:hAnsi="宋体" w:cs="BatangChe"/>
                <w:sz w:val="21"/>
                <w:szCs w:val="21"/>
              </w:rPr>
              <w:t>发布预案启动指令。</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4.审定现场应急抢险救援方案及设备抢修方案。</w:t>
            </w:r>
          </w:p>
          <w:p>
            <w:pPr>
              <w:adjustRightInd w:val="0"/>
              <w:snapToGrid w:val="0"/>
              <w:ind w:firstLine="206" w:firstLineChars="100"/>
              <w:rPr>
                <w:rFonts w:ascii="方正仿宋_GBK" w:hAnsi="宋体" w:cs="Courier New"/>
                <w:sz w:val="21"/>
                <w:szCs w:val="21"/>
              </w:rPr>
            </w:pPr>
            <w:r>
              <w:rPr>
                <w:rFonts w:hint="eastAsia" w:ascii="方正仿宋_GBK" w:hAnsi="宋体" w:cs="Courier New"/>
                <w:sz w:val="21"/>
                <w:szCs w:val="21"/>
              </w:rPr>
              <w:t>5.根据现场紧急情况确定应急措施，保障事发地周边人员安全；</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w:t>
            </w:r>
            <w:r>
              <w:rPr>
                <w:rFonts w:hint="eastAsia" w:ascii="方正仿宋_GBK" w:hAnsi="宋体" w:cs="Courier New"/>
                <w:sz w:val="21"/>
                <w:szCs w:val="21"/>
              </w:rPr>
              <w:t>全面指挥、协调应急救援工作；</w:t>
            </w:r>
            <w:r>
              <w:rPr>
                <w:rFonts w:hint="eastAsia" w:ascii="方正仿宋_GBK" w:hAnsi="宋体" w:cs="BatangChe"/>
                <w:sz w:val="21"/>
                <w:szCs w:val="21"/>
              </w:rPr>
              <w:t xml:space="preserve"> </w:t>
            </w:r>
          </w:p>
          <w:p>
            <w:pPr>
              <w:adjustRightInd w:val="0"/>
              <w:snapToGrid w:val="0"/>
              <w:ind w:firstLine="206" w:firstLineChars="100"/>
              <w:rPr>
                <w:rFonts w:ascii="方正仿宋_GBK" w:hAnsi="宋体" w:cs="BatangChe"/>
                <w:sz w:val="21"/>
                <w:szCs w:val="21"/>
              </w:rPr>
            </w:pPr>
            <w:r>
              <w:rPr>
                <w:rFonts w:hint="eastAsia" w:ascii="方正仿宋_GBK" w:hAnsi="宋体" w:cs="Courier New"/>
                <w:sz w:val="21"/>
                <w:szCs w:val="21"/>
              </w:rPr>
              <w:t>7.协调公司内外后勤队伍以支援应急救援专业队伍。</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8.向市政府应急委</w:t>
            </w:r>
            <w:r>
              <w:rPr>
                <w:rFonts w:hint="eastAsia" w:ascii="方正仿宋_GBK" w:hAnsi="宋体" w:cs="Courier New"/>
                <w:sz w:val="21"/>
                <w:szCs w:val="21"/>
              </w:rPr>
              <w:t>上报突发事件或险情进展</w:t>
            </w:r>
            <w:r>
              <w:rPr>
                <w:rFonts w:hint="eastAsia" w:ascii="方正仿宋_GBK" w:hAnsi="宋体" w:cs="BatangChe"/>
                <w:sz w:val="21"/>
                <w:szCs w:val="21"/>
              </w:rPr>
              <w:t>，以及突发事件的应急处置情况，并向事发地周边单位通报险情情况。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宋体"/>
                <w:bCs/>
                <w:kern w:val="0"/>
                <w:sz w:val="21"/>
                <w:szCs w:val="21"/>
                <w:lang w:bidi="ar"/>
              </w:rPr>
              <w:t>现场探测组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1.对泄漏点周边气体浓度进行检测，结合泄漏点情况，分析判断可能形成的火灾、爆炸危险区域；</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2.向指挥部汇报检测、分析情况，提出进行疏散、警戒和管制范围的建议。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宋体"/>
                <w:bCs/>
                <w:kern w:val="0"/>
                <w:sz w:val="21"/>
                <w:szCs w:val="21"/>
                <w:lang w:bidi="ar"/>
              </w:rPr>
              <w:t>现场抢险组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1.立即关断泄漏点管道两端最近阀门；</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2.对泄漏点情况进行分析，制定抢修方案并向指挥长汇报；</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3.根据批准的抢修方案，联系、指导、协助外协管道、土建施工单位，进入现场进行堵漏、排危施工；</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4.对抢险施工现场进行监护，避免发生次生、衍生灾害。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宋体"/>
                <w:bCs/>
                <w:kern w:val="0"/>
                <w:sz w:val="21"/>
                <w:szCs w:val="21"/>
                <w:lang w:bidi="ar"/>
              </w:rPr>
              <w:t>警戒保卫组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1.根据指挥部的指令，对事故现场设置警戒、隔离区域；</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2.及时告知可能受到事故影响的单位和人员；</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3.管道泄漏后先期按照最低要求（距离管道泄漏点100m范围）组织管道泄漏点周边人员疏散。后期根据现场事故灾情的扩大，在先期疏散的基础上进一步扩大疏散范围。</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4.对泄漏形成的气体燃爆区域，禁止一切可能形成点火源的行为；</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5.组织、协助可能受到泄漏气体燃爆威胁的区域内人员进行疏散；</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6.社会联动响应启动后，协助、参与疏散工作。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综合保障组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1.突发事件应急响应过程，按照指挥部的指令，进行事故信息上报和传递；</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2.突发事件应急处置过程中的通信联络、交通运输；</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3.突发事件应急处置人员的饮食、住宿保障。</w:t>
            </w:r>
          </w:p>
          <w:p>
            <w:pPr>
              <w:adjustRightInd w:val="0"/>
              <w:snapToGrid w:val="0"/>
              <w:ind w:firstLine="206" w:firstLineChars="100"/>
              <w:rPr>
                <w:rFonts w:ascii="方正仿宋_GBK" w:hAnsi="宋体" w:cs="BatangChe"/>
                <w:sz w:val="21"/>
                <w:szCs w:val="21"/>
              </w:rPr>
            </w:pPr>
            <w:r>
              <w:rPr>
                <w:rFonts w:hint="eastAsia" w:ascii="方正仿宋_GBK" w:cs="BatangChe"/>
                <w:sz w:val="21"/>
                <w:szCs w:val="21"/>
              </w:rPr>
              <w:t>4.突发事件相关人员的医疗救助保障。</w:t>
            </w:r>
          </w:p>
        </w:tc>
      </w:tr>
    </w:tbl>
    <w:p>
      <w:pPr>
        <w:pStyle w:val="45"/>
        <w:ind w:firstLine="632" w:firstLineChars="200"/>
        <w:jc w:val="both"/>
        <w:rPr>
          <w:rFonts w:ascii="方正仿宋_GBK"/>
          <w:sz w:val="32"/>
          <w:szCs w:val="32"/>
        </w:rPr>
      </w:pP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1" w:name="_Toc117163011"/>
      <w:r>
        <w:rPr>
          <w:rFonts w:hint="eastAsia" w:ascii="方正楷体_GBK" w:hAnsi="方正楷体_GBK" w:eastAsia="方正楷体_GBK" w:cs="方正楷体_GBK"/>
          <w:b w:val="0"/>
          <w:bCs w:val="0"/>
        </w:rPr>
        <w:t>2.3  预警及信息报告</w:t>
      </w:r>
      <w:bookmarkEnd w:id="11"/>
    </w:p>
    <w:p>
      <w:pPr>
        <w:keepNext/>
        <w:keepLines/>
        <w:ind w:firstLine="632" w:firstLineChars="200"/>
        <w:outlineLvl w:val="2"/>
        <w:rPr>
          <w:rFonts w:ascii="仿宋_GB2312" w:eastAsia="仿宋_GB2312"/>
          <w:b/>
          <w:bCs/>
        </w:rPr>
      </w:pPr>
      <w:r>
        <w:rPr>
          <w:rFonts w:hint="eastAsia" w:ascii="仿宋_GB2312" w:eastAsia="仿宋_GB2312"/>
          <w:b/>
          <w:bCs/>
        </w:rPr>
        <w:t>2.3.1 风险管理</w:t>
      </w:r>
    </w:p>
    <w:p>
      <w:pPr>
        <w:pStyle w:val="45"/>
        <w:ind w:firstLine="632" w:firstLineChars="200"/>
        <w:jc w:val="both"/>
        <w:rPr>
          <w:rFonts w:ascii="方正仿宋_GBK"/>
          <w:sz w:val="32"/>
          <w:szCs w:val="32"/>
        </w:rPr>
      </w:pPr>
      <w:r>
        <w:rPr>
          <w:rFonts w:hint="eastAsia" w:ascii="方正仿宋_GBK"/>
          <w:sz w:val="32"/>
          <w:szCs w:val="32"/>
        </w:rPr>
        <w:t>重庆燃气集团输配分公司要严格落实企业主体责任，建立健全并严格执行天然气长输管道安全管理制度，配备必要的监测监控设施设备，做好鱼嘴镇-果园港及福港大道高后果区事故风险的识别、登记、评估、防控和隐患排查整治等工作，并将相关信息及时录入重庆市江北区风险信息管理系统。要加强对重点目标和重要部位的安全运行监测，认真开展管道风险评估，识别影响管道完整性的危害因素，分析管道失效的可能性及后果，判定风险水平并采取相应风险防范措施、提出事故处置措施。发现可能引发事故的安全隐患，要立即报告区政府和区发展改革委。</w:t>
      </w:r>
    </w:p>
    <w:p>
      <w:pPr>
        <w:pStyle w:val="45"/>
        <w:ind w:firstLine="632" w:firstLineChars="200"/>
        <w:jc w:val="both"/>
        <w:rPr>
          <w:rFonts w:ascii="方正仿宋_GBK"/>
          <w:sz w:val="32"/>
          <w:szCs w:val="32"/>
        </w:rPr>
      </w:pPr>
      <w:r>
        <w:rPr>
          <w:rFonts w:hint="eastAsia" w:ascii="方正仿宋_GBK"/>
          <w:sz w:val="32"/>
          <w:szCs w:val="32"/>
        </w:rPr>
        <w:t>鱼嘴镇政府要完善和强化以预防为主的日常监督检查机制，切实抓好高后果区管段安全隐患动态排查、风险信息动态更新和安全隐患动态防控等各项工作，加强重点隐患区、危险源的排查，制定风险控制方案，落实相应的工程措施、技术措施、管理措施加以管控，及时发现并防范可能出现的险情。</w:t>
      </w:r>
    </w:p>
    <w:p>
      <w:pPr>
        <w:keepNext/>
        <w:keepLines/>
        <w:ind w:firstLine="632" w:firstLineChars="200"/>
        <w:outlineLvl w:val="2"/>
        <w:rPr>
          <w:rFonts w:ascii="仿宋_GB2312" w:eastAsia="仿宋_GB2312"/>
          <w:b/>
          <w:bCs/>
        </w:rPr>
      </w:pPr>
      <w:r>
        <w:rPr>
          <w:rFonts w:hint="eastAsia" w:ascii="仿宋_GB2312" w:eastAsia="仿宋_GB2312"/>
          <w:b/>
          <w:bCs/>
        </w:rPr>
        <w:t>2.3.2 监测预警</w:t>
      </w:r>
    </w:p>
    <w:p>
      <w:pPr>
        <w:pStyle w:val="45"/>
        <w:ind w:firstLine="632" w:firstLineChars="200"/>
        <w:jc w:val="both"/>
        <w:rPr>
          <w:rFonts w:ascii="方正仿宋_GBK"/>
          <w:sz w:val="32"/>
          <w:szCs w:val="32"/>
        </w:rPr>
      </w:pPr>
      <w:r>
        <w:rPr>
          <w:rFonts w:hint="eastAsia" w:ascii="方正仿宋_GBK"/>
          <w:sz w:val="32"/>
          <w:szCs w:val="32"/>
        </w:rPr>
        <w:t>鱼嘴镇政府、重庆燃气集团输配分公司要建立健全事故监测预警机制，对高后果区管段涉及的危险源进行监控和信息分析，对可能引发事故或其他灾害的信息，按规定及时上报区发展改革委。</w:t>
      </w:r>
    </w:p>
    <w:p>
      <w:pPr>
        <w:pStyle w:val="45"/>
        <w:ind w:firstLine="632" w:firstLineChars="200"/>
        <w:jc w:val="both"/>
        <w:rPr>
          <w:rFonts w:ascii="方正仿宋_GBK"/>
          <w:sz w:val="32"/>
          <w:szCs w:val="32"/>
        </w:rPr>
      </w:pPr>
      <w:r>
        <w:rPr>
          <w:rFonts w:hint="eastAsia" w:ascii="方正仿宋_GBK"/>
          <w:sz w:val="32"/>
          <w:szCs w:val="32"/>
        </w:rPr>
        <w:t>区规划自然资源局牵头与区发展改革委、重庆燃气集团输配分公司建立地质灾害监测预报预警联动机制。区规划自然资源局制作并发布全区地质灾害预警信息，重庆燃气集团输配分公司制作因气象和地质因素引发的次生、衍生灾害预警信息，并报告当地政府和区发展改革委。</w:t>
      </w:r>
    </w:p>
    <w:p>
      <w:pPr>
        <w:pStyle w:val="45"/>
        <w:ind w:firstLine="632" w:firstLineChars="200"/>
        <w:jc w:val="both"/>
        <w:rPr>
          <w:rFonts w:ascii="方正仿宋_GBK"/>
          <w:sz w:val="32"/>
          <w:szCs w:val="32"/>
        </w:rPr>
      </w:pPr>
      <w:r>
        <w:rPr>
          <w:rFonts w:hint="eastAsia" w:ascii="方正仿宋_GBK"/>
          <w:sz w:val="32"/>
          <w:szCs w:val="32"/>
        </w:rPr>
        <w:t>区发展改革委负责统一接收、处理、统计分析事故信息，对事故预警信息进行核实研判后及时上报区政府和区应急委。</w:t>
      </w:r>
    </w:p>
    <w:p>
      <w:pPr>
        <w:keepNext/>
        <w:keepLines/>
        <w:ind w:firstLine="632" w:firstLineChars="200"/>
        <w:outlineLvl w:val="2"/>
        <w:rPr>
          <w:rFonts w:ascii="仿宋_GB2312" w:eastAsia="仿宋_GB2312"/>
          <w:b/>
          <w:bCs/>
        </w:rPr>
      </w:pPr>
      <w:r>
        <w:rPr>
          <w:rFonts w:hint="eastAsia" w:ascii="仿宋_GB2312" w:eastAsia="仿宋_GB2312"/>
          <w:b/>
          <w:bCs/>
        </w:rPr>
        <w:t>2.3.3 预警级别</w:t>
      </w:r>
    </w:p>
    <w:p>
      <w:pPr>
        <w:pStyle w:val="45"/>
        <w:ind w:firstLine="632" w:firstLineChars="200"/>
        <w:jc w:val="both"/>
        <w:rPr>
          <w:rFonts w:ascii="方正仿宋_GBK"/>
          <w:sz w:val="32"/>
          <w:szCs w:val="32"/>
        </w:rPr>
      </w:pPr>
      <w:r>
        <w:rPr>
          <w:rFonts w:hint="eastAsia" w:ascii="方正仿宋_GBK"/>
          <w:sz w:val="32"/>
          <w:szCs w:val="32"/>
        </w:rPr>
        <w:t>根据天然气长输管道事故发生的紧急程度、发展态势和可能造成危害的严重程度，预警级别由高到低依次为一级、二级、三级、四级，分别用红色、橙色、黄色、蓝色标示，一级为最高级别。</w:t>
      </w:r>
    </w:p>
    <w:p>
      <w:pPr>
        <w:pStyle w:val="45"/>
        <w:ind w:firstLine="632" w:firstLineChars="200"/>
        <w:jc w:val="both"/>
        <w:rPr>
          <w:rFonts w:ascii="方正仿宋_GBK"/>
          <w:sz w:val="32"/>
          <w:szCs w:val="32"/>
        </w:rPr>
      </w:pPr>
      <w:r>
        <w:rPr>
          <w:rFonts w:hint="eastAsia" w:ascii="方正仿宋_GBK"/>
          <w:sz w:val="32"/>
          <w:szCs w:val="32"/>
        </w:rPr>
        <w:t>一级预警（红色）：预计将要发生特别重大事故。事件会随时发生，事态正在趋于严重。</w:t>
      </w:r>
    </w:p>
    <w:p>
      <w:pPr>
        <w:pStyle w:val="45"/>
        <w:ind w:firstLine="632" w:firstLineChars="200"/>
        <w:jc w:val="both"/>
        <w:rPr>
          <w:rFonts w:ascii="方正仿宋_GBK"/>
          <w:sz w:val="32"/>
          <w:szCs w:val="32"/>
        </w:rPr>
      </w:pPr>
      <w:r>
        <w:rPr>
          <w:rFonts w:hint="eastAsia" w:ascii="方正仿宋_GBK"/>
          <w:sz w:val="32"/>
          <w:szCs w:val="32"/>
        </w:rPr>
        <w:t>二级预警（橙色）：预计将要发生重大以上事故。事件即将发生，事态正在逐步扩大。</w:t>
      </w:r>
    </w:p>
    <w:p>
      <w:pPr>
        <w:pStyle w:val="45"/>
        <w:ind w:firstLine="632" w:firstLineChars="200"/>
        <w:jc w:val="both"/>
        <w:rPr>
          <w:rFonts w:ascii="方正仿宋_GBK"/>
          <w:sz w:val="32"/>
          <w:szCs w:val="32"/>
        </w:rPr>
      </w:pPr>
      <w:r>
        <w:rPr>
          <w:rFonts w:hint="eastAsia" w:ascii="方正仿宋_GBK"/>
          <w:sz w:val="32"/>
          <w:szCs w:val="32"/>
        </w:rPr>
        <w:t>三级预警（黄色）：预计将要发生较大以上事故。事件已经临近，事态有扩大的趋势。</w:t>
      </w:r>
    </w:p>
    <w:p>
      <w:pPr>
        <w:pStyle w:val="45"/>
        <w:ind w:firstLine="632" w:firstLineChars="200"/>
        <w:jc w:val="both"/>
        <w:rPr>
          <w:rFonts w:ascii="方正仿宋_GBK"/>
          <w:sz w:val="32"/>
          <w:szCs w:val="32"/>
        </w:rPr>
      </w:pPr>
      <w:r>
        <w:rPr>
          <w:rFonts w:hint="eastAsia" w:ascii="方正仿宋_GBK"/>
          <w:sz w:val="32"/>
          <w:szCs w:val="32"/>
        </w:rPr>
        <w:t>四级预警（蓝色）：预计将要发生一般以上事故。事件即将来临，事态可能会扩大。</w:t>
      </w:r>
    </w:p>
    <w:p>
      <w:pPr>
        <w:keepNext/>
        <w:keepLines/>
        <w:ind w:firstLine="632" w:firstLineChars="200"/>
        <w:outlineLvl w:val="2"/>
        <w:rPr>
          <w:rFonts w:ascii="仿宋_GB2312" w:eastAsia="仿宋_GB2312"/>
          <w:b/>
          <w:bCs/>
        </w:rPr>
      </w:pPr>
      <w:r>
        <w:rPr>
          <w:rFonts w:hint="eastAsia" w:ascii="仿宋_GB2312" w:eastAsia="仿宋_GB2312"/>
          <w:b/>
          <w:bCs/>
        </w:rPr>
        <w:t>2.3.4 预警发布</w:t>
      </w:r>
    </w:p>
    <w:p>
      <w:pPr>
        <w:pStyle w:val="45"/>
        <w:ind w:firstLine="632" w:firstLineChars="200"/>
        <w:jc w:val="both"/>
        <w:rPr>
          <w:rFonts w:ascii="方正仿宋_GBK"/>
          <w:sz w:val="32"/>
          <w:szCs w:val="32"/>
        </w:rPr>
      </w:pPr>
      <w:r>
        <w:rPr>
          <w:rFonts w:hint="eastAsia" w:ascii="方正仿宋_GBK"/>
          <w:sz w:val="32"/>
          <w:szCs w:val="32"/>
        </w:rPr>
        <w:t>（1）发布权限。蓝色和黄色预警信息由区政府或区政府授权区级有关部门发布；橙色和红色预警信息报请市政府或市政府授权市级有关部门发布。区发展改革委负责根据有关部门以及重庆燃气集团输配分公司监测、预测情况，预估可能的影响范围和危害程度，向同级政府提出预警级别建议。</w:t>
      </w:r>
    </w:p>
    <w:p>
      <w:pPr>
        <w:pStyle w:val="45"/>
        <w:ind w:firstLine="632" w:firstLineChars="200"/>
        <w:jc w:val="both"/>
        <w:rPr>
          <w:rFonts w:ascii="方正仿宋_GBK"/>
          <w:sz w:val="32"/>
          <w:szCs w:val="32"/>
        </w:rPr>
      </w:pPr>
      <w:r>
        <w:rPr>
          <w:rFonts w:hint="eastAsia" w:ascii="方正仿宋_GBK"/>
          <w:sz w:val="32"/>
          <w:szCs w:val="32"/>
        </w:rPr>
        <w:t>（2）发布内容。预警信息内容包括：发布单位、发布时间、可能发生事故的类别、起始时间、可能影响范围、预警级别、警示事项、事态发展、相关措施、咨询电话等。</w:t>
      </w:r>
    </w:p>
    <w:p>
      <w:pPr>
        <w:pStyle w:val="45"/>
        <w:ind w:firstLine="632" w:firstLineChars="200"/>
        <w:jc w:val="both"/>
        <w:rPr>
          <w:rFonts w:ascii="方正仿宋_GBK"/>
          <w:sz w:val="32"/>
          <w:szCs w:val="32"/>
        </w:rPr>
      </w:pPr>
      <w:r>
        <w:rPr>
          <w:rFonts w:hint="eastAsia" w:ascii="方正仿宋_GBK"/>
          <w:sz w:val="32"/>
          <w:szCs w:val="32"/>
        </w:rPr>
        <w:t>（3）发布途径。预警信息应当通过事故信息发布平台、事故预警信息平台或电视、广播、报纸、微博、微信、手机短信等途径向公众发布。广播站、电视台、报社、网站和电信运营单位应当及时、准确、无偿地向社会公众传播预警信息。</w:t>
      </w:r>
    </w:p>
    <w:p>
      <w:pPr>
        <w:keepNext/>
        <w:keepLines/>
        <w:ind w:firstLine="632" w:firstLineChars="200"/>
        <w:outlineLvl w:val="2"/>
        <w:rPr>
          <w:rFonts w:ascii="仿宋_GB2312" w:eastAsia="仿宋_GB2312"/>
          <w:b/>
          <w:bCs/>
        </w:rPr>
      </w:pPr>
      <w:r>
        <w:rPr>
          <w:rFonts w:hint="eastAsia" w:ascii="仿宋_GB2312" w:eastAsia="仿宋_GB2312"/>
          <w:b/>
          <w:bCs/>
        </w:rPr>
        <w:t>2.3.5 预警行动</w:t>
      </w:r>
    </w:p>
    <w:p>
      <w:pPr>
        <w:pStyle w:val="45"/>
        <w:ind w:firstLine="632" w:firstLineChars="200"/>
        <w:jc w:val="both"/>
        <w:rPr>
          <w:rFonts w:ascii="方正仿宋_GBK"/>
          <w:sz w:val="32"/>
          <w:szCs w:val="32"/>
        </w:rPr>
      </w:pPr>
      <w:r>
        <w:rPr>
          <w:rFonts w:hint="eastAsia" w:ascii="方正仿宋_GBK"/>
          <w:sz w:val="32"/>
          <w:szCs w:val="32"/>
        </w:rPr>
        <w:t>预警信息发布后，鱼嘴镇、区政府有关部门和单位可视情况采取以下措施：</w:t>
      </w:r>
    </w:p>
    <w:p>
      <w:pPr>
        <w:pStyle w:val="45"/>
        <w:ind w:firstLine="632" w:firstLineChars="200"/>
        <w:jc w:val="both"/>
        <w:rPr>
          <w:rFonts w:ascii="方正仿宋_GBK"/>
          <w:sz w:val="32"/>
          <w:szCs w:val="32"/>
        </w:rPr>
      </w:pPr>
      <w:r>
        <w:rPr>
          <w:rFonts w:hint="eastAsia" w:ascii="方正仿宋_GBK"/>
          <w:sz w:val="32"/>
          <w:szCs w:val="32"/>
        </w:rPr>
        <w:t>（1）及时研判。组织重庆燃气集团输配分公司和有关部门、机构及专家及时进行分析研判，预估可能的影响范围和危害程度，制定相应防范应对措施。</w:t>
      </w:r>
    </w:p>
    <w:p>
      <w:pPr>
        <w:pStyle w:val="45"/>
        <w:ind w:firstLine="632" w:firstLineChars="200"/>
        <w:jc w:val="both"/>
        <w:rPr>
          <w:rFonts w:ascii="方正仿宋_GBK"/>
          <w:sz w:val="32"/>
          <w:szCs w:val="32"/>
        </w:rPr>
      </w:pPr>
      <w:r>
        <w:rPr>
          <w:rFonts w:hint="eastAsia" w:ascii="方正仿宋_GBK"/>
          <w:sz w:val="32"/>
          <w:szCs w:val="32"/>
        </w:rPr>
        <w:t>（2）防范处置。视情况在涉险区域设置警示标志，利用各种渠道告知公众避险，提前疏散、转移可能受到危害的人员，并进行妥善安置，必要时实施交通管制，封闭危险区域和道路。</w:t>
      </w:r>
    </w:p>
    <w:p>
      <w:pPr>
        <w:pStyle w:val="45"/>
        <w:ind w:firstLine="632" w:firstLineChars="200"/>
        <w:jc w:val="both"/>
        <w:rPr>
          <w:rFonts w:ascii="方正仿宋_GBK"/>
          <w:sz w:val="32"/>
          <w:szCs w:val="32"/>
        </w:rPr>
      </w:pPr>
      <w:r>
        <w:rPr>
          <w:rFonts w:hint="eastAsia" w:ascii="方正仿宋_GBK"/>
          <w:sz w:val="32"/>
          <w:szCs w:val="32"/>
        </w:rPr>
        <w:t>（3）应急准备。通知应急救援队伍进入待命状态，并调集应急所需物资和设备，必要时可调配事故发生地周边企业应急救援队伍。</w:t>
      </w:r>
    </w:p>
    <w:p>
      <w:pPr>
        <w:pStyle w:val="45"/>
        <w:ind w:firstLine="632" w:firstLineChars="200"/>
        <w:jc w:val="both"/>
        <w:rPr>
          <w:rFonts w:ascii="方正仿宋_GBK"/>
          <w:sz w:val="32"/>
          <w:szCs w:val="32"/>
        </w:rPr>
      </w:pPr>
      <w:r>
        <w:rPr>
          <w:rFonts w:hint="eastAsia" w:ascii="方正仿宋_GBK"/>
          <w:sz w:val="32"/>
          <w:szCs w:val="32"/>
        </w:rPr>
        <w:t>（4）舆论引导。及时准确发布事态最新情况，公布咨询电话，组织专家解读，加强舆情监测，做好舆论引导工作。</w:t>
      </w:r>
    </w:p>
    <w:p>
      <w:pPr>
        <w:keepNext/>
        <w:keepLines/>
        <w:ind w:firstLine="632" w:firstLineChars="200"/>
        <w:outlineLvl w:val="2"/>
        <w:rPr>
          <w:rFonts w:ascii="仿宋_GB2312" w:eastAsia="仿宋_GB2312"/>
          <w:b/>
          <w:bCs/>
        </w:rPr>
      </w:pPr>
      <w:r>
        <w:rPr>
          <w:rFonts w:hint="eastAsia" w:ascii="仿宋_GB2312" w:eastAsia="仿宋_GB2312"/>
          <w:b/>
          <w:bCs/>
        </w:rPr>
        <w:t>2.3.6 预警调整与解除</w:t>
      </w:r>
    </w:p>
    <w:p>
      <w:pPr>
        <w:pStyle w:val="45"/>
        <w:ind w:firstLine="632" w:firstLineChars="200"/>
        <w:jc w:val="both"/>
        <w:rPr>
          <w:rFonts w:ascii="方正仿宋_GBK"/>
          <w:sz w:val="32"/>
          <w:szCs w:val="32"/>
        </w:rPr>
      </w:pPr>
      <w:r>
        <w:rPr>
          <w:rFonts w:hint="eastAsia" w:ascii="方正仿宋_GBK"/>
          <w:sz w:val="32"/>
          <w:szCs w:val="32"/>
        </w:rPr>
        <w:t>预警信息发布后，预警信息发布单位应当加强信息收集、分析、研判工作，及时掌握险情发展态势和排险进展，并根据事态发展，按照有关规定适时调整预警级别并重新发布。确定不可能发生天然气长输管道事故或危险已经解除时，预警信息发布单位应当及时宣布解除预警，终止相关预警措施。</w:t>
      </w:r>
    </w:p>
    <w:p>
      <w:pPr>
        <w:keepNext/>
        <w:keepLines/>
        <w:ind w:firstLine="632" w:firstLineChars="200"/>
        <w:outlineLvl w:val="2"/>
        <w:rPr>
          <w:rFonts w:ascii="仿宋_GB2312" w:eastAsia="仿宋_GB2312"/>
          <w:b/>
          <w:bCs/>
        </w:rPr>
      </w:pPr>
      <w:r>
        <w:rPr>
          <w:rFonts w:hint="eastAsia" w:ascii="仿宋_GB2312" w:eastAsia="仿宋_GB2312"/>
          <w:b/>
          <w:bCs/>
        </w:rPr>
        <w:t>2.3.7 信息报告</w:t>
      </w:r>
    </w:p>
    <w:p>
      <w:pPr>
        <w:pStyle w:val="45"/>
        <w:ind w:firstLine="632" w:firstLineChars="200"/>
        <w:jc w:val="both"/>
        <w:rPr>
          <w:rFonts w:ascii="方正仿宋_GBK"/>
          <w:sz w:val="32"/>
          <w:szCs w:val="32"/>
        </w:rPr>
      </w:pPr>
      <w:r>
        <w:rPr>
          <w:rFonts w:hint="eastAsia" w:ascii="方正仿宋_GBK"/>
          <w:sz w:val="32"/>
          <w:szCs w:val="32"/>
        </w:rPr>
        <w:t>（1）报送程序</w:t>
      </w:r>
    </w:p>
    <w:p>
      <w:pPr>
        <w:pStyle w:val="45"/>
        <w:ind w:firstLine="632" w:firstLineChars="200"/>
        <w:jc w:val="both"/>
        <w:rPr>
          <w:rFonts w:ascii="方正仿宋_GBK"/>
          <w:sz w:val="32"/>
          <w:szCs w:val="32"/>
        </w:rPr>
      </w:pPr>
      <w:r>
        <w:rPr>
          <w:rFonts w:hint="eastAsia" w:ascii="方正仿宋_GBK"/>
          <w:sz w:val="32"/>
          <w:szCs w:val="32"/>
        </w:rPr>
        <w:t>发生高后果区突发事件后，重庆燃气集团输配分公司应立即向鱼嘴镇政府、区发展改革委、区应急管理局报告。有关单位和个人可通过“110”“119”报警电话报告。区发展改革委和区应急管理局接到报告后应立即对事故情况进行核实，发生较大及以上天然气长输管道事故，有关部门要采取一切措施尽快掌握情况，力争30分钟内电话报告、60分钟内书面报告区政府应急委。</w:t>
      </w:r>
    </w:p>
    <w:p>
      <w:pPr>
        <w:pStyle w:val="45"/>
        <w:ind w:firstLine="632" w:firstLineChars="200"/>
        <w:jc w:val="both"/>
        <w:rPr>
          <w:rFonts w:ascii="方正仿宋_GBK"/>
          <w:sz w:val="32"/>
          <w:szCs w:val="32"/>
        </w:rPr>
      </w:pPr>
      <w:r>
        <w:rPr>
          <w:rFonts w:hint="eastAsia" w:ascii="方正仿宋_GBK"/>
          <w:sz w:val="32"/>
          <w:szCs w:val="32"/>
        </w:rPr>
        <w:t>（2）报告内容</w:t>
      </w:r>
    </w:p>
    <w:p>
      <w:pPr>
        <w:pStyle w:val="45"/>
        <w:ind w:firstLine="632" w:firstLineChars="200"/>
        <w:jc w:val="both"/>
        <w:rPr>
          <w:rFonts w:ascii="方正仿宋_GBK"/>
          <w:sz w:val="32"/>
          <w:szCs w:val="32"/>
        </w:rPr>
      </w:pPr>
      <w:r>
        <w:rPr>
          <w:rFonts w:hint="eastAsia" w:ascii="方正仿宋_GBK"/>
          <w:sz w:val="32"/>
          <w:szCs w:val="32"/>
        </w:rPr>
        <w:t>报告内容包括：</w:t>
      </w:r>
    </w:p>
    <w:p>
      <w:pPr>
        <w:pStyle w:val="45"/>
        <w:ind w:firstLine="632" w:firstLineChars="200"/>
        <w:jc w:val="both"/>
        <w:rPr>
          <w:rFonts w:ascii="方正仿宋_GBK"/>
          <w:sz w:val="32"/>
          <w:szCs w:val="32"/>
        </w:rPr>
      </w:pPr>
      <w:r>
        <w:rPr>
          <w:rFonts w:hint="eastAsia" w:ascii="方正仿宋_GBK"/>
          <w:sz w:val="32"/>
          <w:szCs w:val="32"/>
        </w:rPr>
        <w:t>1）事故发生单位概况；</w:t>
      </w:r>
    </w:p>
    <w:p>
      <w:pPr>
        <w:pStyle w:val="45"/>
        <w:ind w:firstLine="632" w:firstLineChars="200"/>
        <w:jc w:val="both"/>
        <w:rPr>
          <w:rFonts w:ascii="方正仿宋_GBK"/>
          <w:sz w:val="32"/>
          <w:szCs w:val="32"/>
        </w:rPr>
      </w:pPr>
      <w:r>
        <w:rPr>
          <w:rFonts w:hint="eastAsia" w:ascii="方正仿宋_GBK"/>
          <w:sz w:val="32"/>
          <w:szCs w:val="32"/>
        </w:rPr>
        <w:t>2）事故发生的时间、地点以及事故现场情况；</w:t>
      </w:r>
    </w:p>
    <w:p>
      <w:pPr>
        <w:pStyle w:val="45"/>
        <w:ind w:firstLine="632" w:firstLineChars="200"/>
        <w:jc w:val="both"/>
        <w:rPr>
          <w:rFonts w:ascii="方正仿宋_GBK"/>
          <w:sz w:val="32"/>
          <w:szCs w:val="32"/>
        </w:rPr>
      </w:pPr>
      <w:r>
        <w:rPr>
          <w:rFonts w:hint="eastAsia" w:ascii="方正仿宋_GBK"/>
          <w:sz w:val="32"/>
          <w:szCs w:val="32"/>
        </w:rPr>
        <w:t>3）事故的简要经过；</w:t>
      </w:r>
    </w:p>
    <w:p>
      <w:pPr>
        <w:pStyle w:val="45"/>
        <w:ind w:firstLine="632" w:firstLineChars="200"/>
        <w:jc w:val="both"/>
        <w:rPr>
          <w:rFonts w:ascii="方正仿宋_GBK"/>
          <w:sz w:val="32"/>
          <w:szCs w:val="32"/>
        </w:rPr>
      </w:pPr>
      <w:r>
        <w:rPr>
          <w:rFonts w:hint="eastAsia" w:ascii="方正仿宋_GBK"/>
          <w:sz w:val="32"/>
          <w:szCs w:val="32"/>
        </w:rPr>
        <w:t>4）事故已经造成或者可能造成的伤亡人数（包括下落不明的人数）和初步估计的直接经济损失；</w:t>
      </w:r>
    </w:p>
    <w:p>
      <w:pPr>
        <w:pStyle w:val="45"/>
        <w:ind w:firstLine="632" w:firstLineChars="200"/>
        <w:jc w:val="both"/>
        <w:rPr>
          <w:rFonts w:ascii="方正仿宋_GBK"/>
          <w:sz w:val="32"/>
          <w:szCs w:val="32"/>
        </w:rPr>
      </w:pPr>
      <w:r>
        <w:rPr>
          <w:rFonts w:hint="eastAsia" w:ascii="方正仿宋_GBK"/>
          <w:sz w:val="32"/>
          <w:szCs w:val="32"/>
        </w:rPr>
        <w:t>5）已经采取的处置措施及事故控制情况；</w:t>
      </w:r>
    </w:p>
    <w:p>
      <w:pPr>
        <w:pStyle w:val="45"/>
        <w:ind w:firstLine="632" w:firstLineChars="200"/>
        <w:jc w:val="both"/>
        <w:rPr>
          <w:rFonts w:ascii="方正仿宋_GBK"/>
          <w:sz w:val="32"/>
          <w:szCs w:val="32"/>
        </w:rPr>
      </w:pPr>
      <w:r>
        <w:rPr>
          <w:rFonts w:hint="eastAsia" w:ascii="方正仿宋_GBK"/>
          <w:sz w:val="32"/>
          <w:szCs w:val="32"/>
        </w:rPr>
        <w:t>6）事故发生的初步原因分析、初判等级；</w:t>
      </w:r>
    </w:p>
    <w:p>
      <w:pPr>
        <w:pStyle w:val="45"/>
        <w:ind w:firstLine="632" w:firstLineChars="200"/>
        <w:jc w:val="both"/>
        <w:rPr>
          <w:rFonts w:ascii="方正仿宋_GBK"/>
          <w:sz w:val="32"/>
          <w:szCs w:val="32"/>
        </w:rPr>
      </w:pPr>
      <w:r>
        <w:rPr>
          <w:rFonts w:hint="eastAsia" w:ascii="方正仿宋_GBK"/>
          <w:sz w:val="32"/>
          <w:szCs w:val="32"/>
        </w:rPr>
        <w:t>7）下一步拟采取的处置措施、建议及需协调解决的事项。</w:t>
      </w:r>
    </w:p>
    <w:p>
      <w:pPr>
        <w:pStyle w:val="45"/>
        <w:ind w:firstLine="632" w:firstLineChars="200"/>
        <w:jc w:val="both"/>
        <w:rPr>
          <w:rFonts w:ascii="方正仿宋_GBK"/>
          <w:sz w:val="32"/>
          <w:szCs w:val="32"/>
        </w:rPr>
      </w:pPr>
      <w:r>
        <w:rPr>
          <w:rFonts w:hint="eastAsia" w:ascii="方正仿宋_GBK"/>
          <w:sz w:val="32"/>
          <w:szCs w:val="32"/>
        </w:rPr>
        <w:t>（3）信息续报</w:t>
      </w:r>
    </w:p>
    <w:p>
      <w:pPr>
        <w:pStyle w:val="45"/>
        <w:ind w:firstLine="632" w:firstLineChars="200"/>
        <w:jc w:val="both"/>
        <w:rPr>
          <w:rFonts w:ascii="方正仿宋_GBK"/>
          <w:sz w:val="32"/>
          <w:szCs w:val="32"/>
        </w:rPr>
      </w:pPr>
      <w:r>
        <w:rPr>
          <w:rFonts w:hint="eastAsia" w:ascii="方正仿宋_GBK"/>
          <w:sz w:val="32"/>
          <w:szCs w:val="32"/>
        </w:rPr>
        <w:t>对首报要素不齐全或事故衍生出新情况、处置工作有新进展的，要及时续报，每天不少于1次。应急处置结束后要及时终报，包括处置措施、过程、结果，潜在或间接危害及损失、社会影响、处理后的遗留问题等。</w:t>
      </w:r>
    </w:p>
    <w:p>
      <w:pPr>
        <w:pStyle w:val="45"/>
        <w:ind w:firstLine="632" w:firstLineChars="200"/>
        <w:jc w:val="both"/>
        <w:rPr>
          <w:rFonts w:ascii="方正仿宋_GBK"/>
          <w:sz w:val="32"/>
          <w:szCs w:val="32"/>
        </w:rPr>
      </w:pPr>
      <w:r>
        <w:rPr>
          <w:rFonts w:hint="eastAsia" w:ascii="方正仿宋_GBK"/>
          <w:sz w:val="32"/>
          <w:szCs w:val="32"/>
        </w:rPr>
        <w:t>（4）信息通报</w:t>
      </w:r>
    </w:p>
    <w:p>
      <w:pPr>
        <w:pStyle w:val="45"/>
        <w:ind w:firstLine="632" w:firstLineChars="200"/>
        <w:jc w:val="both"/>
        <w:rPr>
          <w:rFonts w:ascii="方正仿宋_GBK"/>
          <w:sz w:val="32"/>
          <w:szCs w:val="32"/>
        </w:rPr>
      </w:pPr>
      <w:r>
        <w:rPr>
          <w:rFonts w:hint="eastAsia" w:ascii="方正仿宋_GBK"/>
          <w:sz w:val="32"/>
          <w:szCs w:val="32"/>
        </w:rPr>
        <w:t>高后果区突发事件发生后，区发展改革委应当及时通报同级有关部门。因生产安全事故、交通事故、自然灾害等因素可能引发天然气长输管道事故的，有关部门、有关单位应当及时向区发展改革委通报。</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2" w:name="_Toc117163012"/>
      <w:r>
        <w:rPr>
          <w:rFonts w:hint="eastAsia" w:ascii="方正楷体_GBK" w:hAnsi="方正楷体_GBK" w:eastAsia="方正楷体_GBK" w:cs="方正楷体_GBK"/>
          <w:b w:val="0"/>
          <w:bCs w:val="0"/>
        </w:rPr>
        <w:t>2.4  应急响应</w:t>
      </w:r>
      <w:bookmarkEnd w:id="12"/>
    </w:p>
    <w:p>
      <w:pPr>
        <w:keepNext/>
        <w:keepLines/>
        <w:ind w:firstLine="632" w:firstLineChars="200"/>
        <w:outlineLvl w:val="2"/>
        <w:rPr>
          <w:rFonts w:ascii="仿宋_GB2312" w:eastAsia="仿宋_GB2312"/>
          <w:b/>
          <w:bCs/>
        </w:rPr>
      </w:pPr>
      <w:r>
        <w:rPr>
          <w:rFonts w:hint="eastAsia" w:ascii="仿宋_GB2312" w:eastAsia="仿宋_GB2312"/>
          <w:b/>
          <w:bCs/>
        </w:rPr>
        <w:t>2.4.1 响应分级</w:t>
      </w:r>
    </w:p>
    <w:p>
      <w:pPr>
        <w:pStyle w:val="45"/>
        <w:ind w:firstLine="632" w:firstLineChars="200"/>
        <w:jc w:val="both"/>
        <w:rPr>
          <w:rFonts w:ascii="方正仿宋_GBK"/>
          <w:sz w:val="32"/>
          <w:szCs w:val="32"/>
        </w:rPr>
      </w:pPr>
      <w:r>
        <w:rPr>
          <w:rFonts w:hint="eastAsia" w:ascii="方正仿宋_GBK"/>
          <w:sz w:val="32"/>
          <w:szCs w:val="32"/>
        </w:rPr>
        <w:t>按照突发事件的严重程度、影响范围和应急处置能力，天然气长输管道突发事件应急响应等级分为Ⅰ级、Ⅱ级、Ⅲ级、Ⅳ级。发生特别重大、重大天然气长输管道突发事件，分别启动Ⅰ级、Ⅱ级应急响应，由区政府应急委报请市政府应急委牵头应对。发生较大、一般天然气长输管道突发事件，分别启动Ⅲ级、Ⅳ级应急响应，由区政府、鱼嘴镇政府负责应对工作。</w:t>
      </w:r>
    </w:p>
    <w:p>
      <w:pPr>
        <w:pStyle w:val="45"/>
        <w:ind w:firstLine="632" w:firstLineChars="200"/>
        <w:jc w:val="both"/>
        <w:rPr>
          <w:rFonts w:ascii="方正仿宋_GBK"/>
          <w:sz w:val="32"/>
          <w:szCs w:val="32"/>
        </w:rPr>
      </w:pPr>
      <w:r>
        <w:rPr>
          <w:rFonts w:hint="eastAsia" w:ascii="方正仿宋_GBK"/>
          <w:sz w:val="32"/>
          <w:szCs w:val="32"/>
        </w:rPr>
        <w:t>应急响应启动后，应当根据突发事件造成的损失情况和发展态势适时调整响应级别，避免响应不足或响应过度。随着事态发展，需向市政府应急委请求支援时，由区政府应急委负责协调。</w:t>
      </w:r>
    </w:p>
    <w:p>
      <w:pPr>
        <w:pStyle w:val="45"/>
        <w:ind w:firstLine="632" w:firstLineChars="200"/>
        <w:jc w:val="both"/>
        <w:rPr>
          <w:rFonts w:ascii="方正仿宋_GBK"/>
          <w:sz w:val="32"/>
          <w:szCs w:val="32"/>
        </w:rPr>
      </w:pPr>
      <w:r>
        <w:rPr>
          <w:rFonts w:hint="eastAsia" w:ascii="方正仿宋_GBK"/>
          <w:sz w:val="32"/>
          <w:szCs w:val="32"/>
        </w:rPr>
        <w:t>实行分级处置、分级响应、属地管理的原则，一般及较大突发事件由鱼嘴镇政府、区政府负责指挥处置，必要时请示市级有关部门、有关单位给予指导、支持，鱼嘴镇政府、重庆燃气集团输配分公司和有关部门按照各自职责，分工负责，密切配合，迅速有效开展应急救援和善后工作。</w:t>
      </w:r>
    </w:p>
    <w:p>
      <w:pPr>
        <w:keepNext/>
        <w:keepLines/>
        <w:ind w:firstLine="632" w:firstLineChars="200"/>
        <w:outlineLvl w:val="2"/>
        <w:rPr>
          <w:rFonts w:ascii="仿宋_GB2312" w:eastAsia="仿宋_GB2312"/>
          <w:b/>
          <w:bCs/>
        </w:rPr>
      </w:pPr>
      <w:r>
        <w:rPr>
          <w:rFonts w:hint="eastAsia" w:ascii="仿宋_GB2312" w:eastAsia="仿宋_GB2312"/>
          <w:b/>
          <w:bCs/>
        </w:rPr>
        <w:t>2.4.2 先期处置</w:t>
      </w:r>
    </w:p>
    <w:p>
      <w:pPr>
        <w:pStyle w:val="45"/>
        <w:ind w:firstLine="632" w:firstLineChars="200"/>
        <w:jc w:val="both"/>
        <w:rPr>
          <w:rFonts w:ascii="方正仿宋_GBK"/>
          <w:sz w:val="32"/>
          <w:szCs w:val="32"/>
        </w:rPr>
      </w:pPr>
      <w:r>
        <w:rPr>
          <w:rFonts w:hint="eastAsia" w:ascii="方正仿宋_GBK"/>
          <w:sz w:val="32"/>
          <w:szCs w:val="32"/>
        </w:rPr>
        <w:t>高后果区突发事件发生后，重庆燃气集团输配分公司为先期处置的主要责任单位，单位主要负责人为抢险救援指挥的第一责任人，应立即组织开展抢险救援工作，同时，电话报告鱼嘴镇政府、区发展改革委和区应急管理局。</w:t>
      </w:r>
    </w:p>
    <w:p>
      <w:pPr>
        <w:pStyle w:val="45"/>
        <w:ind w:firstLine="632" w:firstLineChars="200"/>
        <w:jc w:val="both"/>
        <w:rPr>
          <w:rFonts w:ascii="方正仿宋_GBK"/>
          <w:sz w:val="32"/>
          <w:szCs w:val="32"/>
        </w:rPr>
      </w:pPr>
      <w:r>
        <w:rPr>
          <w:rFonts w:hint="eastAsia" w:ascii="方正仿宋_GBK"/>
          <w:sz w:val="32"/>
          <w:szCs w:val="32"/>
        </w:rPr>
        <w:t>鱼嘴镇政府、区政府有关部门、有关单位接到高后果区事故报告后，应立即启动本级预案，严格按照“以人为本，抢险先救人”的原则，立即指挥、协调有关部门和单位开展先期处置，紧急疏散周边人员，对事故现场进行警戒，采取有效处置措施，全力救治伤员，控制事态发展，防止次生、衍生事故的发生，并及时向区政府应急委报告。</w:t>
      </w:r>
    </w:p>
    <w:p>
      <w:pPr>
        <w:keepNext/>
        <w:keepLines/>
        <w:ind w:firstLine="632" w:firstLineChars="200"/>
        <w:outlineLvl w:val="2"/>
        <w:rPr>
          <w:rFonts w:ascii="仿宋_GB2312" w:eastAsia="仿宋_GB2312"/>
          <w:b/>
          <w:bCs/>
        </w:rPr>
      </w:pPr>
      <w:r>
        <w:rPr>
          <w:rFonts w:hint="eastAsia" w:ascii="仿宋_GB2312" w:eastAsia="仿宋_GB2312"/>
          <w:b/>
          <w:bCs/>
        </w:rPr>
        <w:t>2.4.3 响应程序</w:t>
      </w:r>
    </w:p>
    <w:p>
      <w:pPr>
        <w:pStyle w:val="45"/>
        <w:ind w:firstLine="632" w:firstLineChars="200"/>
        <w:jc w:val="both"/>
        <w:rPr>
          <w:rFonts w:ascii="方正仿宋_GBK"/>
          <w:sz w:val="32"/>
          <w:szCs w:val="32"/>
        </w:rPr>
      </w:pPr>
      <w:r>
        <w:rPr>
          <w:rFonts w:hint="eastAsia" w:ascii="方正仿宋_GBK"/>
          <w:sz w:val="32"/>
          <w:szCs w:val="32"/>
        </w:rPr>
        <w:t>高后果区突发事件应急响应程序见下图2</w:t>
      </w:r>
      <w:r>
        <w:rPr>
          <w:rFonts w:ascii="方正仿宋_GBK"/>
          <w:sz w:val="32"/>
          <w:szCs w:val="32"/>
        </w:rPr>
        <w:t>.4</w:t>
      </w:r>
      <w:r>
        <w:rPr>
          <w:rFonts w:hint="eastAsia" w:ascii="方正仿宋_GBK"/>
          <w:sz w:val="32"/>
          <w:szCs w:val="32"/>
        </w:rPr>
        <w:t>-1。</w:t>
      </w:r>
    </w:p>
    <w:p>
      <w:pPr>
        <w:keepNext/>
        <w:adjustRightInd w:val="0"/>
        <w:snapToGrid w:val="0"/>
        <w:jc w:val="center"/>
        <w:rPr>
          <w:bCs/>
          <w:sz w:val="24"/>
        </w:rPr>
      </w:pPr>
      <w:r>
        <w:rPr>
          <w:rFonts w:hint="eastAsia"/>
          <w:bCs/>
          <w:sz w:val="24"/>
        </w:rPr>
        <mc:AlternateContent>
          <mc:Choice Requires="wpg">
            <w:drawing>
              <wp:inline distT="0" distB="0" distL="0" distR="0">
                <wp:extent cx="5626735" cy="7560310"/>
                <wp:effectExtent l="5080" t="10795" r="6985" b="18415"/>
                <wp:docPr id="38" name="组合 38"/>
                <wp:cNvGraphicFramePr/>
                <a:graphic xmlns:a="http://schemas.openxmlformats.org/drawingml/2006/main">
                  <a:graphicData uri="http://schemas.microsoft.com/office/word/2010/wordprocessingGroup">
                    <wpg:wgp>
                      <wpg:cNvGrpSpPr/>
                      <wpg:grpSpPr>
                        <a:xfrm>
                          <a:off x="0" y="0"/>
                          <a:ext cx="5626687" cy="7560000"/>
                          <a:chOff x="263" y="-82"/>
                          <a:chExt cx="7371" cy="7269"/>
                        </a:xfrm>
                      </wpg:grpSpPr>
                      <wps:wsp>
                        <wps:cNvPr id="39" name="AutoShape 4"/>
                        <wps:cNvSpPr>
                          <a:spLocks noChangeArrowheads="1"/>
                        </wps:cNvSpPr>
                        <wps:spPr bwMode="auto">
                          <a:xfrm>
                            <a:off x="1914" y="-82"/>
                            <a:ext cx="3585" cy="1337"/>
                          </a:xfrm>
                          <a:prstGeom prst="irregularSeal1">
                            <a:avLst/>
                          </a:prstGeom>
                          <a:solidFill>
                            <a:srgbClr val="FF0000"/>
                          </a:solidFill>
                          <a:ln w="9525">
                            <a:solidFill>
                              <a:srgbClr val="000000"/>
                            </a:solidFill>
                            <a:miter lim="800000"/>
                          </a:ln>
                        </wps:spPr>
                        <wps:txbx>
                          <w:txbxContent>
                            <w:p>
                              <w:pPr>
                                <w:spacing w:line="300" w:lineRule="exact"/>
                                <w:jc w:val="center"/>
                                <w:rPr>
                                  <w:rFonts w:ascii="方正仿宋_GBK" w:hAnsi="宋体"/>
                                  <w:sz w:val="24"/>
                                </w:rPr>
                              </w:pPr>
                              <w:r>
                                <w:rPr>
                                  <w:rFonts w:hint="eastAsia" w:ascii="方正仿宋_GBK" w:hAnsi="宋体"/>
                                  <w:sz w:val="24"/>
                                </w:rPr>
                                <w:t>区内油气长输管道</w:t>
                              </w:r>
                            </w:p>
                            <w:p>
                              <w:pPr>
                                <w:pStyle w:val="56"/>
                                <w:spacing w:line="300" w:lineRule="exact"/>
                                <w:jc w:val="center"/>
                                <w:rPr>
                                  <w:rFonts w:ascii="方正仿宋_GBK" w:eastAsia="方正仿宋_GBK"/>
                                </w:rPr>
                              </w:pPr>
                              <w:r>
                                <w:rPr>
                                  <w:rFonts w:hint="eastAsia" w:ascii="方正仿宋_GBK" w:eastAsia="方正仿宋_GBK"/>
                                </w:rPr>
                                <w:t>高后果区突发事件</w:t>
                              </w:r>
                            </w:p>
                          </w:txbxContent>
                        </wps:txbx>
                        <wps:bodyPr rot="0" vert="horz" wrap="square" lIns="87782" tIns="43891" rIns="87782" bIns="43891" anchor="t" anchorCtr="0" upright="1">
                          <a:noAutofit/>
                        </wps:bodyPr>
                      </wps:wsp>
                      <wps:wsp>
                        <wps:cNvPr id="40" name="AutoShape 5"/>
                        <wps:cNvSpPr>
                          <a:spLocks noChangeArrowheads="1"/>
                        </wps:cNvSpPr>
                        <wps:spPr bwMode="auto">
                          <a:xfrm>
                            <a:off x="2298" y="1999"/>
                            <a:ext cx="2818" cy="1111"/>
                          </a:xfrm>
                          <a:prstGeom prst="flowChartDecision">
                            <a:avLst/>
                          </a:prstGeom>
                          <a:solidFill>
                            <a:srgbClr val="FFFF00"/>
                          </a:solidFill>
                          <a:ln w="9525">
                            <a:solidFill>
                              <a:srgbClr val="000000"/>
                            </a:solidFill>
                            <a:miter lim="800000"/>
                          </a:ln>
                        </wps:spPr>
                        <wps:txbx>
                          <w:txbxContent>
                            <w:p>
                              <w:pPr>
                                <w:spacing w:line="260" w:lineRule="exact"/>
                                <w:jc w:val="center"/>
                                <w:rPr>
                                  <w:rFonts w:ascii="方正仿宋_GBK"/>
                                  <w:sz w:val="24"/>
                                </w:rPr>
                              </w:pPr>
                              <w:r>
                                <w:rPr>
                                  <w:rFonts w:hint="eastAsia" w:ascii="方正仿宋_GBK"/>
                                  <w:sz w:val="24"/>
                                </w:rPr>
                                <w:t>应急指挥部</w:t>
                              </w:r>
                            </w:p>
                            <w:p>
                              <w:pPr>
                                <w:spacing w:line="260" w:lineRule="exact"/>
                                <w:jc w:val="center"/>
                                <w:rPr>
                                  <w:rFonts w:ascii="方正仿宋_GBK"/>
                                  <w:sz w:val="24"/>
                                </w:rPr>
                              </w:pPr>
                              <w:r>
                                <w:rPr>
                                  <w:rFonts w:hint="eastAsia" w:ascii="方正仿宋_GBK"/>
                                  <w:sz w:val="24"/>
                                </w:rPr>
                                <w:t>灾情研判</w:t>
                              </w:r>
                            </w:p>
                            <w:p>
                              <w:pPr>
                                <w:spacing w:line="260" w:lineRule="exact"/>
                                <w:jc w:val="center"/>
                                <w:rPr>
                                  <w:rFonts w:ascii="方正仿宋_GBK"/>
                                  <w:sz w:val="24"/>
                                </w:rPr>
                              </w:pPr>
                              <w:r>
                                <w:rPr>
                                  <w:rFonts w:hint="eastAsia" w:ascii="方正仿宋_GBK"/>
                                  <w:sz w:val="24"/>
                                </w:rPr>
                                <w:t>应急响应</w:t>
                              </w:r>
                            </w:p>
                          </w:txbxContent>
                        </wps:txbx>
                        <wps:bodyPr rot="0" vert="horz" wrap="square" lIns="87782" tIns="43891" rIns="87782" bIns="43891" anchor="t" anchorCtr="0" upright="1">
                          <a:noAutofit/>
                        </wps:bodyPr>
                      </wps:wsp>
                      <wps:wsp>
                        <wps:cNvPr id="41" name="Line 6"/>
                        <wps:cNvCnPr>
                          <a:cxnSpLocks noChangeShapeType="1"/>
                        </wps:cNvCnPr>
                        <wps:spPr bwMode="auto">
                          <a:xfrm>
                            <a:off x="3712" y="882"/>
                            <a:ext cx="6" cy="478"/>
                          </a:xfrm>
                          <a:prstGeom prst="line">
                            <a:avLst/>
                          </a:prstGeom>
                          <a:noFill/>
                          <a:ln w="12700">
                            <a:solidFill>
                              <a:srgbClr val="000000"/>
                            </a:solidFill>
                            <a:round/>
                            <a:tailEnd type="stealth" w="med" len="med"/>
                          </a:ln>
                        </wps:spPr>
                        <wps:bodyPr/>
                      </wps:wsp>
                      <wps:wsp>
                        <wps:cNvPr id="42" name="Rectangle 7"/>
                        <wps:cNvSpPr>
                          <a:spLocks noChangeArrowheads="1"/>
                        </wps:cNvSpPr>
                        <wps:spPr bwMode="auto">
                          <a:xfrm>
                            <a:off x="2297" y="3409"/>
                            <a:ext cx="2818" cy="407"/>
                          </a:xfrm>
                          <a:prstGeom prst="rect">
                            <a:avLst/>
                          </a:prstGeom>
                          <a:solidFill>
                            <a:srgbClr val="FFFF00"/>
                          </a:solidFill>
                          <a:ln w="9525">
                            <a:solidFill>
                              <a:srgbClr val="000000"/>
                            </a:solidFill>
                            <a:miter lim="800000"/>
                          </a:ln>
                          <a:effectLst/>
                        </wps:spPr>
                        <wps:txbx>
                          <w:txbxContent>
                            <w:p>
                              <w:pPr>
                                <w:jc w:val="center"/>
                                <w:rPr>
                                  <w:rFonts w:ascii="方正仿宋_GBK"/>
                                  <w:sz w:val="24"/>
                                </w:rPr>
                              </w:pPr>
                              <w:r>
                                <w:rPr>
                                  <w:rFonts w:hint="eastAsia" w:ascii="方正仿宋_GBK"/>
                                  <w:sz w:val="24"/>
                                </w:rPr>
                                <w:t>应急救援启动</w:t>
                              </w:r>
                            </w:p>
                          </w:txbxContent>
                        </wps:txbx>
                        <wps:bodyPr rot="0" vert="horz" wrap="square" lIns="87782" tIns="43891" rIns="87782" bIns="43891" anchor="t" anchorCtr="0" upright="1">
                          <a:noAutofit/>
                        </wps:bodyPr>
                      </wps:wsp>
                      <wps:wsp>
                        <wps:cNvPr id="43" name="Line 8"/>
                        <wps:cNvCnPr>
                          <a:cxnSpLocks noChangeShapeType="1"/>
                        </wps:cNvCnPr>
                        <wps:spPr bwMode="auto">
                          <a:xfrm flipH="1">
                            <a:off x="3706" y="3110"/>
                            <a:ext cx="1" cy="299"/>
                          </a:xfrm>
                          <a:prstGeom prst="line">
                            <a:avLst/>
                          </a:prstGeom>
                          <a:noFill/>
                          <a:ln w="9525">
                            <a:solidFill>
                              <a:srgbClr val="000000"/>
                            </a:solidFill>
                            <a:round/>
                            <a:tailEnd type="stealth" w="med" len="med"/>
                          </a:ln>
                        </wps:spPr>
                        <wps:bodyPr/>
                      </wps:wsp>
                      <wps:wsp>
                        <wps:cNvPr id="46" name="Rectangle 9"/>
                        <wps:cNvSpPr>
                          <a:spLocks noChangeArrowheads="1"/>
                        </wps:cNvSpPr>
                        <wps:spPr bwMode="auto">
                          <a:xfrm>
                            <a:off x="2309" y="1360"/>
                            <a:ext cx="2818" cy="408"/>
                          </a:xfrm>
                          <a:prstGeom prst="rect">
                            <a:avLst/>
                          </a:prstGeom>
                          <a:solidFill>
                            <a:srgbClr val="FFFF00"/>
                          </a:solidFill>
                          <a:ln w="9525">
                            <a:solidFill>
                              <a:srgbClr val="000000"/>
                            </a:solidFill>
                            <a:miter lim="800000"/>
                          </a:ln>
                          <a:effectLst/>
                        </wps:spPr>
                        <wps:txbx>
                          <w:txbxContent>
                            <w:p>
                              <w:pPr>
                                <w:jc w:val="center"/>
                                <w:rPr>
                                  <w:rFonts w:ascii="方正仿宋_GBK"/>
                                  <w:sz w:val="24"/>
                                </w:rPr>
                              </w:pPr>
                              <w:r>
                                <w:rPr>
                                  <w:rFonts w:hint="eastAsia" w:ascii="方正仿宋_GBK"/>
                                  <w:sz w:val="24"/>
                                </w:rPr>
                                <w:t>突发事件接警</w:t>
                              </w:r>
                            </w:p>
                          </w:txbxContent>
                        </wps:txbx>
                        <wps:bodyPr rot="0" vert="horz" wrap="square" lIns="87782" tIns="43891" rIns="87782" bIns="43891" anchor="t" anchorCtr="0" upright="1">
                          <a:noAutofit/>
                        </wps:bodyPr>
                      </wps:wsp>
                      <wps:wsp>
                        <wps:cNvPr id="70" name="Line 10"/>
                        <wps:cNvCnPr>
                          <a:cxnSpLocks noChangeShapeType="1"/>
                        </wps:cNvCnPr>
                        <wps:spPr bwMode="auto">
                          <a:xfrm flipH="1">
                            <a:off x="3707" y="1768"/>
                            <a:ext cx="11" cy="231"/>
                          </a:xfrm>
                          <a:prstGeom prst="line">
                            <a:avLst/>
                          </a:prstGeom>
                          <a:noFill/>
                          <a:ln w="12700">
                            <a:solidFill>
                              <a:srgbClr val="000000"/>
                            </a:solidFill>
                            <a:round/>
                            <a:tailEnd type="stealth" w="med" len="med"/>
                          </a:ln>
                        </wps:spPr>
                        <wps:bodyPr/>
                      </wps:wsp>
                      <wps:wsp>
                        <wps:cNvPr id="71" name="Line 11"/>
                        <wps:cNvCnPr>
                          <a:cxnSpLocks noChangeShapeType="1"/>
                        </wps:cNvCnPr>
                        <wps:spPr bwMode="auto">
                          <a:xfrm>
                            <a:off x="3706" y="3816"/>
                            <a:ext cx="0" cy="466"/>
                          </a:xfrm>
                          <a:prstGeom prst="line">
                            <a:avLst/>
                          </a:prstGeom>
                          <a:noFill/>
                          <a:ln w="9525">
                            <a:solidFill>
                              <a:srgbClr val="000000"/>
                            </a:solidFill>
                            <a:round/>
                            <a:tailEnd type="stealth" w="med" len="med"/>
                          </a:ln>
                        </wps:spPr>
                        <wps:bodyPr/>
                      </wps:wsp>
                      <wps:wsp>
                        <wps:cNvPr id="72" name="Rectangle 12"/>
                        <wps:cNvSpPr>
                          <a:spLocks noChangeArrowheads="1"/>
                        </wps:cNvSpPr>
                        <wps:spPr bwMode="auto">
                          <a:xfrm>
                            <a:off x="2297" y="4282"/>
                            <a:ext cx="2818" cy="407"/>
                          </a:xfrm>
                          <a:prstGeom prst="rect">
                            <a:avLst/>
                          </a:prstGeom>
                          <a:solidFill>
                            <a:srgbClr val="FFFF00"/>
                          </a:solidFill>
                          <a:ln w="9525">
                            <a:solidFill>
                              <a:srgbClr val="000000"/>
                            </a:solidFill>
                            <a:miter lim="800000"/>
                          </a:ln>
                          <a:effectLst/>
                        </wps:spPr>
                        <wps:txbx>
                          <w:txbxContent>
                            <w:p>
                              <w:pPr>
                                <w:jc w:val="center"/>
                                <w:rPr>
                                  <w:rFonts w:ascii="方正仿宋_GBK"/>
                                  <w:sz w:val="24"/>
                                </w:rPr>
                              </w:pPr>
                              <w:r>
                                <w:rPr>
                                  <w:rFonts w:hint="eastAsia" w:ascii="方正仿宋_GBK"/>
                                  <w:sz w:val="24"/>
                                </w:rPr>
                                <w:t>现场应急指挥部</w:t>
                              </w:r>
                            </w:p>
                          </w:txbxContent>
                        </wps:txbx>
                        <wps:bodyPr rot="0" vert="horz" wrap="square" lIns="87782" tIns="43891" rIns="87782" bIns="43891" anchor="t" anchorCtr="0" upright="1">
                          <a:noAutofit/>
                        </wps:bodyPr>
                      </wps:wsp>
                      <wps:wsp>
                        <wps:cNvPr id="81" name="AutoShape 13"/>
                        <wps:cNvSpPr>
                          <a:spLocks noChangeArrowheads="1"/>
                        </wps:cNvSpPr>
                        <wps:spPr bwMode="auto">
                          <a:xfrm>
                            <a:off x="2295" y="4940"/>
                            <a:ext cx="2832" cy="952"/>
                          </a:xfrm>
                          <a:prstGeom prst="flowChartDecision">
                            <a:avLst/>
                          </a:prstGeom>
                          <a:solidFill>
                            <a:srgbClr val="FFFF00"/>
                          </a:solidFill>
                          <a:ln w="9525">
                            <a:solidFill>
                              <a:srgbClr val="000000"/>
                            </a:solidFill>
                            <a:miter lim="800000"/>
                          </a:ln>
                        </wps:spPr>
                        <wps:txbx>
                          <w:txbxContent>
                            <w:p>
                              <w:pPr>
                                <w:spacing w:line="300" w:lineRule="exact"/>
                                <w:jc w:val="center"/>
                                <w:rPr>
                                  <w:rFonts w:ascii="方正仿宋_GBK"/>
                                  <w:sz w:val="24"/>
                                </w:rPr>
                              </w:pPr>
                              <w:r>
                                <w:rPr>
                                  <w:rFonts w:hint="eastAsia" w:ascii="方正仿宋_GBK"/>
                                  <w:sz w:val="24"/>
                                </w:rPr>
                                <w:t>突发事件</w:t>
                              </w:r>
                            </w:p>
                            <w:p>
                              <w:pPr>
                                <w:spacing w:line="300" w:lineRule="exact"/>
                                <w:jc w:val="center"/>
                                <w:rPr>
                                  <w:rFonts w:ascii="方正仿宋_GBK"/>
                                  <w:sz w:val="24"/>
                                </w:rPr>
                              </w:pPr>
                              <w:r>
                                <w:rPr>
                                  <w:rFonts w:hint="eastAsia" w:ascii="方正仿宋_GBK"/>
                                  <w:sz w:val="24"/>
                                </w:rPr>
                                <w:t>是否控制</w:t>
                              </w:r>
                            </w:p>
                          </w:txbxContent>
                        </wps:txbx>
                        <wps:bodyPr rot="0" vert="horz" wrap="square" lIns="87782" tIns="43891" rIns="87782" bIns="43891" anchor="t" anchorCtr="0" upright="1">
                          <a:noAutofit/>
                        </wps:bodyPr>
                      </wps:wsp>
                      <wps:wsp>
                        <wps:cNvPr id="82" name="Line 14"/>
                        <wps:cNvCnPr>
                          <a:cxnSpLocks noChangeShapeType="1"/>
                        </wps:cNvCnPr>
                        <wps:spPr bwMode="auto">
                          <a:xfrm>
                            <a:off x="3706" y="4689"/>
                            <a:ext cx="5" cy="251"/>
                          </a:xfrm>
                          <a:prstGeom prst="line">
                            <a:avLst/>
                          </a:prstGeom>
                          <a:noFill/>
                          <a:ln w="12700">
                            <a:solidFill>
                              <a:srgbClr val="000000"/>
                            </a:solidFill>
                            <a:round/>
                            <a:tailEnd type="stealth" w="med" len="med"/>
                          </a:ln>
                        </wps:spPr>
                        <wps:bodyPr/>
                      </wps:wsp>
                      <wps:wsp>
                        <wps:cNvPr id="83" name="Line 15"/>
                        <wps:cNvCnPr>
                          <a:cxnSpLocks noChangeShapeType="1"/>
                        </wps:cNvCnPr>
                        <wps:spPr bwMode="auto">
                          <a:xfrm flipH="1">
                            <a:off x="3706" y="5891"/>
                            <a:ext cx="5" cy="208"/>
                          </a:xfrm>
                          <a:prstGeom prst="line">
                            <a:avLst/>
                          </a:prstGeom>
                          <a:noFill/>
                          <a:ln w="12700">
                            <a:solidFill>
                              <a:srgbClr val="000000"/>
                            </a:solidFill>
                            <a:round/>
                            <a:tailEnd type="stealth" w="med" len="med"/>
                          </a:ln>
                        </wps:spPr>
                        <wps:bodyPr/>
                      </wps:wsp>
                      <wps:wsp>
                        <wps:cNvPr id="84" name="Rectangle 16"/>
                        <wps:cNvSpPr>
                          <a:spLocks noChangeArrowheads="1"/>
                        </wps:cNvSpPr>
                        <wps:spPr bwMode="auto">
                          <a:xfrm>
                            <a:off x="2297" y="6099"/>
                            <a:ext cx="2818" cy="407"/>
                          </a:xfrm>
                          <a:prstGeom prst="rect">
                            <a:avLst/>
                          </a:prstGeom>
                          <a:solidFill>
                            <a:srgbClr val="FFFF00"/>
                          </a:solidFill>
                          <a:ln w="9525">
                            <a:solidFill>
                              <a:srgbClr val="000000"/>
                            </a:solidFill>
                            <a:miter lim="800000"/>
                          </a:ln>
                          <a:effectLst/>
                        </wps:spPr>
                        <wps:txbx>
                          <w:txbxContent>
                            <w:p>
                              <w:pPr>
                                <w:jc w:val="center"/>
                                <w:rPr>
                                  <w:rFonts w:ascii="方正仿宋_GBK"/>
                                  <w:sz w:val="21"/>
                                  <w:szCs w:val="21"/>
                                </w:rPr>
                              </w:pPr>
                              <w:r>
                                <w:rPr>
                                  <w:rFonts w:hint="eastAsia" w:ascii="方正仿宋_GBK"/>
                                  <w:sz w:val="21"/>
                                  <w:szCs w:val="21"/>
                                </w:rPr>
                                <w:t>应急恢复</w:t>
                              </w:r>
                            </w:p>
                          </w:txbxContent>
                        </wps:txbx>
                        <wps:bodyPr rot="0" vert="horz" wrap="square" lIns="87782" tIns="43891" rIns="87782" bIns="43891" anchor="t" anchorCtr="0" upright="1">
                          <a:noAutofit/>
                        </wps:bodyPr>
                      </wps:wsp>
                      <wps:wsp>
                        <wps:cNvPr id="85" name="Line 17"/>
                        <wps:cNvCnPr>
                          <a:cxnSpLocks noChangeShapeType="1"/>
                        </wps:cNvCnPr>
                        <wps:spPr bwMode="auto">
                          <a:xfrm>
                            <a:off x="3706" y="6507"/>
                            <a:ext cx="1" cy="270"/>
                          </a:xfrm>
                          <a:prstGeom prst="line">
                            <a:avLst/>
                          </a:prstGeom>
                          <a:noFill/>
                          <a:ln w="12700">
                            <a:solidFill>
                              <a:srgbClr val="000000"/>
                            </a:solidFill>
                            <a:round/>
                            <a:tailEnd type="stealth" w="med" len="med"/>
                          </a:ln>
                        </wps:spPr>
                        <wps:bodyPr/>
                      </wps:wsp>
                      <wps:wsp>
                        <wps:cNvPr id="86" name="Rectangle 18"/>
                        <wps:cNvSpPr>
                          <a:spLocks noChangeArrowheads="1"/>
                        </wps:cNvSpPr>
                        <wps:spPr bwMode="auto">
                          <a:xfrm>
                            <a:off x="2303" y="6781"/>
                            <a:ext cx="2818" cy="406"/>
                          </a:xfrm>
                          <a:prstGeom prst="ellipse">
                            <a:avLst/>
                          </a:prstGeom>
                          <a:solidFill>
                            <a:srgbClr val="FFFF00"/>
                          </a:solidFill>
                          <a:ln w="9525">
                            <a:solidFill>
                              <a:srgbClr val="000000"/>
                            </a:solidFill>
                            <a:miter lim="800000"/>
                          </a:ln>
                          <a:effectLst/>
                        </wps:spPr>
                        <wps:txbx>
                          <w:txbxContent>
                            <w:p>
                              <w:pPr>
                                <w:spacing w:line="300" w:lineRule="exact"/>
                                <w:jc w:val="center"/>
                                <w:rPr>
                                  <w:rFonts w:ascii="方正仿宋_GBK"/>
                                  <w:sz w:val="21"/>
                                  <w:szCs w:val="21"/>
                                </w:rPr>
                              </w:pPr>
                              <w:r>
                                <w:rPr>
                                  <w:rFonts w:hint="eastAsia" w:ascii="方正仿宋_GBK"/>
                                  <w:sz w:val="21"/>
                                  <w:szCs w:val="21"/>
                                </w:rPr>
                                <w:t>应急结束</w:t>
                              </w:r>
                            </w:p>
                          </w:txbxContent>
                        </wps:txbx>
                        <wps:bodyPr rot="0" vert="horz" wrap="square" lIns="87782" tIns="43891" rIns="87782" bIns="43891" anchor="t" anchorCtr="0" upright="1">
                          <a:noAutofit/>
                        </wps:bodyPr>
                      </wps:wsp>
                      <wps:wsp>
                        <wps:cNvPr id="87" name="Rectangle 19"/>
                        <wps:cNvSpPr>
                          <a:spLocks noChangeArrowheads="1"/>
                        </wps:cNvSpPr>
                        <wps:spPr bwMode="auto">
                          <a:xfrm>
                            <a:off x="6054" y="6850"/>
                            <a:ext cx="1565" cy="272"/>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总结评估</w:t>
                              </w:r>
                            </w:p>
                          </w:txbxContent>
                        </wps:txbx>
                        <wps:bodyPr rot="0" vert="horz" wrap="square" lIns="34560" tIns="0" rIns="34560" bIns="0" anchor="t" anchorCtr="0" upright="1">
                          <a:noAutofit/>
                        </wps:bodyPr>
                      </wps:wsp>
                      <wps:wsp>
                        <wps:cNvPr id="88" name="Line 20"/>
                        <wps:cNvCnPr>
                          <a:cxnSpLocks noChangeShapeType="1"/>
                        </wps:cNvCnPr>
                        <wps:spPr bwMode="auto">
                          <a:xfrm>
                            <a:off x="5121" y="6984"/>
                            <a:ext cx="933" cy="2"/>
                          </a:xfrm>
                          <a:prstGeom prst="line">
                            <a:avLst/>
                          </a:prstGeom>
                          <a:noFill/>
                          <a:ln w="9525">
                            <a:solidFill>
                              <a:srgbClr val="000000"/>
                            </a:solidFill>
                            <a:round/>
                          </a:ln>
                          <a:effectLst/>
                        </wps:spPr>
                        <wps:bodyPr/>
                      </wps:wsp>
                      <wps:wsp>
                        <wps:cNvPr id="89" name="Rectangle 21"/>
                        <wps:cNvSpPr>
                          <a:spLocks noChangeArrowheads="1"/>
                        </wps:cNvSpPr>
                        <wps:spPr bwMode="auto">
                          <a:xfrm>
                            <a:off x="6055" y="4536"/>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医疗救护</w:t>
                              </w:r>
                            </w:p>
                            <w:p>
                              <w:pPr>
                                <w:jc w:val="center"/>
                                <w:rPr>
                                  <w:sz w:val="20"/>
                                </w:rPr>
                              </w:pPr>
                            </w:p>
                          </w:txbxContent>
                        </wps:txbx>
                        <wps:bodyPr rot="0" vert="horz" wrap="square" lIns="34560" tIns="0" rIns="34560" bIns="0" anchor="t" anchorCtr="0" upright="1">
                          <a:noAutofit/>
                        </wps:bodyPr>
                      </wps:wsp>
                      <wps:wsp>
                        <wps:cNvPr id="90" name="Rectangle 22"/>
                        <wps:cNvSpPr>
                          <a:spLocks noChangeArrowheads="1"/>
                        </wps:cNvSpPr>
                        <wps:spPr bwMode="auto">
                          <a:xfrm>
                            <a:off x="6055" y="4069"/>
                            <a:ext cx="1565" cy="273"/>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治安警戒</w:t>
                              </w:r>
                            </w:p>
                            <w:p>
                              <w:pPr>
                                <w:jc w:val="center"/>
                                <w:rPr>
                                  <w:sz w:val="20"/>
                                </w:rPr>
                              </w:pPr>
                            </w:p>
                          </w:txbxContent>
                        </wps:txbx>
                        <wps:bodyPr rot="0" vert="horz" wrap="square" lIns="34560" tIns="0" rIns="34560" bIns="0" anchor="t" anchorCtr="0" upright="1">
                          <a:noAutofit/>
                        </wps:bodyPr>
                      </wps:wsp>
                      <wps:wsp>
                        <wps:cNvPr id="91" name="Rectangle 23"/>
                        <wps:cNvSpPr>
                          <a:spLocks noChangeArrowheads="1"/>
                        </wps:cNvSpPr>
                        <wps:spPr bwMode="auto">
                          <a:xfrm>
                            <a:off x="6054" y="3613"/>
                            <a:ext cx="1565" cy="272"/>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长输管道抢修</w:t>
                              </w:r>
                            </w:p>
                            <w:p>
                              <w:pPr>
                                <w:jc w:val="center"/>
                                <w:rPr>
                                  <w:sz w:val="20"/>
                                </w:rPr>
                              </w:pPr>
                            </w:p>
                          </w:txbxContent>
                        </wps:txbx>
                        <wps:bodyPr rot="0" vert="horz" wrap="square" lIns="34560" tIns="0" rIns="34560" bIns="0" anchor="t" anchorCtr="0" upright="1">
                          <a:noAutofit/>
                        </wps:bodyPr>
                      </wps:wsp>
                      <wps:wsp>
                        <wps:cNvPr id="92" name="Rectangle 24"/>
                        <wps:cNvSpPr>
                          <a:spLocks noChangeArrowheads="1"/>
                        </wps:cNvSpPr>
                        <wps:spPr bwMode="auto">
                          <a:xfrm>
                            <a:off x="6054" y="5019"/>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人员疏散</w:t>
                              </w:r>
                            </w:p>
                            <w:p>
                              <w:pPr>
                                <w:jc w:val="center"/>
                                <w:rPr>
                                  <w:sz w:val="20"/>
                                </w:rPr>
                              </w:pPr>
                            </w:p>
                          </w:txbxContent>
                        </wps:txbx>
                        <wps:bodyPr rot="0" vert="horz" wrap="square" lIns="34560" tIns="0" rIns="34560" bIns="0" anchor="t" anchorCtr="0" upright="1">
                          <a:noAutofit/>
                        </wps:bodyPr>
                      </wps:wsp>
                      <wps:wsp>
                        <wps:cNvPr id="93" name="Rectangle 25"/>
                        <wps:cNvSpPr>
                          <a:spLocks noChangeArrowheads="1"/>
                        </wps:cNvSpPr>
                        <wps:spPr bwMode="auto">
                          <a:xfrm>
                            <a:off x="6055" y="5515"/>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现场监测</w:t>
                              </w:r>
                            </w:p>
                          </w:txbxContent>
                        </wps:txbx>
                        <wps:bodyPr rot="0" vert="horz" wrap="square" lIns="34560" tIns="0" rIns="34560" bIns="0" anchor="t" anchorCtr="0" upright="1">
                          <a:noAutofit/>
                        </wps:bodyPr>
                      </wps:wsp>
                      <wps:wsp>
                        <wps:cNvPr id="94" name="Rectangle 26"/>
                        <wps:cNvSpPr>
                          <a:spLocks noChangeArrowheads="1"/>
                        </wps:cNvSpPr>
                        <wps:spPr bwMode="auto">
                          <a:xfrm>
                            <a:off x="6054" y="3110"/>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抢救遇险人员</w:t>
                              </w:r>
                            </w:p>
                            <w:p>
                              <w:pPr>
                                <w:jc w:val="center"/>
                                <w:rPr>
                                  <w:sz w:val="20"/>
                                </w:rPr>
                              </w:pPr>
                            </w:p>
                          </w:txbxContent>
                        </wps:txbx>
                        <wps:bodyPr rot="0" vert="horz" wrap="square" lIns="34560" tIns="0" rIns="34560" bIns="0" anchor="t" anchorCtr="0" upright="1">
                          <a:noAutofit/>
                        </wps:bodyPr>
                      </wps:wsp>
                      <wps:wsp>
                        <wps:cNvPr id="95" name="Line 27"/>
                        <wps:cNvCnPr>
                          <a:cxnSpLocks noChangeShapeType="1"/>
                        </wps:cNvCnPr>
                        <wps:spPr bwMode="auto">
                          <a:xfrm>
                            <a:off x="5741" y="3246"/>
                            <a:ext cx="2" cy="2922"/>
                          </a:xfrm>
                          <a:prstGeom prst="line">
                            <a:avLst/>
                          </a:prstGeom>
                          <a:noFill/>
                          <a:ln w="9525">
                            <a:solidFill>
                              <a:srgbClr val="000000"/>
                            </a:solidFill>
                            <a:round/>
                          </a:ln>
                          <a:effectLst/>
                        </wps:spPr>
                        <wps:bodyPr/>
                      </wps:wsp>
                      <wps:wsp>
                        <wps:cNvPr id="96" name="Line 29"/>
                        <wps:cNvCnPr>
                          <a:cxnSpLocks noChangeShapeType="1"/>
                        </wps:cNvCnPr>
                        <wps:spPr bwMode="auto">
                          <a:xfrm flipV="1">
                            <a:off x="5743" y="5651"/>
                            <a:ext cx="312" cy="0"/>
                          </a:xfrm>
                          <a:prstGeom prst="line">
                            <a:avLst/>
                          </a:prstGeom>
                          <a:noFill/>
                          <a:ln w="9525">
                            <a:solidFill>
                              <a:srgbClr val="000000"/>
                            </a:solidFill>
                            <a:round/>
                          </a:ln>
                          <a:effectLst/>
                        </wps:spPr>
                        <wps:bodyPr/>
                      </wps:wsp>
                      <wps:wsp>
                        <wps:cNvPr id="97" name="Line 30"/>
                        <wps:cNvCnPr>
                          <a:cxnSpLocks noChangeShapeType="1"/>
                        </wps:cNvCnPr>
                        <wps:spPr bwMode="auto">
                          <a:xfrm flipV="1">
                            <a:off x="5741" y="5155"/>
                            <a:ext cx="313" cy="0"/>
                          </a:xfrm>
                          <a:prstGeom prst="line">
                            <a:avLst/>
                          </a:prstGeom>
                          <a:noFill/>
                          <a:ln w="9525">
                            <a:solidFill>
                              <a:srgbClr val="000000"/>
                            </a:solidFill>
                            <a:round/>
                          </a:ln>
                          <a:effectLst/>
                        </wps:spPr>
                        <wps:bodyPr/>
                      </wps:wsp>
                      <wps:wsp>
                        <wps:cNvPr id="98" name="Line 31"/>
                        <wps:cNvCnPr>
                          <a:cxnSpLocks noChangeShapeType="1"/>
                        </wps:cNvCnPr>
                        <wps:spPr bwMode="auto">
                          <a:xfrm flipV="1">
                            <a:off x="5742" y="4672"/>
                            <a:ext cx="313" cy="0"/>
                          </a:xfrm>
                          <a:prstGeom prst="line">
                            <a:avLst/>
                          </a:prstGeom>
                          <a:noFill/>
                          <a:ln w="9525">
                            <a:solidFill>
                              <a:srgbClr val="000000"/>
                            </a:solidFill>
                            <a:round/>
                          </a:ln>
                          <a:effectLst/>
                        </wps:spPr>
                        <wps:bodyPr/>
                      </wps:wsp>
                      <wps:wsp>
                        <wps:cNvPr id="99" name="Line 32"/>
                        <wps:cNvCnPr>
                          <a:cxnSpLocks noChangeShapeType="1"/>
                        </wps:cNvCnPr>
                        <wps:spPr bwMode="auto">
                          <a:xfrm>
                            <a:off x="5742" y="4205"/>
                            <a:ext cx="313" cy="1"/>
                          </a:xfrm>
                          <a:prstGeom prst="line">
                            <a:avLst/>
                          </a:prstGeom>
                          <a:noFill/>
                          <a:ln w="9525">
                            <a:solidFill>
                              <a:srgbClr val="000000"/>
                            </a:solidFill>
                            <a:round/>
                          </a:ln>
                          <a:effectLst/>
                        </wps:spPr>
                        <wps:bodyPr/>
                      </wps:wsp>
                      <wps:wsp>
                        <wps:cNvPr id="100" name="Line 33"/>
                        <wps:cNvCnPr>
                          <a:cxnSpLocks noChangeShapeType="1"/>
                        </wps:cNvCnPr>
                        <wps:spPr bwMode="auto">
                          <a:xfrm>
                            <a:off x="5741" y="3749"/>
                            <a:ext cx="313" cy="0"/>
                          </a:xfrm>
                          <a:prstGeom prst="line">
                            <a:avLst/>
                          </a:prstGeom>
                          <a:noFill/>
                          <a:ln w="9525">
                            <a:solidFill>
                              <a:srgbClr val="000000"/>
                            </a:solidFill>
                            <a:round/>
                          </a:ln>
                          <a:effectLst/>
                        </wps:spPr>
                        <wps:bodyPr/>
                      </wps:wsp>
                      <wps:wsp>
                        <wps:cNvPr id="101" name="Line 34"/>
                        <wps:cNvCnPr>
                          <a:cxnSpLocks noChangeShapeType="1"/>
                        </wps:cNvCnPr>
                        <wps:spPr bwMode="auto">
                          <a:xfrm flipV="1">
                            <a:off x="5741" y="3246"/>
                            <a:ext cx="313" cy="0"/>
                          </a:xfrm>
                          <a:prstGeom prst="line">
                            <a:avLst/>
                          </a:prstGeom>
                          <a:noFill/>
                          <a:ln w="9525">
                            <a:solidFill>
                              <a:srgbClr val="000000"/>
                            </a:solidFill>
                            <a:round/>
                          </a:ln>
                          <a:effectLst/>
                        </wps:spPr>
                        <wps:bodyPr/>
                      </wps:wsp>
                      <wps:wsp>
                        <wps:cNvPr id="102" name="Rectangle 35"/>
                        <wps:cNvSpPr>
                          <a:spLocks noChangeArrowheads="1"/>
                        </wps:cNvSpPr>
                        <wps:spPr bwMode="auto">
                          <a:xfrm>
                            <a:off x="6054" y="2419"/>
                            <a:ext cx="1565"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4"/>
                                </w:rPr>
                              </w:pPr>
                              <w:r>
                                <w:rPr>
                                  <w:rFonts w:hint="eastAsia" w:ascii="方正仿宋_GBK"/>
                                  <w:sz w:val="24"/>
                                </w:rPr>
                                <w:t>事故上报</w:t>
                              </w:r>
                            </w:p>
                            <w:p>
                              <w:pPr>
                                <w:jc w:val="center"/>
                                <w:rPr>
                                  <w:sz w:val="20"/>
                                </w:rPr>
                              </w:pPr>
                            </w:p>
                          </w:txbxContent>
                        </wps:txbx>
                        <wps:bodyPr rot="0" vert="horz" wrap="square" lIns="34560" tIns="0" rIns="34560" bIns="0" anchor="t" anchorCtr="0" upright="1">
                          <a:noAutofit/>
                        </wps:bodyPr>
                      </wps:wsp>
                      <wps:wsp>
                        <wps:cNvPr id="103" name="Rectangle 36"/>
                        <wps:cNvSpPr>
                          <a:spLocks noChangeArrowheads="1"/>
                        </wps:cNvSpPr>
                        <wps:spPr bwMode="auto">
                          <a:xfrm>
                            <a:off x="263" y="3110"/>
                            <a:ext cx="1564"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指挥人员到位</w:t>
                              </w:r>
                            </w:p>
                            <w:p>
                              <w:pPr>
                                <w:jc w:val="center"/>
                                <w:rPr>
                                  <w:sz w:val="20"/>
                                </w:rPr>
                              </w:pPr>
                            </w:p>
                          </w:txbxContent>
                        </wps:txbx>
                        <wps:bodyPr rot="0" vert="horz" wrap="square" lIns="34560" tIns="0" rIns="34560" bIns="0" anchor="t" anchorCtr="0" upright="1">
                          <a:noAutofit/>
                        </wps:bodyPr>
                      </wps:wsp>
                      <wps:wsp>
                        <wps:cNvPr id="104" name="Rectangle 37"/>
                        <wps:cNvSpPr>
                          <a:spLocks noChangeArrowheads="1"/>
                        </wps:cNvSpPr>
                        <wps:spPr bwMode="auto">
                          <a:xfrm>
                            <a:off x="263" y="3518"/>
                            <a:ext cx="1564" cy="272"/>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应急资源调配</w:t>
                              </w:r>
                            </w:p>
                            <w:p>
                              <w:pPr>
                                <w:jc w:val="center"/>
                                <w:rPr>
                                  <w:sz w:val="20"/>
                                </w:rPr>
                              </w:pPr>
                            </w:p>
                          </w:txbxContent>
                        </wps:txbx>
                        <wps:bodyPr rot="0" vert="horz" wrap="square" lIns="34560" tIns="0" rIns="34560" bIns="0" anchor="t" anchorCtr="0" upright="1">
                          <a:noAutofit/>
                        </wps:bodyPr>
                      </wps:wsp>
                      <wps:wsp>
                        <wps:cNvPr id="105" name="Rectangle 38"/>
                        <wps:cNvSpPr>
                          <a:spLocks noChangeArrowheads="1"/>
                        </wps:cNvSpPr>
                        <wps:spPr bwMode="auto">
                          <a:xfrm>
                            <a:off x="263" y="3926"/>
                            <a:ext cx="1561"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信息网络开通</w:t>
                              </w:r>
                            </w:p>
                            <w:p>
                              <w:pPr>
                                <w:jc w:val="center"/>
                                <w:rPr>
                                  <w:sz w:val="20"/>
                                </w:rPr>
                              </w:pPr>
                            </w:p>
                          </w:txbxContent>
                        </wps:txbx>
                        <wps:bodyPr rot="0" vert="horz" wrap="square" lIns="34560" tIns="0" rIns="34560" bIns="0" anchor="t" anchorCtr="0" upright="1">
                          <a:noAutofit/>
                        </wps:bodyPr>
                      </wps:wsp>
                      <wps:wsp>
                        <wps:cNvPr id="106" name="Line 45"/>
                        <wps:cNvCnPr>
                          <a:cxnSpLocks noChangeShapeType="1"/>
                        </wps:cNvCnPr>
                        <wps:spPr bwMode="auto">
                          <a:xfrm>
                            <a:off x="2054" y="3246"/>
                            <a:ext cx="0" cy="815"/>
                          </a:xfrm>
                          <a:prstGeom prst="line">
                            <a:avLst/>
                          </a:prstGeom>
                          <a:noFill/>
                          <a:ln w="9525">
                            <a:solidFill>
                              <a:srgbClr val="000000"/>
                            </a:solidFill>
                            <a:round/>
                          </a:ln>
                          <a:effectLst/>
                        </wps:spPr>
                        <wps:bodyPr/>
                      </wps:wsp>
                      <wps:wsp>
                        <wps:cNvPr id="107" name="Line 46"/>
                        <wps:cNvCnPr>
                          <a:cxnSpLocks noChangeShapeType="1"/>
                        </wps:cNvCnPr>
                        <wps:spPr bwMode="auto">
                          <a:xfrm flipH="1">
                            <a:off x="1828" y="3246"/>
                            <a:ext cx="226" cy="0"/>
                          </a:xfrm>
                          <a:prstGeom prst="line">
                            <a:avLst/>
                          </a:prstGeom>
                          <a:noFill/>
                          <a:ln w="9525">
                            <a:solidFill>
                              <a:srgbClr val="000000"/>
                            </a:solidFill>
                            <a:round/>
                          </a:ln>
                          <a:effectLst/>
                        </wps:spPr>
                        <wps:bodyPr/>
                      </wps:wsp>
                      <wps:wsp>
                        <wps:cNvPr id="108" name="Line 48"/>
                        <wps:cNvCnPr>
                          <a:cxnSpLocks noChangeShapeType="1"/>
                        </wps:cNvCnPr>
                        <wps:spPr bwMode="auto">
                          <a:xfrm flipH="1" flipV="1">
                            <a:off x="1828" y="4061"/>
                            <a:ext cx="226" cy="1"/>
                          </a:xfrm>
                          <a:prstGeom prst="line">
                            <a:avLst/>
                          </a:prstGeom>
                          <a:noFill/>
                          <a:ln w="9525">
                            <a:solidFill>
                              <a:srgbClr val="000000"/>
                            </a:solidFill>
                            <a:round/>
                          </a:ln>
                          <a:effectLst/>
                        </wps:spPr>
                        <wps:bodyPr/>
                      </wps:wsp>
                      <wps:wsp>
                        <wps:cNvPr id="109" name="Line 49"/>
                        <wps:cNvCnPr>
                          <a:cxnSpLocks noChangeShapeType="1"/>
                        </wps:cNvCnPr>
                        <wps:spPr bwMode="auto">
                          <a:xfrm flipH="1">
                            <a:off x="2054" y="3613"/>
                            <a:ext cx="243" cy="0"/>
                          </a:xfrm>
                          <a:prstGeom prst="line">
                            <a:avLst/>
                          </a:prstGeom>
                          <a:noFill/>
                          <a:ln w="9525">
                            <a:solidFill>
                              <a:srgbClr val="000000"/>
                            </a:solidFill>
                            <a:round/>
                          </a:ln>
                          <a:effectLst/>
                        </wps:spPr>
                        <wps:bodyPr/>
                      </wps:wsp>
                      <wps:wsp>
                        <wps:cNvPr id="110" name="Rectangle 50"/>
                        <wps:cNvSpPr>
                          <a:spLocks noChangeArrowheads="1"/>
                        </wps:cNvSpPr>
                        <wps:spPr bwMode="auto">
                          <a:xfrm>
                            <a:off x="263" y="5284"/>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应急增援</w:t>
                              </w:r>
                            </w:p>
                            <w:p>
                              <w:pPr>
                                <w:jc w:val="center"/>
                                <w:rPr>
                                  <w:sz w:val="20"/>
                                </w:rPr>
                              </w:pPr>
                            </w:p>
                          </w:txbxContent>
                        </wps:txbx>
                        <wps:bodyPr rot="0" vert="horz" wrap="square" lIns="34560" tIns="0" rIns="34560" bIns="0" anchor="t" anchorCtr="0" upright="1">
                          <a:noAutofit/>
                        </wps:bodyPr>
                      </wps:wsp>
                      <wps:wsp>
                        <wps:cNvPr id="111" name="Rectangle 51"/>
                        <wps:cNvSpPr>
                          <a:spLocks noChangeArrowheads="1"/>
                        </wps:cNvSpPr>
                        <wps:spPr bwMode="auto">
                          <a:xfrm>
                            <a:off x="263" y="5692"/>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现场清理</w:t>
                              </w:r>
                            </w:p>
                            <w:p>
                              <w:pPr>
                                <w:jc w:val="center"/>
                                <w:rPr>
                                  <w:sz w:val="20"/>
                                </w:rPr>
                              </w:pPr>
                            </w:p>
                          </w:txbxContent>
                        </wps:txbx>
                        <wps:bodyPr rot="0" vert="horz" wrap="square" lIns="34560" tIns="0" rIns="34560" bIns="0" anchor="t" anchorCtr="0" upright="1">
                          <a:noAutofit/>
                        </wps:bodyPr>
                      </wps:wsp>
                      <wps:wsp>
                        <wps:cNvPr id="112" name="Rectangle 52"/>
                        <wps:cNvSpPr>
                          <a:spLocks noChangeArrowheads="1"/>
                        </wps:cNvSpPr>
                        <wps:spPr bwMode="auto">
                          <a:xfrm>
                            <a:off x="263" y="6099"/>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解除警戒</w:t>
                              </w:r>
                            </w:p>
                            <w:p>
                              <w:pPr>
                                <w:jc w:val="center"/>
                                <w:rPr>
                                  <w:sz w:val="20"/>
                                </w:rPr>
                              </w:pPr>
                            </w:p>
                          </w:txbxContent>
                        </wps:txbx>
                        <wps:bodyPr rot="0" vert="horz" wrap="square" lIns="34560" tIns="0" rIns="34560" bIns="0" anchor="t" anchorCtr="0" upright="1">
                          <a:noAutofit/>
                        </wps:bodyPr>
                      </wps:wsp>
                      <wps:wsp>
                        <wps:cNvPr id="113" name="Rectangle 53"/>
                        <wps:cNvSpPr>
                          <a:spLocks noChangeArrowheads="1"/>
                        </wps:cNvSpPr>
                        <wps:spPr bwMode="auto">
                          <a:xfrm>
                            <a:off x="263" y="6507"/>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善后处理</w:t>
                              </w:r>
                            </w:p>
                            <w:p>
                              <w:pPr>
                                <w:jc w:val="center"/>
                                <w:rPr>
                                  <w:sz w:val="20"/>
                                </w:rPr>
                              </w:pPr>
                            </w:p>
                          </w:txbxContent>
                        </wps:txbx>
                        <wps:bodyPr rot="0" vert="horz" wrap="square" lIns="34560" tIns="0" rIns="34560" bIns="0" anchor="t" anchorCtr="0" upright="1">
                          <a:noAutofit/>
                        </wps:bodyPr>
                      </wps:wsp>
                      <wps:wsp>
                        <wps:cNvPr id="114" name="Rectangle 54"/>
                        <wps:cNvSpPr>
                          <a:spLocks noChangeArrowheads="1"/>
                        </wps:cNvSpPr>
                        <wps:spPr bwMode="auto">
                          <a:xfrm>
                            <a:off x="263" y="6915"/>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事故调查</w:t>
                              </w:r>
                            </w:p>
                            <w:p>
                              <w:pPr>
                                <w:jc w:val="center"/>
                                <w:rPr>
                                  <w:sz w:val="20"/>
                                </w:rPr>
                              </w:pPr>
                            </w:p>
                          </w:txbxContent>
                        </wps:txbx>
                        <wps:bodyPr rot="0" vert="horz" wrap="square" lIns="34560" tIns="0" rIns="34560" bIns="0" anchor="t" anchorCtr="0" upright="1">
                          <a:noAutofit/>
                        </wps:bodyPr>
                      </wps:wsp>
                      <wps:wsp>
                        <wps:cNvPr id="115" name="Rectangle 55"/>
                        <wps:cNvSpPr>
                          <a:spLocks noChangeArrowheads="1"/>
                        </wps:cNvSpPr>
                        <wps:spPr bwMode="auto">
                          <a:xfrm>
                            <a:off x="268" y="4357"/>
                            <a:ext cx="1560" cy="270"/>
                          </a:xfrm>
                          <a:prstGeom prst="rect">
                            <a:avLst/>
                          </a:prstGeom>
                          <a:solidFill>
                            <a:srgbClr val="FFFF00"/>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扩大应急</w:t>
                              </w:r>
                            </w:p>
                            <w:p>
                              <w:pPr>
                                <w:jc w:val="center"/>
                                <w:rPr>
                                  <w:sz w:val="20"/>
                                </w:rPr>
                              </w:pPr>
                            </w:p>
                          </w:txbxContent>
                        </wps:txbx>
                        <wps:bodyPr rot="0" vert="horz" wrap="square" lIns="34560" tIns="0" rIns="34560" bIns="0" anchor="t" anchorCtr="0" upright="1">
                          <a:noAutofit/>
                        </wps:bodyPr>
                      </wps:wsp>
                      <wps:wsp>
                        <wps:cNvPr id="116" name="Line 56"/>
                        <wps:cNvCnPr>
                          <a:cxnSpLocks noChangeShapeType="1"/>
                        </wps:cNvCnPr>
                        <wps:spPr bwMode="auto">
                          <a:xfrm flipH="1">
                            <a:off x="1823" y="5416"/>
                            <a:ext cx="472" cy="3"/>
                          </a:xfrm>
                          <a:prstGeom prst="line">
                            <a:avLst/>
                          </a:prstGeom>
                          <a:noFill/>
                          <a:ln w="9525">
                            <a:solidFill>
                              <a:srgbClr val="000000"/>
                            </a:solidFill>
                            <a:round/>
                            <a:tailEnd type="stealth" w="med" len="med"/>
                          </a:ln>
                          <a:effectLst/>
                        </wps:spPr>
                        <wps:bodyPr/>
                      </wps:wsp>
                      <wps:wsp>
                        <wps:cNvPr id="117" name="Line 57"/>
                        <wps:cNvCnPr>
                          <a:cxnSpLocks noChangeShapeType="1"/>
                        </wps:cNvCnPr>
                        <wps:spPr bwMode="auto">
                          <a:xfrm flipV="1">
                            <a:off x="1043" y="4627"/>
                            <a:ext cx="5" cy="657"/>
                          </a:xfrm>
                          <a:prstGeom prst="line">
                            <a:avLst/>
                          </a:prstGeom>
                          <a:noFill/>
                          <a:ln w="9525">
                            <a:solidFill>
                              <a:srgbClr val="000000"/>
                            </a:solidFill>
                            <a:round/>
                            <a:tailEnd type="stealth" w="med" len="med"/>
                          </a:ln>
                          <a:effectLst/>
                        </wps:spPr>
                        <wps:bodyPr/>
                      </wps:wsp>
                      <wps:wsp>
                        <wps:cNvPr id="118" name="Line 58"/>
                        <wps:cNvCnPr>
                          <a:cxnSpLocks noChangeShapeType="1"/>
                        </wps:cNvCnPr>
                        <wps:spPr bwMode="auto">
                          <a:xfrm flipV="1">
                            <a:off x="1828" y="4485"/>
                            <a:ext cx="469" cy="7"/>
                          </a:xfrm>
                          <a:prstGeom prst="line">
                            <a:avLst/>
                          </a:prstGeom>
                          <a:noFill/>
                          <a:ln w="9525">
                            <a:solidFill>
                              <a:srgbClr val="000000"/>
                            </a:solidFill>
                            <a:round/>
                            <a:tailEnd type="stealth" w="med" len="med"/>
                          </a:ln>
                          <a:effectLst/>
                        </wps:spPr>
                        <wps:bodyPr/>
                      </wps:wsp>
                      <wps:wsp>
                        <wps:cNvPr id="119" name="Rectangle 35"/>
                        <wps:cNvSpPr>
                          <a:spLocks noChangeArrowheads="1"/>
                        </wps:cNvSpPr>
                        <wps:spPr bwMode="auto">
                          <a:xfrm>
                            <a:off x="263" y="1999"/>
                            <a:ext cx="1565"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4"/>
                                </w:rPr>
                              </w:pPr>
                              <w:r>
                                <w:rPr>
                                  <w:rFonts w:hint="eastAsia" w:ascii="方正仿宋_GBK"/>
                                  <w:sz w:val="24"/>
                                </w:rPr>
                                <w:t>信息反馈</w:t>
                              </w:r>
                            </w:p>
                            <w:p>
                              <w:pPr>
                                <w:jc w:val="center"/>
                                <w:rPr>
                                  <w:sz w:val="20"/>
                                </w:rPr>
                              </w:pPr>
                            </w:p>
                          </w:txbxContent>
                        </wps:txbx>
                        <wps:bodyPr rot="0" vert="horz" wrap="square" lIns="34560" tIns="0" rIns="34560" bIns="0" anchor="t" anchorCtr="0" upright="1">
                          <a:noAutofit/>
                        </wps:bodyPr>
                      </wps:wsp>
                      <wps:wsp>
                        <wps:cNvPr id="120" name="Line 49"/>
                        <wps:cNvCnPr>
                          <a:cxnSpLocks noChangeShapeType="1"/>
                        </wps:cNvCnPr>
                        <wps:spPr bwMode="auto">
                          <a:xfrm flipH="1">
                            <a:off x="5116" y="2554"/>
                            <a:ext cx="938" cy="0"/>
                          </a:xfrm>
                          <a:prstGeom prst="line">
                            <a:avLst/>
                          </a:prstGeom>
                          <a:noFill/>
                          <a:ln w="9525">
                            <a:solidFill>
                              <a:srgbClr val="000000"/>
                            </a:solidFill>
                            <a:round/>
                          </a:ln>
                          <a:effectLst/>
                        </wps:spPr>
                        <wps:bodyPr/>
                      </wps:wsp>
                      <wps:wsp>
                        <wps:cNvPr id="121" name="Line 58"/>
                        <wps:cNvCnPr>
                          <a:cxnSpLocks noChangeShapeType="1"/>
                        </wps:cNvCnPr>
                        <wps:spPr bwMode="auto">
                          <a:xfrm flipV="1">
                            <a:off x="6837" y="1832"/>
                            <a:ext cx="15" cy="587"/>
                          </a:xfrm>
                          <a:prstGeom prst="line">
                            <a:avLst/>
                          </a:prstGeom>
                          <a:noFill/>
                          <a:ln w="9525">
                            <a:solidFill>
                              <a:srgbClr val="000000"/>
                            </a:solidFill>
                            <a:round/>
                            <a:tailEnd type="stealth" w="med" len="med"/>
                          </a:ln>
                          <a:effectLst/>
                        </wps:spPr>
                        <wps:bodyPr/>
                      </wps:wsp>
                      <wps:wsp>
                        <wps:cNvPr id="122" name="Rectangle 26"/>
                        <wps:cNvSpPr>
                          <a:spLocks noChangeArrowheads="1"/>
                        </wps:cNvSpPr>
                        <wps:spPr bwMode="auto">
                          <a:xfrm>
                            <a:off x="6069" y="1325"/>
                            <a:ext cx="1565" cy="507"/>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4"/>
                                </w:rPr>
                              </w:pPr>
                              <w:r>
                                <w:rPr>
                                  <w:rFonts w:hint="eastAsia" w:ascii="方正仿宋_GBK"/>
                                  <w:sz w:val="24"/>
                                </w:rPr>
                                <w:t>市应急办</w:t>
                              </w:r>
                            </w:p>
                            <w:p>
                              <w:pPr>
                                <w:spacing w:line="360" w:lineRule="exact"/>
                                <w:jc w:val="center"/>
                                <w:rPr>
                                  <w:sz w:val="24"/>
                                </w:rPr>
                              </w:pPr>
                              <w:r>
                                <w:rPr>
                                  <w:rFonts w:hint="eastAsia" w:ascii="方正仿宋_GBK"/>
                                  <w:sz w:val="24"/>
                                </w:rPr>
                                <w:t>区政府应急委</w:t>
                              </w:r>
                            </w:p>
                            <w:p>
                              <w:pPr>
                                <w:jc w:val="center"/>
                                <w:rPr>
                                  <w:sz w:val="20"/>
                                </w:rPr>
                              </w:pPr>
                            </w:p>
                          </w:txbxContent>
                        </wps:txbx>
                        <wps:bodyPr rot="0" vert="horz" wrap="square" lIns="34560" tIns="0" rIns="34560" bIns="0" anchor="t" anchorCtr="0" upright="1">
                          <a:noAutofit/>
                        </wps:bodyPr>
                      </wps:wsp>
                      <wps:wsp>
                        <wps:cNvPr id="123" name="Line 58"/>
                        <wps:cNvCnPr>
                          <a:cxnSpLocks noChangeShapeType="1"/>
                        </wps:cNvCnPr>
                        <wps:spPr bwMode="auto">
                          <a:xfrm>
                            <a:off x="5115" y="4485"/>
                            <a:ext cx="626" cy="0"/>
                          </a:xfrm>
                          <a:prstGeom prst="line">
                            <a:avLst/>
                          </a:prstGeom>
                          <a:noFill/>
                          <a:ln w="9525">
                            <a:solidFill>
                              <a:srgbClr val="000000"/>
                            </a:solidFill>
                            <a:round/>
                            <a:tailEnd type="stealth" w="med" len="med"/>
                          </a:ln>
                          <a:effectLst/>
                        </wps:spPr>
                        <wps:bodyPr/>
                      </wps:wsp>
                      <wps:wsp>
                        <wps:cNvPr id="124" name="Rectangle 25"/>
                        <wps:cNvSpPr>
                          <a:spLocks noChangeArrowheads="1"/>
                        </wps:cNvSpPr>
                        <wps:spPr bwMode="auto">
                          <a:xfrm>
                            <a:off x="6055" y="6032"/>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信息报告</w:t>
                              </w:r>
                            </w:p>
                          </w:txbxContent>
                        </wps:txbx>
                        <wps:bodyPr rot="0" vert="horz" wrap="square" lIns="34560" tIns="0" rIns="34560" bIns="0" anchor="t" anchorCtr="0" upright="1">
                          <a:noAutofit/>
                        </wps:bodyPr>
                      </wps:wsp>
                      <wps:wsp>
                        <wps:cNvPr id="125" name="Rectangle 50"/>
                        <wps:cNvSpPr>
                          <a:spLocks noChangeArrowheads="1"/>
                        </wps:cNvSpPr>
                        <wps:spPr bwMode="auto">
                          <a:xfrm>
                            <a:off x="268" y="4828"/>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专家支持</w:t>
                              </w:r>
                            </w:p>
                            <w:p>
                              <w:pPr>
                                <w:jc w:val="center"/>
                                <w:rPr>
                                  <w:sz w:val="20"/>
                                </w:rPr>
                              </w:pPr>
                            </w:p>
                          </w:txbxContent>
                        </wps:txbx>
                        <wps:bodyPr rot="0" vert="horz" wrap="square" lIns="34560" tIns="0" rIns="34560" bIns="0" anchor="t" anchorCtr="0" upright="1">
                          <a:noAutofit/>
                        </wps:bodyPr>
                      </wps:wsp>
                      <wps:wsp>
                        <wps:cNvPr id="126" name="Line 29"/>
                        <wps:cNvCnPr>
                          <a:cxnSpLocks noChangeShapeType="1"/>
                        </wps:cNvCnPr>
                        <wps:spPr bwMode="auto">
                          <a:xfrm flipV="1">
                            <a:off x="5743" y="6168"/>
                            <a:ext cx="312" cy="0"/>
                          </a:xfrm>
                          <a:prstGeom prst="line">
                            <a:avLst/>
                          </a:prstGeom>
                          <a:noFill/>
                          <a:ln w="9525">
                            <a:solidFill>
                              <a:srgbClr val="000000"/>
                            </a:solidFill>
                            <a:round/>
                          </a:ln>
                          <a:effectLst/>
                        </wps:spPr>
                        <wps:bodyPr/>
                      </wps:wsp>
                      <wps:wsp>
                        <wps:cNvPr id="127" name="Line 27"/>
                        <wps:cNvCnPr>
                          <a:cxnSpLocks noChangeShapeType="1"/>
                        </wps:cNvCnPr>
                        <wps:spPr bwMode="auto">
                          <a:xfrm>
                            <a:off x="2054" y="5827"/>
                            <a:ext cx="0" cy="1223"/>
                          </a:xfrm>
                          <a:prstGeom prst="line">
                            <a:avLst/>
                          </a:prstGeom>
                          <a:noFill/>
                          <a:ln w="9525">
                            <a:solidFill>
                              <a:srgbClr val="000000"/>
                            </a:solidFill>
                            <a:round/>
                          </a:ln>
                          <a:effectLst/>
                        </wps:spPr>
                        <wps:bodyPr/>
                      </wps:wsp>
                      <wps:wsp>
                        <wps:cNvPr id="128" name="Line 33"/>
                        <wps:cNvCnPr>
                          <a:cxnSpLocks noChangeShapeType="1"/>
                        </wps:cNvCnPr>
                        <wps:spPr bwMode="auto">
                          <a:xfrm flipV="1">
                            <a:off x="1823" y="5827"/>
                            <a:ext cx="234" cy="0"/>
                          </a:xfrm>
                          <a:prstGeom prst="line">
                            <a:avLst/>
                          </a:prstGeom>
                          <a:noFill/>
                          <a:ln w="9525">
                            <a:solidFill>
                              <a:srgbClr val="000000"/>
                            </a:solidFill>
                            <a:round/>
                          </a:ln>
                          <a:effectLst/>
                        </wps:spPr>
                        <wps:bodyPr/>
                      </wps:wsp>
                      <wps:wsp>
                        <wps:cNvPr id="129" name="Line 33"/>
                        <wps:cNvCnPr>
                          <a:cxnSpLocks noChangeShapeType="1"/>
                        </wps:cNvCnPr>
                        <wps:spPr bwMode="auto">
                          <a:xfrm flipV="1">
                            <a:off x="1823" y="6234"/>
                            <a:ext cx="252" cy="0"/>
                          </a:xfrm>
                          <a:prstGeom prst="line">
                            <a:avLst/>
                          </a:prstGeom>
                          <a:noFill/>
                          <a:ln w="9525">
                            <a:solidFill>
                              <a:srgbClr val="000000"/>
                            </a:solidFill>
                            <a:round/>
                          </a:ln>
                          <a:effectLst/>
                        </wps:spPr>
                        <wps:bodyPr/>
                      </wps:wsp>
                      <wps:wsp>
                        <wps:cNvPr id="130" name="Line 33"/>
                        <wps:cNvCnPr>
                          <a:cxnSpLocks noChangeShapeType="1"/>
                        </wps:cNvCnPr>
                        <wps:spPr bwMode="auto">
                          <a:xfrm flipV="1">
                            <a:off x="1823" y="6642"/>
                            <a:ext cx="231" cy="0"/>
                          </a:xfrm>
                          <a:prstGeom prst="line">
                            <a:avLst/>
                          </a:prstGeom>
                          <a:noFill/>
                          <a:ln w="9525">
                            <a:solidFill>
                              <a:srgbClr val="000000"/>
                            </a:solidFill>
                            <a:round/>
                          </a:ln>
                          <a:effectLst/>
                        </wps:spPr>
                        <wps:bodyPr/>
                      </wps:wsp>
                      <wps:wsp>
                        <wps:cNvPr id="131" name="Line 33"/>
                        <wps:cNvCnPr>
                          <a:cxnSpLocks noChangeShapeType="1"/>
                        </wps:cNvCnPr>
                        <wps:spPr bwMode="auto">
                          <a:xfrm flipV="1">
                            <a:off x="1823" y="7050"/>
                            <a:ext cx="231" cy="0"/>
                          </a:xfrm>
                          <a:prstGeom prst="line">
                            <a:avLst/>
                          </a:prstGeom>
                          <a:noFill/>
                          <a:ln w="9525">
                            <a:solidFill>
                              <a:srgbClr val="000000"/>
                            </a:solidFill>
                            <a:round/>
                          </a:ln>
                          <a:effectLst/>
                        </wps:spPr>
                        <wps:bodyPr/>
                      </wps:wsp>
                      <wps:wsp>
                        <wps:cNvPr id="132" name="Line 58"/>
                        <wps:cNvCnPr>
                          <a:cxnSpLocks noChangeShapeType="1"/>
                        </wps:cNvCnPr>
                        <wps:spPr bwMode="auto">
                          <a:xfrm>
                            <a:off x="2057" y="6302"/>
                            <a:ext cx="240" cy="1"/>
                          </a:xfrm>
                          <a:prstGeom prst="line">
                            <a:avLst/>
                          </a:prstGeom>
                          <a:noFill/>
                          <a:ln w="9525">
                            <a:solidFill>
                              <a:srgbClr val="000000"/>
                            </a:solidFill>
                            <a:round/>
                            <a:tailEnd type="stealth" w="med" len="med"/>
                          </a:ln>
                          <a:effectLst/>
                        </wps:spPr>
                        <wps:bodyPr/>
                      </wps:wsp>
                      <wps:wsp>
                        <wps:cNvPr id="133" name="Line 58"/>
                        <wps:cNvCnPr>
                          <a:cxnSpLocks noChangeShapeType="1"/>
                        </wps:cNvCnPr>
                        <wps:spPr bwMode="auto">
                          <a:xfrm>
                            <a:off x="1054" y="1564"/>
                            <a:ext cx="1255" cy="0"/>
                          </a:xfrm>
                          <a:prstGeom prst="line">
                            <a:avLst/>
                          </a:prstGeom>
                          <a:noFill/>
                          <a:ln w="9525">
                            <a:solidFill>
                              <a:srgbClr val="000000"/>
                            </a:solidFill>
                            <a:round/>
                            <a:tailEnd type="stealth" w="med" len="med"/>
                          </a:ln>
                          <a:effectLst/>
                        </wps:spPr>
                        <wps:bodyPr/>
                      </wps:wsp>
                      <wps:wsp>
                        <wps:cNvPr id="134" name="Line 45"/>
                        <wps:cNvCnPr>
                          <a:cxnSpLocks noChangeShapeType="1"/>
                        </wps:cNvCnPr>
                        <wps:spPr bwMode="auto">
                          <a:xfrm>
                            <a:off x="1046" y="2269"/>
                            <a:ext cx="2" cy="286"/>
                          </a:xfrm>
                          <a:prstGeom prst="line">
                            <a:avLst/>
                          </a:prstGeom>
                          <a:noFill/>
                          <a:ln w="9525">
                            <a:solidFill>
                              <a:srgbClr val="000000"/>
                            </a:solidFill>
                            <a:round/>
                          </a:ln>
                          <a:effectLst/>
                        </wps:spPr>
                        <wps:bodyPr/>
                      </wps:wsp>
                      <wps:wsp>
                        <wps:cNvPr id="135" name="Line 49"/>
                        <wps:cNvCnPr>
                          <a:cxnSpLocks noChangeShapeType="1"/>
                        </wps:cNvCnPr>
                        <wps:spPr bwMode="auto">
                          <a:xfrm flipH="1" flipV="1">
                            <a:off x="1043" y="2554"/>
                            <a:ext cx="1255" cy="1"/>
                          </a:xfrm>
                          <a:prstGeom prst="line">
                            <a:avLst/>
                          </a:prstGeom>
                          <a:noFill/>
                          <a:ln w="9525">
                            <a:solidFill>
                              <a:srgbClr val="000000"/>
                            </a:solidFill>
                            <a:round/>
                          </a:ln>
                          <a:effectLst/>
                        </wps:spPr>
                        <wps:bodyPr/>
                      </wps:wsp>
                      <wps:wsp>
                        <wps:cNvPr id="136" name="Line 45"/>
                        <wps:cNvCnPr>
                          <a:cxnSpLocks noChangeShapeType="1"/>
                        </wps:cNvCnPr>
                        <wps:spPr bwMode="auto">
                          <a:xfrm>
                            <a:off x="1043" y="1573"/>
                            <a:ext cx="3" cy="426"/>
                          </a:xfrm>
                          <a:prstGeom prst="line">
                            <a:avLst/>
                          </a:prstGeom>
                          <a:noFill/>
                          <a:ln w="9525">
                            <a:solidFill>
                              <a:srgbClr val="000000"/>
                            </a:solidFill>
                            <a:round/>
                          </a:ln>
                          <a:effectLst/>
                        </wps:spPr>
                        <wps:bodyPr/>
                      </wps:wsp>
                      <wps:wsp>
                        <wps:cNvPr id="137" name="Line 58"/>
                        <wps:cNvCnPr>
                          <a:cxnSpLocks noChangeShapeType="1"/>
                        </wps:cNvCnPr>
                        <wps:spPr bwMode="auto">
                          <a:xfrm>
                            <a:off x="5128" y="1564"/>
                            <a:ext cx="942" cy="14"/>
                          </a:xfrm>
                          <a:prstGeom prst="line">
                            <a:avLst/>
                          </a:prstGeom>
                          <a:noFill/>
                          <a:ln w="9525">
                            <a:solidFill>
                              <a:srgbClr val="000000"/>
                            </a:solidFill>
                            <a:round/>
                            <a:tailEnd type="stealth" w="med" len="med"/>
                          </a:ln>
                          <a:effectLst/>
                        </wps:spPr>
                        <wps:bodyPr/>
                      </wps:wsp>
                      <wps:wsp>
                        <wps:cNvPr id="138" name="Line 33"/>
                        <wps:cNvCnPr>
                          <a:cxnSpLocks noChangeShapeType="1"/>
                        </wps:cNvCnPr>
                        <wps:spPr bwMode="auto">
                          <a:xfrm flipV="1">
                            <a:off x="1827" y="3654"/>
                            <a:ext cx="248" cy="0"/>
                          </a:xfrm>
                          <a:prstGeom prst="line">
                            <a:avLst/>
                          </a:prstGeom>
                          <a:noFill/>
                          <a:ln w="9525">
                            <a:solidFill>
                              <a:srgbClr val="000000"/>
                            </a:solidFill>
                            <a:round/>
                          </a:ln>
                          <a:effectLst/>
                        </wps:spPr>
                        <wps:bodyPr/>
                      </wps:wsp>
                    </wpg:wgp>
                  </a:graphicData>
                </a:graphic>
              </wp:inline>
            </w:drawing>
          </mc:Choice>
          <mc:Fallback>
            <w:pict>
              <v:group id="_x0000_s1026" o:spid="_x0000_s1026" o:spt="203" style="height:595.3pt;width:443.05pt;" coordorigin="263,-82" coordsize="7371,7269" o:gfxdata="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">
                <o:lock v:ext="edit" aspectratio="f"/>
                <v:shape id="AutoShape 4" o:spid="_x0000_s1026" o:spt="71" type="#_x0000_t71" style="position:absolute;left:1914;top:-82;height:1337;width:3585;" fillcolor="#FF0000" filled="t" stroked="t" coordsize="21600,21600" o:gfxdata="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3cY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spacing w:line="300" w:lineRule="exact"/>
                          <w:jc w:val="center"/>
                          <w:rPr>
                            <w:rFonts w:ascii="方正仿宋_GBK" w:hAnsi="宋体"/>
                            <w:sz w:val="24"/>
                          </w:rPr>
                        </w:pPr>
                        <w:r>
                          <w:rPr>
                            <w:rFonts w:hint="eastAsia" w:ascii="方正仿宋_GBK" w:hAnsi="宋体"/>
                            <w:sz w:val="24"/>
                          </w:rPr>
                          <w:t>区内油气长输管道</w:t>
                        </w:r>
                      </w:p>
                      <w:p>
                        <w:pPr>
                          <w:pStyle w:val="56"/>
                          <w:spacing w:line="300" w:lineRule="exact"/>
                          <w:jc w:val="center"/>
                          <w:rPr>
                            <w:rFonts w:ascii="方正仿宋_GBK" w:eastAsia="方正仿宋_GBK"/>
                          </w:rPr>
                        </w:pPr>
                        <w:r>
                          <w:rPr>
                            <w:rFonts w:hint="eastAsia" w:ascii="方正仿宋_GBK" w:eastAsia="方正仿宋_GBK"/>
                          </w:rPr>
                          <w:t>高后果区突发事件</w:t>
                        </w:r>
                      </w:p>
                    </w:txbxContent>
                  </v:textbox>
                </v:shape>
                <v:shape id="AutoShape 5" o:spid="_x0000_s1026" o:spt="110" type="#_x0000_t110" style="position:absolute;left:2298;top:1999;height:1111;width:2818;" fillcolor="#FFFF00" filled="t" stroked="t" coordsize="21600,21600" o:gfxdata="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ZtqL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6.91196850393701pt,3.4559842519685pt,6.91196850393701pt,3.4559842519685pt">
                    <w:txbxContent>
                      <w:p>
                        <w:pPr>
                          <w:spacing w:line="260" w:lineRule="exact"/>
                          <w:jc w:val="center"/>
                          <w:rPr>
                            <w:rFonts w:ascii="方正仿宋_GBK"/>
                            <w:sz w:val="24"/>
                          </w:rPr>
                        </w:pPr>
                        <w:r>
                          <w:rPr>
                            <w:rFonts w:hint="eastAsia" w:ascii="方正仿宋_GBK"/>
                            <w:sz w:val="24"/>
                          </w:rPr>
                          <w:t>应急指挥部</w:t>
                        </w:r>
                      </w:p>
                      <w:p>
                        <w:pPr>
                          <w:spacing w:line="260" w:lineRule="exact"/>
                          <w:jc w:val="center"/>
                          <w:rPr>
                            <w:rFonts w:ascii="方正仿宋_GBK"/>
                            <w:sz w:val="24"/>
                          </w:rPr>
                        </w:pPr>
                        <w:r>
                          <w:rPr>
                            <w:rFonts w:hint="eastAsia" w:ascii="方正仿宋_GBK"/>
                            <w:sz w:val="24"/>
                          </w:rPr>
                          <w:t>灾情研判</w:t>
                        </w:r>
                      </w:p>
                      <w:p>
                        <w:pPr>
                          <w:spacing w:line="260" w:lineRule="exact"/>
                          <w:jc w:val="center"/>
                          <w:rPr>
                            <w:rFonts w:ascii="方正仿宋_GBK"/>
                            <w:sz w:val="24"/>
                          </w:rPr>
                        </w:pPr>
                        <w:r>
                          <w:rPr>
                            <w:rFonts w:hint="eastAsia" w:ascii="方正仿宋_GBK"/>
                            <w:sz w:val="24"/>
                          </w:rPr>
                          <w:t>应急响应</w:t>
                        </w:r>
                      </w:p>
                    </w:txbxContent>
                  </v:textbox>
                </v:shape>
                <v:line id="Line 6" o:spid="_x0000_s1026" o:spt="20" style="position:absolute;left:3712;top:882;height:478;width:6;" filled="f" stroked="t" coordsize="21600,21600" o:gfxdata="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sBRK8AAAA&#10;2wAAAA8AAAAAAAAAAQAgAAAAIgAAAGRycy9kb3ducmV2LnhtbFBLAQIUABQAAAAIAIdO4kAzLwWe&#10;OwAAADkAAAAQAAAAAAAAAAEAIAAAAAsBAABkcnMvc2hhcGV4bWwueG1sUEsFBgAAAAAGAAYAWwEA&#10;ALUDAAAAAA==&#10;">
                  <v:fill on="f" focussize="0,0"/>
                  <v:stroke weight="1pt" color="#000000" joinstyle="round" endarrow="classic"/>
                  <v:imagedata o:title=""/>
                  <o:lock v:ext="edit" aspectratio="f"/>
                </v:line>
                <v:rect id="Rectangle 7" o:spid="_x0000_s1026" o:spt="1" style="position:absolute;left:2297;top:3409;height:407;width:2818;" fillcolor="#FFFF00" filled="t" stroked="t" coordsize="21600,21600" o:gfxdata="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u3M+/&#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4"/>
                          </w:rPr>
                        </w:pPr>
                        <w:r>
                          <w:rPr>
                            <w:rFonts w:hint="eastAsia" w:ascii="方正仿宋_GBK"/>
                            <w:sz w:val="24"/>
                          </w:rPr>
                          <w:t>应急救援启动</w:t>
                        </w:r>
                      </w:p>
                    </w:txbxContent>
                  </v:textbox>
                </v:rect>
                <v:line id="Line 8" o:spid="_x0000_s1026" o:spt="20" style="position:absolute;left:3706;top:3110;flip:x;height:299;width:1;" filled="f" stroked="t" coordsize="21600,21600" o:gfxdata="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1/8YvQAA&#10;ANs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rect id="Rectangle 9" o:spid="_x0000_s1026" o:spt="1" style="position:absolute;left:2309;top:1360;height:408;width:2818;" fillcolor="#FFFF00" filled="t" stroked="t" coordsize="21600,21600" o:gfxdata="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V2sy/&#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4"/>
                          </w:rPr>
                        </w:pPr>
                        <w:r>
                          <w:rPr>
                            <w:rFonts w:hint="eastAsia" w:ascii="方正仿宋_GBK"/>
                            <w:sz w:val="24"/>
                          </w:rPr>
                          <w:t>突发事件接警</w:t>
                        </w:r>
                      </w:p>
                    </w:txbxContent>
                  </v:textbox>
                </v:rect>
                <v:line id="Line 10" o:spid="_x0000_s1026" o:spt="20" style="position:absolute;left:3707;top:1768;flip:x;height:231;width:11;" filled="f" stroked="t" coordsize="21600,21600" o:gfxdata="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d37gAAADbAAAA&#10;DwAAAAAAAAABACAAAAAiAAAAZHJzL2Rvd25yZXYueG1sUEsBAhQAFAAAAAgAh07iQDMvBZ47AAAA&#10;OQAAABAAAAAAAAAAAQAgAAAABwEAAGRycy9zaGFwZXhtbC54bWxQSwUGAAAAAAYABgBbAQAAsQMA&#10;AAAA&#10;">
                  <v:fill on="f" focussize="0,0"/>
                  <v:stroke weight="1pt" color="#000000" joinstyle="round" endarrow="classic"/>
                  <v:imagedata o:title=""/>
                  <o:lock v:ext="edit" aspectratio="f"/>
                </v:line>
                <v:line id="Line 11" o:spid="_x0000_s1026" o:spt="20" style="position:absolute;left:3706;top:3816;height:466;width:0;" filled="f" stroked="t" coordsize="21600,21600" o:gfxdata="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SJ4GugAAANs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line>
                <v:rect id="Rectangle 12" o:spid="_x0000_s1026" o:spt="1" style="position:absolute;left:2297;top:4282;height:407;width:2818;" fillcolor="#FFFF00" filled="t" stroked="t" coordsize="21600,21600" o:gfxdata="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IWc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4"/>
                          </w:rPr>
                        </w:pPr>
                        <w:r>
                          <w:rPr>
                            <w:rFonts w:hint="eastAsia" w:ascii="方正仿宋_GBK"/>
                            <w:sz w:val="24"/>
                          </w:rPr>
                          <w:t>现场应急指挥部</w:t>
                        </w:r>
                      </w:p>
                    </w:txbxContent>
                  </v:textbox>
                </v:rect>
                <v:shape id="AutoShape 13" o:spid="_x0000_s1026" o:spt="110" type="#_x0000_t110" style="position:absolute;left:2295;top:4940;height:952;width:2832;" fillcolor="#FFFF00" filled="t" stroked="t" coordsize="21600,21600" o:gfxdata="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w3Kp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6.91196850393701pt,3.4559842519685pt,6.91196850393701pt,3.4559842519685pt">
                    <w:txbxContent>
                      <w:p>
                        <w:pPr>
                          <w:spacing w:line="300" w:lineRule="exact"/>
                          <w:jc w:val="center"/>
                          <w:rPr>
                            <w:rFonts w:ascii="方正仿宋_GBK"/>
                            <w:sz w:val="24"/>
                          </w:rPr>
                        </w:pPr>
                        <w:r>
                          <w:rPr>
                            <w:rFonts w:hint="eastAsia" w:ascii="方正仿宋_GBK"/>
                            <w:sz w:val="24"/>
                          </w:rPr>
                          <w:t>突发事件</w:t>
                        </w:r>
                      </w:p>
                      <w:p>
                        <w:pPr>
                          <w:spacing w:line="300" w:lineRule="exact"/>
                          <w:jc w:val="center"/>
                          <w:rPr>
                            <w:rFonts w:ascii="方正仿宋_GBK"/>
                            <w:sz w:val="24"/>
                          </w:rPr>
                        </w:pPr>
                        <w:r>
                          <w:rPr>
                            <w:rFonts w:hint="eastAsia" w:ascii="方正仿宋_GBK"/>
                            <w:sz w:val="24"/>
                          </w:rPr>
                          <w:t>是否控制</w:t>
                        </w:r>
                      </w:p>
                    </w:txbxContent>
                  </v:textbox>
                </v:shape>
                <v:line id="Line 14" o:spid="_x0000_s1026" o:spt="20" style="position:absolute;left:3706;top:4689;height:251;width:5;" filled="f" stroked="t" coordsize="21600,21600" o:gfxdata="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If+8AAAA&#10;2wAAAA8AAAAAAAAAAQAgAAAAIgAAAGRycy9kb3ducmV2LnhtbFBLAQIUABQAAAAIAIdO4kAzLwWe&#10;OwAAADkAAAAQAAAAAAAAAAEAIAAAAAsBAABkcnMvc2hhcGV4bWwueG1sUEsFBgAAAAAGAAYAWwEA&#10;ALUDAAAAAA==&#10;">
                  <v:fill on="f" focussize="0,0"/>
                  <v:stroke weight="1pt" color="#000000" joinstyle="round" endarrow="classic"/>
                  <v:imagedata o:title=""/>
                  <o:lock v:ext="edit" aspectratio="f"/>
                </v:line>
                <v:line id="Line 15" o:spid="_x0000_s1026" o:spt="20" style="position:absolute;left:3706;top:5891;flip:x;height:208;width:5;" filled="f" stroked="t" coordsize="21600,21600" o:gfxdata="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fzj7sAAADb&#10;AAAADwAAAAAAAAABACAAAAAiAAAAZHJzL2Rvd25yZXYueG1sUEsBAhQAFAAAAAgAh07iQDMvBZ47&#10;AAAAOQAAABAAAAAAAAAAAQAgAAAACgEAAGRycy9zaGFwZXhtbC54bWxQSwUGAAAAAAYABgBbAQAA&#10;tAMAAAAA&#10;">
                  <v:fill on="f" focussize="0,0"/>
                  <v:stroke weight="1pt" color="#000000" joinstyle="round" endarrow="classic"/>
                  <v:imagedata o:title=""/>
                  <o:lock v:ext="edit" aspectratio="f"/>
                </v:line>
                <v:rect id="Rectangle 16" o:spid="_x0000_s1026" o:spt="1" style="position:absolute;left:2297;top:6099;height:407;width:2818;" fillcolor="#FFFF00" filled="t" stroked="t" coordsize="21600,21600" o:gfxdata="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yW7q/&#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1"/>
                            <w:szCs w:val="21"/>
                          </w:rPr>
                        </w:pPr>
                        <w:r>
                          <w:rPr>
                            <w:rFonts w:hint="eastAsia" w:ascii="方正仿宋_GBK"/>
                            <w:sz w:val="21"/>
                            <w:szCs w:val="21"/>
                          </w:rPr>
                          <w:t>应急恢复</w:t>
                        </w:r>
                      </w:p>
                    </w:txbxContent>
                  </v:textbox>
                </v:rect>
                <v:line id="Line 17" o:spid="_x0000_s1026" o:spt="20" style="position:absolute;left:3706;top:6507;height:270;width:1;" filled="f" stroked="t" coordsize="21600,21600" o:gfxdata="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uuYu8AAAA&#10;2wAAAA8AAAAAAAAAAQAgAAAAIgAAAGRycy9kb3ducmV2LnhtbFBLAQIUABQAAAAIAIdO4kAzLwWe&#10;OwAAADkAAAAQAAAAAAAAAAEAIAAAAAsBAABkcnMvc2hhcGV4bWwueG1sUEsFBgAAAAAGAAYAWwEA&#10;ALUDAAAAAA==&#10;">
                  <v:fill on="f" focussize="0,0"/>
                  <v:stroke weight="1pt" color="#000000" joinstyle="round" endarrow="classic"/>
                  <v:imagedata o:title=""/>
                  <o:lock v:ext="edit" aspectratio="f"/>
                </v:line>
                <v:shape id="Rectangle 18" o:spid="_x0000_s1026" o:spt="3" type="#_x0000_t3" style="position:absolute;left:2303;top:6781;height:406;width:2818;" fillcolor="#FFFF00" filled="t" stroked="t" coordsize="21600,21600" o:gfxdata="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NlmUu5AAAA2w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inset="6.91196850393701pt,3.4559842519685pt,6.91196850393701pt,3.4559842519685pt">
                    <w:txbxContent>
                      <w:p>
                        <w:pPr>
                          <w:spacing w:line="300" w:lineRule="exact"/>
                          <w:jc w:val="center"/>
                          <w:rPr>
                            <w:rFonts w:ascii="方正仿宋_GBK"/>
                            <w:sz w:val="21"/>
                            <w:szCs w:val="21"/>
                          </w:rPr>
                        </w:pPr>
                        <w:r>
                          <w:rPr>
                            <w:rFonts w:hint="eastAsia" w:ascii="方正仿宋_GBK"/>
                            <w:sz w:val="21"/>
                            <w:szCs w:val="21"/>
                          </w:rPr>
                          <w:t>应急结束</w:t>
                        </w:r>
                      </w:p>
                    </w:txbxContent>
                  </v:textbox>
                </v:shape>
                <v:rect id="Rectangle 19" o:spid="_x0000_s1026" o:spt="1" style="position:absolute;left:6054;top:6850;height:272;width:1565;" fillcolor="#FFFFFF" filled="t" stroked="t" coordsize="21600,21600" o:gfxdata="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6oBa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总结评估</w:t>
                        </w:r>
                      </w:p>
                    </w:txbxContent>
                  </v:textbox>
                </v:rect>
                <v:line id="Line 20" o:spid="_x0000_s1026" o:spt="20" style="position:absolute;left:5121;top:6984;height:2;width:933;" filled="f" stroked="t" coordsize="21600,21600" o:gfxdata="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BJK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Rectangle 21" o:spid="_x0000_s1026" o:spt="1" style="position:absolute;left:6055;top:4536;height:271;width:1565;" fillcolor="#FFFFFF" filled="t" stroked="t" coordsize="21600,21600" o:gfxdata="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2mR/7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医疗救护</w:t>
                        </w:r>
                      </w:p>
                      <w:p>
                        <w:pPr>
                          <w:jc w:val="center"/>
                          <w:rPr>
                            <w:sz w:val="20"/>
                          </w:rPr>
                        </w:pPr>
                      </w:p>
                    </w:txbxContent>
                  </v:textbox>
                </v:rect>
                <v:rect id="Rectangle 22" o:spid="_x0000_s1026" o:spt="1" style="position:absolute;left:6055;top:4069;height:273;width:1565;" fillcolor="#FFFFFF" filled="t" stroked="t" coordsize="21600,21600" o:gfxdata="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OKrr+5AAAA2w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治安警戒</w:t>
                        </w:r>
                      </w:p>
                      <w:p>
                        <w:pPr>
                          <w:jc w:val="center"/>
                          <w:rPr>
                            <w:sz w:val="20"/>
                          </w:rPr>
                        </w:pPr>
                      </w:p>
                    </w:txbxContent>
                  </v:textbox>
                </v:rect>
                <v:rect id="Rectangle 23" o:spid="_x0000_s1026" o:spt="1" style="position:absolute;left:6054;top:3613;height:272;width:1565;" fillcolor="#FFFFFF" filled="t" stroked="t" coordsize="21600,21600" o:gfxdata="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MYLJL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长输管道抢修</w:t>
                        </w:r>
                      </w:p>
                      <w:p>
                        <w:pPr>
                          <w:jc w:val="center"/>
                          <w:rPr>
                            <w:sz w:val="20"/>
                          </w:rPr>
                        </w:pPr>
                      </w:p>
                    </w:txbxContent>
                  </v:textbox>
                </v:rect>
                <v:rect id="Rectangle 24" o:spid="_x0000_s1026" o:spt="1" style="position:absolute;left:6054;top:5019;height:271;width:1565;" fillcolor="#FFFFFF" filled="t" stroked="t" coordsize="21600,21600" o:gfxdata="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UlVO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人员疏散</w:t>
                        </w:r>
                      </w:p>
                      <w:p>
                        <w:pPr>
                          <w:jc w:val="center"/>
                          <w:rPr>
                            <w:sz w:val="20"/>
                          </w:rPr>
                        </w:pPr>
                      </w:p>
                    </w:txbxContent>
                  </v:textbox>
                </v:rect>
                <v:rect id="Rectangle 25" o:spid="_x0000_s1026" o:spt="1" style="position:absolute;left:6055;top:5515;height:271;width:1565;" fillcolor="#FFFFFF" filled="t" stroked="t" coordsize="21600,21600" o:gfxdata="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YMMi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现场监测</w:t>
                        </w:r>
                      </w:p>
                    </w:txbxContent>
                  </v:textbox>
                </v:rect>
                <v:rect id="Rectangle 26" o:spid="_x0000_s1026" o:spt="1" style="position:absolute;left:6054;top:3110;height:271;width:1565;" fillcolor="#FFFFFF" filled="t" stroked="t" coordsize="21600,21600" o:gfxdata="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xqLy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抢救遇险人员</w:t>
                        </w:r>
                      </w:p>
                      <w:p>
                        <w:pPr>
                          <w:jc w:val="center"/>
                          <w:rPr>
                            <w:sz w:val="20"/>
                          </w:rPr>
                        </w:pPr>
                      </w:p>
                    </w:txbxContent>
                  </v:textbox>
                </v:rect>
                <v:line id="Line 27" o:spid="_x0000_s1026" o:spt="20" style="position:absolute;left:5741;top:3246;height:2922;width:2;" filled="f" stroked="t" coordsize="21600,21600" o:gfxdata="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YcGq/&#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9" o:spid="_x0000_s1026" o:spt="20" style="position:absolute;left:5743;top:5651;flip:y;height:0;width:312;" filled="f" stroked="t" coordsize="21600,21600" o:gfxdata="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0TQN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0" o:spid="_x0000_s1026" o:spt="20" style="position:absolute;left:5741;top:5155;flip:y;height:0;width:313;" filled="f" stroked="t" coordsize="21600,21600" o:gfxdata="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Ida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1" o:spid="_x0000_s1026" o:spt="20" style="position:absolute;left:5742;top:4672;flip:y;height:0;width:313;" filled="f" stroked="t" coordsize="21600,21600" o:gfxdata="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X4d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32" o:spid="_x0000_s1026" o:spt="20" style="position:absolute;left:5742;top:4205;height:1;width:313;" filled="f" stroked="t" coordsize="21600,21600" o:gfxdata="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Ve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3" o:spid="_x0000_s1026" o:spt="20" style="position:absolute;left:5741;top:3749;height:0;width:313;" filled="f" stroked="t" coordsize="21600,21600" o:gfxdata="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2ZJ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4" o:spid="_x0000_s1026" o:spt="20" style="position:absolute;left:5741;top:3246;flip:y;height:0;width:313;" filled="f" stroked="t" coordsize="21600,21600" o:gfxdata="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4/I7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Rectangle 35" o:spid="_x0000_s1026" o:spt="1" style="position:absolute;left:6054;top:2419;height:270;width:1565;" fillcolor="#FFFFFF" filled="t" stroked="t" coordsize="21600,21600" o:gfxdata="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Zdi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96mm,0mm,0.96mm,0mm">
                    <w:txbxContent>
                      <w:p>
                        <w:pPr>
                          <w:spacing w:line="360" w:lineRule="exact"/>
                          <w:jc w:val="center"/>
                          <w:rPr>
                            <w:rFonts w:ascii="方正仿宋_GBK"/>
                            <w:sz w:val="24"/>
                          </w:rPr>
                        </w:pPr>
                        <w:r>
                          <w:rPr>
                            <w:rFonts w:hint="eastAsia" w:ascii="方正仿宋_GBK"/>
                            <w:sz w:val="24"/>
                          </w:rPr>
                          <w:t>事故上报</w:t>
                        </w:r>
                      </w:p>
                      <w:p>
                        <w:pPr>
                          <w:jc w:val="center"/>
                          <w:rPr>
                            <w:sz w:val="20"/>
                          </w:rPr>
                        </w:pPr>
                      </w:p>
                    </w:txbxContent>
                  </v:textbox>
                </v:rect>
                <v:rect id="Rectangle 36" o:spid="_x0000_s1026" o:spt="1" style="position:absolute;left:263;top:3110;height:271;width:1564;" fillcolor="#FFFFFF" filled="t" stroked="t" coordsize="21600,21600" o:gfxdata="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yvgS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指挥人员到位</w:t>
                        </w:r>
                      </w:p>
                      <w:p>
                        <w:pPr>
                          <w:jc w:val="center"/>
                          <w:rPr>
                            <w:sz w:val="20"/>
                          </w:rPr>
                        </w:pPr>
                      </w:p>
                    </w:txbxContent>
                  </v:textbox>
                </v:rect>
                <v:rect id="Rectangle 37" o:spid="_x0000_s1026" o:spt="1" style="position:absolute;left:263;top:3518;height:272;width:1564;" fillcolor="#FFFFFF" filled="t" stroked="t" coordsize="21600,21600" o:gfxdata="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I2Bm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应急资源调配</w:t>
                        </w:r>
                      </w:p>
                      <w:p>
                        <w:pPr>
                          <w:jc w:val="center"/>
                          <w:rPr>
                            <w:sz w:val="20"/>
                          </w:rPr>
                        </w:pPr>
                      </w:p>
                    </w:txbxContent>
                  </v:textbox>
                </v:rect>
                <v:rect id="Rectangle 38" o:spid="_x0000_s1026" o:spt="1" style="position:absolute;left:263;top:3926;height:270;width:1561;" fillcolor="#FFFFFF" filled="t" stroked="t" coordsize="21600,21600" o:gfxdata="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b8X9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信息网络开通</w:t>
                        </w:r>
                      </w:p>
                      <w:p>
                        <w:pPr>
                          <w:jc w:val="center"/>
                          <w:rPr>
                            <w:sz w:val="20"/>
                          </w:rPr>
                        </w:pPr>
                      </w:p>
                    </w:txbxContent>
                  </v:textbox>
                </v:rect>
                <v:line id="Line 45" o:spid="_x0000_s1026" o:spt="20" style="position:absolute;left:2054;top:3246;height:815;width:0;" filled="f" stroked="t" coordsize="21600,21600" o:gfxdata="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YpM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6" o:spid="_x0000_s1026" o:spt="20" style="position:absolute;left:1828;top:3246;flip:x;height:0;width:226;" filled="f" stroked="t" coordsize="21600,21600" o:gfxdata="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KvUC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48" o:spid="_x0000_s1026" o:spt="20" style="position:absolute;left:1828;top:4061;flip:x y;height:1;width:226;" filled="f" stroked="t" coordsize="21600,21600" o:gfxdata="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iF1N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49" o:spid="_x0000_s1026" o:spt="20" style="position:absolute;left:2054;top:3613;flip:x;height:0;width:243;" filled="f" stroked="t" coordsize="21600,21600" o:gfxdata="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cT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Rectangle 50" o:spid="_x0000_s1026" o:spt="1" style="position:absolute;left:263;top:5284;height:270;width:1560;" fillcolor="#FFFFFF" filled="t" stroked="t" coordsize="21600,21600" o:gfxdata="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wfC4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应急增援</w:t>
                        </w:r>
                      </w:p>
                      <w:p>
                        <w:pPr>
                          <w:jc w:val="center"/>
                          <w:rPr>
                            <w:sz w:val="20"/>
                          </w:rPr>
                        </w:pPr>
                      </w:p>
                    </w:txbxContent>
                  </v:textbox>
                </v:rect>
                <v:rect id="Rectangle 51" o:spid="_x0000_s1026" o:spt="1" style="position:absolute;left:263;top:5692;height:270;width:1560;" fillcolor="#FFFFFF" filled="t" stroked="t" coordsize="21600,21600" o:gfxdata="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NVSO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现场清理</w:t>
                        </w:r>
                      </w:p>
                      <w:p>
                        <w:pPr>
                          <w:jc w:val="center"/>
                          <w:rPr>
                            <w:sz w:val="20"/>
                          </w:rPr>
                        </w:pPr>
                      </w:p>
                    </w:txbxContent>
                  </v:textbox>
                </v:rect>
                <v:rect id="Rectangle 52" o:spid="_x0000_s1026" o:spt="1" style="position:absolute;left:263;top:6099;height:270;width:1560;" fillcolor="#FFFFFF" filled="t" stroked="t" coordsize="21600,21600" o:gfxdata="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dfy1S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解除警戒</w:t>
                        </w:r>
                      </w:p>
                      <w:p>
                        <w:pPr>
                          <w:jc w:val="center"/>
                          <w:rPr>
                            <w:sz w:val="20"/>
                          </w:rPr>
                        </w:pPr>
                      </w:p>
                    </w:txbxContent>
                  </v:textbox>
                </v:rect>
                <v:rect id="Rectangle 53" o:spid="_x0000_s1026" o:spt="1" style="position:absolute;left:263;top:6507;height:270;width:1560;" fillcolor="#FFFFFF" filled="t" stroked="t" coordsize="21600,21600" o:gfxdata="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gTbs+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善后处理</w:t>
                        </w:r>
                      </w:p>
                      <w:p>
                        <w:pPr>
                          <w:jc w:val="center"/>
                          <w:rPr>
                            <w:sz w:val="20"/>
                          </w:rPr>
                        </w:pPr>
                      </w:p>
                    </w:txbxContent>
                  </v:textbox>
                </v:rect>
                <v:rect id="Rectangle 54" o:spid="_x0000_s1026" o:spt="1" style="position:absolute;left:263;top:6915;height:270;width:1560;" fillcolor="#FFFFFF" filled="t" stroked="t" coordsize="21600,21600" o:gfxdata="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f69ru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事故调查</w:t>
                        </w:r>
                      </w:p>
                      <w:p>
                        <w:pPr>
                          <w:jc w:val="center"/>
                          <w:rPr>
                            <w:sz w:val="20"/>
                          </w:rPr>
                        </w:pPr>
                      </w:p>
                    </w:txbxContent>
                  </v:textbox>
                </v:rect>
                <v:rect id="Rectangle 55" o:spid="_x0000_s1026" o:spt="1" style="position:absolute;left:268;top:4357;height:270;width:1560;" fillcolor="#FFFF00" filled="t" stroked="t" coordsize="21600,21600" o:gfxdata="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q2z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扩大应急</w:t>
                        </w:r>
                      </w:p>
                      <w:p>
                        <w:pPr>
                          <w:jc w:val="center"/>
                          <w:rPr>
                            <w:sz w:val="20"/>
                          </w:rPr>
                        </w:pPr>
                      </w:p>
                    </w:txbxContent>
                  </v:textbox>
                </v:rect>
                <v:line id="Line 56" o:spid="_x0000_s1026" o:spt="20" style="position:absolute;left:1823;top:5416;flip:x;height:3;width:472;" filled="f" stroked="t" coordsize="21600,21600" o:gfxdata="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8XDG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57" o:spid="_x0000_s1026" o:spt="20" style="position:absolute;left:1043;top:4627;flip:y;height:657;width:5;" filled="f" stroked="t" coordsize="21600,21600" o:gfxdata="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D5qr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line id="Line 58" o:spid="_x0000_s1026" o:spt="20" style="position:absolute;left:1828;top:4485;flip:y;height:7;width:469;" filled="f" stroked="t" coordsize="21600,21600" o:gfxdata="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29t2L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rect id="Rectangle 35" o:spid="_x0000_s1026" o:spt="1" style="position:absolute;left:263;top:1999;height:270;width:1565;" fillcolor="#FFFFFF" filled="t" stroked="t" coordsize="21600,21600" o:gfxdata="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1kl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96mm,0mm,0.96mm,0mm">
                    <w:txbxContent>
                      <w:p>
                        <w:pPr>
                          <w:spacing w:line="360" w:lineRule="exact"/>
                          <w:jc w:val="center"/>
                          <w:rPr>
                            <w:rFonts w:ascii="方正仿宋_GBK"/>
                            <w:sz w:val="24"/>
                          </w:rPr>
                        </w:pPr>
                        <w:r>
                          <w:rPr>
                            <w:rFonts w:hint="eastAsia" w:ascii="方正仿宋_GBK"/>
                            <w:sz w:val="24"/>
                          </w:rPr>
                          <w:t>信息反馈</w:t>
                        </w:r>
                      </w:p>
                      <w:p>
                        <w:pPr>
                          <w:jc w:val="center"/>
                          <w:rPr>
                            <w:sz w:val="20"/>
                          </w:rPr>
                        </w:pPr>
                      </w:p>
                    </w:txbxContent>
                  </v:textbox>
                </v:rect>
                <v:line id="Line 49" o:spid="_x0000_s1026" o:spt="20" style="position:absolute;left:5116;top:2554;flip:x;height:0;width:938;" filled="f" stroked="t" coordsize="21600,21600" o:gfxdata="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YxF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8" o:spid="_x0000_s1026" o:spt="20" style="position:absolute;left:6837;top:1832;flip:y;height:587;width:15;" filled="f" stroked="t" coordsize="21600,21600" o:gfxdata="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OQ74ugAAANw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line>
                <v:rect id="Rectangle 26" o:spid="_x0000_s1026" o:spt="1" style="position:absolute;left:6069;top:1325;height:507;width:1565;" fillcolor="#FFFFFF" filled="t" stroked="t" coordsize="21600,21600" o:gfxdata="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MB6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96mm,0mm,0.96mm,0mm">
                    <w:txbxContent>
                      <w:p>
                        <w:pPr>
                          <w:spacing w:line="360" w:lineRule="exact"/>
                          <w:jc w:val="center"/>
                          <w:rPr>
                            <w:rFonts w:ascii="方正仿宋_GBK"/>
                            <w:sz w:val="24"/>
                          </w:rPr>
                        </w:pPr>
                        <w:r>
                          <w:rPr>
                            <w:rFonts w:hint="eastAsia" w:ascii="方正仿宋_GBK"/>
                            <w:sz w:val="24"/>
                          </w:rPr>
                          <w:t>市应急办</w:t>
                        </w:r>
                      </w:p>
                      <w:p>
                        <w:pPr>
                          <w:spacing w:line="360" w:lineRule="exact"/>
                          <w:jc w:val="center"/>
                          <w:rPr>
                            <w:sz w:val="24"/>
                          </w:rPr>
                        </w:pPr>
                        <w:r>
                          <w:rPr>
                            <w:rFonts w:hint="eastAsia" w:ascii="方正仿宋_GBK"/>
                            <w:sz w:val="24"/>
                          </w:rPr>
                          <w:t>区政府应急委</w:t>
                        </w:r>
                      </w:p>
                      <w:p>
                        <w:pPr>
                          <w:jc w:val="center"/>
                          <w:rPr>
                            <w:sz w:val="20"/>
                          </w:rPr>
                        </w:pPr>
                      </w:p>
                    </w:txbxContent>
                  </v:textbox>
                </v:rect>
                <v:line id="Line 58" o:spid="_x0000_s1026" o:spt="20" style="position:absolute;left:5115;top:4485;height:0;width:626;" filled="f" stroked="t" coordsize="21600,21600" o:gfxdata="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zsa4ugAAANw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line>
                <v:rect id="Rectangle 25" o:spid="_x0000_s1026" o:spt="1" style="position:absolute;left:6055;top:6032;height:271;width:1565;" fillcolor="#FFFFFF" filled="t" stroked="t" coordsize="21600,21600" o:gfxdata="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ZY8B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信息报告</w:t>
                        </w:r>
                      </w:p>
                    </w:txbxContent>
                  </v:textbox>
                </v:rect>
                <v:rect id="Rectangle 50" o:spid="_x0000_s1026" o:spt="1" style="position:absolute;left:268;top:4828;height:270;width:1560;" fillcolor="#FFFFFF" filled="t" stroked="t" coordsize="21600,21600" o:gfxdata="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amZ2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专家支持</w:t>
                        </w:r>
                      </w:p>
                      <w:p>
                        <w:pPr>
                          <w:jc w:val="center"/>
                          <w:rPr>
                            <w:sz w:val="20"/>
                          </w:rPr>
                        </w:pPr>
                      </w:p>
                    </w:txbxContent>
                  </v:textbox>
                </v:rect>
                <v:line id="Line 29" o:spid="_x0000_s1026" o:spt="20" style="position:absolute;left:5743;top:6168;flip:y;height:0;width:312;" filled="f" stroked="t" coordsize="21600,21600" o:gfxdata="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9MM+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7" o:spid="_x0000_s1026" o:spt="20" style="position:absolute;left:2054;top:5827;height:1223;width:0;" filled="f" stroked="t" coordsize="21600,21600" o:gfxdata="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FdM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3" o:spid="_x0000_s1026" o:spt="20" style="position:absolute;left:1823;top:5827;flip:y;height:0;width:234;" filled="f" stroked="t" coordsize="21600,21600" o:gfxdata="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A9E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3" o:spid="_x0000_s1026" o:spt="20" style="position:absolute;left:1823;top:6234;flip:y;height:0;width:252;" filled="f" stroked="t" coordsize="21600,21600" o:gfxdata="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MmIu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3" o:spid="_x0000_s1026" o:spt="20" style="position:absolute;left:1823;top:6642;flip:y;height:0;width:231;" filled="f" stroked="t" coordsize="21600,21600" o:gfxdata="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ny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3" o:spid="_x0000_s1026" o:spt="20" style="position:absolute;left:1823;top:7050;flip:y;height:0;width:231;" filled="f" stroked="t" coordsize="21600,21600" o:gfxdata="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MCU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8" o:spid="_x0000_s1026" o:spt="20" style="position:absolute;left:2057;top:6302;height:1;width:240;" filled="f" stroked="t" coordsize="21600,21600" o:gfxdata="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W/X+ugAAANw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line>
                <v:line id="Line 58" o:spid="_x0000_s1026" o:spt="20" style="position:absolute;left:1054;top:1564;height:0;width:1255;" filled="f" stroked="t" coordsize="21600,21600" o:gfxdata="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xdQZb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line id="Line 45" o:spid="_x0000_s1026" o:spt="20" style="position:absolute;left:1046;top:2269;height:286;width:2;" filled="f" stroked="t" coordsize="21600,21600" o:gfxdata="UEsDBAoAAAAAAIdO4kAAAAAAAAAAAAAAAAAEAAAAZHJzL1BLAwQUAAAACACHTuJAVapVmb0AAADc&#10;AAAADwAAAGRycy9kb3ducmV2LnhtbEVPTWvCQBC9C/6HZYRexOyaS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lW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9" o:spid="_x0000_s1026" o:spt="20" style="position:absolute;left:1043;top:2554;flip:x y;height:1;width:1255;" filled="f" stroked="t" coordsize="21600,21600" o:gfxdata="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OG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5" o:spid="_x0000_s1026" o:spt="20" style="position:absolute;left:1043;top:1573;height:426;width:3;" filled="f" stroked="t" coordsize="21600,21600" o:gfxdata="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0bn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8" o:spid="_x0000_s1026" o:spt="20" style="position:absolute;left:5128;top:1564;height:14;width:942;" filled="f" stroked="t" coordsize="21600,21600" o:gfxdata="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xWZr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line id="Line 33" o:spid="_x0000_s1026" o:spt="20" style="position:absolute;left:1827;top:3654;flip:y;height:0;width:248;" filled="f" stroked="t" coordsize="21600,21600" o:gfxdata="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mrz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w10:wrap type="none"/>
                <w10:anchorlock/>
              </v:group>
            </w:pict>
          </mc:Fallback>
        </mc:AlternateContent>
      </w:r>
    </w:p>
    <w:p>
      <w:pPr>
        <w:widowControl/>
        <w:adjustRightInd w:val="0"/>
        <w:snapToGrid w:val="0"/>
        <w:spacing w:before="100" w:beforeAutospacing="1" w:after="100" w:afterAutospacing="1"/>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w:t>
      </w:r>
      <w:r>
        <w:rPr>
          <w:rFonts w:hint="eastAsia" w:ascii="方正黑体_GBK" w:hAnsi="Times New Roman" w:eastAsia="方正黑体_GBK" w:cs="Times New Roman"/>
          <w:bCs/>
          <w:kern w:val="44"/>
          <w:sz w:val="28"/>
          <w:szCs w:val="28"/>
        </w:rPr>
        <w:t>2</w:t>
      </w:r>
      <w:r>
        <w:rPr>
          <w:rFonts w:ascii="方正黑体_GBK" w:hAnsi="Times New Roman" w:eastAsia="方正黑体_GBK" w:cs="Times New Roman"/>
          <w:bCs/>
          <w:kern w:val="44"/>
          <w:sz w:val="28"/>
          <w:szCs w:val="28"/>
          <w:lang w:val="zh-CN"/>
        </w:rPr>
        <w:t>.4</w:t>
      </w:r>
      <w:r>
        <w:rPr>
          <w:rFonts w:hint="eastAsia" w:ascii="方正黑体_GBK" w:hAnsi="Times New Roman" w:eastAsia="方正黑体_GBK" w:cs="Times New Roman"/>
          <w:bCs/>
          <w:kern w:val="44"/>
          <w:sz w:val="28"/>
          <w:szCs w:val="28"/>
          <w:lang w:val="zh-CN"/>
        </w:rPr>
        <w:t>-1  应急响应程序图</w:t>
      </w:r>
    </w:p>
    <w:p>
      <w:pPr>
        <w:keepNext/>
        <w:keepLines/>
        <w:ind w:firstLine="632" w:firstLineChars="200"/>
        <w:outlineLvl w:val="2"/>
        <w:rPr>
          <w:rFonts w:ascii="仿宋_GB2312" w:eastAsia="仿宋_GB2312"/>
          <w:b/>
          <w:bCs/>
        </w:rPr>
      </w:pPr>
      <w:r>
        <w:rPr>
          <w:rFonts w:hint="eastAsia" w:ascii="仿宋_GB2312" w:eastAsia="仿宋_GB2312"/>
          <w:b/>
          <w:bCs/>
        </w:rPr>
        <w:t>2.4.</w:t>
      </w:r>
      <w:r>
        <w:rPr>
          <w:rFonts w:ascii="仿宋_GB2312" w:eastAsia="仿宋_GB2312"/>
          <w:b/>
          <w:bCs/>
        </w:rPr>
        <w:t>4</w:t>
      </w:r>
      <w:r>
        <w:rPr>
          <w:rFonts w:hint="eastAsia" w:ascii="仿宋_GB2312" w:eastAsia="仿宋_GB2312"/>
          <w:b/>
          <w:bCs/>
        </w:rPr>
        <w:t xml:space="preserve"> 应急措施</w:t>
      </w:r>
    </w:p>
    <w:p>
      <w:pPr>
        <w:pStyle w:val="45"/>
        <w:ind w:firstLine="632" w:firstLineChars="200"/>
        <w:jc w:val="both"/>
        <w:rPr>
          <w:rFonts w:ascii="方正仿宋_GBK"/>
          <w:sz w:val="32"/>
          <w:szCs w:val="32"/>
        </w:rPr>
      </w:pPr>
      <w:r>
        <w:rPr>
          <w:rFonts w:hint="eastAsia" w:ascii="方正仿宋_GBK"/>
          <w:sz w:val="32"/>
          <w:szCs w:val="32"/>
        </w:rPr>
        <w:t>（1）重庆燃气集团输配分公司迅速切断天然气来源，封锁事故现场和危险区域，迅速撤离、疏散现场人员，设置警示标志，同时设法保护相邻装置、设备，严禁一切火源，切断一切电源，防止静电火花，并尽快将易燃易爆物品搬离危险区域，防止事态扩大和引发次生事故。</w:t>
      </w:r>
    </w:p>
    <w:p>
      <w:pPr>
        <w:pStyle w:val="45"/>
        <w:ind w:firstLine="632" w:firstLineChars="200"/>
        <w:jc w:val="both"/>
        <w:rPr>
          <w:rFonts w:ascii="方正仿宋_GBK"/>
          <w:sz w:val="32"/>
          <w:szCs w:val="32"/>
        </w:rPr>
      </w:pPr>
      <w:r>
        <w:rPr>
          <w:rFonts w:hint="eastAsia" w:ascii="方正仿宋_GBK"/>
          <w:sz w:val="32"/>
          <w:szCs w:val="32"/>
        </w:rPr>
        <w:t>（2）鱼嘴镇政府迅速组织周围群众撤离危险区域，维护好社会治安，同时做好撤离人员的生活安置工作。及时制定和实施应急救援方案（灭火、堵漏等），并依照有关信息公开规定，及时公布事件信息，适时组织后续发布。</w:t>
      </w:r>
    </w:p>
    <w:p>
      <w:pPr>
        <w:pStyle w:val="45"/>
        <w:ind w:firstLine="632" w:firstLineChars="200"/>
        <w:jc w:val="both"/>
        <w:rPr>
          <w:rFonts w:ascii="方正仿宋_GBK"/>
          <w:sz w:val="32"/>
          <w:szCs w:val="32"/>
        </w:rPr>
      </w:pPr>
      <w:r>
        <w:rPr>
          <w:rFonts w:hint="eastAsia" w:ascii="方正仿宋_GBK"/>
          <w:sz w:val="32"/>
          <w:szCs w:val="32"/>
        </w:rPr>
        <w:t>（3）鱼嘴镇派出所应迅速赶赴事故现场，加强现场保护，确定警戒区域，树立警戒牌，安排警戒人员，警戒线内禁止无关人员进入，并根据风速、风向及气体浓度适时调整警戒区域，维护现场治安和交通秩序。</w:t>
      </w:r>
    </w:p>
    <w:p>
      <w:pPr>
        <w:pStyle w:val="45"/>
        <w:ind w:firstLine="632" w:firstLineChars="200"/>
        <w:jc w:val="both"/>
        <w:rPr>
          <w:rFonts w:ascii="方正仿宋_GBK"/>
          <w:sz w:val="32"/>
          <w:szCs w:val="32"/>
        </w:rPr>
      </w:pPr>
      <w:r>
        <w:rPr>
          <w:rFonts w:hint="eastAsia" w:ascii="方正仿宋_GBK"/>
          <w:sz w:val="32"/>
          <w:szCs w:val="32"/>
        </w:rPr>
        <w:t>（4）设置警戒线和划定安全区域，对事故现场和周边地区进行可燃气体分析、有毒气体分析、大气环境监测和气象预报，必要时向周边居民发出警报。做好重要设施和目标的保护工作，防止对周边交通干线造成重大影响。</w:t>
      </w:r>
    </w:p>
    <w:p>
      <w:pPr>
        <w:pStyle w:val="45"/>
        <w:ind w:firstLine="632" w:firstLineChars="200"/>
        <w:jc w:val="both"/>
        <w:rPr>
          <w:rFonts w:ascii="方正仿宋_GBK"/>
          <w:sz w:val="32"/>
          <w:szCs w:val="32"/>
        </w:rPr>
      </w:pPr>
      <w:r>
        <w:rPr>
          <w:rFonts w:hint="eastAsia" w:ascii="方正仿宋_GBK"/>
          <w:sz w:val="32"/>
          <w:szCs w:val="32"/>
        </w:rPr>
        <w:t>（5）做好现场救援人员人身安全防护，进入警戒范围内的救援人员必须佩戴各种防护器具，避免烧伤、中毒、噪音等伤害。综合保障组应根据需要立即调集急救车辆和人员、医疗设备，转运伤员，做好医疗救护工作。</w:t>
      </w:r>
    </w:p>
    <w:p>
      <w:pPr>
        <w:pStyle w:val="45"/>
        <w:ind w:firstLine="632" w:firstLineChars="200"/>
        <w:jc w:val="both"/>
        <w:rPr>
          <w:rFonts w:ascii="方正仿宋_GBK"/>
          <w:sz w:val="32"/>
          <w:szCs w:val="32"/>
        </w:rPr>
      </w:pPr>
      <w:r>
        <w:rPr>
          <w:rFonts w:hint="eastAsia" w:ascii="方正仿宋_GBK"/>
          <w:sz w:val="32"/>
          <w:szCs w:val="32"/>
        </w:rPr>
        <w:t>（6）对需要疏散的周边居民，各工作组应按照职责分工迅速实施；因抢救人员、防止事故扩大，需要移动现场物件时，有关部门应采取标志、记录、拍照、摄像和绘制现场图等措施进行现场标识，妥善保护好现场。</w:t>
      </w:r>
    </w:p>
    <w:p>
      <w:pPr>
        <w:pStyle w:val="45"/>
        <w:ind w:firstLine="632" w:firstLineChars="200"/>
        <w:jc w:val="both"/>
        <w:rPr>
          <w:rFonts w:ascii="方正仿宋_GBK"/>
          <w:sz w:val="32"/>
          <w:szCs w:val="32"/>
        </w:rPr>
      </w:pPr>
      <w:r>
        <w:rPr>
          <w:rFonts w:hint="eastAsia" w:ascii="方正仿宋_GBK"/>
          <w:sz w:val="32"/>
          <w:szCs w:val="32"/>
        </w:rPr>
        <w:t>（7）对管道泄漏点位或部位实施堵漏，泄漏口面积较小、管内压力较低的情况下，可以酌情实施堵漏。如果泄漏面积大，管内压力高的情况下，不能采用堵漏办法时，应采用疏导方法。</w:t>
      </w:r>
    </w:p>
    <w:p>
      <w:pPr>
        <w:pStyle w:val="45"/>
        <w:ind w:firstLine="632" w:firstLineChars="200"/>
        <w:jc w:val="both"/>
        <w:rPr>
          <w:rFonts w:ascii="方正仿宋_GBK"/>
          <w:sz w:val="32"/>
          <w:szCs w:val="32"/>
        </w:rPr>
      </w:pPr>
      <w:r>
        <w:rPr>
          <w:rFonts w:hint="eastAsia" w:ascii="方正仿宋_GBK"/>
          <w:sz w:val="32"/>
          <w:szCs w:val="32"/>
        </w:rPr>
        <w:t>（8）实施相应处置措施后仍未能有效控制事态的发展，现场应急指挥部应立即对事故性质、类别、危害程度、影响范围、防护措施、发展趋势等进行评估并上报区政府应急委及市政府应急办，请求上级支援，决定是否启动市级层面的应急预案，接受市油气管道应急指挥部的统一指挥。</w:t>
      </w:r>
    </w:p>
    <w:p>
      <w:pPr>
        <w:keepNext/>
        <w:keepLines/>
        <w:ind w:firstLine="632" w:firstLineChars="200"/>
        <w:outlineLvl w:val="2"/>
        <w:rPr>
          <w:rFonts w:ascii="仿宋_GB2312" w:eastAsia="仿宋_GB2312"/>
          <w:b/>
          <w:bCs/>
        </w:rPr>
      </w:pPr>
      <w:r>
        <w:rPr>
          <w:rFonts w:hint="eastAsia" w:ascii="仿宋_GB2312" w:eastAsia="仿宋_GB2312"/>
          <w:b/>
          <w:bCs/>
        </w:rPr>
        <w:t>2.4.</w:t>
      </w:r>
      <w:r>
        <w:rPr>
          <w:rFonts w:ascii="仿宋_GB2312" w:eastAsia="仿宋_GB2312"/>
          <w:b/>
          <w:bCs/>
        </w:rPr>
        <w:t>5</w:t>
      </w:r>
      <w:r>
        <w:rPr>
          <w:rFonts w:hint="eastAsia" w:ascii="仿宋_GB2312" w:eastAsia="仿宋_GB2312"/>
          <w:b/>
          <w:bCs/>
        </w:rPr>
        <w:t xml:space="preserve"> 应急结束</w:t>
      </w:r>
    </w:p>
    <w:p>
      <w:pPr>
        <w:pStyle w:val="45"/>
        <w:ind w:firstLine="632" w:firstLineChars="200"/>
        <w:jc w:val="both"/>
        <w:rPr>
          <w:rFonts w:ascii="方正仿宋_GBK"/>
          <w:sz w:val="32"/>
          <w:szCs w:val="32"/>
        </w:rPr>
      </w:pPr>
      <w:r>
        <w:rPr>
          <w:rFonts w:hint="eastAsia" w:ascii="方正仿宋_GBK"/>
          <w:sz w:val="32"/>
          <w:szCs w:val="32"/>
        </w:rPr>
        <w:t>（1）应急结束条件</w:t>
      </w:r>
    </w:p>
    <w:p>
      <w:pPr>
        <w:pStyle w:val="45"/>
        <w:ind w:firstLine="632" w:firstLineChars="200"/>
        <w:jc w:val="both"/>
        <w:rPr>
          <w:rFonts w:ascii="方正仿宋_GBK"/>
          <w:sz w:val="32"/>
          <w:szCs w:val="32"/>
        </w:rPr>
      </w:pPr>
      <w:r>
        <w:rPr>
          <w:rFonts w:hint="eastAsia" w:ascii="方正仿宋_GBK"/>
          <w:sz w:val="32"/>
          <w:szCs w:val="32"/>
        </w:rPr>
        <w:t>符合下列条件的，即满足应急终止条件：</w:t>
      </w:r>
    </w:p>
    <w:p>
      <w:pPr>
        <w:pStyle w:val="45"/>
        <w:ind w:firstLine="632" w:firstLineChars="200"/>
        <w:jc w:val="both"/>
        <w:rPr>
          <w:rFonts w:ascii="方正仿宋_GBK"/>
          <w:sz w:val="32"/>
          <w:szCs w:val="32"/>
        </w:rPr>
      </w:pPr>
      <w:r>
        <w:rPr>
          <w:rFonts w:hint="eastAsia" w:ascii="方正仿宋_GBK"/>
          <w:sz w:val="32"/>
          <w:szCs w:val="32"/>
        </w:rPr>
        <w:t>1）高后果区突发事件现场得到控制，管道事故或现场隐患已经消除，环境符合有关标准。</w:t>
      </w:r>
    </w:p>
    <w:p>
      <w:pPr>
        <w:pStyle w:val="45"/>
        <w:ind w:firstLine="632" w:firstLineChars="200"/>
        <w:jc w:val="both"/>
        <w:rPr>
          <w:rFonts w:ascii="方正仿宋_GBK"/>
          <w:sz w:val="32"/>
          <w:szCs w:val="32"/>
        </w:rPr>
      </w:pPr>
      <w:r>
        <w:rPr>
          <w:rFonts w:hint="eastAsia" w:ascii="方正仿宋_GBK"/>
          <w:sz w:val="32"/>
          <w:szCs w:val="32"/>
        </w:rPr>
        <w:t>2）遇险人员获救或部分失踪人员经全力寻找和搜救，现场应急指挥部确认无生还希望的。</w:t>
      </w:r>
    </w:p>
    <w:p>
      <w:pPr>
        <w:pStyle w:val="45"/>
        <w:ind w:firstLine="632" w:firstLineChars="200"/>
        <w:jc w:val="both"/>
        <w:rPr>
          <w:rFonts w:ascii="方正仿宋_GBK"/>
          <w:sz w:val="32"/>
          <w:szCs w:val="32"/>
        </w:rPr>
      </w:pPr>
      <w:r>
        <w:rPr>
          <w:rFonts w:hint="eastAsia" w:ascii="方正仿宋_GBK"/>
          <w:sz w:val="32"/>
          <w:szCs w:val="32"/>
        </w:rPr>
        <w:t>3）事故所造成的危害和影响已经消除，无发生继发、次生、衍生灾害可能。</w:t>
      </w:r>
    </w:p>
    <w:p>
      <w:pPr>
        <w:pStyle w:val="45"/>
        <w:ind w:firstLine="632" w:firstLineChars="200"/>
        <w:jc w:val="both"/>
        <w:rPr>
          <w:rFonts w:ascii="方正仿宋_GBK"/>
          <w:sz w:val="32"/>
          <w:szCs w:val="32"/>
        </w:rPr>
      </w:pPr>
      <w:r>
        <w:rPr>
          <w:rFonts w:hint="eastAsia" w:ascii="方正仿宋_GBK"/>
          <w:sz w:val="32"/>
          <w:szCs w:val="32"/>
        </w:rPr>
        <w:t>（2）应急终止程序</w:t>
      </w:r>
    </w:p>
    <w:p>
      <w:pPr>
        <w:pStyle w:val="45"/>
        <w:ind w:firstLine="632" w:firstLineChars="200"/>
        <w:jc w:val="both"/>
        <w:rPr>
          <w:rFonts w:ascii="方正仿宋_GBK"/>
          <w:sz w:val="32"/>
          <w:szCs w:val="32"/>
        </w:rPr>
      </w:pPr>
      <w:r>
        <w:rPr>
          <w:rFonts w:hint="eastAsia" w:ascii="方正仿宋_GBK"/>
          <w:sz w:val="32"/>
          <w:szCs w:val="32"/>
        </w:rPr>
        <w:t>1）经现场应急指挥部确认，或重庆燃气集团输配分公司提出，按照“谁启动谁终止”的原则，报请启动机构批准结束现场应急处置工作，并对外宣布结束应急状态。</w:t>
      </w:r>
    </w:p>
    <w:p>
      <w:pPr>
        <w:pStyle w:val="45"/>
        <w:ind w:firstLine="632" w:firstLineChars="200"/>
        <w:jc w:val="both"/>
        <w:rPr>
          <w:rFonts w:ascii="方正仿宋_GBK"/>
          <w:sz w:val="32"/>
          <w:szCs w:val="32"/>
        </w:rPr>
      </w:pPr>
      <w:r>
        <w:rPr>
          <w:rFonts w:hint="eastAsia" w:ascii="方正仿宋_GBK"/>
          <w:sz w:val="32"/>
          <w:szCs w:val="32"/>
        </w:rPr>
        <w:t>2）由现场应急指挥部向所属各专业应急救援队伍下达应急终止命令。</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3" w:name="_Toc117163013"/>
      <w:r>
        <w:rPr>
          <w:rFonts w:hint="eastAsia" w:ascii="方正楷体_GBK" w:hAnsi="方正楷体_GBK" w:eastAsia="方正楷体_GBK" w:cs="方正楷体_GBK"/>
          <w:b w:val="0"/>
          <w:bCs w:val="0"/>
        </w:rPr>
        <w:t>2.5  后期处置</w:t>
      </w:r>
      <w:bookmarkEnd w:id="13"/>
    </w:p>
    <w:p>
      <w:pPr>
        <w:keepNext/>
        <w:keepLines/>
        <w:ind w:firstLine="632" w:firstLineChars="200"/>
        <w:outlineLvl w:val="2"/>
        <w:rPr>
          <w:rFonts w:ascii="仿宋_GB2312" w:eastAsia="仿宋_GB2312"/>
          <w:b/>
          <w:bCs/>
        </w:rPr>
      </w:pPr>
      <w:r>
        <w:rPr>
          <w:rFonts w:hint="eastAsia" w:ascii="仿宋_GB2312" w:eastAsia="仿宋_GB2312"/>
          <w:b/>
          <w:bCs/>
        </w:rPr>
        <w:t>2.5.1 现场恢复</w:t>
      </w:r>
    </w:p>
    <w:p>
      <w:pPr>
        <w:pStyle w:val="45"/>
        <w:ind w:firstLine="632" w:firstLineChars="200"/>
        <w:jc w:val="both"/>
        <w:rPr>
          <w:rFonts w:ascii="方正仿宋_GBK"/>
          <w:sz w:val="32"/>
          <w:szCs w:val="32"/>
        </w:rPr>
      </w:pPr>
      <w:r>
        <w:rPr>
          <w:rFonts w:hint="eastAsia" w:ascii="方正仿宋_GBK"/>
          <w:sz w:val="32"/>
          <w:szCs w:val="32"/>
        </w:rPr>
        <w:t>（1）现场恢复前应配合相关单位进行必要的调查取证工作。</w:t>
      </w:r>
    </w:p>
    <w:p>
      <w:pPr>
        <w:pStyle w:val="45"/>
        <w:ind w:firstLine="632" w:firstLineChars="200"/>
        <w:jc w:val="both"/>
        <w:rPr>
          <w:rFonts w:ascii="方正仿宋_GBK"/>
          <w:sz w:val="32"/>
          <w:szCs w:val="32"/>
        </w:rPr>
      </w:pPr>
      <w:r>
        <w:rPr>
          <w:rFonts w:hint="eastAsia" w:ascii="方正仿宋_GBK"/>
          <w:sz w:val="32"/>
          <w:szCs w:val="32"/>
        </w:rPr>
        <w:t>（2）督促重庆燃气集团输配分公司进行现场清理、洗消处理等，清理过程中要制定并落实相关的安全措施。</w:t>
      </w:r>
    </w:p>
    <w:p>
      <w:pPr>
        <w:pStyle w:val="45"/>
        <w:ind w:firstLine="632" w:firstLineChars="200"/>
        <w:jc w:val="both"/>
        <w:rPr>
          <w:rFonts w:ascii="方正仿宋_GBK"/>
          <w:sz w:val="32"/>
          <w:szCs w:val="32"/>
        </w:rPr>
      </w:pPr>
      <w:r>
        <w:rPr>
          <w:rFonts w:hint="eastAsia" w:ascii="方正仿宋_GBK"/>
          <w:sz w:val="32"/>
          <w:szCs w:val="32"/>
        </w:rPr>
        <w:t>（3）督促重庆燃气集团输配分公司协调有关单位处置污染物，最大限度地控制环境污染。</w:t>
      </w:r>
    </w:p>
    <w:p>
      <w:pPr>
        <w:keepNext/>
        <w:keepLines/>
        <w:ind w:firstLine="632" w:firstLineChars="200"/>
        <w:outlineLvl w:val="2"/>
        <w:rPr>
          <w:rFonts w:ascii="仿宋_GB2312" w:eastAsia="仿宋_GB2312"/>
          <w:b/>
          <w:bCs/>
        </w:rPr>
      </w:pPr>
      <w:r>
        <w:rPr>
          <w:rFonts w:hint="eastAsia" w:ascii="仿宋_GB2312" w:eastAsia="仿宋_GB2312"/>
          <w:b/>
          <w:bCs/>
        </w:rPr>
        <w:t>2.5.2 善后处理</w:t>
      </w:r>
    </w:p>
    <w:p>
      <w:pPr>
        <w:pStyle w:val="45"/>
        <w:ind w:firstLine="632" w:firstLineChars="200"/>
        <w:jc w:val="both"/>
        <w:rPr>
          <w:rFonts w:ascii="方正仿宋_GBK"/>
          <w:sz w:val="32"/>
          <w:szCs w:val="32"/>
        </w:rPr>
      </w:pPr>
      <w:r>
        <w:rPr>
          <w:rFonts w:hint="eastAsia" w:ascii="方正仿宋_GBK"/>
          <w:sz w:val="32"/>
          <w:szCs w:val="32"/>
        </w:rPr>
        <w:t>由鱼嘴镇政府牵头，重庆燃气集团输配分公司按照有关政策的规定，对事故伤亡人员给予赔付救治，并承担事故调查和处置的全部费用。对在救援工作中受伤、致残、牺牲的人员，按照国家有关规定，给予相应的补助和抚恤；在抢险过程中紧急调用的物资、设备和占用的场地，由征用部门提出补偿明细，按照国家规定给予补偿。</w:t>
      </w:r>
    </w:p>
    <w:p>
      <w:pPr>
        <w:keepNext/>
        <w:keepLines/>
        <w:ind w:firstLine="632" w:firstLineChars="200"/>
        <w:outlineLvl w:val="2"/>
        <w:rPr>
          <w:rFonts w:ascii="仿宋_GB2312" w:eastAsia="仿宋_GB2312"/>
          <w:b/>
          <w:bCs/>
        </w:rPr>
      </w:pPr>
      <w:r>
        <w:rPr>
          <w:rFonts w:hint="eastAsia" w:ascii="仿宋_GB2312" w:eastAsia="仿宋_GB2312"/>
          <w:b/>
          <w:bCs/>
        </w:rPr>
        <w:t>2.5.3 社会救助及保险理赔</w:t>
      </w:r>
    </w:p>
    <w:p>
      <w:pPr>
        <w:pStyle w:val="45"/>
        <w:ind w:firstLine="632" w:firstLineChars="200"/>
        <w:jc w:val="both"/>
        <w:rPr>
          <w:rFonts w:ascii="方正仿宋_GBK"/>
          <w:sz w:val="32"/>
          <w:szCs w:val="32"/>
        </w:rPr>
      </w:pPr>
      <w:r>
        <w:rPr>
          <w:rFonts w:hint="eastAsia" w:ascii="方正仿宋_GBK"/>
          <w:sz w:val="32"/>
          <w:szCs w:val="32"/>
        </w:rPr>
        <w:t>重大、特别重大事故发生后，区级有关慈善组织可依法有序组织开展慈善捐赠活动；区应急管理局可直接接受社会捐赠，并加强对非定向捐赠款物的统筹使用，确保捐赠资金和物资及时安排发放给受事故灾害影响的群众；区民政局负责慈善捐赠活动的指导和监督。</w:t>
      </w:r>
    </w:p>
    <w:p>
      <w:pPr>
        <w:pStyle w:val="45"/>
        <w:ind w:firstLine="632" w:firstLineChars="200"/>
        <w:jc w:val="both"/>
        <w:rPr>
          <w:rFonts w:ascii="方正仿宋_GBK"/>
          <w:sz w:val="32"/>
          <w:szCs w:val="32"/>
        </w:rPr>
      </w:pPr>
      <w:r>
        <w:rPr>
          <w:rFonts w:hint="eastAsia" w:ascii="方正仿宋_GBK"/>
          <w:sz w:val="32"/>
          <w:szCs w:val="32"/>
        </w:rPr>
        <w:t>事故发生后，区油气管道应急指挥部及时协调有关保险公司提前介入，及时做好保险理赔工作。</w:t>
      </w:r>
    </w:p>
    <w:p>
      <w:pPr>
        <w:keepNext/>
        <w:keepLines/>
        <w:ind w:firstLine="632" w:firstLineChars="200"/>
        <w:outlineLvl w:val="2"/>
        <w:rPr>
          <w:rFonts w:ascii="仿宋_GB2312" w:eastAsia="仿宋_GB2312"/>
          <w:b/>
          <w:bCs/>
        </w:rPr>
      </w:pPr>
      <w:r>
        <w:rPr>
          <w:rFonts w:hint="eastAsia" w:ascii="仿宋_GB2312" w:eastAsia="仿宋_GB2312"/>
          <w:b/>
          <w:bCs/>
        </w:rPr>
        <w:t>2.5.4 事故调查</w:t>
      </w:r>
    </w:p>
    <w:p>
      <w:pPr>
        <w:pStyle w:val="45"/>
        <w:ind w:firstLine="632" w:firstLineChars="200"/>
        <w:jc w:val="both"/>
        <w:rPr>
          <w:rFonts w:ascii="方正仿宋_GBK"/>
          <w:sz w:val="32"/>
          <w:szCs w:val="32"/>
        </w:rPr>
      </w:pPr>
      <w:r>
        <w:rPr>
          <w:rFonts w:hint="eastAsia" w:ascii="方正仿宋_GBK"/>
          <w:sz w:val="32"/>
          <w:szCs w:val="32"/>
        </w:rPr>
        <w:t>按照《生产安全事故报告和调查处理条例》组建事故调查组，对事故展开全面调查；查清事故发生的原因、经过，认定事故的性质和责任，提出对事故单位（责任人）的处理意见和防范措施。重大和特别重大事故报请市政府或国务院组织调查组进行调查；较大事故、一般事故由区政府负责组织调查，也可授权或者委托有关部门组织进行调查，特种设备事故由区市场监管局牵头组织调查，必要时区政府直接组成调查组或者授权区有关部门（单位）组成调查组。</w:t>
      </w:r>
    </w:p>
    <w:p>
      <w:pPr>
        <w:keepNext/>
        <w:keepLines/>
        <w:ind w:firstLine="632" w:firstLineChars="200"/>
        <w:outlineLvl w:val="2"/>
        <w:rPr>
          <w:rFonts w:ascii="仿宋_GB2312" w:eastAsia="仿宋_GB2312"/>
          <w:b/>
          <w:bCs/>
        </w:rPr>
      </w:pPr>
      <w:r>
        <w:rPr>
          <w:rFonts w:hint="eastAsia" w:ascii="仿宋_GB2312" w:eastAsia="仿宋_GB2312"/>
          <w:b/>
          <w:bCs/>
        </w:rPr>
        <w:t>2.5.5 总结评估</w:t>
      </w:r>
    </w:p>
    <w:p>
      <w:pPr>
        <w:pStyle w:val="45"/>
        <w:ind w:firstLine="632" w:firstLineChars="200"/>
        <w:jc w:val="both"/>
        <w:rPr>
          <w:rFonts w:ascii="方正仿宋_GBK"/>
          <w:sz w:val="32"/>
          <w:szCs w:val="32"/>
        </w:rPr>
      </w:pPr>
      <w:r>
        <w:rPr>
          <w:rFonts w:hint="eastAsia" w:ascii="方正仿宋_GBK"/>
          <w:sz w:val="32"/>
          <w:szCs w:val="32"/>
        </w:rPr>
        <w:t>（1）应急指挥部负责收集、整理应急救援工作的记录、方案、文件等资料。</w:t>
      </w:r>
    </w:p>
    <w:p>
      <w:pPr>
        <w:pStyle w:val="45"/>
        <w:ind w:firstLine="632" w:firstLineChars="200"/>
        <w:jc w:val="both"/>
        <w:rPr>
          <w:rFonts w:ascii="方正仿宋_GBK"/>
          <w:sz w:val="32"/>
          <w:szCs w:val="32"/>
        </w:rPr>
      </w:pPr>
      <w:r>
        <w:rPr>
          <w:rFonts w:hint="eastAsia" w:ascii="方正仿宋_GBK"/>
          <w:sz w:val="32"/>
          <w:szCs w:val="32"/>
        </w:rPr>
        <w:t>（2）一般事故总结评估工作，由应急指挥部组织或协调相关参加应急救援的部门和专家对应急救援过程中的启动、决策、指挥和后勤保障等救援情况进行评估总结，分析总结应急救援经验教训，提出改进的意见和建议，并在善后处置工作结束后60天内，以书面形式报区政府及有关部门。</w:t>
      </w:r>
    </w:p>
    <w:p>
      <w:pPr>
        <w:pStyle w:val="45"/>
        <w:ind w:firstLine="632" w:firstLineChars="200"/>
        <w:jc w:val="both"/>
        <w:rPr>
          <w:rFonts w:ascii="方正仿宋_GBK"/>
          <w:sz w:val="32"/>
          <w:szCs w:val="32"/>
        </w:rPr>
      </w:pPr>
      <w:r>
        <w:rPr>
          <w:rFonts w:hint="eastAsia" w:ascii="方正仿宋_GBK"/>
          <w:sz w:val="32"/>
          <w:szCs w:val="32"/>
        </w:rPr>
        <w:t>（3）较大及以上级别事故的总结评估工作，由区政府或上级政府部门组织开展，重庆燃气集团输配分公司及相关部门做好配合工作。</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4" w:name="_Toc117163014"/>
      <w:r>
        <w:rPr>
          <w:rFonts w:hint="eastAsia" w:ascii="方正楷体_GBK" w:hAnsi="方正楷体_GBK" w:eastAsia="方正楷体_GBK" w:cs="方正楷体_GBK"/>
          <w:b w:val="0"/>
          <w:bCs w:val="0"/>
        </w:rPr>
        <w:t>2.6  应急保障</w:t>
      </w:r>
      <w:bookmarkEnd w:id="14"/>
    </w:p>
    <w:p>
      <w:pPr>
        <w:keepNext/>
        <w:keepLines/>
        <w:ind w:firstLine="632" w:firstLineChars="200"/>
        <w:outlineLvl w:val="2"/>
        <w:rPr>
          <w:rFonts w:ascii="仿宋_GB2312" w:eastAsia="仿宋_GB2312"/>
          <w:b/>
          <w:bCs/>
        </w:rPr>
      </w:pPr>
      <w:r>
        <w:rPr>
          <w:rFonts w:hint="eastAsia" w:ascii="仿宋_GB2312" w:eastAsia="仿宋_GB2312"/>
          <w:b/>
          <w:bCs/>
        </w:rPr>
        <w:t>2.6.1 通信与信息保障</w:t>
      </w:r>
    </w:p>
    <w:p>
      <w:pPr>
        <w:pStyle w:val="45"/>
        <w:ind w:firstLine="632" w:firstLineChars="200"/>
        <w:jc w:val="both"/>
        <w:rPr>
          <w:rFonts w:ascii="方正仿宋_GBK"/>
          <w:sz w:val="32"/>
          <w:szCs w:val="32"/>
        </w:rPr>
      </w:pPr>
      <w:r>
        <w:rPr>
          <w:rFonts w:hint="eastAsia" w:ascii="方正仿宋_GBK"/>
          <w:sz w:val="32"/>
          <w:szCs w:val="32"/>
        </w:rPr>
        <w:t>重庆燃气集团输配分公司24小时应急值班电话：67852693，区发展改革委24小时应急值班电话：67754677，负责接收事故信息。</w:t>
      </w:r>
    </w:p>
    <w:p>
      <w:pPr>
        <w:pStyle w:val="45"/>
        <w:ind w:firstLine="632" w:firstLineChars="200"/>
        <w:jc w:val="both"/>
        <w:rPr>
          <w:rFonts w:ascii="方正仿宋_GBK"/>
          <w:sz w:val="32"/>
          <w:szCs w:val="32"/>
        </w:rPr>
      </w:pPr>
      <w:r>
        <w:rPr>
          <w:rFonts w:hint="eastAsia" w:ascii="方正仿宋_GBK"/>
          <w:sz w:val="32"/>
          <w:szCs w:val="32"/>
        </w:rPr>
        <w:t>充分利用油气管道事故信息采集、处理制度及通信联络指挥系统，保持与市政府和应急管理机构的通信联络，确保应急处置期间通讯畅通。</w:t>
      </w:r>
    </w:p>
    <w:p>
      <w:pPr>
        <w:keepNext/>
        <w:keepLines/>
        <w:ind w:firstLine="632" w:firstLineChars="200"/>
        <w:outlineLvl w:val="2"/>
        <w:rPr>
          <w:rFonts w:ascii="仿宋_GB2312" w:eastAsia="仿宋_GB2312"/>
          <w:b/>
          <w:bCs/>
        </w:rPr>
      </w:pPr>
      <w:r>
        <w:rPr>
          <w:rFonts w:hint="eastAsia" w:ascii="仿宋_GB2312" w:eastAsia="仿宋_GB2312"/>
          <w:b/>
          <w:bCs/>
        </w:rPr>
        <w:t>2.6.2 应急队伍保障</w:t>
      </w:r>
    </w:p>
    <w:p>
      <w:pPr>
        <w:pStyle w:val="45"/>
        <w:ind w:firstLine="632" w:firstLineChars="200"/>
        <w:jc w:val="both"/>
        <w:rPr>
          <w:rFonts w:ascii="方正仿宋_GBK"/>
          <w:sz w:val="32"/>
          <w:szCs w:val="32"/>
        </w:rPr>
      </w:pPr>
      <w:r>
        <w:rPr>
          <w:rFonts w:hint="eastAsia" w:ascii="方正仿宋_GBK"/>
          <w:sz w:val="32"/>
          <w:szCs w:val="32"/>
        </w:rPr>
        <w:t>重庆燃气集团输配分公司专业应急救援队伍是应急救援工作的基础力量，应按照有关规定配备人员、装备，开展培训、演习；其他各成员单位应急救援队伍是突发事件的重要支援力量和补充力量，应合理确定队伍规模，加强日常培训和演练，提高应急响应和处置能力，满足工作需要；区油气管道应急指挥部应加强对应急队伍的监督检查，促使其保持战斗力，在应急响应时统一协调指挥调配应急救援队伍。</w:t>
      </w:r>
    </w:p>
    <w:p>
      <w:pPr>
        <w:keepNext/>
        <w:keepLines/>
        <w:ind w:firstLine="632" w:firstLineChars="200"/>
        <w:outlineLvl w:val="2"/>
        <w:rPr>
          <w:rFonts w:ascii="仿宋_GB2312" w:eastAsia="仿宋_GB2312"/>
          <w:b/>
          <w:bCs/>
        </w:rPr>
      </w:pPr>
      <w:r>
        <w:rPr>
          <w:rFonts w:hint="eastAsia" w:ascii="仿宋_GB2312" w:eastAsia="仿宋_GB2312"/>
          <w:b/>
          <w:bCs/>
        </w:rPr>
        <w:t>2.6.3 物资装备保障</w:t>
      </w:r>
    </w:p>
    <w:p>
      <w:pPr>
        <w:pStyle w:val="45"/>
        <w:ind w:firstLine="632" w:firstLineChars="200"/>
        <w:jc w:val="both"/>
        <w:rPr>
          <w:rFonts w:ascii="方正仿宋_GBK"/>
          <w:sz w:val="32"/>
          <w:szCs w:val="32"/>
        </w:rPr>
      </w:pPr>
      <w:r>
        <w:rPr>
          <w:rFonts w:hint="eastAsia" w:ascii="方正仿宋_GBK"/>
          <w:sz w:val="32"/>
          <w:szCs w:val="32"/>
        </w:rPr>
        <w:t>抢险用吊车、铲车、挖掘机、推土机等大型机械由鱼嘴镇政府负责协调保障；抢险用客运、货运等运输车辆由区交通局和鱼嘴镇政府负责协调保障；现场医疗救护车辆、医务人员及应急药品器械由区卫生健康委负责协调保障；根据高后果区突发事件特点，消防救援部门应合理配备配置防护器材；现场抢救专用防护器材（防毒面具、各种呼吸器、防护服）由重庆燃气集团输配分公司、消防救援部门及企业救援队伍负责。通信部门负责提供通信联络设施，确保通信畅通。</w:t>
      </w:r>
    </w:p>
    <w:p>
      <w:pPr>
        <w:keepNext/>
        <w:keepLines/>
        <w:ind w:firstLine="632" w:firstLineChars="200"/>
        <w:outlineLvl w:val="2"/>
        <w:rPr>
          <w:rFonts w:ascii="仿宋_GB2312" w:eastAsia="仿宋_GB2312"/>
          <w:b/>
          <w:bCs/>
        </w:rPr>
      </w:pPr>
      <w:r>
        <w:rPr>
          <w:rFonts w:hint="eastAsia" w:ascii="仿宋_GB2312" w:eastAsia="仿宋_GB2312"/>
          <w:b/>
          <w:bCs/>
        </w:rPr>
        <w:t>2.6.4 技术储备保障</w:t>
      </w:r>
    </w:p>
    <w:p>
      <w:pPr>
        <w:pStyle w:val="45"/>
        <w:ind w:firstLine="632" w:firstLineChars="200"/>
        <w:rPr>
          <w:rFonts w:ascii="方正仿宋_GBK"/>
          <w:sz w:val="32"/>
          <w:szCs w:val="32"/>
        </w:rPr>
      </w:pPr>
      <w:r>
        <w:rPr>
          <w:rFonts w:hint="eastAsia" w:ascii="方正仿宋_GBK"/>
          <w:sz w:val="32"/>
          <w:szCs w:val="32"/>
        </w:rPr>
        <w:t>充分利用现有的技术专家资源和技术储备资源，依托市能源局组建的市油气长输管道事故抢险救援专家库；市安委会、市减灾委组建的市应急管理专家库；市应急管理局组建的市应急救援专家库等技术专家队伍。应急状态时组织成立应急救援专家组，充分发挥相关行业、领域的机构和专家的作用，为应急救援提供技术支持和科学施救保障。</w:t>
      </w:r>
    </w:p>
    <w:p>
      <w:pPr>
        <w:keepNext/>
        <w:keepLines/>
        <w:ind w:firstLine="632" w:firstLineChars="200"/>
        <w:outlineLvl w:val="2"/>
        <w:rPr>
          <w:rFonts w:ascii="仿宋_GB2312" w:eastAsia="仿宋_GB2312"/>
          <w:b/>
          <w:bCs/>
        </w:rPr>
      </w:pPr>
      <w:r>
        <w:rPr>
          <w:rFonts w:hint="eastAsia" w:ascii="仿宋_GB2312" w:eastAsia="仿宋_GB2312"/>
          <w:b/>
          <w:bCs/>
        </w:rPr>
        <w:t>2.6.5 交通运输保障</w:t>
      </w:r>
    </w:p>
    <w:p>
      <w:pPr>
        <w:pStyle w:val="45"/>
        <w:ind w:firstLine="632" w:firstLineChars="200"/>
        <w:jc w:val="both"/>
        <w:rPr>
          <w:rFonts w:ascii="方正仿宋_GBK"/>
          <w:sz w:val="32"/>
          <w:szCs w:val="32"/>
        </w:rPr>
      </w:pPr>
      <w:r>
        <w:rPr>
          <w:rFonts w:hint="eastAsia" w:ascii="方正仿宋_GBK"/>
          <w:sz w:val="32"/>
          <w:szCs w:val="32"/>
        </w:rPr>
        <w:t>根据应急救援需要，应急指挥部及时协调运输管理、公安、交管等部门提供交通运输保障，根据救援需要，及时将应急救援物资运输到位。</w:t>
      </w:r>
    </w:p>
    <w:p>
      <w:pPr>
        <w:keepNext/>
        <w:keepLines/>
        <w:ind w:firstLine="632" w:firstLineChars="200"/>
        <w:outlineLvl w:val="2"/>
        <w:rPr>
          <w:rFonts w:ascii="仿宋_GB2312" w:eastAsia="仿宋_GB2312"/>
          <w:b/>
          <w:bCs/>
        </w:rPr>
      </w:pPr>
      <w:r>
        <w:rPr>
          <w:rFonts w:hint="eastAsia" w:ascii="仿宋_GB2312" w:eastAsia="仿宋_GB2312"/>
          <w:b/>
          <w:bCs/>
        </w:rPr>
        <w:t>2.6.6 经费资金保障</w:t>
      </w:r>
    </w:p>
    <w:p>
      <w:pPr>
        <w:pStyle w:val="45"/>
        <w:ind w:firstLine="632" w:firstLineChars="200"/>
        <w:jc w:val="both"/>
        <w:rPr>
          <w:rFonts w:ascii="方正仿宋_GBK"/>
          <w:sz w:val="32"/>
          <w:szCs w:val="32"/>
        </w:rPr>
      </w:pPr>
      <w:r>
        <w:rPr>
          <w:rFonts w:hint="eastAsia" w:ascii="方正仿宋_GBK"/>
          <w:sz w:val="32"/>
          <w:szCs w:val="32"/>
        </w:rPr>
        <w:t>重庆燃气集团输配分公司应当落实事故应急救援抢险的各项资金，做好事故应急救援必要的资金准备。</w:t>
      </w:r>
    </w:p>
    <w:p>
      <w:pPr>
        <w:pStyle w:val="45"/>
        <w:ind w:firstLine="632" w:firstLineChars="200"/>
        <w:jc w:val="both"/>
        <w:rPr>
          <w:rFonts w:ascii="方正仿宋_GBK"/>
          <w:sz w:val="32"/>
          <w:szCs w:val="32"/>
        </w:rPr>
      </w:pPr>
      <w:r>
        <w:rPr>
          <w:rFonts w:hint="eastAsia" w:ascii="方正仿宋_GBK"/>
          <w:sz w:val="32"/>
          <w:szCs w:val="32"/>
        </w:rPr>
        <w:t>区财政局为全区天然气长输管道突发事件应急演练、应急救援专用设备、应急救援工作和应急处置提供必要的经费保障。</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5" w:name="_Toc117163015"/>
      <w:r>
        <w:rPr>
          <w:rFonts w:hint="eastAsia" w:ascii="方正楷体_GBK" w:hAnsi="方正楷体_GBK" w:eastAsia="方正楷体_GBK" w:cs="方正楷体_GBK"/>
          <w:b w:val="0"/>
          <w:bCs w:val="0"/>
        </w:rPr>
        <w:t>2.7  附录</w:t>
      </w:r>
      <w:bookmarkEnd w:id="15"/>
    </w:p>
    <w:p>
      <w:pPr>
        <w:keepNext/>
        <w:keepLines/>
        <w:ind w:firstLine="632" w:firstLineChars="200"/>
        <w:outlineLvl w:val="2"/>
        <w:rPr>
          <w:rFonts w:ascii="仿宋_GB2312" w:eastAsia="仿宋_GB2312"/>
          <w:b/>
          <w:bCs/>
        </w:rPr>
      </w:pPr>
      <w:r>
        <w:rPr>
          <w:rFonts w:hint="eastAsia" w:ascii="仿宋_GB2312" w:eastAsia="仿宋_GB2312"/>
          <w:b/>
          <w:bCs/>
        </w:rPr>
        <w:t>2.7.1 高后果区基本情况</w:t>
      </w:r>
    </w:p>
    <w:p>
      <w:pPr>
        <w:pStyle w:val="45"/>
        <w:ind w:firstLine="632" w:firstLineChars="200"/>
        <w:rPr>
          <w:rFonts w:ascii="方正仿宋_GBK"/>
          <w:sz w:val="32"/>
          <w:szCs w:val="32"/>
        </w:rPr>
      </w:pPr>
      <w:r>
        <w:rPr>
          <w:rFonts w:hint="eastAsia" w:ascii="方正仿宋_GBK"/>
          <w:sz w:val="32"/>
          <w:szCs w:val="32"/>
        </w:rPr>
        <w:t>重庆燃气集团股份有限公司输配分公司D711外环管线鱼嘴镇-果园港及福港大道高后果区长度约3100米，该段管道穿越果园港及果园港作业区埋地敷设，管道西侧集装箱码头作业区以及管道东侧散货码头作业区、果园港钢材市场等均为人员密集区和交通频繁的地区，该高后果区基本情况见下表。</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w:t>
      </w:r>
      <w:r>
        <w:rPr>
          <w:rFonts w:hint="eastAsia" w:ascii="方正黑体_GBK" w:hAnsi="Times New Roman" w:eastAsia="方正黑体_GBK" w:cs="Times New Roman"/>
          <w:bCs/>
          <w:kern w:val="44"/>
          <w:sz w:val="28"/>
          <w:szCs w:val="28"/>
        </w:rPr>
        <w:t>2</w:t>
      </w:r>
      <w:r>
        <w:rPr>
          <w:rFonts w:hint="eastAsia" w:ascii="方正黑体_GBK" w:hAnsi="Times New Roman" w:eastAsia="方正黑体_GBK" w:cs="Times New Roman"/>
          <w:bCs/>
          <w:kern w:val="44"/>
          <w:sz w:val="28"/>
          <w:szCs w:val="28"/>
          <w:lang w:val="zh-CN"/>
        </w:rPr>
        <w:t>.7-1  重燃外环鱼嘴镇-果园港及福港大道高后果区基本情况表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2727"/>
        <w:gridCol w:w="4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247" w:type="dxa"/>
            <w:vAlign w:val="center"/>
          </w:tcPr>
          <w:p>
            <w:pPr>
              <w:pStyle w:val="45"/>
              <w:adjustRightInd w:val="0"/>
              <w:snapToGrid w:val="0"/>
              <w:jc w:val="center"/>
              <w:rPr>
                <w:rFonts w:ascii="方正仿宋_GBK" w:hAnsi="宋体" w:cs="宋体"/>
                <w:b/>
                <w:sz w:val="21"/>
                <w:szCs w:val="21"/>
              </w:rPr>
            </w:pPr>
            <w:r>
              <w:rPr>
                <w:rFonts w:hint="eastAsia" w:ascii="方正仿宋_GBK" w:hAnsi="Times New Roman"/>
                <w:b/>
                <w:bCs/>
                <w:kern w:val="44"/>
                <w:sz w:val="21"/>
                <w:szCs w:val="21"/>
                <w:lang w:val="zh-CN"/>
              </w:rPr>
              <w:t>序号</w:t>
            </w:r>
          </w:p>
        </w:tc>
        <w:tc>
          <w:tcPr>
            <w:tcW w:w="2727"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项目名称</w:t>
            </w:r>
          </w:p>
        </w:tc>
        <w:tc>
          <w:tcPr>
            <w:tcW w:w="4871"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内容参数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w:t>
            </w:r>
          </w:p>
        </w:tc>
        <w:tc>
          <w:tcPr>
            <w:tcW w:w="2727" w:type="dxa"/>
            <w:vAlign w:val="center"/>
          </w:tcPr>
          <w:p>
            <w:pPr>
              <w:adjustRightInd w:val="0"/>
              <w:snapToGrid w:val="0"/>
              <w:jc w:val="center"/>
              <w:rPr>
                <w:rFonts w:ascii="方正仿宋_GBK" w:hAnsi="Arial" w:cs="Times New Roman"/>
                <w:kern w:val="0"/>
                <w:sz w:val="21"/>
                <w:szCs w:val="21"/>
              </w:rPr>
            </w:pPr>
            <w:r>
              <w:rPr>
                <w:rFonts w:hint="eastAsia"/>
                <w:sz w:val="21"/>
                <w:szCs w:val="21"/>
              </w:rPr>
              <w:t>运营企业名称</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重庆燃气集团股份有限公司输配分公司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2</w:t>
            </w:r>
          </w:p>
        </w:tc>
        <w:tc>
          <w:tcPr>
            <w:tcW w:w="2727" w:type="dxa"/>
            <w:vAlign w:val="center"/>
          </w:tcPr>
          <w:p>
            <w:pPr>
              <w:adjustRightInd w:val="0"/>
              <w:snapToGrid w:val="0"/>
              <w:jc w:val="center"/>
              <w:rPr>
                <w:rFonts w:ascii="方正仿宋_GBK" w:hAnsi="Arial" w:cs="Times New Roman"/>
                <w:kern w:val="0"/>
                <w:sz w:val="21"/>
                <w:szCs w:val="21"/>
              </w:rPr>
            </w:pPr>
            <w:r>
              <w:rPr>
                <w:rFonts w:hint="eastAsia"/>
                <w:sz w:val="21"/>
                <w:szCs w:val="21"/>
              </w:rPr>
              <w:t>长输管道名称</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D711外环管线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3</w:t>
            </w:r>
          </w:p>
        </w:tc>
        <w:tc>
          <w:tcPr>
            <w:tcW w:w="2727" w:type="dxa"/>
            <w:vAlign w:val="center"/>
          </w:tcPr>
          <w:p>
            <w:pPr>
              <w:adjustRightInd w:val="0"/>
              <w:snapToGrid w:val="0"/>
              <w:jc w:val="center"/>
              <w:rPr>
                <w:rFonts w:ascii="方正仿宋_GBK" w:hAnsi="Arial" w:cs="Times New Roman"/>
                <w:kern w:val="0"/>
                <w:sz w:val="21"/>
                <w:szCs w:val="21"/>
              </w:rPr>
            </w:pPr>
            <w:r>
              <w:rPr>
                <w:rFonts w:hint="eastAsia"/>
                <w:sz w:val="21"/>
                <w:szCs w:val="21"/>
              </w:rPr>
              <w:t>高后果区位置</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鱼嘴镇果园港及福港大道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4</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行政位置</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江北区鱼嘴镇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5</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内部编号</w:t>
            </w:r>
          </w:p>
        </w:tc>
        <w:tc>
          <w:tcPr>
            <w:tcW w:w="4871" w:type="dxa"/>
            <w:vAlign w:val="center"/>
          </w:tcPr>
          <w:p>
            <w:pPr>
              <w:adjustRightInd w:val="0"/>
              <w:snapToGrid w:val="0"/>
              <w:jc w:val="center"/>
              <w:rPr>
                <w:rFonts w:ascii="方正仿宋_GBK"/>
                <w:sz w:val="21"/>
                <w:szCs w:val="21"/>
              </w:rPr>
            </w:pPr>
            <w:r>
              <w:rPr>
                <w:rFonts w:ascii="方正仿宋_GBK"/>
                <w:sz w:val="21"/>
                <w:szCs w:val="21"/>
              </w:rPr>
              <w:t>HCA2-WH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6</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起始GPS坐标</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29°37′34″N，106°46′41″E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7</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终止GPS坐标</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29°36′54″N，106°46′19″E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8</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长度（m）</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9</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高后果区等级</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10</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地区类型</w:t>
            </w:r>
          </w:p>
        </w:tc>
        <w:tc>
          <w:tcPr>
            <w:tcW w:w="4871" w:type="dxa"/>
            <w:vAlign w:val="center"/>
          </w:tcPr>
          <w:p>
            <w:pPr>
              <w:adjustRightInd w:val="0"/>
              <w:snapToGrid w:val="0"/>
              <w:jc w:val="center"/>
              <w:rPr>
                <w:rFonts w:ascii="方正仿宋_GBK"/>
                <w:sz w:val="21"/>
                <w:szCs w:val="21"/>
              </w:rPr>
            </w:pPr>
            <w:r>
              <w:rPr>
                <w:rFonts w:ascii="方正仿宋_GBK"/>
                <w:sz w:val="21"/>
                <w:szCs w:val="21"/>
              </w:rPr>
              <w:t>三级地区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11</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潜在影响半径（m）</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12</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人口疏散半径（m）</w:t>
            </w:r>
          </w:p>
        </w:tc>
        <w:tc>
          <w:tcPr>
            <w:tcW w:w="4871" w:type="dxa"/>
            <w:vAlign w:val="center"/>
          </w:tcPr>
          <w:p>
            <w:pPr>
              <w:adjustRightInd w:val="0"/>
              <w:snapToGrid w:val="0"/>
              <w:jc w:val="center"/>
              <w:rPr>
                <w:rFonts w:ascii="方正仿宋_GBK"/>
                <w:sz w:val="21"/>
                <w:szCs w:val="21"/>
              </w:rPr>
            </w:pPr>
            <w:r>
              <w:rPr>
                <w:rFonts w:hint="eastAsia" w:ascii="宋体" w:hAnsi="宋体" w:eastAsia="宋体"/>
                <w:sz w:val="21"/>
                <w:szCs w:val="21"/>
              </w:rPr>
              <w:t>≥</w:t>
            </w:r>
            <w:r>
              <w:rPr>
                <w:rFonts w:ascii="方正仿宋_GBK"/>
                <w:sz w:val="21"/>
                <w:szCs w:val="21"/>
              </w:rPr>
              <w:t>149</w:t>
            </w:r>
          </w:p>
        </w:tc>
      </w:tr>
    </w:tbl>
    <w:p>
      <w:pPr>
        <w:pStyle w:val="45"/>
        <w:ind w:firstLine="632" w:firstLineChars="200"/>
        <w:jc w:val="both"/>
        <w:rPr>
          <w:rFonts w:ascii="方正仿宋_GBK"/>
          <w:sz w:val="32"/>
          <w:szCs w:val="32"/>
        </w:rPr>
      </w:pPr>
    </w:p>
    <w:p>
      <w:pPr>
        <w:keepNext/>
        <w:keepLines/>
        <w:ind w:firstLine="632" w:firstLineChars="200"/>
        <w:outlineLvl w:val="2"/>
        <w:rPr>
          <w:rFonts w:ascii="仿宋_GB2312" w:eastAsia="仿宋_GB2312"/>
          <w:b/>
          <w:bCs/>
        </w:rPr>
      </w:pPr>
      <w:r>
        <w:rPr>
          <w:rFonts w:hint="eastAsia" w:ascii="仿宋_GB2312" w:eastAsia="仿宋_GB2312"/>
          <w:b/>
          <w:bCs/>
        </w:rPr>
        <w:t>2.7.2 高后果区风险消减措施</w:t>
      </w:r>
    </w:p>
    <w:p>
      <w:pPr>
        <w:pStyle w:val="45"/>
        <w:ind w:firstLine="632" w:firstLineChars="200"/>
        <w:jc w:val="both"/>
        <w:rPr>
          <w:rFonts w:ascii="方正仿宋_GBK"/>
          <w:sz w:val="32"/>
          <w:szCs w:val="32"/>
        </w:rPr>
      </w:pPr>
      <w:r>
        <w:rPr>
          <w:rFonts w:hint="eastAsia" w:ascii="方正仿宋_GBK"/>
          <w:sz w:val="32"/>
          <w:szCs w:val="32"/>
        </w:rPr>
        <w:t>（1）安全管理措施</w:t>
      </w:r>
    </w:p>
    <w:p>
      <w:pPr>
        <w:pStyle w:val="45"/>
        <w:ind w:firstLine="632" w:firstLineChars="200"/>
        <w:jc w:val="both"/>
        <w:rPr>
          <w:rFonts w:ascii="方正仿宋_GBK"/>
          <w:sz w:val="32"/>
          <w:szCs w:val="32"/>
        </w:rPr>
      </w:pPr>
      <w:r>
        <w:rPr>
          <w:rFonts w:hint="eastAsia" w:ascii="方正仿宋_GBK"/>
          <w:sz w:val="32"/>
          <w:szCs w:val="32"/>
        </w:rPr>
        <w:t>1）加强管道的日常巡护管理，加密巡检频次，提高管道巡线质量，优化巡线内容。</w:t>
      </w:r>
    </w:p>
    <w:p>
      <w:pPr>
        <w:pStyle w:val="45"/>
        <w:ind w:firstLine="632" w:firstLineChars="200"/>
        <w:jc w:val="both"/>
        <w:rPr>
          <w:rFonts w:ascii="方正仿宋_GBK"/>
          <w:sz w:val="32"/>
          <w:szCs w:val="32"/>
        </w:rPr>
      </w:pPr>
      <w:r>
        <w:rPr>
          <w:rFonts w:hint="eastAsia" w:ascii="方正仿宋_GBK"/>
          <w:sz w:val="32"/>
          <w:szCs w:val="32"/>
        </w:rPr>
        <w:t>2）完善高后果区油气管道警示标识、三桩一牌及高后果区风险警示牌。</w:t>
      </w:r>
    </w:p>
    <w:p>
      <w:pPr>
        <w:pStyle w:val="45"/>
        <w:ind w:firstLine="632" w:firstLineChars="200"/>
        <w:jc w:val="both"/>
        <w:rPr>
          <w:rFonts w:ascii="方正仿宋_GBK"/>
          <w:sz w:val="32"/>
          <w:szCs w:val="32"/>
        </w:rPr>
      </w:pPr>
      <w:r>
        <w:rPr>
          <w:rFonts w:hint="eastAsia" w:ascii="方正仿宋_GBK"/>
          <w:sz w:val="32"/>
          <w:szCs w:val="32"/>
        </w:rPr>
        <w:t>3）开展一对一走访式管道保护宣传。</w:t>
      </w:r>
    </w:p>
    <w:p>
      <w:pPr>
        <w:pStyle w:val="45"/>
        <w:ind w:firstLine="632" w:firstLineChars="200"/>
        <w:jc w:val="both"/>
        <w:rPr>
          <w:rFonts w:ascii="方正仿宋_GBK"/>
          <w:sz w:val="32"/>
          <w:szCs w:val="32"/>
        </w:rPr>
      </w:pPr>
      <w:r>
        <w:rPr>
          <w:rFonts w:hint="eastAsia" w:ascii="方正仿宋_GBK"/>
          <w:sz w:val="32"/>
          <w:szCs w:val="32"/>
        </w:rPr>
        <w:t>（2）管道沿线外部风险管控措施</w:t>
      </w:r>
    </w:p>
    <w:p>
      <w:pPr>
        <w:pStyle w:val="45"/>
        <w:ind w:firstLine="632" w:firstLineChars="200"/>
        <w:jc w:val="both"/>
        <w:rPr>
          <w:rFonts w:ascii="方正仿宋_GBK"/>
          <w:sz w:val="32"/>
          <w:szCs w:val="32"/>
        </w:rPr>
      </w:pPr>
      <w:r>
        <w:rPr>
          <w:rFonts w:hint="eastAsia" w:ascii="方正仿宋_GBK"/>
          <w:sz w:val="32"/>
          <w:szCs w:val="32"/>
        </w:rPr>
        <w:t>1）积极与地方政府发改、规划、国土、应急、公安等部门联系配合，推动地方政府将管道保护工作纳入政府部门工作日程。</w:t>
      </w:r>
    </w:p>
    <w:p>
      <w:pPr>
        <w:pStyle w:val="45"/>
        <w:ind w:firstLine="632" w:firstLineChars="200"/>
        <w:jc w:val="both"/>
        <w:rPr>
          <w:rFonts w:ascii="方正仿宋_GBK"/>
          <w:sz w:val="32"/>
          <w:szCs w:val="32"/>
        </w:rPr>
      </w:pPr>
      <w:r>
        <w:rPr>
          <w:rFonts w:hint="eastAsia" w:ascii="方正仿宋_GBK"/>
          <w:sz w:val="32"/>
          <w:szCs w:val="32"/>
        </w:rPr>
        <w:t>2）加强与沿线社区（村民委员会）、大型企业、大型住宅区紧密联系配合。</w:t>
      </w:r>
    </w:p>
    <w:p>
      <w:pPr>
        <w:pStyle w:val="45"/>
        <w:ind w:firstLine="632" w:firstLineChars="200"/>
        <w:jc w:val="both"/>
        <w:rPr>
          <w:rFonts w:ascii="方正仿宋_GBK"/>
          <w:sz w:val="32"/>
          <w:szCs w:val="32"/>
        </w:rPr>
      </w:pPr>
      <w:r>
        <w:rPr>
          <w:rFonts w:hint="eastAsia" w:ascii="方正仿宋_GBK"/>
          <w:sz w:val="32"/>
          <w:szCs w:val="32"/>
        </w:rPr>
        <w:t>3）建立高后果区管段信息收集制度，加强日常线路管理与第三方施工信息收集，并确保第三方施工信息的有效跟踪和及时妥善处理。</w:t>
      </w:r>
    </w:p>
    <w:p>
      <w:pPr>
        <w:pStyle w:val="45"/>
        <w:ind w:firstLine="632" w:firstLineChars="200"/>
        <w:jc w:val="both"/>
        <w:rPr>
          <w:rFonts w:ascii="方正仿宋_GBK"/>
          <w:sz w:val="32"/>
          <w:szCs w:val="32"/>
        </w:rPr>
      </w:pPr>
      <w:r>
        <w:rPr>
          <w:rFonts w:hint="eastAsia" w:ascii="方正仿宋_GBK"/>
          <w:sz w:val="32"/>
          <w:szCs w:val="32"/>
        </w:rPr>
        <w:t>4）完善高后果区档案管理，全面摸清高后果区管段的基本情况和风险状况，建立高后果区档案，如线路路由批复文件、设计图纸、竣工资料、历年管理方案、往来处置函件、汇报资料、内外检测记录、迁改记录、维修维护记录、管道交叉地下管网布置和联系方式等基本信息。</w:t>
      </w:r>
    </w:p>
    <w:p>
      <w:pPr>
        <w:pStyle w:val="45"/>
        <w:ind w:firstLine="632" w:firstLineChars="200"/>
        <w:jc w:val="both"/>
        <w:rPr>
          <w:rFonts w:ascii="方正仿宋_GBK"/>
          <w:sz w:val="32"/>
          <w:szCs w:val="32"/>
        </w:rPr>
      </w:pPr>
      <w:r>
        <w:rPr>
          <w:rFonts w:hint="eastAsia" w:ascii="方正仿宋_GBK"/>
          <w:sz w:val="32"/>
          <w:szCs w:val="32"/>
        </w:rPr>
        <w:t>（3）工程技术措施</w:t>
      </w:r>
    </w:p>
    <w:p>
      <w:pPr>
        <w:pStyle w:val="45"/>
        <w:ind w:firstLine="632" w:firstLineChars="200"/>
        <w:jc w:val="both"/>
        <w:rPr>
          <w:rFonts w:ascii="方正仿宋_GBK"/>
          <w:sz w:val="32"/>
          <w:szCs w:val="32"/>
        </w:rPr>
      </w:pPr>
      <w:r>
        <w:rPr>
          <w:rFonts w:hint="eastAsia" w:ascii="方正仿宋_GBK"/>
          <w:sz w:val="32"/>
          <w:szCs w:val="32"/>
        </w:rPr>
        <w:t>1）加强高后果区管道埋深检查，定期进行埋深探测，对埋深不符合要求的采取添加覆土、降低管道标高等措施妥善处理。</w:t>
      </w:r>
    </w:p>
    <w:p>
      <w:pPr>
        <w:pStyle w:val="45"/>
        <w:ind w:firstLine="632" w:firstLineChars="200"/>
        <w:jc w:val="both"/>
        <w:rPr>
          <w:rFonts w:ascii="方正仿宋_GBK"/>
          <w:sz w:val="32"/>
          <w:szCs w:val="32"/>
        </w:rPr>
      </w:pPr>
      <w:r>
        <w:rPr>
          <w:rFonts w:hint="eastAsia" w:ascii="方正仿宋_GBK"/>
          <w:sz w:val="32"/>
          <w:szCs w:val="32"/>
        </w:rPr>
        <w:t>2）加强管道的本体安全日常管理和维护，加强管道的PCM检测和内检测等工作。对有缺陷管段，若处于高后果区管段内，建议提高要求，及时评估和修复缺陷，提高管道的本质安全水平。</w:t>
      </w:r>
    </w:p>
    <w:p>
      <w:pPr>
        <w:pStyle w:val="45"/>
        <w:ind w:firstLine="632" w:firstLineChars="200"/>
        <w:jc w:val="both"/>
        <w:rPr>
          <w:rFonts w:ascii="方正仿宋_GBK"/>
          <w:sz w:val="32"/>
          <w:szCs w:val="32"/>
        </w:rPr>
      </w:pPr>
      <w:r>
        <w:rPr>
          <w:rFonts w:hint="eastAsia" w:ascii="方正仿宋_GBK"/>
          <w:sz w:val="32"/>
          <w:szCs w:val="32"/>
        </w:rPr>
        <w:t>3）推进管道内外检测的实施，确保管道本体风险受控，制定并落实内外检测评价规划、计划并逐年更新，实现缺陷的闭环管理，尤其是评价不可接受缺陷的销项管理，优先修复高后果区内的防腐层及管体缺陷。</w:t>
      </w:r>
    </w:p>
    <w:p>
      <w:pPr>
        <w:pStyle w:val="45"/>
        <w:ind w:firstLine="632" w:firstLineChars="200"/>
        <w:jc w:val="both"/>
        <w:rPr>
          <w:rFonts w:ascii="方正仿宋_GBK"/>
          <w:sz w:val="32"/>
          <w:szCs w:val="32"/>
        </w:rPr>
      </w:pPr>
      <w:r>
        <w:rPr>
          <w:rFonts w:hint="eastAsia" w:ascii="方正仿宋_GBK"/>
          <w:sz w:val="32"/>
          <w:szCs w:val="32"/>
        </w:rPr>
        <w:t>4）定期对高后果区阴极保护系统运行状态进行评价，及时处理阴极保护系统异常状态。</w:t>
      </w:r>
    </w:p>
    <w:p>
      <w:pPr>
        <w:pStyle w:val="45"/>
        <w:ind w:firstLine="632" w:firstLineChars="200"/>
        <w:jc w:val="both"/>
        <w:rPr>
          <w:rFonts w:ascii="方正仿宋_GBK"/>
          <w:sz w:val="32"/>
          <w:szCs w:val="32"/>
        </w:rPr>
      </w:pPr>
      <w:r>
        <w:rPr>
          <w:rFonts w:hint="eastAsia" w:ascii="方正仿宋_GBK"/>
          <w:sz w:val="32"/>
          <w:szCs w:val="32"/>
        </w:rPr>
        <w:t>5）针对高后果区管段定期进行杂散电流干扰测试和防护工作。</w:t>
      </w:r>
    </w:p>
    <w:p>
      <w:pPr>
        <w:pStyle w:val="45"/>
        <w:ind w:firstLine="632" w:firstLineChars="200"/>
        <w:jc w:val="both"/>
        <w:rPr>
          <w:rFonts w:ascii="方正仿宋_GBK"/>
          <w:sz w:val="32"/>
          <w:szCs w:val="32"/>
        </w:rPr>
      </w:pPr>
      <w:r>
        <w:rPr>
          <w:rFonts w:hint="eastAsia" w:ascii="方正仿宋_GBK"/>
          <w:sz w:val="32"/>
          <w:szCs w:val="32"/>
        </w:rPr>
        <w:t>（4）第三方破坏管理</w:t>
      </w:r>
    </w:p>
    <w:p>
      <w:pPr>
        <w:pStyle w:val="45"/>
        <w:ind w:firstLine="632" w:firstLineChars="200"/>
        <w:jc w:val="both"/>
        <w:rPr>
          <w:rFonts w:ascii="方正仿宋_GBK"/>
          <w:sz w:val="32"/>
          <w:szCs w:val="32"/>
        </w:rPr>
      </w:pPr>
      <w:r>
        <w:rPr>
          <w:rFonts w:hint="eastAsia" w:ascii="方正仿宋_GBK"/>
          <w:sz w:val="32"/>
          <w:szCs w:val="32"/>
        </w:rPr>
        <w:t>1）针对高后果区沿线人员生产活动频繁区域和第三方施工区域开展第三方破坏风险信息收集和报告制度。</w:t>
      </w:r>
    </w:p>
    <w:p>
      <w:pPr>
        <w:pStyle w:val="45"/>
        <w:ind w:firstLine="632" w:firstLineChars="200"/>
        <w:jc w:val="both"/>
        <w:rPr>
          <w:rFonts w:ascii="方正仿宋_GBK"/>
          <w:sz w:val="32"/>
          <w:szCs w:val="32"/>
        </w:rPr>
      </w:pPr>
      <w:r>
        <w:rPr>
          <w:rFonts w:hint="eastAsia" w:ascii="方正仿宋_GBK"/>
          <w:sz w:val="32"/>
          <w:szCs w:val="32"/>
        </w:rPr>
        <w:t>2）第三方破坏施工信息闭合管理，针对可能存在的破坏区域，加密巡护、抽查陪巡和临时监护人员等手段密切跟踪施工信息，直至确认施工安全通过管道或施工结束。</w:t>
      </w:r>
    </w:p>
    <w:p>
      <w:pPr>
        <w:pStyle w:val="45"/>
        <w:ind w:firstLine="632" w:firstLineChars="200"/>
        <w:jc w:val="both"/>
        <w:rPr>
          <w:rFonts w:ascii="方正仿宋_GBK"/>
          <w:sz w:val="32"/>
          <w:szCs w:val="32"/>
        </w:rPr>
      </w:pPr>
      <w:r>
        <w:rPr>
          <w:rFonts w:hint="eastAsia" w:ascii="方正仿宋_GBK"/>
          <w:sz w:val="32"/>
          <w:szCs w:val="32"/>
        </w:rPr>
        <w:t>3）建立健全管道沿线第三方施工现场管理制度，落实管道沿线进行可能对管道造成危险的活动采取告知、报告、保护方案、签订管道保护协议、施工现场技术交底、设置物理隔离或警示标识、现场监护等措施，保障第三方施工安全。</w:t>
      </w:r>
    </w:p>
    <w:p>
      <w:pPr>
        <w:pStyle w:val="45"/>
        <w:ind w:firstLine="632" w:firstLineChars="200"/>
        <w:jc w:val="both"/>
        <w:rPr>
          <w:rFonts w:ascii="方正仿宋_GBK"/>
          <w:sz w:val="32"/>
          <w:szCs w:val="32"/>
        </w:rPr>
      </w:pPr>
      <w:r>
        <w:rPr>
          <w:rFonts w:hint="eastAsia" w:ascii="方正仿宋_GBK"/>
          <w:sz w:val="32"/>
          <w:szCs w:val="32"/>
        </w:rPr>
        <w:t>（5）高后果区内地质灾害风险管理</w:t>
      </w:r>
    </w:p>
    <w:p>
      <w:pPr>
        <w:pStyle w:val="45"/>
        <w:ind w:firstLine="632" w:firstLineChars="200"/>
        <w:jc w:val="both"/>
        <w:rPr>
          <w:rFonts w:ascii="方正仿宋_GBK"/>
          <w:sz w:val="32"/>
          <w:szCs w:val="32"/>
        </w:rPr>
      </w:pPr>
      <w:r>
        <w:rPr>
          <w:rFonts w:hint="eastAsia" w:ascii="方正仿宋_GBK"/>
          <w:sz w:val="32"/>
          <w:szCs w:val="32"/>
        </w:rPr>
        <w:t>1）针对管道地质灾害频发的高后果区地段进行加密巡检，特别是汛期加强滑坡、采空区地段管理巡检，汛期结束后应全线逐一排查潜在隐患。</w:t>
      </w:r>
    </w:p>
    <w:p>
      <w:pPr>
        <w:pStyle w:val="45"/>
        <w:ind w:firstLine="632" w:firstLineChars="200"/>
        <w:jc w:val="both"/>
        <w:rPr>
          <w:rFonts w:ascii="方正仿宋_GBK"/>
          <w:sz w:val="32"/>
          <w:szCs w:val="32"/>
        </w:rPr>
      </w:pPr>
      <w:r>
        <w:rPr>
          <w:rFonts w:hint="eastAsia" w:ascii="方正仿宋_GBK"/>
          <w:sz w:val="32"/>
          <w:szCs w:val="32"/>
        </w:rPr>
        <w:t>2）对于高后果区内的地质灾害风险点实行“早发现、早治理”，及时通过小维护、定额维修等渠道实施风险削减，将风险降到最低。</w:t>
      </w:r>
    </w:p>
    <w:p>
      <w:pPr>
        <w:keepNext/>
        <w:keepLines/>
        <w:ind w:firstLine="632" w:firstLineChars="200"/>
        <w:outlineLvl w:val="2"/>
        <w:rPr>
          <w:rFonts w:ascii="仿宋_GB2312" w:eastAsia="仿宋_GB2312"/>
          <w:b/>
          <w:bCs/>
        </w:rPr>
      </w:pPr>
      <w:r>
        <w:rPr>
          <w:rFonts w:hint="eastAsia" w:ascii="仿宋_GB2312" w:eastAsia="仿宋_GB2312"/>
          <w:b/>
          <w:bCs/>
        </w:rPr>
        <w:t>2.7.3 高后果区应急处置措施</w:t>
      </w:r>
    </w:p>
    <w:p>
      <w:pPr>
        <w:pStyle w:val="45"/>
        <w:ind w:firstLine="632" w:firstLineChars="200"/>
        <w:jc w:val="both"/>
        <w:rPr>
          <w:rFonts w:ascii="方正仿宋_GBK"/>
          <w:sz w:val="32"/>
          <w:szCs w:val="32"/>
        </w:rPr>
      </w:pPr>
      <w:r>
        <w:rPr>
          <w:rFonts w:hint="eastAsia" w:ascii="方正仿宋_GBK"/>
          <w:sz w:val="32"/>
          <w:szCs w:val="32"/>
        </w:rPr>
        <w:t>（1）完善重庆燃气集团股份有限公司输配分公司都市区天然气外环管网专项应急预案和现场处置方案。</w:t>
      </w:r>
    </w:p>
    <w:p>
      <w:pPr>
        <w:pStyle w:val="45"/>
        <w:ind w:firstLine="632" w:firstLineChars="200"/>
        <w:jc w:val="both"/>
        <w:rPr>
          <w:rFonts w:ascii="方正仿宋_GBK"/>
          <w:sz w:val="32"/>
          <w:szCs w:val="32"/>
        </w:rPr>
      </w:pPr>
      <w:r>
        <w:rPr>
          <w:rFonts w:hint="eastAsia" w:ascii="方正仿宋_GBK"/>
          <w:sz w:val="32"/>
          <w:szCs w:val="32"/>
        </w:rPr>
        <w:t>（2）细化高后果区段突发事故应急的现场处置方案和维抢修资源的分布，抢险场地及抢险道路通道。</w:t>
      </w:r>
    </w:p>
    <w:p>
      <w:pPr>
        <w:pStyle w:val="45"/>
        <w:ind w:firstLine="632" w:firstLineChars="200"/>
        <w:jc w:val="both"/>
        <w:rPr>
          <w:rFonts w:ascii="方正仿宋_GBK"/>
          <w:sz w:val="32"/>
          <w:szCs w:val="32"/>
        </w:rPr>
      </w:pPr>
      <w:r>
        <w:rPr>
          <w:rFonts w:hint="eastAsia" w:ascii="方正仿宋_GBK"/>
          <w:sz w:val="32"/>
          <w:szCs w:val="32"/>
        </w:rPr>
        <w:t>（3）掌握高后果区沿线大型居住区、劳动密集型企业、学校、医院等人员密集场所通讯信息和告知方式，发生事故后应第一时间告知管道沿线受影响的单位和居民。</w:t>
      </w:r>
    </w:p>
    <w:p>
      <w:pPr>
        <w:pStyle w:val="45"/>
        <w:ind w:firstLine="632" w:firstLineChars="200"/>
        <w:jc w:val="both"/>
        <w:rPr>
          <w:rFonts w:ascii="方正仿宋_GBK"/>
          <w:sz w:val="32"/>
          <w:szCs w:val="32"/>
        </w:rPr>
      </w:pPr>
      <w:r>
        <w:rPr>
          <w:rFonts w:hint="eastAsia" w:ascii="方正仿宋_GBK"/>
          <w:sz w:val="32"/>
          <w:szCs w:val="32"/>
        </w:rPr>
        <w:t>（4）加强与高后果区沿线企业和社区组织应急疏散演练。</w:t>
      </w:r>
    </w:p>
    <w:p>
      <w:pPr>
        <w:pStyle w:val="45"/>
        <w:ind w:firstLine="632" w:firstLineChars="200"/>
        <w:jc w:val="both"/>
        <w:rPr>
          <w:rFonts w:ascii="方正仿宋_GBK"/>
          <w:sz w:val="32"/>
          <w:szCs w:val="32"/>
        </w:rPr>
      </w:pPr>
      <w:r>
        <w:rPr>
          <w:rFonts w:hint="eastAsia" w:ascii="方正仿宋_GBK"/>
          <w:sz w:val="32"/>
          <w:szCs w:val="32"/>
        </w:rPr>
        <w:t>（5）进一步完善高后果区管道沿线的人员密集场所的紧急疏散场所和疏散方向。</w:t>
      </w:r>
    </w:p>
    <w:p>
      <w:pPr>
        <w:pStyle w:val="45"/>
        <w:ind w:firstLine="632" w:firstLineChars="200"/>
        <w:jc w:val="both"/>
        <w:rPr>
          <w:rFonts w:ascii="方正仿宋_GBK"/>
          <w:sz w:val="32"/>
          <w:szCs w:val="32"/>
        </w:rPr>
      </w:pPr>
      <w:r>
        <w:rPr>
          <w:rFonts w:hint="eastAsia" w:ascii="方正仿宋_GBK"/>
          <w:sz w:val="32"/>
          <w:szCs w:val="32"/>
        </w:rPr>
        <w:t>（6）建议与当地政府及工业园区单位建立应急联络机制，发现问题及时沟通处理。</w:t>
      </w:r>
    </w:p>
    <w:p>
      <w:pPr>
        <w:keepNext/>
        <w:keepLines/>
        <w:spacing w:line="400" w:lineRule="exact"/>
        <w:ind w:firstLine="316" w:firstLineChars="100"/>
        <w:outlineLvl w:val="2"/>
        <w:rPr>
          <w:rFonts w:ascii="仿宋_GB2312" w:eastAsia="仿宋_GB2312"/>
          <w:b/>
          <w:bCs/>
        </w:rPr>
      </w:pPr>
      <w:r>
        <w:rPr>
          <w:rFonts w:ascii="仿宋_GB2312" w:eastAsia="仿宋_GB2312"/>
          <w:b/>
          <w:bCs/>
        </w:rPr>
        <w:t>2</w:t>
      </w:r>
      <w:r>
        <w:rPr>
          <w:rFonts w:hint="eastAsia" w:ascii="仿宋_GB2312" w:eastAsia="仿宋_GB2312"/>
          <w:b/>
          <w:bCs/>
        </w:rPr>
        <w:t>.</w:t>
      </w:r>
      <w:r>
        <w:rPr>
          <w:rFonts w:ascii="仿宋_GB2312" w:eastAsia="仿宋_GB2312"/>
          <w:b/>
          <w:bCs/>
        </w:rPr>
        <w:t>7</w:t>
      </w:r>
      <w:r>
        <w:rPr>
          <w:rFonts w:hint="eastAsia" w:ascii="仿宋_GB2312" w:eastAsia="仿宋_GB2312"/>
          <w:b/>
          <w:bCs/>
        </w:rPr>
        <w:t>.</w:t>
      </w:r>
      <w:r>
        <w:rPr>
          <w:rFonts w:ascii="仿宋_GB2312" w:eastAsia="仿宋_GB2312"/>
          <w:b/>
          <w:bCs/>
        </w:rPr>
        <w:t xml:space="preserve">4 </w:t>
      </w:r>
      <w:r>
        <w:rPr>
          <w:rFonts w:hint="eastAsia" w:ascii="仿宋_GB2312" w:eastAsia="仿宋_GB2312"/>
          <w:b/>
          <w:bCs/>
        </w:rPr>
        <w:t>高后果区管道走向图</w:t>
      </w:r>
    </w:p>
    <w:p>
      <w:pPr>
        <w:pStyle w:val="45"/>
        <w:jc w:val="center"/>
        <w:rPr>
          <w:rFonts w:ascii="方正仿宋_GBK"/>
          <w:sz w:val="32"/>
          <w:szCs w:val="32"/>
        </w:rPr>
      </w:pPr>
      <w:r>
        <w:rPr>
          <w:rFonts w:ascii="方正仿宋_GBK"/>
          <w:sz w:val="32"/>
          <w:szCs w:val="32"/>
        </w:rPr>
        <w:drawing>
          <wp:inline distT="0" distB="0" distL="0" distR="0">
            <wp:extent cx="5442585" cy="7700010"/>
            <wp:effectExtent l="0" t="0" r="5715" b="0"/>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43200" cy="7700400"/>
                    </a:xfrm>
                    <a:prstGeom prst="rect">
                      <a:avLst/>
                    </a:prstGeom>
                  </pic:spPr>
                </pic:pic>
              </a:graphicData>
            </a:graphic>
          </wp:inline>
        </w:drawing>
      </w:r>
    </w:p>
    <w:p>
      <w:pPr>
        <w:pStyle w:val="3"/>
        <w:pageBreakBefore/>
        <w:adjustRightInd w:val="0"/>
        <w:snapToGrid w:val="0"/>
        <w:spacing w:before="100" w:beforeAutospacing="1" w:after="100" w:afterAutospacing="1" w:line="240" w:lineRule="auto"/>
        <w:ind w:firstLine="632" w:firstLineChars="200"/>
        <w:rPr>
          <w:rFonts w:ascii="方正黑体_GBK" w:hAnsi="Times New Roman" w:eastAsia="方正黑体_GBK"/>
          <w:b w:val="0"/>
          <w:bCs/>
          <w:sz w:val="32"/>
          <w:szCs w:val="32"/>
        </w:rPr>
      </w:pPr>
      <w:bookmarkStart w:id="16" w:name="_Toc117163016"/>
      <w:r>
        <w:rPr>
          <w:rFonts w:ascii="方正黑体_GBK" w:hAnsi="Times New Roman" w:eastAsia="方正黑体_GBK"/>
          <w:b w:val="0"/>
          <w:bCs/>
          <w:sz w:val="32"/>
          <w:szCs w:val="32"/>
          <w:lang w:val="en-US"/>
        </w:rPr>
        <w:t>3</w:t>
      </w:r>
      <w:r>
        <w:rPr>
          <w:rFonts w:hint="eastAsia" w:ascii="方正黑体_GBK" w:hAnsi="Times New Roman" w:eastAsia="方正黑体_GBK"/>
          <w:b w:val="0"/>
          <w:bCs/>
          <w:sz w:val="32"/>
          <w:szCs w:val="32"/>
        </w:rPr>
        <w:t xml:space="preserve"> </w:t>
      </w:r>
      <w:r>
        <w:rPr>
          <w:rFonts w:ascii="方正黑体_GBK" w:hAnsi="Times New Roman" w:eastAsia="方正黑体_GBK"/>
          <w:b w:val="0"/>
          <w:bCs/>
          <w:sz w:val="32"/>
          <w:szCs w:val="32"/>
        </w:rPr>
        <w:t xml:space="preserve"> </w:t>
      </w:r>
      <w:r>
        <w:rPr>
          <w:rFonts w:hint="eastAsia" w:ascii="方正黑体_GBK" w:hAnsi="Times New Roman" w:eastAsia="方正黑体_GBK"/>
          <w:b w:val="0"/>
          <w:bCs/>
          <w:sz w:val="32"/>
          <w:szCs w:val="32"/>
        </w:rPr>
        <w:t>重燃晏鱼线鱼嘴镇-果园港高后果区</w:t>
      </w:r>
      <w:bookmarkEnd w:id="16"/>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7" w:name="_Toc117163017"/>
      <w:r>
        <w:rPr>
          <w:rFonts w:hint="eastAsia" w:ascii="方正楷体_GBK" w:hAnsi="方正楷体_GBK" w:eastAsia="方正楷体_GBK" w:cs="方正楷体_GBK"/>
          <w:b w:val="0"/>
          <w:bCs w:val="0"/>
        </w:rPr>
        <w:t>3.1  适用范围</w:t>
      </w:r>
      <w:bookmarkEnd w:id="17"/>
    </w:p>
    <w:p>
      <w:pPr>
        <w:pStyle w:val="45"/>
        <w:ind w:firstLine="632" w:firstLineChars="200"/>
        <w:jc w:val="both"/>
        <w:rPr>
          <w:rFonts w:ascii="方正仿宋_GBK"/>
          <w:sz w:val="32"/>
          <w:szCs w:val="32"/>
        </w:rPr>
      </w:pPr>
      <w:r>
        <w:rPr>
          <w:rFonts w:hint="eastAsia" w:ascii="方正仿宋_GBK"/>
          <w:sz w:val="32"/>
          <w:szCs w:val="32"/>
        </w:rPr>
        <w:t>本预案适用于重庆燃气集团股份有限公司输配分公司晏家-鱼嘴D508输气管线鱼嘴镇果园港高后果区，管道运行中发生泄漏及其导致的火灾、爆炸、窒息等事故的应急准备和应急处置工作。</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8" w:name="_Toc117163018"/>
      <w:r>
        <w:rPr>
          <w:rFonts w:hint="eastAsia" w:ascii="方正楷体_GBK" w:hAnsi="方正楷体_GBK" w:eastAsia="方正楷体_GBK" w:cs="方正楷体_GBK"/>
          <w:b w:val="0"/>
          <w:bCs w:val="0"/>
        </w:rPr>
        <w:t>3.2  应急组织机构及职责</w:t>
      </w:r>
      <w:bookmarkEnd w:id="18"/>
    </w:p>
    <w:p>
      <w:pPr>
        <w:pStyle w:val="45"/>
        <w:ind w:firstLine="632" w:firstLineChars="200"/>
        <w:jc w:val="both"/>
        <w:rPr>
          <w:rFonts w:ascii="方正仿宋_GBK"/>
          <w:sz w:val="32"/>
          <w:szCs w:val="32"/>
        </w:rPr>
      </w:pPr>
      <w:r>
        <w:rPr>
          <w:rFonts w:hint="eastAsia" w:ascii="方正仿宋_GBK"/>
          <w:sz w:val="32"/>
          <w:szCs w:val="32"/>
        </w:rPr>
        <w:t>在江北区石油天然气长输管道突发事件应急指挥部（以下简称“区油气管道应急指挥部”）领导下成立重庆燃气集团股份有限公司输配分公司晏家-鱼嘴D508输气管线鱼嘴镇果园港高后果区突发事件现场应急指挥部（以下简称“现场应急指挥部”），统筹协调鱼嘴镇果园港高后果区突发事件现场应急处置工作。</w:t>
      </w:r>
    </w:p>
    <w:p>
      <w:pPr>
        <w:pStyle w:val="45"/>
        <w:ind w:firstLine="632" w:firstLineChars="200"/>
        <w:jc w:val="both"/>
        <w:rPr>
          <w:rFonts w:ascii="方正仿宋_GBK"/>
          <w:sz w:val="32"/>
          <w:szCs w:val="32"/>
        </w:rPr>
      </w:pPr>
      <w:r>
        <w:rPr>
          <w:rFonts w:hint="eastAsia" w:ascii="方正仿宋_GBK"/>
          <w:sz w:val="32"/>
          <w:szCs w:val="32"/>
        </w:rPr>
        <w:t>现场应急指挥部指挥长由区政府分管副区长担任，区发展改革委、区应急管理局、区消防救援支队、鱼嘴镇、重庆燃气集团输配分公司主要负责人任副指挥长，区发展改革委、区应急管理局、区消防救援支队、区市场监管局、区公安分局、区经济信息委、区商务委、区交通局、区生态环境局、区规划自然资源局、区住房城乡建委、区城市管理局、区卫生健康委、区财政局、区民政局、区人力社保局、区医疗保障局、区融媒体中心、区委网信办、区纪委监委、区总工会、鱼嘴镇、重庆燃气集团股份有限公司输配分公司等为成员单位。</w:t>
      </w:r>
    </w:p>
    <w:p>
      <w:pPr>
        <w:pStyle w:val="45"/>
        <w:ind w:firstLine="632" w:firstLineChars="200"/>
        <w:jc w:val="both"/>
        <w:rPr>
          <w:rFonts w:ascii="方正仿宋_GBK"/>
          <w:sz w:val="32"/>
          <w:szCs w:val="32"/>
        </w:rPr>
      </w:pPr>
      <w:r>
        <w:rPr>
          <w:rFonts w:hint="eastAsia" w:ascii="方正仿宋_GBK"/>
          <w:sz w:val="32"/>
          <w:szCs w:val="32"/>
        </w:rPr>
        <w:t>现场应急指挥部下设现场探测组、现场抢险组、警戒保卫组、综合保障组等现场应急工作小组，具体开展现场应急处置工作。各组织机构成员组成及职责见表3.2-1和表3.2-2。</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w:t>
      </w:r>
      <w:r>
        <w:rPr>
          <w:rFonts w:hint="eastAsia" w:ascii="方正黑体_GBK" w:hAnsi="Times New Roman" w:eastAsia="方正黑体_GBK" w:cs="Times New Roman"/>
          <w:bCs/>
          <w:kern w:val="44"/>
          <w:sz w:val="28"/>
          <w:szCs w:val="28"/>
        </w:rPr>
        <w:t>3.</w:t>
      </w:r>
      <w:r>
        <w:rPr>
          <w:rFonts w:hint="eastAsia" w:ascii="方正黑体_GBK" w:hAnsi="Times New Roman" w:eastAsia="方正黑体_GBK" w:cs="Times New Roman"/>
          <w:bCs/>
          <w:kern w:val="44"/>
          <w:sz w:val="28"/>
          <w:szCs w:val="28"/>
          <w:lang w:val="zh-CN"/>
        </w:rPr>
        <w:t>2-1  应急组织机构成员组成一览表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134"/>
        <w:gridCol w:w="981"/>
        <w:gridCol w:w="579"/>
        <w:gridCol w:w="1871"/>
        <w:gridCol w:w="2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680"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序号</w:t>
            </w:r>
          </w:p>
        </w:tc>
        <w:tc>
          <w:tcPr>
            <w:tcW w:w="1134"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应急组织机构</w:t>
            </w:r>
          </w:p>
        </w:tc>
        <w:tc>
          <w:tcPr>
            <w:tcW w:w="1134"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应急职务</w:t>
            </w:r>
          </w:p>
        </w:tc>
        <w:tc>
          <w:tcPr>
            <w:tcW w:w="3431" w:type="dxa"/>
            <w:gridSpan w:val="3"/>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职务/姓名</w:t>
            </w:r>
          </w:p>
        </w:tc>
        <w:tc>
          <w:tcPr>
            <w:tcW w:w="2466"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1</w:t>
            </w:r>
          </w:p>
        </w:tc>
        <w:tc>
          <w:tcPr>
            <w:tcW w:w="1134"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cs="BatangChe"/>
                <w:sz w:val="21"/>
                <w:szCs w:val="21"/>
              </w:rPr>
              <w:t>现场应急指挥部</w:t>
            </w: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指挥长</w:t>
            </w:r>
          </w:p>
        </w:tc>
        <w:tc>
          <w:tcPr>
            <w:tcW w:w="3431" w:type="dxa"/>
            <w:gridSpan w:val="3"/>
            <w:vAlign w:val="center"/>
          </w:tcPr>
          <w:p>
            <w:pPr>
              <w:adjustRightInd w:val="0"/>
              <w:snapToGrid w:val="0"/>
              <w:jc w:val="center"/>
              <w:rPr>
                <w:rFonts w:ascii="方正仿宋_GBK"/>
                <w:sz w:val="21"/>
                <w:szCs w:val="21"/>
              </w:rPr>
            </w:pPr>
            <w:r>
              <w:rPr>
                <w:rFonts w:hint="eastAsia" w:ascii="方正仿宋_GBK"/>
                <w:sz w:val="21"/>
                <w:szCs w:val="21"/>
              </w:rPr>
              <w:t>区政府分管副区长</w:t>
            </w:r>
          </w:p>
        </w:tc>
        <w:tc>
          <w:tcPr>
            <w:tcW w:w="2466" w:type="dxa"/>
            <w:vAlign w:val="center"/>
          </w:tcPr>
          <w:p>
            <w:pPr>
              <w:adjustRightInd w:val="0"/>
              <w:snapToGrid w:val="0"/>
              <w:jc w:val="center"/>
              <w:rPr>
                <w:rFonts w:ascii="方正仿宋_GBK" w:hAnsi="宋体"/>
                <w:sz w:val="21"/>
                <w:szCs w:val="21"/>
              </w:rPr>
            </w:pPr>
            <w:r>
              <w:rPr>
                <w:rFonts w:hint="eastAsia" w:ascii="方正仿宋_GBK" w:hAnsi="宋体"/>
                <w:sz w:val="21"/>
                <w:szCs w:val="21"/>
              </w:rPr>
              <w:t>67854522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restart"/>
            <w:vAlign w:val="center"/>
          </w:tcPr>
          <w:p>
            <w:pPr>
              <w:adjustRightInd w:val="0"/>
              <w:snapToGrid w:val="0"/>
              <w:jc w:val="center"/>
              <w:rPr>
                <w:rFonts w:ascii="方正仿宋_GBK"/>
                <w:sz w:val="21"/>
                <w:szCs w:val="21"/>
              </w:rPr>
            </w:pPr>
            <w:r>
              <w:rPr>
                <w:rFonts w:hint="eastAsia" w:ascii="方正仿宋_GBK"/>
                <w:sz w:val="21"/>
                <w:szCs w:val="21"/>
              </w:rPr>
              <w:t>副指挥长</w:t>
            </w:r>
          </w:p>
        </w:tc>
        <w:tc>
          <w:tcPr>
            <w:tcW w:w="3431" w:type="dxa"/>
            <w:gridSpan w:val="3"/>
            <w:vAlign w:val="center"/>
          </w:tcPr>
          <w:p>
            <w:pPr>
              <w:adjustRightInd w:val="0"/>
              <w:snapToGrid w:val="0"/>
              <w:jc w:val="center"/>
              <w:rPr>
                <w:rFonts w:ascii="方正仿宋_GBK"/>
                <w:sz w:val="21"/>
                <w:szCs w:val="21"/>
              </w:rPr>
            </w:pPr>
            <w:r>
              <w:rPr>
                <w:rFonts w:hint="eastAsia" w:ascii="方正仿宋_GBK"/>
                <w:sz w:val="21"/>
                <w:szCs w:val="21"/>
              </w:rPr>
              <w:t>区发展改革委</w:t>
            </w:r>
          </w:p>
        </w:tc>
        <w:tc>
          <w:tcPr>
            <w:tcW w:w="2466" w:type="dxa"/>
            <w:vAlign w:val="center"/>
          </w:tcPr>
          <w:p>
            <w:pPr>
              <w:adjustRightInd w:val="0"/>
              <w:snapToGrid w:val="0"/>
              <w:jc w:val="center"/>
              <w:rPr>
                <w:rFonts w:ascii="方正仿宋_GBK" w:hAnsi="宋体"/>
                <w:sz w:val="21"/>
                <w:szCs w:val="21"/>
              </w:rPr>
            </w:pPr>
            <w:r>
              <w:rPr>
                <w:rFonts w:hint="eastAsia" w:ascii="方正仿宋_GBK"/>
                <w:sz w:val="21"/>
                <w:szCs w:val="21"/>
              </w:rPr>
              <w:t>67754677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31" w:type="dxa"/>
            <w:gridSpan w:val="3"/>
            <w:vAlign w:val="center"/>
          </w:tcPr>
          <w:p>
            <w:pPr>
              <w:adjustRightInd w:val="0"/>
              <w:snapToGrid w:val="0"/>
              <w:jc w:val="center"/>
              <w:rPr>
                <w:rFonts w:ascii="方正仿宋_GBK"/>
                <w:sz w:val="21"/>
                <w:szCs w:val="21"/>
              </w:rPr>
            </w:pPr>
            <w:r>
              <w:rPr>
                <w:rFonts w:hint="eastAsia" w:ascii="方正仿宋_GBK"/>
                <w:sz w:val="21"/>
                <w:szCs w:val="21"/>
              </w:rPr>
              <w:t>区应急管理局</w:t>
            </w:r>
          </w:p>
        </w:tc>
        <w:tc>
          <w:tcPr>
            <w:tcW w:w="2466" w:type="dxa"/>
            <w:vAlign w:val="center"/>
          </w:tcPr>
          <w:p>
            <w:pPr>
              <w:adjustRightInd w:val="0"/>
              <w:snapToGrid w:val="0"/>
              <w:jc w:val="center"/>
              <w:rPr>
                <w:rFonts w:ascii="方正仿宋_GBK" w:hAnsi="宋体"/>
                <w:sz w:val="21"/>
                <w:szCs w:val="21"/>
              </w:rPr>
            </w:pPr>
            <w:r>
              <w:rPr>
                <w:rFonts w:hint="eastAsia" w:ascii="方正仿宋_GBK"/>
                <w:sz w:val="21"/>
                <w:szCs w:val="21"/>
              </w:rPr>
              <w:t>81399150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31" w:type="dxa"/>
            <w:gridSpan w:val="3"/>
            <w:vAlign w:val="center"/>
          </w:tcPr>
          <w:p>
            <w:pPr>
              <w:adjustRightInd w:val="0"/>
              <w:snapToGrid w:val="0"/>
              <w:jc w:val="center"/>
              <w:rPr>
                <w:rFonts w:ascii="方正仿宋_GBK"/>
                <w:sz w:val="21"/>
                <w:szCs w:val="21"/>
              </w:rPr>
            </w:pPr>
            <w:r>
              <w:rPr>
                <w:rFonts w:hint="eastAsia" w:ascii="方正仿宋_GBK"/>
                <w:sz w:val="21"/>
                <w:szCs w:val="21"/>
              </w:rPr>
              <w:t>区消防救援支队</w:t>
            </w:r>
          </w:p>
        </w:tc>
        <w:tc>
          <w:tcPr>
            <w:tcW w:w="2466" w:type="dxa"/>
            <w:vAlign w:val="center"/>
          </w:tcPr>
          <w:p>
            <w:pPr>
              <w:adjustRightInd w:val="0"/>
              <w:snapToGrid w:val="0"/>
              <w:jc w:val="center"/>
              <w:rPr>
                <w:rFonts w:ascii="方正仿宋_GBK" w:hAnsi="宋体"/>
                <w:sz w:val="21"/>
                <w:szCs w:val="21"/>
              </w:rPr>
            </w:pPr>
            <w:r>
              <w:rPr>
                <w:rFonts w:hint="eastAsia" w:ascii="方正仿宋_GBK" w:hAnsi="宋体"/>
                <w:sz w:val="21"/>
                <w:szCs w:val="21"/>
              </w:rPr>
              <w:t>67850978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31" w:type="dxa"/>
            <w:gridSpan w:val="3"/>
            <w:vAlign w:val="center"/>
          </w:tcPr>
          <w:p>
            <w:pPr>
              <w:adjustRightInd w:val="0"/>
              <w:snapToGrid w:val="0"/>
              <w:jc w:val="center"/>
              <w:rPr>
                <w:rFonts w:ascii="方正仿宋_GBK"/>
                <w:sz w:val="21"/>
                <w:szCs w:val="21"/>
              </w:rPr>
            </w:pPr>
            <w:r>
              <w:rPr>
                <w:rFonts w:hint="eastAsia" w:ascii="方正仿宋_GBK"/>
                <w:sz w:val="21"/>
                <w:szCs w:val="21"/>
              </w:rPr>
              <w:t>鱼嘴镇</w:t>
            </w:r>
          </w:p>
        </w:tc>
        <w:tc>
          <w:tcPr>
            <w:tcW w:w="2466" w:type="dxa"/>
            <w:vAlign w:val="center"/>
          </w:tcPr>
          <w:p>
            <w:pPr>
              <w:adjustRightInd w:val="0"/>
              <w:snapToGrid w:val="0"/>
              <w:jc w:val="center"/>
              <w:rPr>
                <w:rFonts w:ascii="方正仿宋_GBK" w:hAnsi="宋体"/>
                <w:sz w:val="21"/>
                <w:szCs w:val="21"/>
              </w:rPr>
            </w:pPr>
            <w:r>
              <w:rPr>
                <w:rFonts w:hint="eastAsia" w:ascii="方正仿宋_GBK" w:hAnsi="宋体" w:cs="宋体"/>
                <w:sz w:val="21"/>
                <w:szCs w:val="21"/>
              </w:rPr>
              <w:t>67581019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1560" w:type="dxa"/>
            <w:gridSpan w:val="2"/>
            <w:vMerge w:val="restart"/>
            <w:vAlign w:val="center"/>
          </w:tcPr>
          <w:p>
            <w:pPr>
              <w:adjustRightInd w:val="0"/>
              <w:snapToGrid w:val="0"/>
              <w:jc w:val="center"/>
              <w:rPr>
                <w:rFonts w:ascii="方正仿宋_GBK"/>
                <w:sz w:val="21"/>
                <w:szCs w:val="21"/>
              </w:rPr>
            </w:pPr>
            <w:r>
              <w:rPr>
                <w:rFonts w:hint="eastAsia" w:ascii="方正仿宋_GBK"/>
                <w:sz w:val="21"/>
                <w:szCs w:val="21"/>
              </w:rPr>
              <w:t>重庆燃气集团输配分公司</w:t>
            </w:r>
          </w:p>
        </w:tc>
        <w:tc>
          <w:tcPr>
            <w:tcW w:w="1871" w:type="dxa"/>
            <w:vAlign w:val="center"/>
          </w:tcPr>
          <w:p>
            <w:pPr>
              <w:adjustRightInd w:val="0"/>
              <w:snapToGrid w:val="0"/>
              <w:jc w:val="center"/>
              <w:rPr>
                <w:rFonts w:ascii="方正仿宋_GBK"/>
                <w:sz w:val="21"/>
                <w:szCs w:val="21"/>
              </w:rPr>
            </w:pPr>
            <w:r>
              <w:rPr>
                <w:rFonts w:hint="eastAsia" w:ascii="方正仿宋_GBK"/>
                <w:sz w:val="21"/>
                <w:szCs w:val="21"/>
              </w:rPr>
              <w:t>吴晓梅/总经理</w:t>
            </w:r>
          </w:p>
        </w:tc>
        <w:tc>
          <w:tcPr>
            <w:tcW w:w="2466" w:type="dxa"/>
            <w:vAlign w:val="center"/>
          </w:tcPr>
          <w:p>
            <w:pPr>
              <w:adjustRightInd w:val="0"/>
              <w:snapToGrid w:val="0"/>
              <w:jc w:val="center"/>
              <w:rPr>
                <w:rFonts w:ascii="方正仿宋_GBK" w:hAnsi="宋体" w:cs="宋体"/>
                <w:sz w:val="21"/>
                <w:szCs w:val="21"/>
              </w:rPr>
            </w:pPr>
            <w:r>
              <w:rPr>
                <w:rFonts w:hint="eastAsia" w:ascii="方正仿宋_GBK" w:hAnsi="宋体"/>
                <w:sz w:val="21"/>
                <w:szCs w:val="21"/>
              </w:rPr>
              <w:t>67562228/13608355517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tabs>
                <w:tab w:val="left" w:leader="middleDot" w:pos="7560"/>
              </w:tabs>
              <w:adjustRightInd w:val="0"/>
              <w:snapToGrid w:val="0"/>
              <w:jc w:val="center"/>
              <w:rPr>
                <w:rFonts w:ascii="方正仿宋_GBK"/>
                <w:sz w:val="21"/>
                <w:szCs w:val="21"/>
              </w:rPr>
            </w:pPr>
          </w:p>
        </w:tc>
        <w:tc>
          <w:tcPr>
            <w:tcW w:w="1134" w:type="dxa"/>
            <w:vMerge w:val="continue"/>
            <w:vAlign w:val="center"/>
          </w:tcPr>
          <w:p>
            <w:pPr>
              <w:tabs>
                <w:tab w:val="left" w:leader="middleDot" w:pos="7560"/>
              </w:tabs>
              <w:adjustRightInd w:val="0"/>
              <w:snapToGrid w:val="0"/>
              <w:jc w:val="center"/>
              <w:rPr>
                <w:rFonts w:ascii="方正仿宋_GBK"/>
                <w:sz w:val="21"/>
                <w:szCs w:val="21"/>
              </w:rPr>
            </w:pPr>
          </w:p>
        </w:tc>
        <w:tc>
          <w:tcPr>
            <w:tcW w:w="1134" w:type="dxa"/>
            <w:vMerge w:val="continue"/>
            <w:vAlign w:val="center"/>
          </w:tcPr>
          <w:p>
            <w:pPr>
              <w:adjustRightInd w:val="0"/>
              <w:snapToGrid w:val="0"/>
              <w:jc w:val="center"/>
              <w:rPr>
                <w:rFonts w:ascii="方正仿宋_GBK"/>
                <w:sz w:val="21"/>
                <w:szCs w:val="21"/>
              </w:rPr>
            </w:pPr>
          </w:p>
        </w:tc>
        <w:tc>
          <w:tcPr>
            <w:tcW w:w="1560" w:type="dxa"/>
            <w:gridSpan w:val="2"/>
            <w:vMerge w:val="continue"/>
            <w:vAlign w:val="center"/>
          </w:tcPr>
          <w:p>
            <w:pPr>
              <w:adjustRightInd w:val="0"/>
              <w:snapToGrid w:val="0"/>
              <w:jc w:val="center"/>
              <w:rPr>
                <w:rFonts w:ascii="方正仿宋_GBK"/>
                <w:sz w:val="21"/>
                <w:szCs w:val="21"/>
              </w:rPr>
            </w:pPr>
          </w:p>
        </w:tc>
        <w:tc>
          <w:tcPr>
            <w:tcW w:w="1871" w:type="dxa"/>
            <w:vAlign w:val="center"/>
          </w:tcPr>
          <w:p>
            <w:pPr>
              <w:adjustRightInd w:val="0"/>
              <w:snapToGrid w:val="0"/>
              <w:jc w:val="center"/>
              <w:rPr>
                <w:rFonts w:ascii="方正仿宋_GBK"/>
                <w:sz w:val="21"/>
                <w:szCs w:val="21"/>
              </w:rPr>
            </w:pPr>
            <w:r>
              <w:rPr>
                <w:rFonts w:hint="eastAsia" w:ascii="方正仿宋_GBK"/>
                <w:sz w:val="21"/>
                <w:szCs w:val="21"/>
              </w:rPr>
              <w:t>余中秋/党委书记</w:t>
            </w:r>
          </w:p>
        </w:tc>
        <w:tc>
          <w:tcPr>
            <w:tcW w:w="2466"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13808378476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restart"/>
            <w:vAlign w:val="center"/>
          </w:tcPr>
          <w:p>
            <w:pPr>
              <w:adjustRightInd w:val="0"/>
              <w:snapToGrid w:val="0"/>
              <w:jc w:val="center"/>
              <w:rPr>
                <w:rFonts w:ascii="方正仿宋_GBK"/>
                <w:sz w:val="21"/>
                <w:szCs w:val="21"/>
              </w:rPr>
            </w:pPr>
            <w:r>
              <w:rPr>
                <w:rFonts w:hint="eastAsia" w:ascii="方正仿宋_GBK"/>
                <w:sz w:val="21"/>
                <w:szCs w:val="21"/>
              </w:rPr>
              <w:t>成员单位</w:t>
            </w:r>
          </w:p>
        </w:tc>
        <w:tc>
          <w:tcPr>
            <w:tcW w:w="3431" w:type="dxa"/>
            <w:gridSpan w:val="3"/>
            <w:vAlign w:val="center"/>
          </w:tcPr>
          <w:p>
            <w:pPr>
              <w:adjustRightInd w:val="0"/>
              <w:snapToGrid w:val="0"/>
              <w:jc w:val="center"/>
              <w:rPr>
                <w:rFonts w:ascii="方正仿宋_GBK"/>
                <w:sz w:val="21"/>
                <w:szCs w:val="21"/>
              </w:rPr>
            </w:pPr>
            <w:r>
              <w:rPr>
                <w:rFonts w:hint="eastAsia"/>
                <w:sz w:val="21"/>
                <w:szCs w:val="21"/>
              </w:rPr>
              <w:t>区市场监管局</w:t>
            </w:r>
          </w:p>
        </w:tc>
        <w:tc>
          <w:tcPr>
            <w:tcW w:w="2466" w:type="dxa"/>
            <w:vAlign w:val="center"/>
          </w:tcPr>
          <w:p>
            <w:pPr>
              <w:adjustRightInd w:val="0"/>
              <w:snapToGrid w:val="0"/>
              <w:jc w:val="center"/>
              <w:rPr>
                <w:rFonts w:ascii="方正仿宋_GBK" w:hAnsi="宋体"/>
                <w:sz w:val="21"/>
                <w:szCs w:val="21"/>
              </w:rPr>
            </w:pPr>
            <w:r>
              <w:rPr>
                <w:rFonts w:hint="eastAsia" w:ascii="方正仿宋_GBK"/>
                <w:sz w:val="21"/>
                <w:szCs w:val="21"/>
              </w:rPr>
              <w:t>67962229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31" w:type="dxa"/>
            <w:gridSpan w:val="3"/>
            <w:vAlign w:val="center"/>
          </w:tcPr>
          <w:p>
            <w:pPr>
              <w:adjustRightInd w:val="0"/>
              <w:snapToGrid w:val="0"/>
              <w:jc w:val="center"/>
              <w:rPr>
                <w:rFonts w:ascii="方正仿宋_GBK"/>
                <w:sz w:val="21"/>
                <w:szCs w:val="21"/>
              </w:rPr>
            </w:pPr>
            <w:r>
              <w:rPr>
                <w:rFonts w:hint="eastAsia"/>
                <w:sz w:val="21"/>
                <w:szCs w:val="21"/>
              </w:rPr>
              <w:t>区公安分局</w:t>
            </w:r>
          </w:p>
        </w:tc>
        <w:tc>
          <w:tcPr>
            <w:tcW w:w="2466" w:type="dxa"/>
            <w:vAlign w:val="center"/>
          </w:tcPr>
          <w:p>
            <w:pPr>
              <w:adjustRightInd w:val="0"/>
              <w:snapToGrid w:val="0"/>
              <w:jc w:val="center"/>
              <w:rPr>
                <w:rFonts w:ascii="方正仿宋_GBK" w:hAnsi="宋体"/>
                <w:sz w:val="21"/>
                <w:szCs w:val="21"/>
              </w:rPr>
            </w:pPr>
            <w:r>
              <w:rPr>
                <w:rFonts w:hint="eastAsia" w:ascii="方正仿宋_GBK"/>
                <w:sz w:val="21"/>
                <w:szCs w:val="21"/>
              </w:rPr>
              <w:t>67876177/110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31" w:type="dxa"/>
            <w:gridSpan w:val="3"/>
            <w:vAlign w:val="center"/>
          </w:tcPr>
          <w:p>
            <w:pPr>
              <w:adjustRightInd w:val="0"/>
              <w:snapToGrid w:val="0"/>
              <w:jc w:val="center"/>
              <w:rPr>
                <w:rFonts w:ascii="方正仿宋_GBK"/>
                <w:sz w:val="21"/>
                <w:szCs w:val="21"/>
              </w:rPr>
            </w:pPr>
            <w:r>
              <w:rPr>
                <w:rFonts w:hint="eastAsia"/>
                <w:sz w:val="21"/>
                <w:szCs w:val="21"/>
              </w:rPr>
              <w:t>区经济信息委</w:t>
            </w:r>
          </w:p>
        </w:tc>
        <w:tc>
          <w:tcPr>
            <w:tcW w:w="2466" w:type="dxa"/>
            <w:vAlign w:val="center"/>
          </w:tcPr>
          <w:p>
            <w:pPr>
              <w:adjustRightInd w:val="0"/>
              <w:snapToGrid w:val="0"/>
              <w:jc w:val="center"/>
              <w:rPr>
                <w:rFonts w:ascii="方正仿宋_GBK" w:hAnsi="宋体"/>
                <w:sz w:val="21"/>
                <w:szCs w:val="21"/>
              </w:rPr>
            </w:pPr>
            <w:r>
              <w:rPr>
                <w:rFonts w:hint="eastAsia" w:ascii="方正仿宋_GBK"/>
                <w:sz w:val="21"/>
                <w:szCs w:val="21"/>
              </w:rPr>
              <w:t>67854805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31" w:type="dxa"/>
            <w:gridSpan w:val="3"/>
            <w:vAlign w:val="center"/>
          </w:tcPr>
          <w:p>
            <w:pPr>
              <w:adjustRightInd w:val="0"/>
              <w:snapToGrid w:val="0"/>
              <w:jc w:val="center"/>
              <w:rPr>
                <w:rFonts w:ascii="方正仿宋_GBK"/>
                <w:sz w:val="21"/>
                <w:szCs w:val="21"/>
              </w:rPr>
            </w:pPr>
            <w:r>
              <w:rPr>
                <w:rFonts w:hint="eastAsia"/>
                <w:sz w:val="21"/>
                <w:szCs w:val="21"/>
              </w:rPr>
              <w:t>区商务委</w:t>
            </w:r>
          </w:p>
        </w:tc>
        <w:tc>
          <w:tcPr>
            <w:tcW w:w="2466" w:type="dxa"/>
            <w:vAlign w:val="center"/>
          </w:tcPr>
          <w:p>
            <w:pPr>
              <w:adjustRightInd w:val="0"/>
              <w:snapToGrid w:val="0"/>
              <w:jc w:val="center"/>
              <w:rPr>
                <w:rFonts w:ascii="方正仿宋_GBK" w:hAnsi="宋体"/>
                <w:sz w:val="21"/>
                <w:szCs w:val="21"/>
              </w:rPr>
            </w:pPr>
            <w:r>
              <w:rPr>
                <w:rFonts w:hint="eastAsia" w:ascii="方正仿宋_GBK"/>
                <w:sz w:val="21"/>
                <w:szCs w:val="21"/>
              </w:rPr>
              <w:t>67722365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31" w:type="dxa"/>
            <w:gridSpan w:val="3"/>
            <w:vAlign w:val="center"/>
          </w:tcPr>
          <w:p>
            <w:pPr>
              <w:adjustRightInd w:val="0"/>
              <w:snapToGrid w:val="0"/>
              <w:jc w:val="center"/>
              <w:rPr>
                <w:rFonts w:ascii="方正仿宋_GBK"/>
                <w:sz w:val="21"/>
                <w:szCs w:val="21"/>
              </w:rPr>
            </w:pPr>
            <w:r>
              <w:rPr>
                <w:rFonts w:hint="eastAsia"/>
                <w:sz w:val="21"/>
                <w:szCs w:val="21"/>
              </w:rPr>
              <w:t>区交通局</w:t>
            </w:r>
          </w:p>
        </w:tc>
        <w:tc>
          <w:tcPr>
            <w:tcW w:w="2466" w:type="dxa"/>
            <w:vAlign w:val="center"/>
          </w:tcPr>
          <w:p>
            <w:pPr>
              <w:adjustRightInd w:val="0"/>
              <w:snapToGrid w:val="0"/>
              <w:jc w:val="center"/>
              <w:rPr>
                <w:rFonts w:ascii="方正仿宋_GBK" w:hAnsi="宋体"/>
                <w:sz w:val="21"/>
                <w:szCs w:val="21"/>
              </w:rPr>
            </w:pPr>
            <w:r>
              <w:rPr>
                <w:rFonts w:hint="eastAsia" w:ascii="方正仿宋_GBK"/>
                <w:sz w:val="21"/>
                <w:szCs w:val="21"/>
              </w:rPr>
              <w:t>67560060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31" w:type="dxa"/>
            <w:gridSpan w:val="3"/>
            <w:vAlign w:val="center"/>
          </w:tcPr>
          <w:p>
            <w:pPr>
              <w:adjustRightInd w:val="0"/>
              <w:snapToGrid w:val="0"/>
              <w:jc w:val="center"/>
              <w:rPr>
                <w:rFonts w:ascii="方正仿宋_GBK"/>
                <w:sz w:val="21"/>
                <w:szCs w:val="21"/>
              </w:rPr>
            </w:pPr>
            <w:r>
              <w:rPr>
                <w:rFonts w:hint="eastAsia"/>
                <w:sz w:val="21"/>
                <w:szCs w:val="21"/>
              </w:rPr>
              <w:t>区生态环境局</w:t>
            </w:r>
          </w:p>
        </w:tc>
        <w:tc>
          <w:tcPr>
            <w:tcW w:w="2466" w:type="dxa"/>
            <w:vAlign w:val="center"/>
          </w:tcPr>
          <w:p>
            <w:pPr>
              <w:adjustRightInd w:val="0"/>
              <w:snapToGrid w:val="0"/>
              <w:jc w:val="center"/>
              <w:rPr>
                <w:rFonts w:ascii="方正仿宋_GBK" w:hAnsi="宋体"/>
                <w:sz w:val="21"/>
                <w:szCs w:val="21"/>
              </w:rPr>
            </w:pPr>
            <w:r>
              <w:rPr>
                <w:rFonts w:hint="eastAsia" w:ascii="方正仿宋_GBK"/>
                <w:sz w:val="21"/>
                <w:szCs w:val="21"/>
              </w:rPr>
              <w:t>67850019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31" w:type="dxa"/>
            <w:gridSpan w:val="3"/>
            <w:vAlign w:val="center"/>
          </w:tcPr>
          <w:p>
            <w:pPr>
              <w:adjustRightInd w:val="0"/>
              <w:snapToGrid w:val="0"/>
              <w:jc w:val="center"/>
              <w:rPr>
                <w:rFonts w:ascii="方正仿宋_GBK"/>
                <w:sz w:val="21"/>
                <w:szCs w:val="21"/>
              </w:rPr>
            </w:pPr>
            <w:r>
              <w:rPr>
                <w:rFonts w:hint="eastAsia"/>
                <w:sz w:val="21"/>
                <w:szCs w:val="21"/>
              </w:rPr>
              <w:t>区规划自然资源局</w:t>
            </w:r>
          </w:p>
        </w:tc>
        <w:tc>
          <w:tcPr>
            <w:tcW w:w="2466" w:type="dxa"/>
            <w:vAlign w:val="center"/>
          </w:tcPr>
          <w:p>
            <w:pPr>
              <w:adjustRightInd w:val="0"/>
              <w:snapToGrid w:val="0"/>
              <w:jc w:val="center"/>
              <w:rPr>
                <w:rFonts w:ascii="方正仿宋_GBK" w:hAnsi="宋体"/>
                <w:sz w:val="21"/>
                <w:szCs w:val="21"/>
              </w:rPr>
            </w:pPr>
            <w:r>
              <w:rPr>
                <w:rFonts w:hint="eastAsia" w:ascii="方正仿宋_GBK"/>
                <w:sz w:val="21"/>
                <w:szCs w:val="21"/>
              </w:rPr>
              <w:t>67857086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31" w:type="dxa"/>
            <w:gridSpan w:val="3"/>
            <w:vAlign w:val="center"/>
          </w:tcPr>
          <w:p>
            <w:pPr>
              <w:adjustRightInd w:val="0"/>
              <w:snapToGrid w:val="0"/>
              <w:jc w:val="center"/>
              <w:rPr>
                <w:rFonts w:ascii="方正仿宋_GBK"/>
                <w:sz w:val="21"/>
                <w:szCs w:val="21"/>
              </w:rPr>
            </w:pPr>
            <w:r>
              <w:rPr>
                <w:rFonts w:hint="eastAsia"/>
                <w:sz w:val="21"/>
                <w:szCs w:val="21"/>
              </w:rPr>
              <w:t>区住房城乡建委</w:t>
            </w:r>
          </w:p>
        </w:tc>
        <w:tc>
          <w:tcPr>
            <w:tcW w:w="2466" w:type="dxa"/>
            <w:vAlign w:val="center"/>
          </w:tcPr>
          <w:p>
            <w:pPr>
              <w:adjustRightInd w:val="0"/>
              <w:snapToGrid w:val="0"/>
              <w:jc w:val="center"/>
              <w:rPr>
                <w:rFonts w:ascii="方正仿宋_GBK" w:hAnsi="宋体"/>
                <w:sz w:val="21"/>
                <w:szCs w:val="21"/>
              </w:rPr>
            </w:pPr>
            <w:r>
              <w:rPr>
                <w:rFonts w:hint="eastAsia" w:ascii="方正仿宋_GBK"/>
                <w:sz w:val="21"/>
                <w:szCs w:val="21"/>
              </w:rPr>
              <w:t>67855768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31" w:type="dxa"/>
            <w:gridSpan w:val="3"/>
            <w:vAlign w:val="center"/>
          </w:tcPr>
          <w:p>
            <w:pPr>
              <w:adjustRightInd w:val="0"/>
              <w:snapToGrid w:val="0"/>
              <w:jc w:val="center"/>
              <w:rPr>
                <w:rFonts w:ascii="方正仿宋_GBK"/>
                <w:sz w:val="21"/>
                <w:szCs w:val="21"/>
              </w:rPr>
            </w:pPr>
            <w:r>
              <w:rPr>
                <w:rFonts w:hint="eastAsia"/>
                <w:sz w:val="21"/>
                <w:szCs w:val="21"/>
              </w:rPr>
              <w:t>区城市管理局</w:t>
            </w:r>
          </w:p>
        </w:tc>
        <w:tc>
          <w:tcPr>
            <w:tcW w:w="2466" w:type="dxa"/>
            <w:vAlign w:val="center"/>
          </w:tcPr>
          <w:p>
            <w:pPr>
              <w:adjustRightInd w:val="0"/>
              <w:snapToGrid w:val="0"/>
              <w:jc w:val="center"/>
              <w:rPr>
                <w:rFonts w:ascii="方正仿宋_GBK" w:hAnsi="宋体"/>
                <w:sz w:val="21"/>
                <w:szCs w:val="21"/>
              </w:rPr>
            </w:pPr>
            <w:r>
              <w:rPr>
                <w:rFonts w:hint="eastAsia" w:ascii="方正仿宋_GBK"/>
                <w:sz w:val="21"/>
                <w:szCs w:val="21"/>
              </w:rPr>
              <w:t>67742196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31" w:type="dxa"/>
            <w:gridSpan w:val="3"/>
            <w:vAlign w:val="center"/>
          </w:tcPr>
          <w:p>
            <w:pPr>
              <w:adjustRightInd w:val="0"/>
              <w:snapToGrid w:val="0"/>
              <w:jc w:val="center"/>
              <w:rPr>
                <w:rFonts w:ascii="方正仿宋_GBK"/>
                <w:sz w:val="21"/>
                <w:szCs w:val="21"/>
              </w:rPr>
            </w:pPr>
            <w:r>
              <w:rPr>
                <w:rFonts w:hint="eastAsia"/>
                <w:sz w:val="21"/>
                <w:szCs w:val="21"/>
              </w:rPr>
              <w:t>区卫生健康委</w:t>
            </w:r>
          </w:p>
        </w:tc>
        <w:tc>
          <w:tcPr>
            <w:tcW w:w="2466" w:type="dxa"/>
            <w:vAlign w:val="center"/>
          </w:tcPr>
          <w:p>
            <w:pPr>
              <w:adjustRightInd w:val="0"/>
              <w:snapToGrid w:val="0"/>
              <w:jc w:val="center"/>
              <w:rPr>
                <w:rFonts w:ascii="方正仿宋_GBK" w:hAnsi="宋体"/>
                <w:sz w:val="21"/>
                <w:szCs w:val="21"/>
              </w:rPr>
            </w:pPr>
            <w:r>
              <w:rPr>
                <w:rFonts w:hint="eastAsia" w:ascii="方正仿宋_GBK"/>
                <w:sz w:val="21"/>
                <w:szCs w:val="21"/>
              </w:rPr>
              <w:t>67721954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31" w:type="dxa"/>
            <w:gridSpan w:val="3"/>
            <w:vAlign w:val="center"/>
          </w:tcPr>
          <w:p>
            <w:pPr>
              <w:adjustRightInd w:val="0"/>
              <w:snapToGrid w:val="0"/>
              <w:jc w:val="center"/>
              <w:rPr>
                <w:rFonts w:ascii="方正仿宋_GBK"/>
                <w:sz w:val="21"/>
                <w:szCs w:val="21"/>
              </w:rPr>
            </w:pPr>
            <w:r>
              <w:rPr>
                <w:rFonts w:hint="eastAsia"/>
                <w:sz w:val="21"/>
                <w:szCs w:val="21"/>
              </w:rPr>
              <w:t>区财政局</w:t>
            </w:r>
          </w:p>
        </w:tc>
        <w:tc>
          <w:tcPr>
            <w:tcW w:w="2466" w:type="dxa"/>
            <w:vAlign w:val="center"/>
          </w:tcPr>
          <w:p>
            <w:pPr>
              <w:adjustRightInd w:val="0"/>
              <w:snapToGrid w:val="0"/>
              <w:jc w:val="center"/>
              <w:rPr>
                <w:rFonts w:ascii="方正仿宋_GBK" w:hAnsi="宋体"/>
                <w:sz w:val="21"/>
                <w:szCs w:val="21"/>
              </w:rPr>
            </w:pPr>
            <w:r>
              <w:rPr>
                <w:rFonts w:hint="eastAsia" w:ascii="方正仿宋_GBK"/>
                <w:sz w:val="21"/>
                <w:szCs w:val="21"/>
              </w:rPr>
              <w:t>67560045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31" w:type="dxa"/>
            <w:gridSpan w:val="3"/>
            <w:vAlign w:val="center"/>
          </w:tcPr>
          <w:p>
            <w:pPr>
              <w:adjustRightInd w:val="0"/>
              <w:snapToGrid w:val="0"/>
              <w:jc w:val="center"/>
              <w:rPr>
                <w:rFonts w:ascii="方正仿宋_GBK"/>
                <w:sz w:val="21"/>
                <w:szCs w:val="21"/>
              </w:rPr>
            </w:pPr>
            <w:r>
              <w:rPr>
                <w:rFonts w:hint="eastAsia"/>
                <w:sz w:val="21"/>
                <w:szCs w:val="21"/>
              </w:rPr>
              <w:t>区民政局</w:t>
            </w:r>
          </w:p>
        </w:tc>
        <w:tc>
          <w:tcPr>
            <w:tcW w:w="2466" w:type="dxa"/>
            <w:vAlign w:val="center"/>
          </w:tcPr>
          <w:p>
            <w:pPr>
              <w:adjustRightInd w:val="0"/>
              <w:snapToGrid w:val="0"/>
              <w:jc w:val="center"/>
              <w:rPr>
                <w:rFonts w:ascii="方正仿宋_GBK" w:hAnsi="宋体"/>
                <w:sz w:val="21"/>
                <w:szCs w:val="21"/>
              </w:rPr>
            </w:pPr>
            <w:r>
              <w:rPr>
                <w:rFonts w:hint="eastAsia" w:ascii="方正仿宋_GBK"/>
                <w:sz w:val="21"/>
                <w:szCs w:val="21"/>
              </w:rPr>
              <w:t>67853900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31" w:type="dxa"/>
            <w:gridSpan w:val="3"/>
            <w:vAlign w:val="center"/>
          </w:tcPr>
          <w:p>
            <w:pPr>
              <w:adjustRightInd w:val="0"/>
              <w:snapToGrid w:val="0"/>
              <w:jc w:val="center"/>
              <w:rPr>
                <w:rFonts w:ascii="方正仿宋_GBK"/>
                <w:sz w:val="21"/>
                <w:szCs w:val="21"/>
              </w:rPr>
            </w:pPr>
            <w:r>
              <w:rPr>
                <w:rFonts w:hint="eastAsia"/>
                <w:sz w:val="21"/>
                <w:szCs w:val="21"/>
              </w:rPr>
              <w:t>区人力社保局</w:t>
            </w:r>
          </w:p>
        </w:tc>
        <w:tc>
          <w:tcPr>
            <w:tcW w:w="2466" w:type="dxa"/>
            <w:vAlign w:val="center"/>
          </w:tcPr>
          <w:p>
            <w:pPr>
              <w:adjustRightInd w:val="0"/>
              <w:snapToGrid w:val="0"/>
              <w:jc w:val="center"/>
              <w:rPr>
                <w:rFonts w:ascii="方正仿宋_GBK" w:hAnsi="宋体"/>
                <w:sz w:val="21"/>
                <w:szCs w:val="21"/>
              </w:rPr>
            </w:pPr>
            <w:r>
              <w:rPr>
                <w:rFonts w:hint="eastAsia" w:ascii="方正仿宋_GBK"/>
                <w:sz w:val="21"/>
                <w:szCs w:val="21"/>
              </w:rPr>
              <w:t>67854429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31" w:type="dxa"/>
            <w:gridSpan w:val="3"/>
            <w:vAlign w:val="center"/>
          </w:tcPr>
          <w:p>
            <w:pPr>
              <w:adjustRightInd w:val="0"/>
              <w:snapToGrid w:val="0"/>
              <w:jc w:val="center"/>
              <w:rPr>
                <w:rFonts w:ascii="方正仿宋_GBK"/>
                <w:sz w:val="21"/>
                <w:szCs w:val="21"/>
              </w:rPr>
            </w:pPr>
            <w:r>
              <w:rPr>
                <w:rFonts w:hint="eastAsia"/>
                <w:sz w:val="21"/>
                <w:szCs w:val="21"/>
              </w:rPr>
              <w:t>区医疗保障局</w:t>
            </w:r>
          </w:p>
        </w:tc>
        <w:tc>
          <w:tcPr>
            <w:tcW w:w="2466" w:type="dxa"/>
            <w:vAlign w:val="center"/>
          </w:tcPr>
          <w:p>
            <w:pPr>
              <w:adjustRightInd w:val="0"/>
              <w:snapToGrid w:val="0"/>
              <w:jc w:val="center"/>
              <w:rPr>
                <w:rFonts w:ascii="方正仿宋_GBK" w:hAnsi="宋体"/>
                <w:sz w:val="21"/>
                <w:szCs w:val="21"/>
              </w:rPr>
            </w:pPr>
            <w:r>
              <w:rPr>
                <w:rFonts w:hint="eastAsia" w:ascii="方正仿宋_GBK"/>
                <w:sz w:val="21"/>
                <w:szCs w:val="21"/>
              </w:rPr>
              <w:t>67637678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31" w:type="dxa"/>
            <w:gridSpan w:val="3"/>
            <w:vAlign w:val="center"/>
          </w:tcPr>
          <w:p>
            <w:pPr>
              <w:adjustRightInd w:val="0"/>
              <w:snapToGrid w:val="0"/>
              <w:jc w:val="center"/>
              <w:rPr>
                <w:rFonts w:ascii="方正仿宋_GBK"/>
                <w:sz w:val="21"/>
                <w:szCs w:val="21"/>
              </w:rPr>
            </w:pPr>
            <w:r>
              <w:rPr>
                <w:rFonts w:hint="eastAsia"/>
                <w:sz w:val="21"/>
                <w:szCs w:val="21"/>
              </w:rPr>
              <w:t>区融媒体中心</w:t>
            </w:r>
          </w:p>
        </w:tc>
        <w:tc>
          <w:tcPr>
            <w:tcW w:w="2466" w:type="dxa"/>
            <w:vAlign w:val="center"/>
          </w:tcPr>
          <w:p>
            <w:pPr>
              <w:adjustRightInd w:val="0"/>
              <w:snapToGrid w:val="0"/>
              <w:jc w:val="center"/>
              <w:rPr>
                <w:rFonts w:ascii="方正仿宋_GBK" w:hAnsi="宋体"/>
                <w:sz w:val="21"/>
                <w:szCs w:val="21"/>
              </w:rPr>
            </w:pPr>
            <w:r>
              <w:rPr>
                <w:rFonts w:hint="eastAsia" w:ascii="方正仿宋_GBK"/>
                <w:sz w:val="21"/>
                <w:szCs w:val="21"/>
              </w:rPr>
              <w:t>67851141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31" w:type="dxa"/>
            <w:gridSpan w:val="3"/>
            <w:vAlign w:val="center"/>
          </w:tcPr>
          <w:p>
            <w:pPr>
              <w:adjustRightInd w:val="0"/>
              <w:snapToGrid w:val="0"/>
              <w:jc w:val="center"/>
              <w:rPr>
                <w:rFonts w:ascii="方正仿宋_GBK"/>
                <w:sz w:val="21"/>
                <w:szCs w:val="21"/>
              </w:rPr>
            </w:pPr>
            <w:r>
              <w:rPr>
                <w:rFonts w:hint="eastAsia"/>
                <w:sz w:val="21"/>
                <w:szCs w:val="21"/>
              </w:rPr>
              <w:t>区委网信办</w:t>
            </w:r>
          </w:p>
        </w:tc>
        <w:tc>
          <w:tcPr>
            <w:tcW w:w="2466" w:type="dxa"/>
            <w:vAlign w:val="center"/>
          </w:tcPr>
          <w:p>
            <w:pPr>
              <w:adjustRightInd w:val="0"/>
              <w:snapToGrid w:val="0"/>
              <w:jc w:val="center"/>
              <w:rPr>
                <w:rFonts w:ascii="方正仿宋_GBK" w:hAnsi="宋体"/>
                <w:sz w:val="21"/>
                <w:szCs w:val="21"/>
              </w:rPr>
            </w:pPr>
            <w:r>
              <w:rPr>
                <w:rFonts w:hint="eastAsia" w:ascii="方正仿宋_GBK"/>
                <w:sz w:val="21"/>
                <w:szCs w:val="21"/>
              </w:rPr>
              <w:t>67562622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31" w:type="dxa"/>
            <w:gridSpan w:val="3"/>
            <w:vAlign w:val="center"/>
          </w:tcPr>
          <w:p>
            <w:pPr>
              <w:adjustRightInd w:val="0"/>
              <w:snapToGrid w:val="0"/>
              <w:jc w:val="center"/>
              <w:rPr>
                <w:rFonts w:ascii="方正仿宋_GBK"/>
                <w:sz w:val="21"/>
                <w:szCs w:val="21"/>
              </w:rPr>
            </w:pPr>
            <w:r>
              <w:rPr>
                <w:rFonts w:hint="eastAsia"/>
                <w:sz w:val="21"/>
                <w:szCs w:val="21"/>
              </w:rPr>
              <w:t>区纪委监委</w:t>
            </w:r>
          </w:p>
        </w:tc>
        <w:tc>
          <w:tcPr>
            <w:tcW w:w="2466" w:type="dxa"/>
            <w:vAlign w:val="center"/>
          </w:tcPr>
          <w:p>
            <w:pPr>
              <w:adjustRightInd w:val="0"/>
              <w:snapToGrid w:val="0"/>
              <w:jc w:val="center"/>
              <w:rPr>
                <w:rFonts w:ascii="方正仿宋_GBK" w:hAnsi="宋体"/>
                <w:sz w:val="21"/>
                <w:szCs w:val="21"/>
              </w:rPr>
            </w:pPr>
            <w:r>
              <w:rPr>
                <w:rFonts w:hint="eastAsia" w:ascii="方正仿宋_GBK"/>
                <w:sz w:val="21"/>
                <w:szCs w:val="21"/>
              </w:rPr>
              <w:t>67856059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431" w:type="dxa"/>
            <w:gridSpan w:val="3"/>
            <w:vAlign w:val="center"/>
          </w:tcPr>
          <w:p>
            <w:pPr>
              <w:adjustRightInd w:val="0"/>
              <w:snapToGrid w:val="0"/>
              <w:jc w:val="center"/>
              <w:rPr>
                <w:rFonts w:ascii="方正仿宋_GBK"/>
                <w:sz w:val="21"/>
                <w:szCs w:val="21"/>
              </w:rPr>
            </w:pPr>
            <w:r>
              <w:rPr>
                <w:rFonts w:hint="eastAsia"/>
                <w:sz w:val="21"/>
                <w:szCs w:val="21"/>
              </w:rPr>
              <w:t>区总工会</w:t>
            </w:r>
          </w:p>
        </w:tc>
        <w:tc>
          <w:tcPr>
            <w:tcW w:w="2466" w:type="dxa"/>
            <w:vAlign w:val="center"/>
          </w:tcPr>
          <w:p>
            <w:pPr>
              <w:adjustRightInd w:val="0"/>
              <w:snapToGrid w:val="0"/>
              <w:jc w:val="center"/>
              <w:rPr>
                <w:rFonts w:ascii="方正仿宋_GBK" w:hAnsi="宋体"/>
                <w:sz w:val="21"/>
                <w:szCs w:val="21"/>
              </w:rPr>
            </w:pPr>
            <w:r>
              <w:rPr>
                <w:rFonts w:hint="eastAsia" w:ascii="方正仿宋_GBK"/>
                <w:sz w:val="21"/>
                <w:szCs w:val="21"/>
              </w:rPr>
              <w:t>67855808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5897" w:type="dxa"/>
            <w:gridSpan w:val="4"/>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重庆燃气集团输配分公司相关部门负责人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2</w:t>
            </w:r>
          </w:p>
        </w:tc>
        <w:tc>
          <w:tcPr>
            <w:tcW w:w="1134"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现场探测组</w:t>
            </w: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袁  昕</w:t>
            </w:r>
          </w:p>
        </w:tc>
        <w:tc>
          <w:tcPr>
            <w:tcW w:w="2450" w:type="dxa"/>
            <w:gridSpan w:val="2"/>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信息总图科科长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13808342223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褚小琳</w:t>
            </w:r>
          </w:p>
        </w:tc>
        <w:tc>
          <w:tcPr>
            <w:tcW w:w="2450" w:type="dxa"/>
            <w:gridSpan w:val="2"/>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信息总图科副科长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15902342971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7" w:type="dxa"/>
            <w:gridSpan w:val="4"/>
            <w:vAlign w:val="center"/>
          </w:tcPr>
          <w:p>
            <w:pPr>
              <w:tabs>
                <w:tab w:val="left" w:leader="middleDot" w:pos="7560"/>
              </w:tabs>
              <w:adjustRightInd w:val="0"/>
              <w:snapToGrid w:val="0"/>
              <w:ind w:firstLine="206" w:firstLineChars="100"/>
              <w:rPr>
                <w:rFonts w:ascii="方正仿宋_GBK"/>
                <w:sz w:val="21"/>
                <w:szCs w:val="21"/>
              </w:rPr>
            </w:pPr>
            <w:r>
              <w:rPr>
                <w:rFonts w:hint="eastAsia" w:ascii="方正仿宋_GBK"/>
                <w:sz w:val="21"/>
                <w:szCs w:val="21"/>
              </w:rPr>
              <w:t>信息总图科人员、计算机维护及网络管理、信息监控系统管理、阴保技术管理、GIS管理、档案管理、探测技术管理、评估队、测绘管理、检测技术（兼仪器）管理、仪器标定等岗位人员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3</w:t>
            </w:r>
          </w:p>
        </w:tc>
        <w:tc>
          <w:tcPr>
            <w:tcW w:w="1134"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现场抢险组</w:t>
            </w: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才仁嘉</w:t>
            </w:r>
          </w:p>
        </w:tc>
        <w:tc>
          <w:tcPr>
            <w:tcW w:w="2450" w:type="dxa"/>
            <w:gridSpan w:val="2"/>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工程科科长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15902342906、67898172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黄  勇</w:t>
            </w:r>
          </w:p>
        </w:tc>
        <w:tc>
          <w:tcPr>
            <w:tcW w:w="2450" w:type="dxa"/>
            <w:gridSpan w:val="2"/>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管网管理科科长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15902342973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7" w:type="dxa"/>
            <w:gridSpan w:val="4"/>
            <w:vAlign w:val="center"/>
          </w:tcPr>
          <w:p>
            <w:pPr>
              <w:tabs>
                <w:tab w:val="left" w:leader="middleDot" w:pos="7560"/>
              </w:tabs>
              <w:adjustRightInd w:val="0"/>
              <w:snapToGrid w:val="0"/>
              <w:ind w:firstLine="206" w:firstLineChars="100"/>
              <w:rPr>
                <w:rFonts w:ascii="方正仿宋_GBK"/>
                <w:sz w:val="21"/>
                <w:szCs w:val="21"/>
              </w:rPr>
            </w:pPr>
            <w:r>
              <w:rPr>
                <w:rFonts w:hint="eastAsia" w:ascii="方正仿宋_GBK"/>
                <w:sz w:val="21"/>
                <w:szCs w:val="21"/>
              </w:rPr>
              <w:t>工程决算管理、工程施工管理、设备能源管理、工程资料管理、管网管理科、管网管理员、管网一队全体人员、管网二队全体人员、管网三队全体人员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4</w:t>
            </w:r>
          </w:p>
        </w:tc>
        <w:tc>
          <w:tcPr>
            <w:tcW w:w="1134"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警戒保卫组</w:t>
            </w: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李瑞武</w:t>
            </w:r>
          </w:p>
        </w:tc>
        <w:tc>
          <w:tcPr>
            <w:tcW w:w="2450" w:type="dxa"/>
            <w:gridSpan w:val="2"/>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技术安全科科长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13983017098、67868241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王  震</w:t>
            </w:r>
          </w:p>
        </w:tc>
        <w:tc>
          <w:tcPr>
            <w:tcW w:w="2450" w:type="dxa"/>
            <w:gridSpan w:val="2"/>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管网管理科副科长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 xml:space="preserve">18623099765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7" w:type="dxa"/>
            <w:gridSpan w:val="4"/>
            <w:vAlign w:val="center"/>
          </w:tcPr>
          <w:p>
            <w:pPr>
              <w:tabs>
                <w:tab w:val="left" w:leader="middleDot" w:pos="7560"/>
              </w:tabs>
              <w:adjustRightInd w:val="0"/>
              <w:snapToGrid w:val="0"/>
              <w:ind w:firstLine="206" w:firstLineChars="100"/>
              <w:rPr>
                <w:rFonts w:ascii="方正仿宋_GBK"/>
                <w:sz w:val="21"/>
                <w:szCs w:val="21"/>
              </w:rPr>
            </w:pPr>
            <w:r>
              <w:rPr>
                <w:rFonts w:hint="eastAsia" w:ascii="方正仿宋_GBK"/>
                <w:sz w:val="21"/>
                <w:szCs w:val="21"/>
              </w:rPr>
              <w:t>技术安全科人员、技术质量管理、安全档案管理、安全生产管理等岗位人员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5</w:t>
            </w:r>
          </w:p>
        </w:tc>
        <w:tc>
          <w:tcPr>
            <w:tcW w:w="1134"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综合保障组</w:t>
            </w: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杨  忠</w:t>
            </w:r>
          </w:p>
        </w:tc>
        <w:tc>
          <w:tcPr>
            <w:tcW w:w="2450" w:type="dxa"/>
            <w:gridSpan w:val="2"/>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生产运行科科长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13996386889、67119368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Merge w:val="restart"/>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段丽娜</w:t>
            </w:r>
          </w:p>
        </w:tc>
        <w:tc>
          <w:tcPr>
            <w:tcW w:w="2450" w:type="dxa"/>
            <w:gridSpan w:val="2"/>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办公室主任</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13996388186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sz w:val="21"/>
                <w:szCs w:val="21"/>
              </w:rPr>
            </w:pPr>
          </w:p>
        </w:tc>
        <w:tc>
          <w:tcPr>
            <w:tcW w:w="981"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王  宇</w:t>
            </w:r>
          </w:p>
        </w:tc>
        <w:tc>
          <w:tcPr>
            <w:tcW w:w="2450" w:type="dxa"/>
            <w:gridSpan w:val="2"/>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财务科科长</w:t>
            </w:r>
          </w:p>
        </w:tc>
        <w:tc>
          <w:tcPr>
            <w:tcW w:w="2466"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13996215166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7" w:type="dxa"/>
            <w:gridSpan w:val="4"/>
            <w:tcBorders>
              <w:top w:val="nil"/>
              <w:left w:val="single" w:color="auto" w:sz="4" w:space="0"/>
              <w:bottom w:val="single" w:color="auto" w:sz="4" w:space="0"/>
              <w:right w:val="single" w:color="auto" w:sz="4" w:space="0"/>
            </w:tcBorders>
            <w:vAlign w:val="center"/>
          </w:tcPr>
          <w:p>
            <w:pPr>
              <w:tabs>
                <w:tab w:val="left" w:leader="middleDot" w:pos="7560"/>
              </w:tabs>
              <w:adjustRightInd w:val="0"/>
              <w:snapToGrid w:val="0"/>
              <w:ind w:firstLine="206" w:firstLineChars="100"/>
              <w:rPr>
                <w:rFonts w:ascii="方正仿宋_GBK"/>
                <w:sz w:val="21"/>
                <w:szCs w:val="21"/>
              </w:rPr>
            </w:pPr>
            <w:r>
              <w:rPr>
                <w:rFonts w:hint="eastAsia" w:ascii="方正仿宋_GBK"/>
                <w:sz w:val="21"/>
                <w:szCs w:val="21"/>
              </w:rPr>
              <w:t>生产运行科人员、办公室人员、人事劳资、应急抢险管理、计划管理、综合统计、库管、采购、出纳、会计核算、抢险调度、应急保障队、驾驶员、电工、焊工等岗位人员</w:t>
            </w:r>
          </w:p>
        </w:tc>
      </w:tr>
    </w:tbl>
    <w:p>
      <w:pPr>
        <w:pStyle w:val="45"/>
        <w:ind w:firstLine="632" w:firstLineChars="200"/>
        <w:jc w:val="both"/>
        <w:rPr>
          <w:rFonts w:ascii="方正仿宋_GBK"/>
          <w:sz w:val="32"/>
          <w:szCs w:val="32"/>
        </w:rPr>
      </w:pP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w:t>
      </w:r>
      <w:r>
        <w:rPr>
          <w:rFonts w:hint="eastAsia" w:ascii="方正黑体_GBK" w:hAnsi="Times New Roman" w:eastAsia="方正黑体_GBK" w:cs="Times New Roman"/>
          <w:bCs/>
          <w:kern w:val="44"/>
          <w:sz w:val="28"/>
          <w:szCs w:val="28"/>
        </w:rPr>
        <w:t>3.</w:t>
      </w:r>
      <w:r>
        <w:rPr>
          <w:rFonts w:hint="eastAsia" w:ascii="方正黑体_GBK" w:hAnsi="Times New Roman" w:eastAsia="方正黑体_GBK" w:cs="Times New Roman"/>
          <w:bCs/>
          <w:kern w:val="44"/>
          <w:sz w:val="28"/>
          <w:szCs w:val="28"/>
          <w:lang w:val="zh-CN"/>
        </w:rPr>
        <w:t>2-</w:t>
      </w:r>
      <w:r>
        <w:rPr>
          <w:rFonts w:ascii="方正黑体_GBK" w:hAnsi="Times New Roman" w:eastAsia="方正黑体_GBK" w:cs="Times New Roman"/>
          <w:bCs/>
          <w:kern w:val="44"/>
          <w:sz w:val="28"/>
          <w:szCs w:val="28"/>
          <w:lang w:val="zh-CN"/>
        </w:rPr>
        <w:t xml:space="preserve">2  </w:t>
      </w:r>
      <w:r>
        <w:rPr>
          <w:rFonts w:hint="eastAsia" w:ascii="方正黑体_GBK" w:hAnsi="Times New Roman" w:eastAsia="方正黑体_GBK" w:cs="Times New Roman"/>
          <w:bCs/>
          <w:kern w:val="44"/>
          <w:sz w:val="28"/>
          <w:szCs w:val="28"/>
          <w:lang w:val="zh-CN"/>
        </w:rPr>
        <w:t>应急组织机构及职责一览表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7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Courier New"/>
                <w:b/>
                <w:bCs/>
                <w:sz w:val="21"/>
                <w:szCs w:val="21"/>
              </w:rPr>
              <w:t>组织机构</w:t>
            </w:r>
          </w:p>
        </w:tc>
        <w:tc>
          <w:tcPr>
            <w:tcW w:w="7353" w:type="dxa"/>
            <w:vAlign w:val="center"/>
          </w:tcPr>
          <w:p>
            <w:pPr>
              <w:adjustRightInd w:val="0"/>
              <w:snapToGrid w:val="0"/>
              <w:jc w:val="center"/>
              <w:rPr>
                <w:rFonts w:ascii="方正仿宋_GBK" w:hAnsi="宋体" w:cs="Courier New"/>
                <w:b/>
                <w:bCs/>
                <w:sz w:val="21"/>
                <w:szCs w:val="21"/>
              </w:rPr>
            </w:pPr>
            <w:r>
              <w:rPr>
                <w:rFonts w:hint="eastAsia" w:ascii="方正仿宋_GBK" w:hAnsi="宋体" w:cs="Courier New"/>
                <w:b/>
                <w:bCs/>
                <w:sz w:val="21"/>
                <w:szCs w:val="21"/>
              </w:rPr>
              <w:t>应急职责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现场应急指挥部</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1.针对突发事件组建现场应急工作小组。</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2.组织召开现场应急指挥部会议，听取各应急工作组情况汇报，研究部署突发事故应急处置过程中的重大事宜。</w:t>
            </w:r>
          </w:p>
          <w:p>
            <w:pPr>
              <w:adjustRightInd w:val="0"/>
              <w:snapToGrid w:val="0"/>
              <w:ind w:firstLine="206" w:firstLineChars="100"/>
              <w:rPr>
                <w:rFonts w:ascii="方正仿宋_GBK" w:hAnsi="宋体" w:cs="BatangChe"/>
                <w:sz w:val="21"/>
                <w:szCs w:val="21"/>
              </w:rPr>
            </w:pPr>
            <w:r>
              <w:rPr>
                <w:rFonts w:hint="eastAsia" w:ascii="方正仿宋_GBK" w:hAnsi="宋体" w:cs="Courier New"/>
                <w:sz w:val="21"/>
                <w:szCs w:val="21"/>
              </w:rPr>
              <w:t>3.</w:t>
            </w:r>
            <w:r>
              <w:rPr>
                <w:rFonts w:hint="eastAsia" w:ascii="方正仿宋_GBK" w:hAnsi="宋体" w:cs="BatangChe"/>
                <w:sz w:val="21"/>
                <w:szCs w:val="21"/>
              </w:rPr>
              <w:t>发布预案启动指令。</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4.审定现场应急抢险救援方案及设备抢修方案。</w:t>
            </w:r>
          </w:p>
          <w:p>
            <w:pPr>
              <w:adjustRightInd w:val="0"/>
              <w:snapToGrid w:val="0"/>
              <w:ind w:firstLine="206" w:firstLineChars="100"/>
              <w:rPr>
                <w:rFonts w:ascii="方正仿宋_GBK" w:hAnsi="宋体" w:cs="Courier New"/>
                <w:sz w:val="21"/>
                <w:szCs w:val="21"/>
              </w:rPr>
            </w:pPr>
            <w:r>
              <w:rPr>
                <w:rFonts w:hint="eastAsia" w:ascii="方正仿宋_GBK" w:hAnsi="宋体" w:cs="Courier New"/>
                <w:sz w:val="21"/>
                <w:szCs w:val="21"/>
              </w:rPr>
              <w:t>5.根据现场紧急情况确定应急措施，保障事发地周边人员安全；</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w:t>
            </w:r>
            <w:r>
              <w:rPr>
                <w:rFonts w:hint="eastAsia" w:ascii="方正仿宋_GBK" w:hAnsi="宋体" w:cs="Courier New"/>
                <w:sz w:val="21"/>
                <w:szCs w:val="21"/>
              </w:rPr>
              <w:t>全面指挥、协调应急救援工作；</w:t>
            </w:r>
          </w:p>
          <w:p>
            <w:pPr>
              <w:adjustRightInd w:val="0"/>
              <w:snapToGrid w:val="0"/>
              <w:ind w:firstLine="206" w:firstLineChars="100"/>
              <w:rPr>
                <w:rFonts w:ascii="方正仿宋_GBK" w:hAnsi="宋体" w:cs="BatangChe"/>
                <w:sz w:val="21"/>
                <w:szCs w:val="21"/>
              </w:rPr>
            </w:pPr>
            <w:r>
              <w:rPr>
                <w:rFonts w:hint="eastAsia" w:ascii="方正仿宋_GBK" w:hAnsi="宋体" w:cs="Courier New"/>
                <w:sz w:val="21"/>
                <w:szCs w:val="21"/>
              </w:rPr>
              <w:t>7.协调公司内外后勤队伍以支援应急救援专业队伍。</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8.向市政府应急委</w:t>
            </w:r>
            <w:r>
              <w:rPr>
                <w:rFonts w:hint="eastAsia" w:ascii="方正仿宋_GBK" w:hAnsi="宋体" w:cs="Courier New"/>
                <w:sz w:val="21"/>
                <w:szCs w:val="21"/>
              </w:rPr>
              <w:t>上报突发事件或险情进展</w:t>
            </w:r>
            <w:r>
              <w:rPr>
                <w:rFonts w:hint="eastAsia" w:ascii="方正仿宋_GBK" w:hAnsi="宋体" w:cs="BatangChe"/>
                <w:sz w:val="21"/>
                <w:szCs w:val="21"/>
              </w:rPr>
              <w:t>，以及突发事件的应急处置情况，并向事发地周边单位通报险情情况。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宋体"/>
                <w:bCs/>
                <w:kern w:val="0"/>
                <w:sz w:val="21"/>
                <w:szCs w:val="21"/>
                <w:lang w:bidi="ar"/>
              </w:rPr>
              <w:t>现场探测组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1.对泄漏点周边气体浓度进行检测，结合泄漏点情况，分析判断可能形成的火灾、爆炸危险区域；</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2.向指挥部汇报检测、分析情况，提出进行疏散、警戒和管制范围的建议。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宋体"/>
                <w:bCs/>
                <w:kern w:val="0"/>
                <w:sz w:val="21"/>
                <w:szCs w:val="21"/>
                <w:lang w:bidi="ar"/>
              </w:rPr>
              <w:t>现场抢险组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1.立即关断泄漏点管道两端最近阀门；</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2.对泄漏点情况进行分析，制定抢修方案并向指挥长汇报；</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3.根据批准的抢修方案，联系、指导、协助外协管道、土建施工单位，进入现场进行堵漏、排危施工；</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4.对抢险施工现场进行监护，避免发生次生、衍生灾害。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宋体"/>
                <w:bCs/>
                <w:kern w:val="0"/>
                <w:sz w:val="21"/>
                <w:szCs w:val="21"/>
                <w:lang w:bidi="ar"/>
              </w:rPr>
              <w:t>警戒保卫组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1.根据指挥部的指令，对事故现场设置警戒、隔离区域；</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2.及时告知可能受到事故影响的单位和人员；</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3.管道泄漏后先期按照最低要求（距离管道泄漏点100m范围）组织管道泄漏点周边人员疏散。后期根据现场事故灾情的扩大，在先期疏散的基础上进一步扩大疏散范围。</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4.对泄漏形成的气体燃爆区域，禁止一切可能形成点火源的行为；</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5.组织、协助可能受到泄漏气体燃爆威胁的区域内人员进行疏散；</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6.社会联动响应启动后，协助、参与疏散工作。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综合保障组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1.突发事件应急响应过程，按照指挥部的指令，进行事故信息上报和传递；</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2.突发事件应急处置过程中的通信联络、交通运输；</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3.突发事件应急处置人员的饮食、住宿保障。</w:t>
            </w:r>
          </w:p>
          <w:p>
            <w:pPr>
              <w:adjustRightInd w:val="0"/>
              <w:snapToGrid w:val="0"/>
              <w:ind w:firstLine="206" w:firstLineChars="100"/>
              <w:rPr>
                <w:rFonts w:ascii="方正仿宋_GBK" w:hAnsi="宋体" w:cs="BatangChe"/>
                <w:sz w:val="21"/>
                <w:szCs w:val="21"/>
              </w:rPr>
            </w:pPr>
            <w:r>
              <w:rPr>
                <w:rFonts w:hint="eastAsia" w:ascii="方正仿宋_GBK" w:cs="BatangChe"/>
                <w:sz w:val="21"/>
                <w:szCs w:val="21"/>
              </w:rPr>
              <w:t>4.突发事件相关人员的医疗救助保障。</w:t>
            </w:r>
          </w:p>
        </w:tc>
      </w:tr>
    </w:tbl>
    <w:p>
      <w:pPr>
        <w:pStyle w:val="45"/>
        <w:ind w:firstLine="632" w:firstLineChars="200"/>
        <w:jc w:val="both"/>
        <w:rPr>
          <w:rFonts w:ascii="方正仿宋_GBK"/>
          <w:sz w:val="32"/>
          <w:szCs w:val="32"/>
        </w:rPr>
      </w:pP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9" w:name="_Toc117163019"/>
      <w:r>
        <w:rPr>
          <w:rFonts w:hint="eastAsia" w:ascii="方正楷体_GBK" w:hAnsi="方正楷体_GBK" w:eastAsia="方正楷体_GBK" w:cs="方正楷体_GBK"/>
          <w:b w:val="0"/>
          <w:bCs w:val="0"/>
        </w:rPr>
        <w:t>3.3  预警及信息报告</w:t>
      </w:r>
      <w:bookmarkEnd w:id="19"/>
    </w:p>
    <w:p>
      <w:pPr>
        <w:keepNext/>
        <w:keepLines/>
        <w:ind w:firstLine="632" w:firstLineChars="200"/>
        <w:outlineLvl w:val="2"/>
        <w:rPr>
          <w:rFonts w:ascii="仿宋_GB2312" w:eastAsia="仿宋_GB2312"/>
          <w:b/>
          <w:bCs/>
        </w:rPr>
      </w:pPr>
      <w:r>
        <w:rPr>
          <w:rFonts w:hint="eastAsia" w:ascii="仿宋_GB2312" w:eastAsia="仿宋_GB2312"/>
          <w:b/>
          <w:bCs/>
        </w:rPr>
        <w:t>3.3.1 风险管理</w:t>
      </w:r>
    </w:p>
    <w:p>
      <w:pPr>
        <w:pStyle w:val="45"/>
        <w:ind w:firstLine="632" w:firstLineChars="200"/>
        <w:jc w:val="both"/>
        <w:rPr>
          <w:rFonts w:ascii="方正仿宋_GBK"/>
          <w:sz w:val="32"/>
          <w:szCs w:val="32"/>
        </w:rPr>
      </w:pPr>
      <w:r>
        <w:rPr>
          <w:rFonts w:hint="eastAsia" w:ascii="方正仿宋_GBK"/>
          <w:sz w:val="32"/>
          <w:szCs w:val="32"/>
        </w:rPr>
        <w:t>重庆燃气集团输配分公司要严格落实企业主体责任，建立健全并严格执行天然气长输管道安全管理制度，配备必要的监测监控设施设备，做好鱼嘴镇果园港高后果区事故风险的识别、登记、评估、防控和隐患排查整治等工作，并将相关信息及时录入重庆市江北区风险信息管理系统。要加强对重点目标和重要部位的安全运行监测，认真开展管道风险评估，识别影响管道完整性的危害因素，分析管道失效的可能性及后果，判定风险水平并采取相应风险防范措施、提出事故处置措施。发现可能引发事故的安全隐患，要立即报告区政府和区发展改革委。</w:t>
      </w:r>
    </w:p>
    <w:p>
      <w:pPr>
        <w:pStyle w:val="45"/>
        <w:ind w:firstLine="632" w:firstLineChars="200"/>
        <w:jc w:val="both"/>
        <w:rPr>
          <w:rFonts w:ascii="方正仿宋_GBK"/>
          <w:sz w:val="32"/>
          <w:szCs w:val="32"/>
        </w:rPr>
      </w:pPr>
      <w:r>
        <w:rPr>
          <w:rFonts w:hint="eastAsia" w:ascii="方正仿宋_GBK"/>
          <w:sz w:val="32"/>
          <w:szCs w:val="32"/>
        </w:rPr>
        <w:t>鱼嘴镇要完善和强化以预防为主的日常监督检查机制，切实抓好高后果区管段安全隐患动态排查、风险信息动态更新和安全隐患动态防控等各项工作，加强重点隐患区、危险源的排查，制定风险控制方案，落实相应的工程措施、技术措施、管理措施加以管控，及时发现并防范可能出现的险情。</w:t>
      </w:r>
    </w:p>
    <w:p>
      <w:pPr>
        <w:keepNext/>
        <w:keepLines/>
        <w:ind w:firstLine="632" w:firstLineChars="200"/>
        <w:outlineLvl w:val="2"/>
        <w:rPr>
          <w:rFonts w:ascii="仿宋_GB2312" w:eastAsia="仿宋_GB2312"/>
          <w:b/>
          <w:bCs/>
        </w:rPr>
      </w:pPr>
      <w:r>
        <w:rPr>
          <w:rFonts w:hint="eastAsia" w:ascii="仿宋_GB2312" w:eastAsia="仿宋_GB2312"/>
          <w:b/>
          <w:bCs/>
        </w:rPr>
        <w:t>3.3.2 监测预警</w:t>
      </w:r>
    </w:p>
    <w:p>
      <w:pPr>
        <w:pStyle w:val="45"/>
        <w:ind w:firstLine="632" w:firstLineChars="200"/>
        <w:jc w:val="both"/>
        <w:rPr>
          <w:rFonts w:ascii="方正仿宋_GBK"/>
          <w:sz w:val="32"/>
          <w:szCs w:val="32"/>
        </w:rPr>
      </w:pPr>
      <w:r>
        <w:rPr>
          <w:rFonts w:hint="eastAsia" w:ascii="方正仿宋_GBK"/>
          <w:sz w:val="32"/>
          <w:szCs w:val="32"/>
        </w:rPr>
        <w:t>鱼嘴镇政府、重庆燃气集团输配分公司要建立健全事故监测预警机制，对高后果区管段涉及的危险源进行监控和信息分析，对可能引发事故或其他灾害的信息，按规定及时上报区发展改革委。</w:t>
      </w:r>
    </w:p>
    <w:p>
      <w:pPr>
        <w:pStyle w:val="45"/>
        <w:ind w:firstLine="632" w:firstLineChars="200"/>
        <w:jc w:val="both"/>
        <w:rPr>
          <w:rFonts w:ascii="方正仿宋_GBK"/>
          <w:sz w:val="32"/>
          <w:szCs w:val="32"/>
        </w:rPr>
      </w:pPr>
      <w:r>
        <w:rPr>
          <w:rFonts w:hint="eastAsia" w:ascii="方正仿宋_GBK"/>
          <w:sz w:val="32"/>
          <w:szCs w:val="32"/>
        </w:rPr>
        <w:t>区规划自然资源局牵头与区发展改革委、重庆燃气集团输配分公司建立地质灾害监测预报预警联动机制。区规划自然资源局制作并发布全区地质灾害预警信息，重庆燃气集团输配分公司制作因气象和地质因素引发的次生、衍生灾害预警信息，并报告当地政府和区发展改革委。</w:t>
      </w:r>
    </w:p>
    <w:p>
      <w:pPr>
        <w:pStyle w:val="45"/>
        <w:ind w:firstLine="632" w:firstLineChars="200"/>
        <w:jc w:val="both"/>
        <w:rPr>
          <w:rFonts w:ascii="方正仿宋_GBK"/>
          <w:sz w:val="32"/>
          <w:szCs w:val="32"/>
        </w:rPr>
      </w:pPr>
      <w:r>
        <w:rPr>
          <w:rFonts w:hint="eastAsia" w:ascii="方正仿宋_GBK"/>
          <w:sz w:val="32"/>
          <w:szCs w:val="32"/>
        </w:rPr>
        <w:t>区发展改革委负责统一接收、处理、统计分析事故信息，对事故预警信息进行核实研判后及时上报区政府和区应急委。</w:t>
      </w:r>
    </w:p>
    <w:p>
      <w:pPr>
        <w:keepNext/>
        <w:keepLines/>
        <w:ind w:firstLine="632" w:firstLineChars="200"/>
        <w:outlineLvl w:val="2"/>
        <w:rPr>
          <w:rFonts w:ascii="仿宋_GB2312" w:eastAsia="仿宋_GB2312"/>
          <w:b/>
          <w:bCs/>
        </w:rPr>
      </w:pPr>
      <w:r>
        <w:rPr>
          <w:rFonts w:hint="eastAsia" w:ascii="仿宋_GB2312" w:eastAsia="仿宋_GB2312"/>
          <w:b/>
          <w:bCs/>
        </w:rPr>
        <w:t>3.3.3 预警级别</w:t>
      </w:r>
    </w:p>
    <w:p>
      <w:pPr>
        <w:pStyle w:val="45"/>
        <w:ind w:firstLine="632" w:firstLineChars="200"/>
        <w:jc w:val="both"/>
        <w:rPr>
          <w:rFonts w:ascii="方正仿宋_GBK"/>
          <w:sz w:val="32"/>
          <w:szCs w:val="32"/>
        </w:rPr>
      </w:pPr>
      <w:r>
        <w:rPr>
          <w:rFonts w:hint="eastAsia" w:ascii="方正仿宋_GBK"/>
          <w:sz w:val="32"/>
          <w:szCs w:val="32"/>
        </w:rPr>
        <w:t>根据天然气长输管道事故发生的紧急程度、发展态势和可能造成危害的严重程度，预警级别由高到低依次为一级、二级、三级、四级，分别用红色、橙色、黄色、蓝色标示，一级为最高级别。</w:t>
      </w:r>
    </w:p>
    <w:p>
      <w:pPr>
        <w:pStyle w:val="45"/>
        <w:ind w:firstLine="632" w:firstLineChars="200"/>
        <w:jc w:val="both"/>
        <w:rPr>
          <w:rFonts w:ascii="方正仿宋_GBK"/>
          <w:sz w:val="32"/>
          <w:szCs w:val="32"/>
        </w:rPr>
      </w:pPr>
      <w:r>
        <w:rPr>
          <w:rFonts w:hint="eastAsia" w:ascii="方正仿宋_GBK"/>
          <w:sz w:val="32"/>
          <w:szCs w:val="32"/>
        </w:rPr>
        <w:t>一级预警（红色）：预计将要发生特别重大事故。事件会随时发生，事态正在趋于严重。</w:t>
      </w:r>
    </w:p>
    <w:p>
      <w:pPr>
        <w:pStyle w:val="45"/>
        <w:ind w:firstLine="632" w:firstLineChars="200"/>
        <w:jc w:val="both"/>
        <w:rPr>
          <w:rFonts w:ascii="方正仿宋_GBK"/>
          <w:sz w:val="32"/>
          <w:szCs w:val="32"/>
        </w:rPr>
      </w:pPr>
      <w:r>
        <w:rPr>
          <w:rFonts w:hint="eastAsia" w:ascii="方正仿宋_GBK"/>
          <w:sz w:val="32"/>
          <w:szCs w:val="32"/>
        </w:rPr>
        <w:t>二级预警（橙色）：预计将要发生重大以上事故。事件即将发生，事态正在逐步扩大。</w:t>
      </w:r>
    </w:p>
    <w:p>
      <w:pPr>
        <w:pStyle w:val="45"/>
        <w:ind w:firstLine="632" w:firstLineChars="200"/>
        <w:jc w:val="both"/>
        <w:rPr>
          <w:rFonts w:ascii="方正仿宋_GBK"/>
          <w:sz w:val="32"/>
          <w:szCs w:val="32"/>
        </w:rPr>
      </w:pPr>
      <w:r>
        <w:rPr>
          <w:rFonts w:hint="eastAsia" w:ascii="方正仿宋_GBK"/>
          <w:sz w:val="32"/>
          <w:szCs w:val="32"/>
        </w:rPr>
        <w:t>三级预警（黄色）：预计将要发生较大以上事故。事件已经临近，事态有扩大的趋势。</w:t>
      </w:r>
    </w:p>
    <w:p>
      <w:pPr>
        <w:pStyle w:val="45"/>
        <w:ind w:firstLine="632" w:firstLineChars="200"/>
        <w:jc w:val="both"/>
        <w:rPr>
          <w:rFonts w:ascii="方正仿宋_GBK"/>
          <w:sz w:val="32"/>
          <w:szCs w:val="32"/>
        </w:rPr>
      </w:pPr>
      <w:r>
        <w:rPr>
          <w:rFonts w:hint="eastAsia" w:ascii="方正仿宋_GBK"/>
          <w:sz w:val="32"/>
          <w:szCs w:val="32"/>
        </w:rPr>
        <w:t>四级预警（蓝色）：预计将要发生一般以上事故。事件即将来临，事态可能会扩大。</w:t>
      </w:r>
    </w:p>
    <w:p>
      <w:pPr>
        <w:keepNext/>
        <w:keepLines/>
        <w:ind w:firstLine="632" w:firstLineChars="200"/>
        <w:outlineLvl w:val="2"/>
        <w:rPr>
          <w:rFonts w:ascii="仿宋_GB2312" w:eastAsia="仿宋_GB2312"/>
          <w:b/>
          <w:bCs/>
        </w:rPr>
      </w:pPr>
      <w:r>
        <w:rPr>
          <w:rFonts w:hint="eastAsia" w:ascii="仿宋_GB2312" w:eastAsia="仿宋_GB2312"/>
          <w:b/>
          <w:bCs/>
        </w:rPr>
        <w:t>3.3.4 预警发布</w:t>
      </w:r>
    </w:p>
    <w:p>
      <w:pPr>
        <w:pStyle w:val="45"/>
        <w:ind w:firstLine="632" w:firstLineChars="200"/>
        <w:jc w:val="both"/>
        <w:rPr>
          <w:rFonts w:ascii="方正仿宋_GBK"/>
          <w:sz w:val="32"/>
          <w:szCs w:val="32"/>
        </w:rPr>
      </w:pPr>
      <w:r>
        <w:rPr>
          <w:rFonts w:hint="eastAsia" w:ascii="方正仿宋_GBK"/>
          <w:sz w:val="32"/>
          <w:szCs w:val="32"/>
        </w:rPr>
        <w:t>（1）发布权限。蓝色和黄色预警信息由区政府或区政府授权区级有关部门发布；橙色和红色预警信息报请市政府或市政府授权市级有关部门发布。区发展改革委负责根据有关部门以及重庆燃气集团输配分公司监测、预测情况，预估可能的影响范围和危害程度，向同级政府提出预警级别建议。</w:t>
      </w:r>
    </w:p>
    <w:p>
      <w:pPr>
        <w:pStyle w:val="45"/>
        <w:ind w:firstLine="632" w:firstLineChars="200"/>
        <w:jc w:val="both"/>
        <w:rPr>
          <w:rFonts w:ascii="方正仿宋_GBK"/>
          <w:sz w:val="32"/>
          <w:szCs w:val="32"/>
        </w:rPr>
      </w:pPr>
      <w:r>
        <w:rPr>
          <w:rFonts w:hint="eastAsia" w:ascii="方正仿宋_GBK"/>
          <w:sz w:val="32"/>
          <w:szCs w:val="32"/>
        </w:rPr>
        <w:t>（2）发布内容。预警信息内容包括：发布单位、发布时间、可能发生事故的类别、起始时间、可能影响范围、预警级别、警示事项、事态发展、相关措施、咨询电话等。</w:t>
      </w:r>
    </w:p>
    <w:p>
      <w:pPr>
        <w:pStyle w:val="45"/>
        <w:ind w:firstLine="632" w:firstLineChars="200"/>
        <w:jc w:val="both"/>
        <w:rPr>
          <w:rFonts w:ascii="方正仿宋_GBK"/>
          <w:sz w:val="32"/>
          <w:szCs w:val="32"/>
        </w:rPr>
      </w:pPr>
      <w:r>
        <w:rPr>
          <w:rFonts w:hint="eastAsia" w:ascii="方正仿宋_GBK"/>
          <w:sz w:val="32"/>
          <w:szCs w:val="32"/>
        </w:rPr>
        <w:t>（3）发布途径。预警信息应当通过事故信息发布平台、事故预警信息平台或电视、广播、报纸、微博、微信、手机短信等途径向公众发布。广播站、电视台、报社、网站和电信运营单位应当及时、准确、无偿地向社会公众传播预警信息。</w:t>
      </w:r>
    </w:p>
    <w:p>
      <w:pPr>
        <w:keepNext/>
        <w:keepLines/>
        <w:ind w:firstLine="632" w:firstLineChars="200"/>
        <w:outlineLvl w:val="2"/>
        <w:rPr>
          <w:rFonts w:ascii="仿宋_GB2312" w:eastAsia="仿宋_GB2312"/>
          <w:b/>
          <w:bCs/>
        </w:rPr>
      </w:pPr>
      <w:r>
        <w:rPr>
          <w:rFonts w:hint="eastAsia" w:ascii="仿宋_GB2312" w:eastAsia="仿宋_GB2312"/>
          <w:b/>
          <w:bCs/>
        </w:rPr>
        <w:t>3.3.5 预警行动</w:t>
      </w:r>
    </w:p>
    <w:p>
      <w:pPr>
        <w:pStyle w:val="45"/>
        <w:ind w:firstLine="632" w:firstLineChars="200"/>
        <w:jc w:val="both"/>
        <w:rPr>
          <w:rFonts w:ascii="方正仿宋_GBK"/>
          <w:sz w:val="32"/>
          <w:szCs w:val="32"/>
        </w:rPr>
      </w:pPr>
      <w:r>
        <w:rPr>
          <w:rFonts w:hint="eastAsia" w:ascii="方正仿宋_GBK"/>
          <w:sz w:val="32"/>
          <w:szCs w:val="32"/>
        </w:rPr>
        <w:t>预警信息发布后，鱼嘴镇、区政府有关部门和单位可视情况采取以下措施：</w:t>
      </w:r>
    </w:p>
    <w:p>
      <w:pPr>
        <w:pStyle w:val="45"/>
        <w:ind w:firstLine="632" w:firstLineChars="200"/>
        <w:jc w:val="both"/>
        <w:rPr>
          <w:rFonts w:ascii="方正仿宋_GBK"/>
          <w:sz w:val="32"/>
          <w:szCs w:val="32"/>
        </w:rPr>
      </w:pPr>
      <w:r>
        <w:rPr>
          <w:rFonts w:hint="eastAsia" w:ascii="方正仿宋_GBK"/>
          <w:sz w:val="32"/>
          <w:szCs w:val="32"/>
        </w:rPr>
        <w:t>（1）及时研判。组织重庆燃气集团输配分公司和有关部门、机构及专家及时进行分析研判，预估可能的影响范围和危害程度，制定相应防范应对措施。</w:t>
      </w:r>
    </w:p>
    <w:p>
      <w:pPr>
        <w:pStyle w:val="45"/>
        <w:ind w:firstLine="632" w:firstLineChars="200"/>
        <w:jc w:val="both"/>
        <w:rPr>
          <w:rFonts w:ascii="方正仿宋_GBK"/>
          <w:sz w:val="32"/>
          <w:szCs w:val="32"/>
        </w:rPr>
      </w:pPr>
      <w:r>
        <w:rPr>
          <w:rFonts w:hint="eastAsia" w:ascii="方正仿宋_GBK"/>
          <w:sz w:val="32"/>
          <w:szCs w:val="32"/>
        </w:rPr>
        <w:t>（2）防范处置。视情况在涉险区域设置警示标志，利用各种渠道告知公众避险，提前疏散、转移可能受到危害的人员，并进行妥善安置，必要时实施交通管制，封闭危险区域和道路。</w:t>
      </w:r>
    </w:p>
    <w:p>
      <w:pPr>
        <w:pStyle w:val="45"/>
        <w:ind w:firstLine="632" w:firstLineChars="200"/>
        <w:jc w:val="both"/>
        <w:rPr>
          <w:rFonts w:ascii="方正仿宋_GBK"/>
          <w:sz w:val="32"/>
          <w:szCs w:val="32"/>
        </w:rPr>
      </w:pPr>
      <w:r>
        <w:rPr>
          <w:rFonts w:hint="eastAsia" w:ascii="方正仿宋_GBK"/>
          <w:sz w:val="32"/>
          <w:szCs w:val="32"/>
        </w:rPr>
        <w:t>（3）应急准备。通知应急救援队伍进入待命状态，并调集应急所需物资和设备，必要时可调配事故发生地周边企业应急救援队伍。</w:t>
      </w:r>
    </w:p>
    <w:p>
      <w:pPr>
        <w:pStyle w:val="45"/>
        <w:ind w:firstLine="632" w:firstLineChars="200"/>
        <w:jc w:val="both"/>
        <w:rPr>
          <w:rFonts w:ascii="方正仿宋_GBK"/>
          <w:sz w:val="32"/>
          <w:szCs w:val="32"/>
        </w:rPr>
      </w:pPr>
      <w:r>
        <w:rPr>
          <w:rFonts w:hint="eastAsia" w:ascii="方正仿宋_GBK"/>
          <w:sz w:val="32"/>
          <w:szCs w:val="32"/>
        </w:rPr>
        <w:t>（4）舆论引导。及时准确发布事态最新情况，公布咨询电话，组织专家解读，加强舆情监测，做好舆论引导工作。</w:t>
      </w:r>
    </w:p>
    <w:p>
      <w:pPr>
        <w:keepNext/>
        <w:keepLines/>
        <w:ind w:firstLine="632" w:firstLineChars="200"/>
        <w:outlineLvl w:val="2"/>
        <w:rPr>
          <w:rFonts w:ascii="仿宋_GB2312" w:eastAsia="仿宋_GB2312"/>
          <w:b/>
          <w:bCs/>
        </w:rPr>
      </w:pPr>
      <w:r>
        <w:rPr>
          <w:rFonts w:hint="eastAsia" w:ascii="仿宋_GB2312" w:eastAsia="仿宋_GB2312"/>
          <w:b/>
          <w:bCs/>
        </w:rPr>
        <w:t>3.3.6 预警调整与解除</w:t>
      </w:r>
    </w:p>
    <w:p>
      <w:pPr>
        <w:pStyle w:val="45"/>
        <w:ind w:firstLine="632" w:firstLineChars="200"/>
        <w:jc w:val="both"/>
        <w:rPr>
          <w:rFonts w:ascii="方正仿宋_GBK"/>
          <w:sz w:val="32"/>
          <w:szCs w:val="32"/>
        </w:rPr>
      </w:pPr>
      <w:r>
        <w:rPr>
          <w:rFonts w:hint="eastAsia" w:ascii="方正仿宋_GBK"/>
          <w:sz w:val="32"/>
          <w:szCs w:val="32"/>
        </w:rPr>
        <w:t>预警信息发布后，预警信息发布单位应当加强信息收集、分析、研判工作，及时掌握险情发展态势和排险进展，并根据事态发展，按照有关规定适时调整预警级别并重新发布。确定不可能发生天然气长输管道事故或危险已经解除时，预警信息发布单位应当及时宣布解除预警，终止相关预警措施。</w:t>
      </w:r>
    </w:p>
    <w:p>
      <w:pPr>
        <w:keepNext/>
        <w:keepLines/>
        <w:ind w:firstLine="632" w:firstLineChars="200"/>
        <w:outlineLvl w:val="2"/>
        <w:rPr>
          <w:rFonts w:ascii="仿宋_GB2312" w:eastAsia="仿宋_GB2312"/>
          <w:b/>
          <w:bCs/>
        </w:rPr>
      </w:pPr>
      <w:r>
        <w:rPr>
          <w:rFonts w:hint="eastAsia" w:ascii="仿宋_GB2312" w:eastAsia="仿宋_GB2312"/>
          <w:b/>
          <w:bCs/>
        </w:rPr>
        <w:t>3.3.7 信息报告</w:t>
      </w:r>
    </w:p>
    <w:p>
      <w:pPr>
        <w:pStyle w:val="45"/>
        <w:ind w:firstLine="632" w:firstLineChars="200"/>
        <w:jc w:val="both"/>
        <w:rPr>
          <w:rFonts w:ascii="方正仿宋_GBK"/>
          <w:sz w:val="32"/>
          <w:szCs w:val="32"/>
        </w:rPr>
      </w:pPr>
      <w:r>
        <w:rPr>
          <w:rFonts w:hint="eastAsia" w:ascii="方正仿宋_GBK"/>
          <w:sz w:val="32"/>
          <w:szCs w:val="32"/>
        </w:rPr>
        <w:t>（1）报送程序</w:t>
      </w:r>
    </w:p>
    <w:p>
      <w:pPr>
        <w:pStyle w:val="45"/>
        <w:ind w:firstLine="632" w:firstLineChars="200"/>
        <w:jc w:val="both"/>
        <w:rPr>
          <w:rFonts w:ascii="方正仿宋_GBK"/>
          <w:sz w:val="32"/>
          <w:szCs w:val="32"/>
        </w:rPr>
      </w:pPr>
      <w:r>
        <w:rPr>
          <w:rFonts w:hint="eastAsia" w:ascii="方正仿宋_GBK"/>
          <w:sz w:val="32"/>
          <w:szCs w:val="32"/>
        </w:rPr>
        <w:t>发生高后果区突发事件后，重庆燃气集团输配分公司应立即向鱼嘴镇政府、区发展改革委、区应急管理局报告。有关单位和个人可通过“110”“119”报警电话报告。区发展改革委和区应急管理局接到报告后应立即对事故情况进行核实，发生较大及以上天然气长输管道事故，有关部门要采取一切措施尽快掌握情况，力争30分钟内电话报告、60分钟内书面报告区政府应急委。</w:t>
      </w:r>
    </w:p>
    <w:p>
      <w:pPr>
        <w:pStyle w:val="45"/>
        <w:ind w:firstLine="632" w:firstLineChars="200"/>
        <w:jc w:val="both"/>
        <w:rPr>
          <w:rFonts w:ascii="方正仿宋_GBK"/>
          <w:sz w:val="32"/>
          <w:szCs w:val="32"/>
        </w:rPr>
      </w:pPr>
      <w:r>
        <w:rPr>
          <w:rFonts w:hint="eastAsia" w:ascii="方正仿宋_GBK"/>
          <w:sz w:val="32"/>
          <w:szCs w:val="32"/>
        </w:rPr>
        <w:t>（2）报告内容</w:t>
      </w:r>
    </w:p>
    <w:p>
      <w:pPr>
        <w:pStyle w:val="45"/>
        <w:ind w:firstLine="632" w:firstLineChars="200"/>
        <w:jc w:val="both"/>
        <w:rPr>
          <w:rFonts w:ascii="方正仿宋_GBK"/>
          <w:sz w:val="32"/>
          <w:szCs w:val="32"/>
        </w:rPr>
      </w:pPr>
      <w:r>
        <w:rPr>
          <w:rFonts w:hint="eastAsia" w:ascii="方正仿宋_GBK"/>
          <w:sz w:val="32"/>
          <w:szCs w:val="32"/>
        </w:rPr>
        <w:t>报告内容包括：</w:t>
      </w:r>
    </w:p>
    <w:p>
      <w:pPr>
        <w:pStyle w:val="45"/>
        <w:ind w:firstLine="632" w:firstLineChars="200"/>
        <w:jc w:val="both"/>
        <w:rPr>
          <w:rFonts w:ascii="方正仿宋_GBK"/>
          <w:sz w:val="32"/>
          <w:szCs w:val="32"/>
        </w:rPr>
      </w:pPr>
      <w:r>
        <w:rPr>
          <w:rFonts w:hint="eastAsia" w:ascii="方正仿宋_GBK"/>
          <w:sz w:val="32"/>
          <w:szCs w:val="32"/>
        </w:rPr>
        <w:t>1）事故发生单位概况；</w:t>
      </w:r>
    </w:p>
    <w:p>
      <w:pPr>
        <w:pStyle w:val="45"/>
        <w:ind w:firstLine="632" w:firstLineChars="200"/>
        <w:jc w:val="both"/>
        <w:rPr>
          <w:rFonts w:ascii="方正仿宋_GBK"/>
          <w:sz w:val="32"/>
          <w:szCs w:val="32"/>
        </w:rPr>
      </w:pPr>
      <w:r>
        <w:rPr>
          <w:rFonts w:hint="eastAsia" w:ascii="方正仿宋_GBK"/>
          <w:sz w:val="32"/>
          <w:szCs w:val="32"/>
        </w:rPr>
        <w:t>2）事故发生的时间、地点以及事故现场情况；</w:t>
      </w:r>
    </w:p>
    <w:p>
      <w:pPr>
        <w:pStyle w:val="45"/>
        <w:ind w:firstLine="632" w:firstLineChars="200"/>
        <w:jc w:val="both"/>
        <w:rPr>
          <w:rFonts w:ascii="方正仿宋_GBK"/>
          <w:sz w:val="32"/>
          <w:szCs w:val="32"/>
        </w:rPr>
      </w:pPr>
      <w:r>
        <w:rPr>
          <w:rFonts w:hint="eastAsia" w:ascii="方正仿宋_GBK"/>
          <w:sz w:val="32"/>
          <w:szCs w:val="32"/>
        </w:rPr>
        <w:t>3）事故的简要经过；</w:t>
      </w:r>
    </w:p>
    <w:p>
      <w:pPr>
        <w:pStyle w:val="45"/>
        <w:ind w:firstLine="632" w:firstLineChars="200"/>
        <w:jc w:val="both"/>
        <w:rPr>
          <w:rFonts w:ascii="方正仿宋_GBK"/>
          <w:sz w:val="32"/>
          <w:szCs w:val="32"/>
        </w:rPr>
      </w:pPr>
      <w:r>
        <w:rPr>
          <w:rFonts w:hint="eastAsia" w:ascii="方正仿宋_GBK"/>
          <w:sz w:val="32"/>
          <w:szCs w:val="32"/>
        </w:rPr>
        <w:t>4）事故已经造成或者可能造成的伤亡人数（包括下落不明的人数）和初步估计的直接经济损失；</w:t>
      </w:r>
    </w:p>
    <w:p>
      <w:pPr>
        <w:pStyle w:val="45"/>
        <w:ind w:firstLine="632" w:firstLineChars="200"/>
        <w:jc w:val="both"/>
        <w:rPr>
          <w:rFonts w:ascii="方正仿宋_GBK"/>
          <w:sz w:val="32"/>
          <w:szCs w:val="32"/>
        </w:rPr>
      </w:pPr>
      <w:r>
        <w:rPr>
          <w:rFonts w:hint="eastAsia" w:ascii="方正仿宋_GBK"/>
          <w:sz w:val="32"/>
          <w:szCs w:val="32"/>
        </w:rPr>
        <w:t>5）已经采取的处置措施及事故控制情况；</w:t>
      </w:r>
    </w:p>
    <w:p>
      <w:pPr>
        <w:pStyle w:val="45"/>
        <w:ind w:firstLine="632" w:firstLineChars="200"/>
        <w:jc w:val="both"/>
        <w:rPr>
          <w:rFonts w:ascii="方正仿宋_GBK"/>
          <w:sz w:val="32"/>
          <w:szCs w:val="32"/>
        </w:rPr>
      </w:pPr>
      <w:r>
        <w:rPr>
          <w:rFonts w:hint="eastAsia" w:ascii="方正仿宋_GBK"/>
          <w:sz w:val="32"/>
          <w:szCs w:val="32"/>
        </w:rPr>
        <w:t>6）事故发生的初步原因分析、初判等级；</w:t>
      </w:r>
    </w:p>
    <w:p>
      <w:pPr>
        <w:pStyle w:val="45"/>
        <w:ind w:firstLine="632" w:firstLineChars="200"/>
        <w:jc w:val="both"/>
        <w:rPr>
          <w:rFonts w:ascii="方正仿宋_GBK"/>
          <w:sz w:val="32"/>
          <w:szCs w:val="32"/>
        </w:rPr>
      </w:pPr>
      <w:r>
        <w:rPr>
          <w:rFonts w:hint="eastAsia" w:ascii="方正仿宋_GBK"/>
          <w:sz w:val="32"/>
          <w:szCs w:val="32"/>
        </w:rPr>
        <w:t>7）下一步拟采取的处置措施、建议及需协调解决的事项。</w:t>
      </w:r>
    </w:p>
    <w:p>
      <w:pPr>
        <w:pStyle w:val="45"/>
        <w:ind w:firstLine="632" w:firstLineChars="200"/>
        <w:jc w:val="both"/>
        <w:rPr>
          <w:rFonts w:ascii="方正仿宋_GBK"/>
          <w:sz w:val="32"/>
          <w:szCs w:val="32"/>
        </w:rPr>
      </w:pPr>
      <w:r>
        <w:rPr>
          <w:rFonts w:hint="eastAsia" w:ascii="方正仿宋_GBK"/>
          <w:sz w:val="32"/>
          <w:szCs w:val="32"/>
        </w:rPr>
        <w:t>（3）信息续报</w:t>
      </w:r>
    </w:p>
    <w:p>
      <w:pPr>
        <w:pStyle w:val="45"/>
        <w:ind w:firstLine="632" w:firstLineChars="200"/>
        <w:jc w:val="both"/>
        <w:rPr>
          <w:rFonts w:ascii="方正仿宋_GBK"/>
          <w:sz w:val="32"/>
          <w:szCs w:val="32"/>
        </w:rPr>
      </w:pPr>
      <w:r>
        <w:rPr>
          <w:rFonts w:hint="eastAsia" w:ascii="方正仿宋_GBK"/>
          <w:sz w:val="32"/>
          <w:szCs w:val="32"/>
        </w:rPr>
        <w:t>对首报要素不齐全或事故衍生出新情况、处置工作有新进展的，要及时续报，每天不少于1次。应急处置结束后要及时终报，包括处置措施、过程、结果，潜在或间接危害及损失、社会影响、处理后的遗留问题等。</w:t>
      </w:r>
    </w:p>
    <w:p>
      <w:pPr>
        <w:pStyle w:val="45"/>
        <w:ind w:firstLine="632" w:firstLineChars="200"/>
        <w:jc w:val="both"/>
        <w:rPr>
          <w:rFonts w:ascii="方正仿宋_GBK"/>
          <w:sz w:val="32"/>
          <w:szCs w:val="32"/>
        </w:rPr>
      </w:pPr>
      <w:r>
        <w:rPr>
          <w:rFonts w:hint="eastAsia" w:ascii="方正仿宋_GBK"/>
          <w:sz w:val="32"/>
          <w:szCs w:val="32"/>
        </w:rPr>
        <w:t>（4）信息通报</w:t>
      </w:r>
    </w:p>
    <w:p>
      <w:pPr>
        <w:pStyle w:val="45"/>
        <w:ind w:firstLine="632" w:firstLineChars="200"/>
        <w:jc w:val="both"/>
        <w:rPr>
          <w:rFonts w:ascii="方正仿宋_GBK"/>
          <w:sz w:val="32"/>
          <w:szCs w:val="32"/>
        </w:rPr>
      </w:pPr>
      <w:r>
        <w:rPr>
          <w:rFonts w:hint="eastAsia" w:ascii="方正仿宋_GBK"/>
          <w:sz w:val="32"/>
          <w:szCs w:val="32"/>
        </w:rPr>
        <w:t>高后果区突发事件发生后，区发展改革委应当及时通报同级有关部门。因生产安全事故、交通事故、自然灾害等因素可能引发天然气长输管道事故的，有关部门、有关单位应当及时向区发展改革委通报。</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20" w:name="_Toc117163020"/>
      <w:r>
        <w:rPr>
          <w:rFonts w:hint="eastAsia" w:ascii="方正楷体_GBK" w:hAnsi="方正楷体_GBK" w:eastAsia="方正楷体_GBK" w:cs="方正楷体_GBK"/>
          <w:b w:val="0"/>
          <w:bCs w:val="0"/>
        </w:rPr>
        <w:t>3.4  应急响应</w:t>
      </w:r>
      <w:bookmarkEnd w:id="20"/>
    </w:p>
    <w:p>
      <w:pPr>
        <w:keepNext/>
        <w:keepLines/>
        <w:ind w:firstLine="632" w:firstLineChars="200"/>
        <w:outlineLvl w:val="2"/>
        <w:rPr>
          <w:rFonts w:ascii="仿宋_GB2312" w:eastAsia="仿宋_GB2312"/>
          <w:b/>
          <w:bCs/>
        </w:rPr>
      </w:pPr>
      <w:r>
        <w:rPr>
          <w:rFonts w:hint="eastAsia" w:ascii="仿宋_GB2312" w:eastAsia="仿宋_GB2312"/>
          <w:b/>
          <w:bCs/>
        </w:rPr>
        <w:t>3.4.1 响应分级</w:t>
      </w:r>
    </w:p>
    <w:p>
      <w:pPr>
        <w:pStyle w:val="45"/>
        <w:ind w:firstLine="632" w:firstLineChars="200"/>
        <w:jc w:val="both"/>
        <w:rPr>
          <w:rFonts w:ascii="方正仿宋_GBK"/>
          <w:sz w:val="32"/>
          <w:szCs w:val="32"/>
        </w:rPr>
      </w:pPr>
      <w:r>
        <w:rPr>
          <w:rFonts w:hint="eastAsia" w:ascii="方正仿宋_GBK"/>
          <w:sz w:val="32"/>
          <w:szCs w:val="32"/>
        </w:rPr>
        <w:t>按照突发事件的严重程度、影响范围和应急处置能力，天然气长输管道突发事件应急响应等级分为Ⅰ级、Ⅱ级、Ⅲ级、Ⅳ级。发生特别重大、重大天然气长输管道突发事件，分别启动Ⅰ级、Ⅱ级应急响应，由区政府应急委报请市政府应急委牵头应对。发生较大、一般天然气长输管道突发事件，分别启动Ⅲ级、Ⅳ级应急响应，由区政府、鱼嘴镇政府负责应对工作。</w:t>
      </w:r>
    </w:p>
    <w:p>
      <w:pPr>
        <w:pStyle w:val="45"/>
        <w:ind w:firstLine="632" w:firstLineChars="200"/>
        <w:jc w:val="both"/>
        <w:rPr>
          <w:rFonts w:ascii="方正仿宋_GBK"/>
          <w:sz w:val="32"/>
          <w:szCs w:val="32"/>
        </w:rPr>
      </w:pPr>
      <w:r>
        <w:rPr>
          <w:rFonts w:hint="eastAsia" w:ascii="方正仿宋_GBK"/>
          <w:sz w:val="32"/>
          <w:szCs w:val="32"/>
        </w:rPr>
        <w:t>应急响应启动后，应当根据突发事件造成的损失情况和发展态势适时调整响应级别，避免响应不足或响应过度。随着事态发展，需向市政府应急委请求支援时，由区政府应急委负责协调。</w:t>
      </w:r>
    </w:p>
    <w:p>
      <w:pPr>
        <w:pStyle w:val="45"/>
        <w:ind w:firstLine="632" w:firstLineChars="200"/>
        <w:jc w:val="both"/>
        <w:rPr>
          <w:rFonts w:ascii="方正仿宋_GBK"/>
          <w:sz w:val="32"/>
          <w:szCs w:val="32"/>
        </w:rPr>
      </w:pPr>
      <w:r>
        <w:rPr>
          <w:rFonts w:hint="eastAsia" w:ascii="方正仿宋_GBK"/>
          <w:sz w:val="32"/>
          <w:szCs w:val="32"/>
        </w:rPr>
        <w:t>实行分级处置、分级响应、属地管理的原则，一般及较大突发事件由鱼嘴镇政府、区政府负责指挥处置，必要时请示市级有关部门、有关单位给予指导、支持，鱼嘴镇政府、重庆燃气集团输配分公司和有关部门按照各自职责，分工负责，密切配合，迅速有效开展应急救援和善后工作。</w:t>
      </w:r>
    </w:p>
    <w:p>
      <w:pPr>
        <w:keepNext/>
        <w:keepLines/>
        <w:ind w:firstLine="632" w:firstLineChars="200"/>
        <w:outlineLvl w:val="2"/>
        <w:rPr>
          <w:rFonts w:ascii="仿宋_GB2312" w:eastAsia="仿宋_GB2312"/>
          <w:b/>
          <w:bCs/>
        </w:rPr>
      </w:pPr>
      <w:r>
        <w:rPr>
          <w:rFonts w:hint="eastAsia" w:ascii="仿宋_GB2312" w:eastAsia="仿宋_GB2312"/>
          <w:b/>
          <w:bCs/>
        </w:rPr>
        <w:t>3.4.2 先期处置</w:t>
      </w:r>
    </w:p>
    <w:p>
      <w:pPr>
        <w:pStyle w:val="45"/>
        <w:ind w:firstLine="632" w:firstLineChars="200"/>
        <w:jc w:val="both"/>
        <w:rPr>
          <w:rFonts w:ascii="方正仿宋_GBK"/>
          <w:sz w:val="32"/>
          <w:szCs w:val="32"/>
        </w:rPr>
      </w:pPr>
      <w:r>
        <w:rPr>
          <w:rFonts w:hint="eastAsia" w:ascii="方正仿宋_GBK"/>
          <w:sz w:val="32"/>
          <w:szCs w:val="32"/>
        </w:rPr>
        <w:t>高后果区突发事件发生后，重庆燃气集团输配分公司为先期处置的主要责任单位，单位主要负责人为抢险救援指挥的第一责任人，应立即组织开展抢险救援工作，同时，电话报告鱼嘴镇政府、区发展改革委和区应急管理局。</w:t>
      </w:r>
    </w:p>
    <w:p>
      <w:pPr>
        <w:pStyle w:val="45"/>
        <w:ind w:firstLine="632" w:firstLineChars="200"/>
        <w:jc w:val="both"/>
        <w:rPr>
          <w:rFonts w:ascii="方正仿宋_GBK"/>
          <w:sz w:val="32"/>
          <w:szCs w:val="32"/>
        </w:rPr>
      </w:pPr>
      <w:r>
        <w:rPr>
          <w:rFonts w:hint="eastAsia" w:ascii="方正仿宋_GBK"/>
          <w:sz w:val="32"/>
          <w:szCs w:val="32"/>
        </w:rPr>
        <w:t>鱼嘴镇政府、区政府有关部门、有关单位接到高后果区事故报告后，应立即启动本级预案，严格按照“以人为本，抢险先救人”的原则，立即指挥、协调有关部门和单位开展先期处置，紧急疏散周边人员，对事故现场进行警戒，采取有效处置措施，全力救治伤员，控制事态发展，防止次生、衍生事故的发生，并及时向区政府应急委报告。</w:t>
      </w:r>
    </w:p>
    <w:p>
      <w:pPr>
        <w:keepNext/>
        <w:keepLines/>
        <w:ind w:firstLine="632" w:firstLineChars="200"/>
        <w:outlineLvl w:val="2"/>
        <w:rPr>
          <w:rFonts w:ascii="仿宋_GB2312" w:eastAsia="仿宋_GB2312"/>
          <w:b/>
          <w:bCs/>
        </w:rPr>
      </w:pPr>
      <w:r>
        <w:rPr>
          <w:rFonts w:hint="eastAsia" w:ascii="仿宋_GB2312" w:eastAsia="仿宋_GB2312"/>
          <w:b/>
          <w:bCs/>
        </w:rPr>
        <w:t>3.4.3 响应程序</w:t>
      </w:r>
    </w:p>
    <w:p>
      <w:pPr>
        <w:pStyle w:val="45"/>
        <w:ind w:firstLine="632" w:firstLineChars="200"/>
        <w:jc w:val="both"/>
        <w:rPr>
          <w:rFonts w:ascii="方正仿宋_GBK"/>
          <w:sz w:val="32"/>
          <w:szCs w:val="32"/>
        </w:rPr>
      </w:pPr>
      <w:r>
        <w:rPr>
          <w:rFonts w:hint="eastAsia" w:ascii="方正仿宋_GBK"/>
          <w:sz w:val="32"/>
          <w:szCs w:val="32"/>
        </w:rPr>
        <w:t>高后果区突发事件应急响应程序见下图3.</w:t>
      </w:r>
      <w:r>
        <w:rPr>
          <w:rFonts w:ascii="方正仿宋_GBK"/>
          <w:sz w:val="32"/>
          <w:szCs w:val="32"/>
        </w:rPr>
        <w:t>4</w:t>
      </w:r>
      <w:r>
        <w:rPr>
          <w:rFonts w:hint="eastAsia" w:ascii="方正仿宋_GBK"/>
          <w:sz w:val="32"/>
          <w:szCs w:val="32"/>
        </w:rPr>
        <w:t>-1。</w:t>
      </w:r>
    </w:p>
    <w:p>
      <w:pPr>
        <w:keepNext/>
        <w:adjustRightInd w:val="0"/>
        <w:snapToGrid w:val="0"/>
        <w:jc w:val="center"/>
        <w:rPr>
          <w:bCs/>
          <w:sz w:val="24"/>
        </w:rPr>
      </w:pPr>
      <w:r>
        <w:rPr>
          <w:rFonts w:hint="eastAsia"/>
          <w:bCs/>
          <w:sz w:val="24"/>
        </w:rPr>
        <mc:AlternateContent>
          <mc:Choice Requires="wpg">
            <w:drawing>
              <wp:inline distT="0" distB="0" distL="0" distR="0">
                <wp:extent cx="5626735" cy="7560310"/>
                <wp:effectExtent l="5080" t="10795" r="6985" b="18415"/>
                <wp:docPr id="353" name="组合 353"/>
                <wp:cNvGraphicFramePr/>
                <a:graphic xmlns:a="http://schemas.openxmlformats.org/drawingml/2006/main">
                  <a:graphicData uri="http://schemas.microsoft.com/office/word/2010/wordprocessingGroup">
                    <wpg:wgp>
                      <wpg:cNvGrpSpPr/>
                      <wpg:grpSpPr>
                        <a:xfrm>
                          <a:off x="0" y="0"/>
                          <a:ext cx="5626687" cy="7560000"/>
                          <a:chOff x="263" y="-82"/>
                          <a:chExt cx="7371" cy="7269"/>
                        </a:xfrm>
                      </wpg:grpSpPr>
                      <wps:wsp>
                        <wps:cNvPr id="354" name="AutoShape 4"/>
                        <wps:cNvSpPr>
                          <a:spLocks noChangeArrowheads="1"/>
                        </wps:cNvSpPr>
                        <wps:spPr bwMode="auto">
                          <a:xfrm>
                            <a:off x="1914" y="-82"/>
                            <a:ext cx="3585" cy="1337"/>
                          </a:xfrm>
                          <a:prstGeom prst="irregularSeal1">
                            <a:avLst/>
                          </a:prstGeom>
                          <a:solidFill>
                            <a:srgbClr val="FF0000"/>
                          </a:solidFill>
                          <a:ln w="9525">
                            <a:solidFill>
                              <a:srgbClr val="000000"/>
                            </a:solidFill>
                            <a:miter lim="800000"/>
                          </a:ln>
                        </wps:spPr>
                        <wps:txbx>
                          <w:txbxContent>
                            <w:p>
                              <w:pPr>
                                <w:spacing w:line="300" w:lineRule="exact"/>
                                <w:jc w:val="center"/>
                                <w:rPr>
                                  <w:rFonts w:ascii="方正仿宋_GBK" w:hAnsi="宋体"/>
                                  <w:sz w:val="24"/>
                                </w:rPr>
                              </w:pPr>
                              <w:r>
                                <w:rPr>
                                  <w:rFonts w:hint="eastAsia" w:ascii="方正仿宋_GBK" w:hAnsi="宋体"/>
                                  <w:sz w:val="24"/>
                                </w:rPr>
                                <w:t>区内油气长输管道</w:t>
                              </w:r>
                            </w:p>
                            <w:p>
                              <w:pPr>
                                <w:pStyle w:val="56"/>
                                <w:spacing w:line="300" w:lineRule="exact"/>
                                <w:jc w:val="center"/>
                                <w:rPr>
                                  <w:rFonts w:ascii="方正仿宋_GBK" w:eastAsia="方正仿宋_GBK"/>
                                </w:rPr>
                              </w:pPr>
                              <w:r>
                                <w:rPr>
                                  <w:rFonts w:hint="eastAsia" w:ascii="方正仿宋_GBK" w:eastAsia="方正仿宋_GBK"/>
                                </w:rPr>
                                <w:t>高后果区突发事件</w:t>
                              </w:r>
                            </w:p>
                          </w:txbxContent>
                        </wps:txbx>
                        <wps:bodyPr rot="0" vert="horz" wrap="square" lIns="87782" tIns="43891" rIns="87782" bIns="43891" anchor="t" anchorCtr="0" upright="1">
                          <a:noAutofit/>
                        </wps:bodyPr>
                      </wps:wsp>
                      <wps:wsp>
                        <wps:cNvPr id="355" name="AutoShape 5"/>
                        <wps:cNvSpPr>
                          <a:spLocks noChangeArrowheads="1"/>
                        </wps:cNvSpPr>
                        <wps:spPr bwMode="auto">
                          <a:xfrm>
                            <a:off x="2298" y="1999"/>
                            <a:ext cx="2818" cy="1111"/>
                          </a:xfrm>
                          <a:prstGeom prst="flowChartDecision">
                            <a:avLst/>
                          </a:prstGeom>
                          <a:solidFill>
                            <a:srgbClr val="FFFF00"/>
                          </a:solidFill>
                          <a:ln w="9525">
                            <a:solidFill>
                              <a:srgbClr val="000000"/>
                            </a:solidFill>
                            <a:miter lim="800000"/>
                          </a:ln>
                        </wps:spPr>
                        <wps:txbx>
                          <w:txbxContent>
                            <w:p>
                              <w:pPr>
                                <w:spacing w:line="260" w:lineRule="exact"/>
                                <w:jc w:val="center"/>
                                <w:rPr>
                                  <w:rFonts w:ascii="方正仿宋_GBK"/>
                                  <w:sz w:val="24"/>
                                </w:rPr>
                              </w:pPr>
                              <w:r>
                                <w:rPr>
                                  <w:rFonts w:hint="eastAsia" w:ascii="方正仿宋_GBK"/>
                                  <w:sz w:val="24"/>
                                </w:rPr>
                                <w:t>应急指挥部</w:t>
                              </w:r>
                            </w:p>
                            <w:p>
                              <w:pPr>
                                <w:spacing w:line="260" w:lineRule="exact"/>
                                <w:jc w:val="center"/>
                                <w:rPr>
                                  <w:rFonts w:ascii="方正仿宋_GBK"/>
                                  <w:sz w:val="24"/>
                                </w:rPr>
                              </w:pPr>
                              <w:r>
                                <w:rPr>
                                  <w:rFonts w:hint="eastAsia" w:ascii="方正仿宋_GBK"/>
                                  <w:sz w:val="24"/>
                                </w:rPr>
                                <w:t>灾情研判</w:t>
                              </w:r>
                            </w:p>
                            <w:p>
                              <w:pPr>
                                <w:spacing w:line="260" w:lineRule="exact"/>
                                <w:jc w:val="center"/>
                                <w:rPr>
                                  <w:rFonts w:ascii="方正仿宋_GBK"/>
                                  <w:sz w:val="24"/>
                                </w:rPr>
                              </w:pPr>
                              <w:r>
                                <w:rPr>
                                  <w:rFonts w:hint="eastAsia" w:ascii="方正仿宋_GBK"/>
                                  <w:sz w:val="24"/>
                                </w:rPr>
                                <w:t>应急响应</w:t>
                              </w:r>
                            </w:p>
                          </w:txbxContent>
                        </wps:txbx>
                        <wps:bodyPr rot="0" vert="horz" wrap="square" lIns="87782" tIns="43891" rIns="87782" bIns="43891" anchor="t" anchorCtr="0" upright="1">
                          <a:noAutofit/>
                        </wps:bodyPr>
                      </wps:wsp>
                      <wps:wsp>
                        <wps:cNvPr id="356" name="Line 6"/>
                        <wps:cNvCnPr>
                          <a:cxnSpLocks noChangeShapeType="1"/>
                        </wps:cNvCnPr>
                        <wps:spPr bwMode="auto">
                          <a:xfrm>
                            <a:off x="3712" y="882"/>
                            <a:ext cx="6" cy="478"/>
                          </a:xfrm>
                          <a:prstGeom prst="line">
                            <a:avLst/>
                          </a:prstGeom>
                          <a:noFill/>
                          <a:ln w="12700">
                            <a:solidFill>
                              <a:srgbClr val="000000"/>
                            </a:solidFill>
                            <a:round/>
                            <a:tailEnd type="stealth" w="med" len="med"/>
                          </a:ln>
                        </wps:spPr>
                        <wps:bodyPr/>
                      </wps:wsp>
                      <wps:wsp>
                        <wps:cNvPr id="357" name="Rectangle 7"/>
                        <wps:cNvSpPr>
                          <a:spLocks noChangeArrowheads="1"/>
                        </wps:cNvSpPr>
                        <wps:spPr bwMode="auto">
                          <a:xfrm>
                            <a:off x="2297" y="3409"/>
                            <a:ext cx="2818" cy="407"/>
                          </a:xfrm>
                          <a:prstGeom prst="rect">
                            <a:avLst/>
                          </a:prstGeom>
                          <a:solidFill>
                            <a:srgbClr val="FFFF00"/>
                          </a:solidFill>
                          <a:ln w="9525">
                            <a:solidFill>
                              <a:srgbClr val="000000"/>
                            </a:solidFill>
                            <a:miter lim="800000"/>
                          </a:ln>
                          <a:effectLst/>
                        </wps:spPr>
                        <wps:txbx>
                          <w:txbxContent>
                            <w:p>
                              <w:pPr>
                                <w:jc w:val="center"/>
                                <w:rPr>
                                  <w:rFonts w:ascii="方正仿宋_GBK"/>
                                  <w:sz w:val="24"/>
                                </w:rPr>
                              </w:pPr>
                              <w:r>
                                <w:rPr>
                                  <w:rFonts w:hint="eastAsia" w:ascii="方正仿宋_GBK"/>
                                  <w:sz w:val="24"/>
                                </w:rPr>
                                <w:t>应急救援启动</w:t>
                              </w:r>
                            </w:p>
                          </w:txbxContent>
                        </wps:txbx>
                        <wps:bodyPr rot="0" vert="horz" wrap="square" lIns="87782" tIns="43891" rIns="87782" bIns="43891" anchor="t" anchorCtr="0" upright="1">
                          <a:noAutofit/>
                        </wps:bodyPr>
                      </wps:wsp>
                      <wps:wsp>
                        <wps:cNvPr id="358" name="Line 8"/>
                        <wps:cNvCnPr>
                          <a:cxnSpLocks noChangeShapeType="1"/>
                        </wps:cNvCnPr>
                        <wps:spPr bwMode="auto">
                          <a:xfrm flipH="1">
                            <a:off x="3706" y="3110"/>
                            <a:ext cx="1" cy="299"/>
                          </a:xfrm>
                          <a:prstGeom prst="line">
                            <a:avLst/>
                          </a:prstGeom>
                          <a:noFill/>
                          <a:ln w="9525">
                            <a:solidFill>
                              <a:srgbClr val="000000"/>
                            </a:solidFill>
                            <a:round/>
                            <a:tailEnd type="stealth" w="med" len="med"/>
                          </a:ln>
                        </wps:spPr>
                        <wps:bodyPr/>
                      </wps:wsp>
                      <wps:wsp>
                        <wps:cNvPr id="359" name="Rectangle 9"/>
                        <wps:cNvSpPr>
                          <a:spLocks noChangeArrowheads="1"/>
                        </wps:cNvSpPr>
                        <wps:spPr bwMode="auto">
                          <a:xfrm>
                            <a:off x="2309" y="1360"/>
                            <a:ext cx="2818" cy="408"/>
                          </a:xfrm>
                          <a:prstGeom prst="rect">
                            <a:avLst/>
                          </a:prstGeom>
                          <a:solidFill>
                            <a:srgbClr val="FFFF00"/>
                          </a:solidFill>
                          <a:ln w="9525">
                            <a:solidFill>
                              <a:srgbClr val="000000"/>
                            </a:solidFill>
                            <a:miter lim="800000"/>
                          </a:ln>
                          <a:effectLst/>
                        </wps:spPr>
                        <wps:txbx>
                          <w:txbxContent>
                            <w:p>
                              <w:pPr>
                                <w:jc w:val="center"/>
                                <w:rPr>
                                  <w:rFonts w:ascii="方正仿宋_GBK"/>
                                  <w:sz w:val="24"/>
                                </w:rPr>
                              </w:pPr>
                              <w:r>
                                <w:rPr>
                                  <w:rFonts w:hint="eastAsia" w:ascii="方正仿宋_GBK"/>
                                  <w:sz w:val="24"/>
                                </w:rPr>
                                <w:t>突发事件接警</w:t>
                              </w:r>
                            </w:p>
                          </w:txbxContent>
                        </wps:txbx>
                        <wps:bodyPr rot="0" vert="horz" wrap="square" lIns="87782" tIns="43891" rIns="87782" bIns="43891" anchor="t" anchorCtr="0" upright="1">
                          <a:noAutofit/>
                        </wps:bodyPr>
                      </wps:wsp>
                      <wps:wsp>
                        <wps:cNvPr id="360" name="Line 10"/>
                        <wps:cNvCnPr>
                          <a:cxnSpLocks noChangeShapeType="1"/>
                        </wps:cNvCnPr>
                        <wps:spPr bwMode="auto">
                          <a:xfrm flipH="1">
                            <a:off x="3707" y="1768"/>
                            <a:ext cx="11" cy="231"/>
                          </a:xfrm>
                          <a:prstGeom prst="line">
                            <a:avLst/>
                          </a:prstGeom>
                          <a:noFill/>
                          <a:ln w="12700">
                            <a:solidFill>
                              <a:srgbClr val="000000"/>
                            </a:solidFill>
                            <a:round/>
                            <a:tailEnd type="stealth" w="med" len="med"/>
                          </a:ln>
                        </wps:spPr>
                        <wps:bodyPr/>
                      </wps:wsp>
                      <wps:wsp>
                        <wps:cNvPr id="361" name="Line 11"/>
                        <wps:cNvCnPr>
                          <a:cxnSpLocks noChangeShapeType="1"/>
                        </wps:cNvCnPr>
                        <wps:spPr bwMode="auto">
                          <a:xfrm>
                            <a:off x="3706" y="3816"/>
                            <a:ext cx="0" cy="466"/>
                          </a:xfrm>
                          <a:prstGeom prst="line">
                            <a:avLst/>
                          </a:prstGeom>
                          <a:noFill/>
                          <a:ln w="9525">
                            <a:solidFill>
                              <a:srgbClr val="000000"/>
                            </a:solidFill>
                            <a:round/>
                            <a:tailEnd type="stealth" w="med" len="med"/>
                          </a:ln>
                        </wps:spPr>
                        <wps:bodyPr/>
                      </wps:wsp>
                      <wps:wsp>
                        <wps:cNvPr id="362" name="Rectangle 12"/>
                        <wps:cNvSpPr>
                          <a:spLocks noChangeArrowheads="1"/>
                        </wps:cNvSpPr>
                        <wps:spPr bwMode="auto">
                          <a:xfrm>
                            <a:off x="2297" y="4282"/>
                            <a:ext cx="2818" cy="407"/>
                          </a:xfrm>
                          <a:prstGeom prst="rect">
                            <a:avLst/>
                          </a:prstGeom>
                          <a:solidFill>
                            <a:srgbClr val="FFFF00"/>
                          </a:solidFill>
                          <a:ln w="9525">
                            <a:solidFill>
                              <a:srgbClr val="000000"/>
                            </a:solidFill>
                            <a:miter lim="800000"/>
                          </a:ln>
                          <a:effectLst/>
                        </wps:spPr>
                        <wps:txbx>
                          <w:txbxContent>
                            <w:p>
                              <w:pPr>
                                <w:jc w:val="center"/>
                                <w:rPr>
                                  <w:rFonts w:ascii="方正仿宋_GBK"/>
                                  <w:sz w:val="24"/>
                                </w:rPr>
                              </w:pPr>
                              <w:r>
                                <w:rPr>
                                  <w:rFonts w:hint="eastAsia" w:ascii="方正仿宋_GBK"/>
                                  <w:sz w:val="24"/>
                                </w:rPr>
                                <w:t>现场应急指挥部</w:t>
                              </w:r>
                            </w:p>
                          </w:txbxContent>
                        </wps:txbx>
                        <wps:bodyPr rot="0" vert="horz" wrap="square" lIns="87782" tIns="43891" rIns="87782" bIns="43891" anchor="t" anchorCtr="0" upright="1">
                          <a:noAutofit/>
                        </wps:bodyPr>
                      </wps:wsp>
                      <wps:wsp>
                        <wps:cNvPr id="363" name="AutoShape 13"/>
                        <wps:cNvSpPr>
                          <a:spLocks noChangeArrowheads="1"/>
                        </wps:cNvSpPr>
                        <wps:spPr bwMode="auto">
                          <a:xfrm>
                            <a:off x="2295" y="4940"/>
                            <a:ext cx="2832" cy="952"/>
                          </a:xfrm>
                          <a:prstGeom prst="flowChartDecision">
                            <a:avLst/>
                          </a:prstGeom>
                          <a:solidFill>
                            <a:srgbClr val="FFFF00"/>
                          </a:solidFill>
                          <a:ln w="9525">
                            <a:solidFill>
                              <a:srgbClr val="000000"/>
                            </a:solidFill>
                            <a:miter lim="800000"/>
                          </a:ln>
                        </wps:spPr>
                        <wps:txbx>
                          <w:txbxContent>
                            <w:p>
                              <w:pPr>
                                <w:spacing w:line="300" w:lineRule="exact"/>
                                <w:jc w:val="center"/>
                                <w:rPr>
                                  <w:rFonts w:ascii="方正仿宋_GBK"/>
                                  <w:sz w:val="24"/>
                                </w:rPr>
                              </w:pPr>
                              <w:r>
                                <w:rPr>
                                  <w:rFonts w:hint="eastAsia" w:ascii="方正仿宋_GBK"/>
                                  <w:sz w:val="24"/>
                                </w:rPr>
                                <w:t>突发事件</w:t>
                              </w:r>
                            </w:p>
                            <w:p>
                              <w:pPr>
                                <w:spacing w:line="300" w:lineRule="exact"/>
                                <w:jc w:val="center"/>
                                <w:rPr>
                                  <w:rFonts w:ascii="方正仿宋_GBK"/>
                                  <w:sz w:val="24"/>
                                </w:rPr>
                              </w:pPr>
                              <w:r>
                                <w:rPr>
                                  <w:rFonts w:hint="eastAsia" w:ascii="方正仿宋_GBK"/>
                                  <w:sz w:val="24"/>
                                </w:rPr>
                                <w:t>是否控制</w:t>
                              </w:r>
                            </w:p>
                          </w:txbxContent>
                        </wps:txbx>
                        <wps:bodyPr rot="0" vert="horz" wrap="square" lIns="87782" tIns="43891" rIns="87782" bIns="43891" anchor="t" anchorCtr="0" upright="1">
                          <a:noAutofit/>
                        </wps:bodyPr>
                      </wps:wsp>
                      <wps:wsp>
                        <wps:cNvPr id="364" name="Line 14"/>
                        <wps:cNvCnPr>
                          <a:cxnSpLocks noChangeShapeType="1"/>
                        </wps:cNvCnPr>
                        <wps:spPr bwMode="auto">
                          <a:xfrm>
                            <a:off x="3706" y="4689"/>
                            <a:ext cx="5" cy="251"/>
                          </a:xfrm>
                          <a:prstGeom prst="line">
                            <a:avLst/>
                          </a:prstGeom>
                          <a:noFill/>
                          <a:ln w="12700">
                            <a:solidFill>
                              <a:srgbClr val="000000"/>
                            </a:solidFill>
                            <a:round/>
                            <a:tailEnd type="stealth" w="med" len="med"/>
                          </a:ln>
                        </wps:spPr>
                        <wps:bodyPr/>
                      </wps:wsp>
                      <wps:wsp>
                        <wps:cNvPr id="365" name="Line 15"/>
                        <wps:cNvCnPr>
                          <a:cxnSpLocks noChangeShapeType="1"/>
                        </wps:cNvCnPr>
                        <wps:spPr bwMode="auto">
                          <a:xfrm flipH="1">
                            <a:off x="3706" y="5891"/>
                            <a:ext cx="5" cy="208"/>
                          </a:xfrm>
                          <a:prstGeom prst="line">
                            <a:avLst/>
                          </a:prstGeom>
                          <a:noFill/>
                          <a:ln w="12700">
                            <a:solidFill>
                              <a:srgbClr val="000000"/>
                            </a:solidFill>
                            <a:round/>
                            <a:tailEnd type="stealth" w="med" len="med"/>
                          </a:ln>
                        </wps:spPr>
                        <wps:bodyPr/>
                      </wps:wsp>
                      <wps:wsp>
                        <wps:cNvPr id="366" name="Rectangle 16"/>
                        <wps:cNvSpPr>
                          <a:spLocks noChangeArrowheads="1"/>
                        </wps:cNvSpPr>
                        <wps:spPr bwMode="auto">
                          <a:xfrm>
                            <a:off x="2297" y="6099"/>
                            <a:ext cx="2818" cy="407"/>
                          </a:xfrm>
                          <a:prstGeom prst="rect">
                            <a:avLst/>
                          </a:prstGeom>
                          <a:solidFill>
                            <a:srgbClr val="FFFF00"/>
                          </a:solidFill>
                          <a:ln w="9525">
                            <a:solidFill>
                              <a:srgbClr val="000000"/>
                            </a:solidFill>
                            <a:miter lim="800000"/>
                          </a:ln>
                          <a:effectLst/>
                        </wps:spPr>
                        <wps:txbx>
                          <w:txbxContent>
                            <w:p>
                              <w:pPr>
                                <w:jc w:val="center"/>
                                <w:rPr>
                                  <w:rFonts w:ascii="方正仿宋_GBK"/>
                                  <w:sz w:val="21"/>
                                  <w:szCs w:val="21"/>
                                </w:rPr>
                              </w:pPr>
                              <w:r>
                                <w:rPr>
                                  <w:rFonts w:hint="eastAsia" w:ascii="方正仿宋_GBK"/>
                                  <w:sz w:val="21"/>
                                  <w:szCs w:val="21"/>
                                </w:rPr>
                                <w:t>应急恢复</w:t>
                              </w:r>
                            </w:p>
                          </w:txbxContent>
                        </wps:txbx>
                        <wps:bodyPr rot="0" vert="horz" wrap="square" lIns="87782" tIns="43891" rIns="87782" bIns="43891" anchor="t" anchorCtr="0" upright="1">
                          <a:noAutofit/>
                        </wps:bodyPr>
                      </wps:wsp>
                      <wps:wsp>
                        <wps:cNvPr id="367" name="Line 17"/>
                        <wps:cNvCnPr>
                          <a:cxnSpLocks noChangeShapeType="1"/>
                        </wps:cNvCnPr>
                        <wps:spPr bwMode="auto">
                          <a:xfrm>
                            <a:off x="3706" y="6507"/>
                            <a:ext cx="1" cy="270"/>
                          </a:xfrm>
                          <a:prstGeom prst="line">
                            <a:avLst/>
                          </a:prstGeom>
                          <a:noFill/>
                          <a:ln w="12700">
                            <a:solidFill>
                              <a:srgbClr val="000000"/>
                            </a:solidFill>
                            <a:round/>
                            <a:tailEnd type="stealth" w="med" len="med"/>
                          </a:ln>
                        </wps:spPr>
                        <wps:bodyPr/>
                      </wps:wsp>
                      <wps:wsp>
                        <wps:cNvPr id="368" name="Rectangle 18"/>
                        <wps:cNvSpPr>
                          <a:spLocks noChangeArrowheads="1"/>
                        </wps:cNvSpPr>
                        <wps:spPr bwMode="auto">
                          <a:xfrm>
                            <a:off x="2303" y="6781"/>
                            <a:ext cx="2818" cy="406"/>
                          </a:xfrm>
                          <a:prstGeom prst="ellipse">
                            <a:avLst/>
                          </a:prstGeom>
                          <a:solidFill>
                            <a:srgbClr val="FFFF00"/>
                          </a:solidFill>
                          <a:ln w="9525">
                            <a:solidFill>
                              <a:srgbClr val="000000"/>
                            </a:solidFill>
                            <a:miter lim="800000"/>
                          </a:ln>
                          <a:effectLst/>
                        </wps:spPr>
                        <wps:txbx>
                          <w:txbxContent>
                            <w:p>
                              <w:pPr>
                                <w:spacing w:line="300" w:lineRule="exact"/>
                                <w:jc w:val="center"/>
                                <w:rPr>
                                  <w:rFonts w:ascii="方正仿宋_GBK"/>
                                  <w:sz w:val="21"/>
                                  <w:szCs w:val="21"/>
                                </w:rPr>
                              </w:pPr>
                              <w:r>
                                <w:rPr>
                                  <w:rFonts w:hint="eastAsia" w:ascii="方正仿宋_GBK"/>
                                  <w:sz w:val="21"/>
                                  <w:szCs w:val="21"/>
                                </w:rPr>
                                <w:t>应急结束</w:t>
                              </w:r>
                            </w:p>
                          </w:txbxContent>
                        </wps:txbx>
                        <wps:bodyPr rot="0" vert="horz" wrap="square" lIns="87782" tIns="43891" rIns="87782" bIns="43891" anchor="t" anchorCtr="0" upright="1">
                          <a:noAutofit/>
                        </wps:bodyPr>
                      </wps:wsp>
                      <wps:wsp>
                        <wps:cNvPr id="369" name="Rectangle 19"/>
                        <wps:cNvSpPr>
                          <a:spLocks noChangeArrowheads="1"/>
                        </wps:cNvSpPr>
                        <wps:spPr bwMode="auto">
                          <a:xfrm>
                            <a:off x="6054" y="6850"/>
                            <a:ext cx="1565" cy="272"/>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总结评估</w:t>
                              </w:r>
                            </w:p>
                          </w:txbxContent>
                        </wps:txbx>
                        <wps:bodyPr rot="0" vert="horz" wrap="square" lIns="34560" tIns="0" rIns="34560" bIns="0" anchor="t" anchorCtr="0" upright="1">
                          <a:noAutofit/>
                        </wps:bodyPr>
                      </wps:wsp>
                      <wps:wsp>
                        <wps:cNvPr id="370" name="Line 20"/>
                        <wps:cNvCnPr>
                          <a:cxnSpLocks noChangeShapeType="1"/>
                        </wps:cNvCnPr>
                        <wps:spPr bwMode="auto">
                          <a:xfrm>
                            <a:off x="5121" y="6984"/>
                            <a:ext cx="933" cy="2"/>
                          </a:xfrm>
                          <a:prstGeom prst="line">
                            <a:avLst/>
                          </a:prstGeom>
                          <a:noFill/>
                          <a:ln w="9525">
                            <a:solidFill>
                              <a:srgbClr val="000000"/>
                            </a:solidFill>
                            <a:round/>
                          </a:ln>
                          <a:effectLst/>
                        </wps:spPr>
                        <wps:bodyPr/>
                      </wps:wsp>
                      <wps:wsp>
                        <wps:cNvPr id="371" name="Rectangle 21"/>
                        <wps:cNvSpPr>
                          <a:spLocks noChangeArrowheads="1"/>
                        </wps:cNvSpPr>
                        <wps:spPr bwMode="auto">
                          <a:xfrm>
                            <a:off x="6055" y="4536"/>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医疗救护</w:t>
                              </w:r>
                            </w:p>
                            <w:p>
                              <w:pPr>
                                <w:jc w:val="center"/>
                                <w:rPr>
                                  <w:sz w:val="20"/>
                                </w:rPr>
                              </w:pPr>
                            </w:p>
                          </w:txbxContent>
                        </wps:txbx>
                        <wps:bodyPr rot="0" vert="horz" wrap="square" lIns="34560" tIns="0" rIns="34560" bIns="0" anchor="t" anchorCtr="0" upright="1">
                          <a:noAutofit/>
                        </wps:bodyPr>
                      </wps:wsp>
                      <wps:wsp>
                        <wps:cNvPr id="372" name="Rectangle 22"/>
                        <wps:cNvSpPr>
                          <a:spLocks noChangeArrowheads="1"/>
                        </wps:cNvSpPr>
                        <wps:spPr bwMode="auto">
                          <a:xfrm>
                            <a:off x="6055" y="4069"/>
                            <a:ext cx="1565" cy="273"/>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治安警戒</w:t>
                              </w:r>
                            </w:p>
                            <w:p>
                              <w:pPr>
                                <w:jc w:val="center"/>
                                <w:rPr>
                                  <w:sz w:val="20"/>
                                </w:rPr>
                              </w:pPr>
                            </w:p>
                          </w:txbxContent>
                        </wps:txbx>
                        <wps:bodyPr rot="0" vert="horz" wrap="square" lIns="34560" tIns="0" rIns="34560" bIns="0" anchor="t" anchorCtr="0" upright="1">
                          <a:noAutofit/>
                        </wps:bodyPr>
                      </wps:wsp>
                      <wps:wsp>
                        <wps:cNvPr id="373" name="Rectangle 23"/>
                        <wps:cNvSpPr>
                          <a:spLocks noChangeArrowheads="1"/>
                        </wps:cNvSpPr>
                        <wps:spPr bwMode="auto">
                          <a:xfrm>
                            <a:off x="6054" y="3613"/>
                            <a:ext cx="1565" cy="272"/>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长输管道抢修</w:t>
                              </w:r>
                            </w:p>
                            <w:p>
                              <w:pPr>
                                <w:jc w:val="center"/>
                                <w:rPr>
                                  <w:sz w:val="20"/>
                                </w:rPr>
                              </w:pPr>
                            </w:p>
                          </w:txbxContent>
                        </wps:txbx>
                        <wps:bodyPr rot="0" vert="horz" wrap="square" lIns="34560" tIns="0" rIns="34560" bIns="0" anchor="t" anchorCtr="0" upright="1">
                          <a:noAutofit/>
                        </wps:bodyPr>
                      </wps:wsp>
                      <wps:wsp>
                        <wps:cNvPr id="374" name="Rectangle 24"/>
                        <wps:cNvSpPr>
                          <a:spLocks noChangeArrowheads="1"/>
                        </wps:cNvSpPr>
                        <wps:spPr bwMode="auto">
                          <a:xfrm>
                            <a:off x="6054" y="5019"/>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人员疏散</w:t>
                              </w:r>
                            </w:p>
                            <w:p>
                              <w:pPr>
                                <w:jc w:val="center"/>
                                <w:rPr>
                                  <w:sz w:val="20"/>
                                </w:rPr>
                              </w:pPr>
                            </w:p>
                          </w:txbxContent>
                        </wps:txbx>
                        <wps:bodyPr rot="0" vert="horz" wrap="square" lIns="34560" tIns="0" rIns="34560" bIns="0" anchor="t" anchorCtr="0" upright="1">
                          <a:noAutofit/>
                        </wps:bodyPr>
                      </wps:wsp>
                      <wps:wsp>
                        <wps:cNvPr id="375" name="Rectangle 25"/>
                        <wps:cNvSpPr>
                          <a:spLocks noChangeArrowheads="1"/>
                        </wps:cNvSpPr>
                        <wps:spPr bwMode="auto">
                          <a:xfrm>
                            <a:off x="6055" y="5515"/>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现场监测</w:t>
                              </w:r>
                            </w:p>
                          </w:txbxContent>
                        </wps:txbx>
                        <wps:bodyPr rot="0" vert="horz" wrap="square" lIns="34560" tIns="0" rIns="34560" bIns="0" anchor="t" anchorCtr="0" upright="1">
                          <a:noAutofit/>
                        </wps:bodyPr>
                      </wps:wsp>
                      <wps:wsp>
                        <wps:cNvPr id="376" name="Rectangle 26"/>
                        <wps:cNvSpPr>
                          <a:spLocks noChangeArrowheads="1"/>
                        </wps:cNvSpPr>
                        <wps:spPr bwMode="auto">
                          <a:xfrm>
                            <a:off x="6054" y="3110"/>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抢救遇险人员</w:t>
                              </w:r>
                            </w:p>
                            <w:p>
                              <w:pPr>
                                <w:jc w:val="center"/>
                                <w:rPr>
                                  <w:sz w:val="20"/>
                                </w:rPr>
                              </w:pPr>
                            </w:p>
                          </w:txbxContent>
                        </wps:txbx>
                        <wps:bodyPr rot="0" vert="horz" wrap="square" lIns="34560" tIns="0" rIns="34560" bIns="0" anchor="t" anchorCtr="0" upright="1">
                          <a:noAutofit/>
                        </wps:bodyPr>
                      </wps:wsp>
                      <wps:wsp>
                        <wps:cNvPr id="377" name="Line 27"/>
                        <wps:cNvCnPr>
                          <a:cxnSpLocks noChangeShapeType="1"/>
                        </wps:cNvCnPr>
                        <wps:spPr bwMode="auto">
                          <a:xfrm>
                            <a:off x="5741" y="3246"/>
                            <a:ext cx="2" cy="2922"/>
                          </a:xfrm>
                          <a:prstGeom prst="line">
                            <a:avLst/>
                          </a:prstGeom>
                          <a:noFill/>
                          <a:ln w="9525">
                            <a:solidFill>
                              <a:srgbClr val="000000"/>
                            </a:solidFill>
                            <a:round/>
                          </a:ln>
                          <a:effectLst/>
                        </wps:spPr>
                        <wps:bodyPr/>
                      </wps:wsp>
                      <wps:wsp>
                        <wps:cNvPr id="378" name="Line 29"/>
                        <wps:cNvCnPr>
                          <a:cxnSpLocks noChangeShapeType="1"/>
                        </wps:cNvCnPr>
                        <wps:spPr bwMode="auto">
                          <a:xfrm flipV="1">
                            <a:off x="5743" y="5651"/>
                            <a:ext cx="312" cy="0"/>
                          </a:xfrm>
                          <a:prstGeom prst="line">
                            <a:avLst/>
                          </a:prstGeom>
                          <a:noFill/>
                          <a:ln w="9525">
                            <a:solidFill>
                              <a:srgbClr val="000000"/>
                            </a:solidFill>
                            <a:round/>
                          </a:ln>
                          <a:effectLst/>
                        </wps:spPr>
                        <wps:bodyPr/>
                      </wps:wsp>
                      <wps:wsp>
                        <wps:cNvPr id="379" name="Line 30"/>
                        <wps:cNvCnPr>
                          <a:cxnSpLocks noChangeShapeType="1"/>
                        </wps:cNvCnPr>
                        <wps:spPr bwMode="auto">
                          <a:xfrm flipV="1">
                            <a:off x="5741" y="5155"/>
                            <a:ext cx="313" cy="0"/>
                          </a:xfrm>
                          <a:prstGeom prst="line">
                            <a:avLst/>
                          </a:prstGeom>
                          <a:noFill/>
                          <a:ln w="9525">
                            <a:solidFill>
                              <a:srgbClr val="000000"/>
                            </a:solidFill>
                            <a:round/>
                          </a:ln>
                          <a:effectLst/>
                        </wps:spPr>
                        <wps:bodyPr/>
                      </wps:wsp>
                      <wps:wsp>
                        <wps:cNvPr id="380" name="Line 31"/>
                        <wps:cNvCnPr>
                          <a:cxnSpLocks noChangeShapeType="1"/>
                        </wps:cNvCnPr>
                        <wps:spPr bwMode="auto">
                          <a:xfrm flipV="1">
                            <a:off x="5742" y="4672"/>
                            <a:ext cx="313" cy="0"/>
                          </a:xfrm>
                          <a:prstGeom prst="line">
                            <a:avLst/>
                          </a:prstGeom>
                          <a:noFill/>
                          <a:ln w="9525">
                            <a:solidFill>
                              <a:srgbClr val="000000"/>
                            </a:solidFill>
                            <a:round/>
                          </a:ln>
                          <a:effectLst/>
                        </wps:spPr>
                        <wps:bodyPr/>
                      </wps:wsp>
                      <wps:wsp>
                        <wps:cNvPr id="381" name="Line 32"/>
                        <wps:cNvCnPr>
                          <a:cxnSpLocks noChangeShapeType="1"/>
                        </wps:cNvCnPr>
                        <wps:spPr bwMode="auto">
                          <a:xfrm>
                            <a:off x="5742" y="4205"/>
                            <a:ext cx="313" cy="1"/>
                          </a:xfrm>
                          <a:prstGeom prst="line">
                            <a:avLst/>
                          </a:prstGeom>
                          <a:noFill/>
                          <a:ln w="9525">
                            <a:solidFill>
                              <a:srgbClr val="000000"/>
                            </a:solidFill>
                            <a:round/>
                          </a:ln>
                          <a:effectLst/>
                        </wps:spPr>
                        <wps:bodyPr/>
                      </wps:wsp>
                      <wps:wsp>
                        <wps:cNvPr id="382" name="Line 33"/>
                        <wps:cNvCnPr>
                          <a:cxnSpLocks noChangeShapeType="1"/>
                        </wps:cNvCnPr>
                        <wps:spPr bwMode="auto">
                          <a:xfrm>
                            <a:off x="5741" y="3749"/>
                            <a:ext cx="313" cy="0"/>
                          </a:xfrm>
                          <a:prstGeom prst="line">
                            <a:avLst/>
                          </a:prstGeom>
                          <a:noFill/>
                          <a:ln w="9525">
                            <a:solidFill>
                              <a:srgbClr val="000000"/>
                            </a:solidFill>
                            <a:round/>
                          </a:ln>
                          <a:effectLst/>
                        </wps:spPr>
                        <wps:bodyPr/>
                      </wps:wsp>
                      <wps:wsp>
                        <wps:cNvPr id="383" name="Line 34"/>
                        <wps:cNvCnPr>
                          <a:cxnSpLocks noChangeShapeType="1"/>
                        </wps:cNvCnPr>
                        <wps:spPr bwMode="auto">
                          <a:xfrm flipV="1">
                            <a:off x="5741" y="3246"/>
                            <a:ext cx="313" cy="0"/>
                          </a:xfrm>
                          <a:prstGeom prst="line">
                            <a:avLst/>
                          </a:prstGeom>
                          <a:noFill/>
                          <a:ln w="9525">
                            <a:solidFill>
                              <a:srgbClr val="000000"/>
                            </a:solidFill>
                            <a:round/>
                          </a:ln>
                          <a:effectLst/>
                        </wps:spPr>
                        <wps:bodyPr/>
                      </wps:wsp>
                      <wps:wsp>
                        <wps:cNvPr id="384" name="Rectangle 35"/>
                        <wps:cNvSpPr>
                          <a:spLocks noChangeArrowheads="1"/>
                        </wps:cNvSpPr>
                        <wps:spPr bwMode="auto">
                          <a:xfrm>
                            <a:off x="6054" y="2419"/>
                            <a:ext cx="1565"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4"/>
                                </w:rPr>
                              </w:pPr>
                              <w:r>
                                <w:rPr>
                                  <w:rFonts w:hint="eastAsia" w:ascii="方正仿宋_GBK"/>
                                  <w:sz w:val="24"/>
                                </w:rPr>
                                <w:t>事故上报</w:t>
                              </w:r>
                            </w:p>
                            <w:p>
                              <w:pPr>
                                <w:jc w:val="center"/>
                                <w:rPr>
                                  <w:sz w:val="20"/>
                                </w:rPr>
                              </w:pPr>
                            </w:p>
                          </w:txbxContent>
                        </wps:txbx>
                        <wps:bodyPr rot="0" vert="horz" wrap="square" lIns="34560" tIns="0" rIns="34560" bIns="0" anchor="t" anchorCtr="0" upright="1">
                          <a:noAutofit/>
                        </wps:bodyPr>
                      </wps:wsp>
                      <wps:wsp>
                        <wps:cNvPr id="385" name="Rectangle 36"/>
                        <wps:cNvSpPr>
                          <a:spLocks noChangeArrowheads="1"/>
                        </wps:cNvSpPr>
                        <wps:spPr bwMode="auto">
                          <a:xfrm>
                            <a:off x="263" y="3110"/>
                            <a:ext cx="1564"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指挥人员到位</w:t>
                              </w:r>
                            </w:p>
                            <w:p>
                              <w:pPr>
                                <w:jc w:val="center"/>
                                <w:rPr>
                                  <w:sz w:val="20"/>
                                </w:rPr>
                              </w:pPr>
                            </w:p>
                          </w:txbxContent>
                        </wps:txbx>
                        <wps:bodyPr rot="0" vert="horz" wrap="square" lIns="34560" tIns="0" rIns="34560" bIns="0" anchor="t" anchorCtr="0" upright="1">
                          <a:noAutofit/>
                        </wps:bodyPr>
                      </wps:wsp>
                      <wps:wsp>
                        <wps:cNvPr id="386" name="Rectangle 37"/>
                        <wps:cNvSpPr>
                          <a:spLocks noChangeArrowheads="1"/>
                        </wps:cNvSpPr>
                        <wps:spPr bwMode="auto">
                          <a:xfrm>
                            <a:off x="263" y="3518"/>
                            <a:ext cx="1564" cy="272"/>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应急资源调配</w:t>
                              </w:r>
                            </w:p>
                            <w:p>
                              <w:pPr>
                                <w:jc w:val="center"/>
                                <w:rPr>
                                  <w:sz w:val="20"/>
                                </w:rPr>
                              </w:pPr>
                            </w:p>
                          </w:txbxContent>
                        </wps:txbx>
                        <wps:bodyPr rot="0" vert="horz" wrap="square" lIns="34560" tIns="0" rIns="34560" bIns="0" anchor="t" anchorCtr="0" upright="1">
                          <a:noAutofit/>
                        </wps:bodyPr>
                      </wps:wsp>
                      <wps:wsp>
                        <wps:cNvPr id="387" name="Rectangle 38"/>
                        <wps:cNvSpPr>
                          <a:spLocks noChangeArrowheads="1"/>
                        </wps:cNvSpPr>
                        <wps:spPr bwMode="auto">
                          <a:xfrm>
                            <a:off x="263" y="3926"/>
                            <a:ext cx="1561"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信息网络开通</w:t>
                              </w:r>
                            </w:p>
                            <w:p>
                              <w:pPr>
                                <w:jc w:val="center"/>
                                <w:rPr>
                                  <w:sz w:val="20"/>
                                </w:rPr>
                              </w:pPr>
                            </w:p>
                          </w:txbxContent>
                        </wps:txbx>
                        <wps:bodyPr rot="0" vert="horz" wrap="square" lIns="34560" tIns="0" rIns="34560" bIns="0" anchor="t" anchorCtr="0" upright="1">
                          <a:noAutofit/>
                        </wps:bodyPr>
                      </wps:wsp>
                      <wps:wsp>
                        <wps:cNvPr id="388" name="Line 45"/>
                        <wps:cNvCnPr>
                          <a:cxnSpLocks noChangeShapeType="1"/>
                        </wps:cNvCnPr>
                        <wps:spPr bwMode="auto">
                          <a:xfrm>
                            <a:off x="2054" y="3246"/>
                            <a:ext cx="0" cy="815"/>
                          </a:xfrm>
                          <a:prstGeom prst="line">
                            <a:avLst/>
                          </a:prstGeom>
                          <a:noFill/>
                          <a:ln w="9525">
                            <a:solidFill>
                              <a:srgbClr val="000000"/>
                            </a:solidFill>
                            <a:round/>
                          </a:ln>
                          <a:effectLst/>
                        </wps:spPr>
                        <wps:bodyPr/>
                      </wps:wsp>
                      <wps:wsp>
                        <wps:cNvPr id="389" name="Line 46"/>
                        <wps:cNvCnPr>
                          <a:cxnSpLocks noChangeShapeType="1"/>
                        </wps:cNvCnPr>
                        <wps:spPr bwMode="auto">
                          <a:xfrm flipH="1">
                            <a:off x="1828" y="3246"/>
                            <a:ext cx="226" cy="0"/>
                          </a:xfrm>
                          <a:prstGeom prst="line">
                            <a:avLst/>
                          </a:prstGeom>
                          <a:noFill/>
                          <a:ln w="9525">
                            <a:solidFill>
                              <a:srgbClr val="000000"/>
                            </a:solidFill>
                            <a:round/>
                          </a:ln>
                          <a:effectLst/>
                        </wps:spPr>
                        <wps:bodyPr/>
                      </wps:wsp>
                      <wps:wsp>
                        <wps:cNvPr id="390" name="Line 48"/>
                        <wps:cNvCnPr>
                          <a:cxnSpLocks noChangeShapeType="1"/>
                        </wps:cNvCnPr>
                        <wps:spPr bwMode="auto">
                          <a:xfrm flipH="1" flipV="1">
                            <a:off x="1828" y="4061"/>
                            <a:ext cx="226" cy="1"/>
                          </a:xfrm>
                          <a:prstGeom prst="line">
                            <a:avLst/>
                          </a:prstGeom>
                          <a:noFill/>
                          <a:ln w="9525">
                            <a:solidFill>
                              <a:srgbClr val="000000"/>
                            </a:solidFill>
                            <a:round/>
                          </a:ln>
                          <a:effectLst/>
                        </wps:spPr>
                        <wps:bodyPr/>
                      </wps:wsp>
                      <wps:wsp>
                        <wps:cNvPr id="391" name="Line 49"/>
                        <wps:cNvCnPr>
                          <a:cxnSpLocks noChangeShapeType="1"/>
                        </wps:cNvCnPr>
                        <wps:spPr bwMode="auto">
                          <a:xfrm flipH="1">
                            <a:off x="2054" y="3613"/>
                            <a:ext cx="243" cy="0"/>
                          </a:xfrm>
                          <a:prstGeom prst="line">
                            <a:avLst/>
                          </a:prstGeom>
                          <a:noFill/>
                          <a:ln w="9525">
                            <a:solidFill>
                              <a:srgbClr val="000000"/>
                            </a:solidFill>
                            <a:round/>
                          </a:ln>
                          <a:effectLst/>
                        </wps:spPr>
                        <wps:bodyPr/>
                      </wps:wsp>
                      <wps:wsp>
                        <wps:cNvPr id="392" name="Rectangle 50"/>
                        <wps:cNvSpPr>
                          <a:spLocks noChangeArrowheads="1"/>
                        </wps:cNvSpPr>
                        <wps:spPr bwMode="auto">
                          <a:xfrm>
                            <a:off x="263" y="5284"/>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应急增援</w:t>
                              </w:r>
                            </w:p>
                            <w:p>
                              <w:pPr>
                                <w:jc w:val="center"/>
                                <w:rPr>
                                  <w:sz w:val="20"/>
                                </w:rPr>
                              </w:pPr>
                            </w:p>
                          </w:txbxContent>
                        </wps:txbx>
                        <wps:bodyPr rot="0" vert="horz" wrap="square" lIns="34560" tIns="0" rIns="34560" bIns="0" anchor="t" anchorCtr="0" upright="1">
                          <a:noAutofit/>
                        </wps:bodyPr>
                      </wps:wsp>
                      <wps:wsp>
                        <wps:cNvPr id="393" name="Rectangle 51"/>
                        <wps:cNvSpPr>
                          <a:spLocks noChangeArrowheads="1"/>
                        </wps:cNvSpPr>
                        <wps:spPr bwMode="auto">
                          <a:xfrm>
                            <a:off x="263" y="5692"/>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现场清理</w:t>
                              </w:r>
                            </w:p>
                            <w:p>
                              <w:pPr>
                                <w:jc w:val="center"/>
                                <w:rPr>
                                  <w:sz w:val="20"/>
                                </w:rPr>
                              </w:pPr>
                            </w:p>
                          </w:txbxContent>
                        </wps:txbx>
                        <wps:bodyPr rot="0" vert="horz" wrap="square" lIns="34560" tIns="0" rIns="34560" bIns="0" anchor="t" anchorCtr="0" upright="1">
                          <a:noAutofit/>
                        </wps:bodyPr>
                      </wps:wsp>
                      <wps:wsp>
                        <wps:cNvPr id="394" name="Rectangle 52"/>
                        <wps:cNvSpPr>
                          <a:spLocks noChangeArrowheads="1"/>
                        </wps:cNvSpPr>
                        <wps:spPr bwMode="auto">
                          <a:xfrm>
                            <a:off x="263" y="6099"/>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解除警戒</w:t>
                              </w:r>
                            </w:p>
                            <w:p>
                              <w:pPr>
                                <w:jc w:val="center"/>
                                <w:rPr>
                                  <w:sz w:val="20"/>
                                </w:rPr>
                              </w:pPr>
                            </w:p>
                          </w:txbxContent>
                        </wps:txbx>
                        <wps:bodyPr rot="0" vert="horz" wrap="square" lIns="34560" tIns="0" rIns="34560" bIns="0" anchor="t" anchorCtr="0" upright="1">
                          <a:noAutofit/>
                        </wps:bodyPr>
                      </wps:wsp>
                      <wps:wsp>
                        <wps:cNvPr id="395" name="Rectangle 53"/>
                        <wps:cNvSpPr>
                          <a:spLocks noChangeArrowheads="1"/>
                        </wps:cNvSpPr>
                        <wps:spPr bwMode="auto">
                          <a:xfrm>
                            <a:off x="263" y="6507"/>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善后处理</w:t>
                              </w:r>
                            </w:p>
                            <w:p>
                              <w:pPr>
                                <w:jc w:val="center"/>
                                <w:rPr>
                                  <w:sz w:val="20"/>
                                </w:rPr>
                              </w:pPr>
                            </w:p>
                          </w:txbxContent>
                        </wps:txbx>
                        <wps:bodyPr rot="0" vert="horz" wrap="square" lIns="34560" tIns="0" rIns="34560" bIns="0" anchor="t" anchorCtr="0" upright="1">
                          <a:noAutofit/>
                        </wps:bodyPr>
                      </wps:wsp>
                      <wps:wsp>
                        <wps:cNvPr id="396" name="Rectangle 54"/>
                        <wps:cNvSpPr>
                          <a:spLocks noChangeArrowheads="1"/>
                        </wps:cNvSpPr>
                        <wps:spPr bwMode="auto">
                          <a:xfrm>
                            <a:off x="263" y="6915"/>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事故调查</w:t>
                              </w:r>
                            </w:p>
                            <w:p>
                              <w:pPr>
                                <w:jc w:val="center"/>
                                <w:rPr>
                                  <w:sz w:val="20"/>
                                </w:rPr>
                              </w:pPr>
                            </w:p>
                          </w:txbxContent>
                        </wps:txbx>
                        <wps:bodyPr rot="0" vert="horz" wrap="square" lIns="34560" tIns="0" rIns="34560" bIns="0" anchor="t" anchorCtr="0" upright="1">
                          <a:noAutofit/>
                        </wps:bodyPr>
                      </wps:wsp>
                      <wps:wsp>
                        <wps:cNvPr id="397" name="Rectangle 55"/>
                        <wps:cNvSpPr>
                          <a:spLocks noChangeArrowheads="1"/>
                        </wps:cNvSpPr>
                        <wps:spPr bwMode="auto">
                          <a:xfrm>
                            <a:off x="268" y="4357"/>
                            <a:ext cx="1560" cy="270"/>
                          </a:xfrm>
                          <a:prstGeom prst="rect">
                            <a:avLst/>
                          </a:prstGeom>
                          <a:solidFill>
                            <a:srgbClr val="FFFF00"/>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扩大应急</w:t>
                              </w:r>
                            </w:p>
                            <w:p>
                              <w:pPr>
                                <w:jc w:val="center"/>
                                <w:rPr>
                                  <w:sz w:val="20"/>
                                </w:rPr>
                              </w:pPr>
                            </w:p>
                          </w:txbxContent>
                        </wps:txbx>
                        <wps:bodyPr rot="0" vert="horz" wrap="square" lIns="34560" tIns="0" rIns="34560" bIns="0" anchor="t" anchorCtr="0" upright="1">
                          <a:noAutofit/>
                        </wps:bodyPr>
                      </wps:wsp>
                      <wps:wsp>
                        <wps:cNvPr id="398" name="Line 56"/>
                        <wps:cNvCnPr>
                          <a:cxnSpLocks noChangeShapeType="1"/>
                        </wps:cNvCnPr>
                        <wps:spPr bwMode="auto">
                          <a:xfrm flipH="1">
                            <a:off x="1823" y="5416"/>
                            <a:ext cx="472" cy="3"/>
                          </a:xfrm>
                          <a:prstGeom prst="line">
                            <a:avLst/>
                          </a:prstGeom>
                          <a:noFill/>
                          <a:ln w="9525">
                            <a:solidFill>
                              <a:srgbClr val="000000"/>
                            </a:solidFill>
                            <a:round/>
                            <a:tailEnd type="stealth" w="med" len="med"/>
                          </a:ln>
                          <a:effectLst/>
                        </wps:spPr>
                        <wps:bodyPr/>
                      </wps:wsp>
                      <wps:wsp>
                        <wps:cNvPr id="399" name="Line 57"/>
                        <wps:cNvCnPr>
                          <a:cxnSpLocks noChangeShapeType="1"/>
                        </wps:cNvCnPr>
                        <wps:spPr bwMode="auto">
                          <a:xfrm flipV="1">
                            <a:off x="1043" y="4627"/>
                            <a:ext cx="5" cy="657"/>
                          </a:xfrm>
                          <a:prstGeom prst="line">
                            <a:avLst/>
                          </a:prstGeom>
                          <a:noFill/>
                          <a:ln w="9525">
                            <a:solidFill>
                              <a:srgbClr val="000000"/>
                            </a:solidFill>
                            <a:round/>
                            <a:tailEnd type="stealth" w="med" len="med"/>
                          </a:ln>
                          <a:effectLst/>
                        </wps:spPr>
                        <wps:bodyPr/>
                      </wps:wsp>
                      <wps:wsp>
                        <wps:cNvPr id="400" name="Line 58"/>
                        <wps:cNvCnPr>
                          <a:cxnSpLocks noChangeShapeType="1"/>
                        </wps:cNvCnPr>
                        <wps:spPr bwMode="auto">
                          <a:xfrm flipV="1">
                            <a:off x="1828" y="4485"/>
                            <a:ext cx="469" cy="7"/>
                          </a:xfrm>
                          <a:prstGeom prst="line">
                            <a:avLst/>
                          </a:prstGeom>
                          <a:noFill/>
                          <a:ln w="9525">
                            <a:solidFill>
                              <a:srgbClr val="000000"/>
                            </a:solidFill>
                            <a:round/>
                            <a:tailEnd type="stealth" w="med" len="med"/>
                          </a:ln>
                          <a:effectLst/>
                        </wps:spPr>
                        <wps:bodyPr/>
                      </wps:wsp>
                      <wps:wsp>
                        <wps:cNvPr id="401" name="Rectangle 35"/>
                        <wps:cNvSpPr>
                          <a:spLocks noChangeArrowheads="1"/>
                        </wps:cNvSpPr>
                        <wps:spPr bwMode="auto">
                          <a:xfrm>
                            <a:off x="263" y="1999"/>
                            <a:ext cx="1565"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4"/>
                                </w:rPr>
                              </w:pPr>
                              <w:r>
                                <w:rPr>
                                  <w:rFonts w:hint="eastAsia" w:ascii="方正仿宋_GBK"/>
                                  <w:sz w:val="24"/>
                                </w:rPr>
                                <w:t>信息反馈</w:t>
                              </w:r>
                            </w:p>
                            <w:p>
                              <w:pPr>
                                <w:jc w:val="center"/>
                                <w:rPr>
                                  <w:sz w:val="20"/>
                                </w:rPr>
                              </w:pPr>
                            </w:p>
                          </w:txbxContent>
                        </wps:txbx>
                        <wps:bodyPr rot="0" vert="horz" wrap="square" lIns="34560" tIns="0" rIns="34560" bIns="0" anchor="t" anchorCtr="0" upright="1">
                          <a:noAutofit/>
                        </wps:bodyPr>
                      </wps:wsp>
                      <wps:wsp>
                        <wps:cNvPr id="402" name="Line 49"/>
                        <wps:cNvCnPr>
                          <a:cxnSpLocks noChangeShapeType="1"/>
                        </wps:cNvCnPr>
                        <wps:spPr bwMode="auto">
                          <a:xfrm flipH="1">
                            <a:off x="5116" y="2554"/>
                            <a:ext cx="938" cy="0"/>
                          </a:xfrm>
                          <a:prstGeom prst="line">
                            <a:avLst/>
                          </a:prstGeom>
                          <a:noFill/>
                          <a:ln w="9525">
                            <a:solidFill>
                              <a:srgbClr val="000000"/>
                            </a:solidFill>
                            <a:round/>
                          </a:ln>
                          <a:effectLst/>
                        </wps:spPr>
                        <wps:bodyPr/>
                      </wps:wsp>
                      <wps:wsp>
                        <wps:cNvPr id="403" name="Line 58"/>
                        <wps:cNvCnPr>
                          <a:cxnSpLocks noChangeShapeType="1"/>
                        </wps:cNvCnPr>
                        <wps:spPr bwMode="auto">
                          <a:xfrm flipV="1">
                            <a:off x="6837" y="1832"/>
                            <a:ext cx="15" cy="587"/>
                          </a:xfrm>
                          <a:prstGeom prst="line">
                            <a:avLst/>
                          </a:prstGeom>
                          <a:noFill/>
                          <a:ln w="9525">
                            <a:solidFill>
                              <a:srgbClr val="000000"/>
                            </a:solidFill>
                            <a:round/>
                            <a:tailEnd type="stealth" w="med" len="med"/>
                          </a:ln>
                          <a:effectLst/>
                        </wps:spPr>
                        <wps:bodyPr/>
                      </wps:wsp>
                      <wps:wsp>
                        <wps:cNvPr id="404" name="Rectangle 26"/>
                        <wps:cNvSpPr>
                          <a:spLocks noChangeArrowheads="1"/>
                        </wps:cNvSpPr>
                        <wps:spPr bwMode="auto">
                          <a:xfrm>
                            <a:off x="6069" y="1325"/>
                            <a:ext cx="1565" cy="507"/>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4"/>
                                </w:rPr>
                              </w:pPr>
                              <w:r>
                                <w:rPr>
                                  <w:rFonts w:hint="eastAsia" w:ascii="方正仿宋_GBK"/>
                                  <w:sz w:val="24"/>
                                </w:rPr>
                                <w:t>市应急办</w:t>
                              </w:r>
                            </w:p>
                            <w:p>
                              <w:pPr>
                                <w:spacing w:line="360" w:lineRule="exact"/>
                                <w:jc w:val="center"/>
                                <w:rPr>
                                  <w:sz w:val="24"/>
                                </w:rPr>
                              </w:pPr>
                              <w:r>
                                <w:rPr>
                                  <w:rFonts w:hint="eastAsia" w:ascii="方正仿宋_GBK"/>
                                  <w:sz w:val="24"/>
                                </w:rPr>
                                <w:t>区政府应急委</w:t>
                              </w:r>
                            </w:p>
                            <w:p>
                              <w:pPr>
                                <w:jc w:val="center"/>
                                <w:rPr>
                                  <w:sz w:val="20"/>
                                </w:rPr>
                              </w:pPr>
                            </w:p>
                          </w:txbxContent>
                        </wps:txbx>
                        <wps:bodyPr rot="0" vert="horz" wrap="square" lIns="34560" tIns="0" rIns="34560" bIns="0" anchor="t" anchorCtr="0" upright="1">
                          <a:noAutofit/>
                        </wps:bodyPr>
                      </wps:wsp>
                      <wps:wsp>
                        <wps:cNvPr id="405" name="Line 58"/>
                        <wps:cNvCnPr>
                          <a:cxnSpLocks noChangeShapeType="1"/>
                        </wps:cNvCnPr>
                        <wps:spPr bwMode="auto">
                          <a:xfrm>
                            <a:off x="5115" y="4485"/>
                            <a:ext cx="626" cy="0"/>
                          </a:xfrm>
                          <a:prstGeom prst="line">
                            <a:avLst/>
                          </a:prstGeom>
                          <a:noFill/>
                          <a:ln w="9525">
                            <a:solidFill>
                              <a:srgbClr val="000000"/>
                            </a:solidFill>
                            <a:round/>
                            <a:tailEnd type="stealth" w="med" len="med"/>
                          </a:ln>
                          <a:effectLst/>
                        </wps:spPr>
                        <wps:bodyPr/>
                      </wps:wsp>
                      <wps:wsp>
                        <wps:cNvPr id="406" name="Rectangle 25"/>
                        <wps:cNvSpPr>
                          <a:spLocks noChangeArrowheads="1"/>
                        </wps:cNvSpPr>
                        <wps:spPr bwMode="auto">
                          <a:xfrm>
                            <a:off x="6055" y="6032"/>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信息报告</w:t>
                              </w:r>
                            </w:p>
                          </w:txbxContent>
                        </wps:txbx>
                        <wps:bodyPr rot="0" vert="horz" wrap="square" lIns="34560" tIns="0" rIns="34560" bIns="0" anchor="t" anchorCtr="0" upright="1">
                          <a:noAutofit/>
                        </wps:bodyPr>
                      </wps:wsp>
                      <wps:wsp>
                        <wps:cNvPr id="407" name="Rectangle 50"/>
                        <wps:cNvSpPr>
                          <a:spLocks noChangeArrowheads="1"/>
                        </wps:cNvSpPr>
                        <wps:spPr bwMode="auto">
                          <a:xfrm>
                            <a:off x="268" y="4828"/>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专家支持</w:t>
                              </w:r>
                            </w:p>
                            <w:p>
                              <w:pPr>
                                <w:jc w:val="center"/>
                                <w:rPr>
                                  <w:sz w:val="20"/>
                                </w:rPr>
                              </w:pPr>
                            </w:p>
                          </w:txbxContent>
                        </wps:txbx>
                        <wps:bodyPr rot="0" vert="horz" wrap="square" lIns="34560" tIns="0" rIns="34560" bIns="0" anchor="t" anchorCtr="0" upright="1">
                          <a:noAutofit/>
                        </wps:bodyPr>
                      </wps:wsp>
                      <wps:wsp>
                        <wps:cNvPr id="408" name="Line 29"/>
                        <wps:cNvCnPr>
                          <a:cxnSpLocks noChangeShapeType="1"/>
                        </wps:cNvCnPr>
                        <wps:spPr bwMode="auto">
                          <a:xfrm flipV="1">
                            <a:off x="5743" y="6168"/>
                            <a:ext cx="312" cy="0"/>
                          </a:xfrm>
                          <a:prstGeom prst="line">
                            <a:avLst/>
                          </a:prstGeom>
                          <a:noFill/>
                          <a:ln w="9525">
                            <a:solidFill>
                              <a:srgbClr val="000000"/>
                            </a:solidFill>
                            <a:round/>
                          </a:ln>
                          <a:effectLst/>
                        </wps:spPr>
                        <wps:bodyPr/>
                      </wps:wsp>
                      <wps:wsp>
                        <wps:cNvPr id="409" name="Line 27"/>
                        <wps:cNvCnPr>
                          <a:cxnSpLocks noChangeShapeType="1"/>
                        </wps:cNvCnPr>
                        <wps:spPr bwMode="auto">
                          <a:xfrm>
                            <a:off x="2054" y="5827"/>
                            <a:ext cx="0" cy="1223"/>
                          </a:xfrm>
                          <a:prstGeom prst="line">
                            <a:avLst/>
                          </a:prstGeom>
                          <a:noFill/>
                          <a:ln w="9525">
                            <a:solidFill>
                              <a:srgbClr val="000000"/>
                            </a:solidFill>
                            <a:round/>
                          </a:ln>
                          <a:effectLst/>
                        </wps:spPr>
                        <wps:bodyPr/>
                      </wps:wsp>
                      <wps:wsp>
                        <wps:cNvPr id="410" name="Line 33"/>
                        <wps:cNvCnPr>
                          <a:cxnSpLocks noChangeShapeType="1"/>
                        </wps:cNvCnPr>
                        <wps:spPr bwMode="auto">
                          <a:xfrm flipV="1">
                            <a:off x="1823" y="5827"/>
                            <a:ext cx="234" cy="0"/>
                          </a:xfrm>
                          <a:prstGeom prst="line">
                            <a:avLst/>
                          </a:prstGeom>
                          <a:noFill/>
                          <a:ln w="9525">
                            <a:solidFill>
                              <a:srgbClr val="000000"/>
                            </a:solidFill>
                            <a:round/>
                          </a:ln>
                          <a:effectLst/>
                        </wps:spPr>
                        <wps:bodyPr/>
                      </wps:wsp>
                      <wps:wsp>
                        <wps:cNvPr id="411" name="Line 33"/>
                        <wps:cNvCnPr>
                          <a:cxnSpLocks noChangeShapeType="1"/>
                        </wps:cNvCnPr>
                        <wps:spPr bwMode="auto">
                          <a:xfrm flipV="1">
                            <a:off x="1823" y="6234"/>
                            <a:ext cx="252" cy="0"/>
                          </a:xfrm>
                          <a:prstGeom prst="line">
                            <a:avLst/>
                          </a:prstGeom>
                          <a:noFill/>
                          <a:ln w="9525">
                            <a:solidFill>
                              <a:srgbClr val="000000"/>
                            </a:solidFill>
                            <a:round/>
                          </a:ln>
                          <a:effectLst/>
                        </wps:spPr>
                        <wps:bodyPr/>
                      </wps:wsp>
                      <wps:wsp>
                        <wps:cNvPr id="412" name="Line 33"/>
                        <wps:cNvCnPr>
                          <a:cxnSpLocks noChangeShapeType="1"/>
                        </wps:cNvCnPr>
                        <wps:spPr bwMode="auto">
                          <a:xfrm flipV="1">
                            <a:off x="1823" y="6642"/>
                            <a:ext cx="231" cy="0"/>
                          </a:xfrm>
                          <a:prstGeom prst="line">
                            <a:avLst/>
                          </a:prstGeom>
                          <a:noFill/>
                          <a:ln w="9525">
                            <a:solidFill>
                              <a:srgbClr val="000000"/>
                            </a:solidFill>
                            <a:round/>
                          </a:ln>
                          <a:effectLst/>
                        </wps:spPr>
                        <wps:bodyPr/>
                      </wps:wsp>
                      <wps:wsp>
                        <wps:cNvPr id="413" name="Line 33"/>
                        <wps:cNvCnPr>
                          <a:cxnSpLocks noChangeShapeType="1"/>
                        </wps:cNvCnPr>
                        <wps:spPr bwMode="auto">
                          <a:xfrm flipV="1">
                            <a:off x="1823" y="7050"/>
                            <a:ext cx="231" cy="0"/>
                          </a:xfrm>
                          <a:prstGeom prst="line">
                            <a:avLst/>
                          </a:prstGeom>
                          <a:noFill/>
                          <a:ln w="9525">
                            <a:solidFill>
                              <a:srgbClr val="000000"/>
                            </a:solidFill>
                            <a:round/>
                          </a:ln>
                          <a:effectLst/>
                        </wps:spPr>
                        <wps:bodyPr/>
                      </wps:wsp>
                      <wps:wsp>
                        <wps:cNvPr id="414" name="Line 58"/>
                        <wps:cNvCnPr>
                          <a:cxnSpLocks noChangeShapeType="1"/>
                        </wps:cNvCnPr>
                        <wps:spPr bwMode="auto">
                          <a:xfrm>
                            <a:off x="2057" y="6302"/>
                            <a:ext cx="240" cy="1"/>
                          </a:xfrm>
                          <a:prstGeom prst="line">
                            <a:avLst/>
                          </a:prstGeom>
                          <a:noFill/>
                          <a:ln w="9525">
                            <a:solidFill>
                              <a:srgbClr val="000000"/>
                            </a:solidFill>
                            <a:round/>
                            <a:tailEnd type="stealth" w="med" len="med"/>
                          </a:ln>
                          <a:effectLst/>
                        </wps:spPr>
                        <wps:bodyPr/>
                      </wps:wsp>
                      <wps:wsp>
                        <wps:cNvPr id="415" name="Line 58"/>
                        <wps:cNvCnPr>
                          <a:cxnSpLocks noChangeShapeType="1"/>
                        </wps:cNvCnPr>
                        <wps:spPr bwMode="auto">
                          <a:xfrm>
                            <a:off x="1054" y="1564"/>
                            <a:ext cx="1255" cy="0"/>
                          </a:xfrm>
                          <a:prstGeom prst="line">
                            <a:avLst/>
                          </a:prstGeom>
                          <a:noFill/>
                          <a:ln w="9525">
                            <a:solidFill>
                              <a:srgbClr val="000000"/>
                            </a:solidFill>
                            <a:round/>
                            <a:tailEnd type="stealth" w="med" len="med"/>
                          </a:ln>
                          <a:effectLst/>
                        </wps:spPr>
                        <wps:bodyPr/>
                      </wps:wsp>
                      <wps:wsp>
                        <wps:cNvPr id="416" name="Line 45"/>
                        <wps:cNvCnPr>
                          <a:cxnSpLocks noChangeShapeType="1"/>
                        </wps:cNvCnPr>
                        <wps:spPr bwMode="auto">
                          <a:xfrm>
                            <a:off x="1046" y="2269"/>
                            <a:ext cx="2" cy="286"/>
                          </a:xfrm>
                          <a:prstGeom prst="line">
                            <a:avLst/>
                          </a:prstGeom>
                          <a:noFill/>
                          <a:ln w="9525">
                            <a:solidFill>
                              <a:srgbClr val="000000"/>
                            </a:solidFill>
                            <a:round/>
                          </a:ln>
                          <a:effectLst/>
                        </wps:spPr>
                        <wps:bodyPr/>
                      </wps:wsp>
                      <wps:wsp>
                        <wps:cNvPr id="417" name="Line 49"/>
                        <wps:cNvCnPr>
                          <a:cxnSpLocks noChangeShapeType="1"/>
                        </wps:cNvCnPr>
                        <wps:spPr bwMode="auto">
                          <a:xfrm flipH="1" flipV="1">
                            <a:off x="1043" y="2554"/>
                            <a:ext cx="1255" cy="1"/>
                          </a:xfrm>
                          <a:prstGeom prst="line">
                            <a:avLst/>
                          </a:prstGeom>
                          <a:noFill/>
                          <a:ln w="9525">
                            <a:solidFill>
                              <a:srgbClr val="000000"/>
                            </a:solidFill>
                            <a:round/>
                          </a:ln>
                          <a:effectLst/>
                        </wps:spPr>
                        <wps:bodyPr/>
                      </wps:wsp>
                      <wps:wsp>
                        <wps:cNvPr id="418" name="Line 45"/>
                        <wps:cNvCnPr>
                          <a:cxnSpLocks noChangeShapeType="1"/>
                        </wps:cNvCnPr>
                        <wps:spPr bwMode="auto">
                          <a:xfrm>
                            <a:off x="1043" y="1573"/>
                            <a:ext cx="3" cy="426"/>
                          </a:xfrm>
                          <a:prstGeom prst="line">
                            <a:avLst/>
                          </a:prstGeom>
                          <a:noFill/>
                          <a:ln w="9525">
                            <a:solidFill>
                              <a:srgbClr val="000000"/>
                            </a:solidFill>
                            <a:round/>
                          </a:ln>
                          <a:effectLst/>
                        </wps:spPr>
                        <wps:bodyPr/>
                      </wps:wsp>
                      <wps:wsp>
                        <wps:cNvPr id="419" name="Line 58"/>
                        <wps:cNvCnPr>
                          <a:cxnSpLocks noChangeShapeType="1"/>
                        </wps:cNvCnPr>
                        <wps:spPr bwMode="auto">
                          <a:xfrm>
                            <a:off x="5128" y="1564"/>
                            <a:ext cx="942" cy="14"/>
                          </a:xfrm>
                          <a:prstGeom prst="line">
                            <a:avLst/>
                          </a:prstGeom>
                          <a:noFill/>
                          <a:ln w="9525">
                            <a:solidFill>
                              <a:srgbClr val="000000"/>
                            </a:solidFill>
                            <a:round/>
                            <a:tailEnd type="stealth" w="med" len="med"/>
                          </a:ln>
                          <a:effectLst/>
                        </wps:spPr>
                        <wps:bodyPr/>
                      </wps:wsp>
                      <wps:wsp>
                        <wps:cNvPr id="420" name="Line 33"/>
                        <wps:cNvCnPr>
                          <a:cxnSpLocks noChangeShapeType="1"/>
                        </wps:cNvCnPr>
                        <wps:spPr bwMode="auto">
                          <a:xfrm flipV="1">
                            <a:off x="1827" y="3654"/>
                            <a:ext cx="248" cy="0"/>
                          </a:xfrm>
                          <a:prstGeom prst="line">
                            <a:avLst/>
                          </a:prstGeom>
                          <a:noFill/>
                          <a:ln w="9525">
                            <a:solidFill>
                              <a:srgbClr val="000000"/>
                            </a:solidFill>
                            <a:round/>
                          </a:ln>
                          <a:effectLst/>
                        </wps:spPr>
                        <wps:bodyPr/>
                      </wps:wsp>
                    </wpg:wgp>
                  </a:graphicData>
                </a:graphic>
              </wp:inline>
            </w:drawing>
          </mc:Choice>
          <mc:Fallback>
            <w:pict>
              <v:group id="_x0000_s1026" o:spid="_x0000_s1026" o:spt="203" style="height:595.3pt;width:443.05pt;" coordorigin="263,-82" coordsize="7371,7269" o:gfxdata="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">
                <o:lock v:ext="edit" aspectratio="f"/>
                <v:shape id="AutoShape 4" o:spid="_x0000_s1026" o:spt="71" type="#_x0000_t71" style="position:absolute;left:1914;top:-82;height:1337;width:3585;" fillcolor="#FF0000" filled="t" stroked="t" coordsize="21600,21600" o:gfxdata="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Mo5r&#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6.91196850393701pt,3.4559842519685pt,6.91196850393701pt,3.4559842519685pt">
                    <w:txbxContent>
                      <w:p>
                        <w:pPr>
                          <w:spacing w:line="300" w:lineRule="exact"/>
                          <w:jc w:val="center"/>
                          <w:rPr>
                            <w:rFonts w:ascii="方正仿宋_GBK" w:hAnsi="宋体"/>
                            <w:sz w:val="24"/>
                          </w:rPr>
                        </w:pPr>
                        <w:r>
                          <w:rPr>
                            <w:rFonts w:hint="eastAsia" w:ascii="方正仿宋_GBK" w:hAnsi="宋体"/>
                            <w:sz w:val="24"/>
                          </w:rPr>
                          <w:t>区内油气长输管道</w:t>
                        </w:r>
                      </w:p>
                      <w:p>
                        <w:pPr>
                          <w:pStyle w:val="56"/>
                          <w:spacing w:line="300" w:lineRule="exact"/>
                          <w:jc w:val="center"/>
                          <w:rPr>
                            <w:rFonts w:ascii="方正仿宋_GBK" w:eastAsia="方正仿宋_GBK"/>
                          </w:rPr>
                        </w:pPr>
                        <w:r>
                          <w:rPr>
                            <w:rFonts w:hint="eastAsia" w:ascii="方正仿宋_GBK" w:eastAsia="方正仿宋_GBK"/>
                          </w:rPr>
                          <w:t>高后果区突发事件</w:t>
                        </w:r>
                      </w:p>
                    </w:txbxContent>
                  </v:textbox>
                </v:shape>
                <v:shape id="AutoShape 5" o:spid="_x0000_s1026" o:spt="110" type="#_x0000_t110" style="position:absolute;left:2298;top:1999;height:1111;width:2818;" fillcolor="#FFFF00" filled="t" stroked="t" coordsize="21600,21600" o:gfxdata="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O+c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spacing w:line="260" w:lineRule="exact"/>
                          <w:jc w:val="center"/>
                          <w:rPr>
                            <w:rFonts w:ascii="方正仿宋_GBK"/>
                            <w:sz w:val="24"/>
                          </w:rPr>
                        </w:pPr>
                        <w:r>
                          <w:rPr>
                            <w:rFonts w:hint="eastAsia" w:ascii="方正仿宋_GBK"/>
                            <w:sz w:val="24"/>
                          </w:rPr>
                          <w:t>应急指挥部</w:t>
                        </w:r>
                      </w:p>
                      <w:p>
                        <w:pPr>
                          <w:spacing w:line="260" w:lineRule="exact"/>
                          <w:jc w:val="center"/>
                          <w:rPr>
                            <w:rFonts w:ascii="方正仿宋_GBK"/>
                            <w:sz w:val="24"/>
                          </w:rPr>
                        </w:pPr>
                        <w:r>
                          <w:rPr>
                            <w:rFonts w:hint="eastAsia" w:ascii="方正仿宋_GBK"/>
                            <w:sz w:val="24"/>
                          </w:rPr>
                          <w:t>灾情研判</w:t>
                        </w:r>
                      </w:p>
                      <w:p>
                        <w:pPr>
                          <w:spacing w:line="260" w:lineRule="exact"/>
                          <w:jc w:val="center"/>
                          <w:rPr>
                            <w:rFonts w:ascii="方正仿宋_GBK"/>
                            <w:sz w:val="24"/>
                          </w:rPr>
                        </w:pPr>
                        <w:r>
                          <w:rPr>
                            <w:rFonts w:hint="eastAsia" w:ascii="方正仿宋_GBK"/>
                            <w:sz w:val="24"/>
                          </w:rPr>
                          <w:t>应急响应</w:t>
                        </w:r>
                      </w:p>
                    </w:txbxContent>
                  </v:textbox>
                </v:shape>
                <v:line id="Line 6" o:spid="_x0000_s1026" o:spt="20" style="position:absolute;left:3712;top:882;height:478;width:6;" filled="f" stroked="t" coordsize="21600,21600" o:gfxdata="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v7UivQAA&#10;ANwAAAAPAAAAAAAAAAEAIAAAACIAAABkcnMvZG93bnJldi54bWxQSwECFAAUAAAACACHTuJAMy8F&#10;njsAAAA5AAAAEAAAAAAAAAABACAAAAAMAQAAZHJzL3NoYXBleG1sLnhtbFBLBQYAAAAABgAGAFsB&#10;AAC2AwAAAAA=&#10;">
                  <v:fill on="f" focussize="0,0"/>
                  <v:stroke weight="1pt" color="#000000" joinstyle="round" endarrow="classic"/>
                  <v:imagedata o:title=""/>
                  <o:lock v:ext="edit" aspectratio="f"/>
                </v:line>
                <v:rect id="Rectangle 7" o:spid="_x0000_s1026" o:spt="1" style="position:absolute;left:2297;top:3409;height:407;width:2818;" fillcolor="#FFFF00" filled="t" stroked="t" coordsize="21600,21600" o:gfxdata="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5bMg&#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4"/>
                          </w:rPr>
                        </w:pPr>
                        <w:r>
                          <w:rPr>
                            <w:rFonts w:hint="eastAsia" w:ascii="方正仿宋_GBK"/>
                            <w:sz w:val="24"/>
                          </w:rPr>
                          <w:t>应急救援启动</w:t>
                        </w:r>
                      </w:p>
                    </w:txbxContent>
                  </v:textbox>
                </v:rect>
                <v:line id="Line 8" o:spid="_x0000_s1026" o:spt="20" style="position:absolute;left:3706;top:3110;flip:x;height:299;width:1;" filled="f" stroked="t" coordsize="21600,21600" o:gfxdata="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wbr5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rect id="Rectangle 9" o:spid="_x0000_s1026" o:spt="1" style="position:absolute;left:2309;top:1360;height:408;width:2818;" fillcolor="#FFFF00" filled="t" stroked="t" coordsize="21600,21600" o:gfxdata="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NoLJ&#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4"/>
                          </w:rPr>
                        </w:pPr>
                        <w:r>
                          <w:rPr>
                            <w:rFonts w:hint="eastAsia" w:ascii="方正仿宋_GBK"/>
                            <w:sz w:val="24"/>
                          </w:rPr>
                          <w:t>突发事件接警</w:t>
                        </w:r>
                      </w:p>
                    </w:txbxContent>
                  </v:textbox>
                </v:rect>
                <v:line id="Line 10" o:spid="_x0000_s1026" o:spt="20" style="position:absolute;left:3707;top:1768;flip:x;height:231;width:11;" filled="f" stroked="t" coordsize="21600,21600" o:gfxdata="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FAcSrgAAADcAAAA&#10;DwAAAAAAAAABACAAAAAiAAAAZHJzL2Rvd25yZXYueG1sUEsBAhQAFAAAAAgAh07iQDMvBZ47AAAA&#10;OQAAABAAAAAAAAAAAQAgAAAABwEAAGRycy9zaGFwZXhtbC54bWxQSwUGAAAAAAYABgBbAQAAsQMA&#10;AAAA&#10;">
                  <v:fill on="f" focussize="0,0"/>
                  <v:stroke weight="1pt" color="#000000" joinstyle="round" endarrow="classic"/>
                  <v:imagedata o:title=""/>
                  <o:lock v:ext="edit" aspectratio="f"/>
                </v:line>
                <v:line id="Line 11" o:spid="_x0000_s1026" o:spt="20" style="position:absolute;left:3706;top:3816;height:466;width:0;" filled="f" stroked="t" coordsize="21600,21600" o:gfxdata="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ip1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rect id="Rectangle 12" o:spid="_x0000_s1026" o:spt="1" style="position:absolute;left:2297;top:4282;height:407;width:2818;" fillcolor="#FFFF00" filled="t" stroked="t" coordsize="21600,21600" o:gfxdata="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toF&#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4"/>
                          </w:rPr>
                        </w:pPr>
                        <w:r>
                          <w:rPr>
                            <w:rFonts w:hint="eastAsia" w:ascii="方正仿宋_GBK"/>
                            <w:sz w:val="24"/>
                          </w:rPr>
                          <w:t>现场应急指挥部</w:t>
                        </w:r>
                      </w:p>
                    </w:txbxContent>
                  </v:textbox>
                </v:rect>
                <v:shape id="AutoShape 13" o:spid="_x0000_s1026" o:spt="110" type="#_x0000_t110" style="position:absolute;left:2295;top:4940;height:952;width:2832;" fillcolor="#FFFF00" filled="t" stroked="t" coordsize="21600,21600" o:gfxdata="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pJI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spacing w:line="300" w:lineRule="exact"/>
                          <w:jc w:val="center"/>
                          <w:rPr>
                            <w:rFonts w:ascii="方正仿宋_GBK"/>
                            <w:sz w:val="24"/>
                          </w:rPr>
                        </w:pPr>
                        <w:r>
                          <w:rPr>
                            <w:rFonts w:hint="eastAsia" w:ascii="方正仿宋_GBK"/>
                            <w:sz w:val="24"/>
                          </w:rPr>
                          <w:t>突发事件</w:t>
                        </w:r>
                      </w:p>
                      <w:p>
                        <w:pPr>
                          <w:spacing w:line="300" w:lineRule="exact"/>
                          <w:jc w:val="center"/>
                          <w:rPr>
                            <w:rFonts w:ascii="方正仿宋_GBK"/>
                            <w:sz w:val="24"/>
                          </w:rPr>
                        </w:pPr>
                        <w:r>
                          <w:rPr>
                            <w:rFonts w:hint="eastAsia" w:ascii="方正仿宋_GBK"/>
                            <w:sz w:val="24"/>
                          </w:rPr>
                          <w:t>是否控制</w:t>
                        </w:r>
                      </w:p>
                    </w:txbxContent>
                  </v:textbox>
                </v:shape>
                <v:line id="Line 14" o:spid="_x0000_s1026" o:spt="20" style="position:absolute;left:3706;top:4689;height:251;width:5;" filled="f" stroked="t" coordsize="21600,21600" o:gfxdata="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NRHO8AAAA&#10;3AAAAA8AAAAAAAAAAQAgAAAAIgAAAGRycy9kb3ducmV2LnhtbFBLAQIUABQAAAAIAIdO4kAzLwWe&#10;OwAAADkAAAAQAAAAAAAAAAEAIAAAAAsBAABkcnMvc2hhcGV4bWwueG1sUEsFBgAAAAAGAAYAWwEA&#10;ALUDAAAAAA==&#10;">
                  <v:fill on="f" focussize="0,0"/>
                  <v:stroke weight="1pt" color="#000000" joinstyle="round" endarrow="classic"/>
                  <v:imagedata o:title=""/>
                  <o:lock v:ext="edit" aspectratio="f"/>
                </v:line>
                <v:line id="Line 15" o:spid="_x0000_s1026" o:spt="20" style="position:absolute;left:3706;top:5891;flip:x;height:208;width:5;" filled="f" stroked="t" coordsize="21600,21600" o:gfxdata="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nv9K8AAAA&#10;3AAAAA8AAAAAAAAAAQAgAAAAIgAAAGRycy9kb3ducmV2LnhtbFBLAQIUABQAAAAIAIdO4kAzLwWe&#10;OwAAADkAAAAQAAAAAAAAAAEAIAAAAAsBAABkcnMvc2hhcGV4bWwueG1sUEsFBgAAAAAGAAYAWwEA&#10;ALUDAAAAAA==&#10;">
                  <v:fill on="f" focussize="0,0"/>
                  <v:stroke weight="1pt" color="#000000" joinstyle="round" endarrow="classic"/>
                  <v:imagedata o:title=""/>
                  <o:lock v:ext="edit" aspectratio="f"/>
                </v:line>
                <v:rect id="Rectangle 16" o:spid="_x0000_s1026" o:spt="1" style="position:absolute;left:2297;top:6099;height:407;width:2818;" fillcolor="#FFFF00" filled="t" stroked="t" coordsize="21600,21600" o:gfxdata="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xdwG&#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1"/>
                            <w:szCs w:val="21"/>
                          </w:rPr>
                        </w:pPr>
                        <w:r>
                          <w:rPr>
                            <w:rFonts w:hint="eastAsia" w:ascii="方正仿宋_GBK"/>
                            <w:sz w:val="21"/>
                            <w:szCs w:val="21"/>
                          </w:rPr>
                          <w:t>应急恢复</w:t>
                        </w:r>
                      </w:p>
                    </w:txbxContent>
                  </v:textbox>
                </v:rect>
                <v:line id="Line 17" o:spid="_x0000_s1026" o:spt="20" style="position:absolute;left:3706;top:6507;height:270;width:1;" filled="f" stroked="t" coordsize="21600,21600" o:gfxdata="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n9oEvQAA&#10;ANwAAAAPAAAAAAAAAAEAIAAAACIAAABkcnMvZG93bnJldi54bWxQSwECFAAUAAAACACHTuJAMy8F&#10;njsAAAA5AAAAEAAAAAAAAAABACAAAAAMAQAAZHJzL3NoYXBleG1sLnhtbFBLBQYAAAAABgAGAFsB&#10;AAC2AwAAAAA=&#10;">
                  <v:fill on="f" focussize="0,0"/>
                  <v:stroke weight="1pt" color="#000000" joinstyle="round" endarrow="classic"/>
                  <v:imagedata o:title=""/>
                  <o:lock v:ext="edit" aspectratio="f"/>
                </v:line>
                <v:shape id="Rectangle 18" o:spid="_x0000_s1026" o:spt="3" type="#_x0000_t3" style="position:absolute;left:2303;top:6781;height:406;width:2818;" fillcolor="#FFFF00" filled="t" stroked="t" coordsize="21600,21600" o:gfxdata="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sN+k+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inset="6.91196850393701pt,3.4559842519685pt,6.91196850393701pt,3.4559842519685pt">
                    <w:txbxContent>
                      <w:p>
                        <w:pPr>
                          <w:spacing w:line="300" w:lineRule="exact"/>
                          <w:jc w:val="center"/>
                          <w:rPr>
                            <w:rFonts w:ascii="方正仿宋_GBK"/>
                            <w:sz w:val="21"/>
                            <w:szCs w:val="21"/>
                          </w:rPr>
                        </w:pPr>
                        <w:r>
                          <w:rPr>
                            <w:rFonts w:hint="eastAsia" w:ascii="方正仿宋_GBK"/>
                            <w:sz w:val="21"/>
                            <w:szCs w:val="21"/>
                          </w:rPr>
                          <w:t>应急结束</w:t>
                        </w:r>
                      </w:p>
                    </w:txbxContent>
                  </v:textbox>
                </v:shape>
                <v:rect id="Rectangle 19" o:spid="_x0000_s1026" o:spt="1" style="position:absolute;left:6054;top:6850;height:272;width:1565;" fillcolor="#FFFFFF" filled="t" stroked="t" coordsize="21600,21600" o:gfxdata="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OUS5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总结评估</w:t>
                        </w:r>
                      </w:p>
                    </w:txbxContent>
                  </v:textbox>
                </v:rect>
                <v:line id="Line 20" o:spid="_x0000_s1026" o:spt="20" style="position:absolute;left:5121;top:6984;height:2;width:933;" filled="f" stroked="t" coordsize="21600,21600" o:gfxdata="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hLu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Rectangle 21" o:spid="_x0000_s1026" o:spt="1" style="position:absolute;left:6055;top:4536;height:271;width:1565;" fillcolor="#FFFFFF" filled="t" stroked="t" coordsize="21600,21600" o:gfxdata="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W3mK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医疗救护</w:t>
                        </w:r>
                      </w:p>
                      <w:p>
                        <w:pPr>
                          <w:jc w:val="center"/>
                          <w:rPr>
                            <w:sz w:val="20"/>
                          </w:rPr>
                        </w:pPr>
                      </w:p>
                    </w:txbxContent>
                  </v:textbox>
                </v:rect>
                <v:rect id="Rectangle 22" o:spid="_x0000_s1026" o:spt="1" style="position:absolute;left:6055;top:4069;height:273;width:1565;" fillcolor="#FFFFFF" filled="t" stroked="t" coordsize="21600,21600" o:gfxdata="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EQBW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治安警戒</w:t>
                        </w:r>
                      </w:p>
                      <w:p>
                        <w:pPr>
                          <w:jc w:val="center"/>
                          <w:rPr>
                            <w:sz w:val="20"/>
                          </w:rPr>
                        </w:pPr>
                      </w:p>
                    </w:txbxContent>
                  </v:textbox>
                </v:rect>
                <v:rect id="Rectangle 23" o:spid="_x0000_s1026" o:spt="1" style="position:absolute;left:6054;top:3613;height:272;width:1565;" fillcolor="#FFFFFF" filled="t" stroked="t" coordsize="21600,21600" o:gfxdata="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I5Y6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长输管道抢修</w:t>
                        </w:r>
                      </w:p>
                      <w:p>
                        <w:pPr>
                          <w:jc w:val="center"/>
                          <w:rPr>
                            <w:sz w:val="20"/>
                          </w:rPr>
                        </w:pPr>
                      </w:p>
                    </w:txbxContent>
                  </v:textbox>
                </v:rect>
                <v:rect id="Rectangle 24" o:spid="_x0000_s1026" o:spt="1" style="position:absolute;left:6054;top:5019;height:271;width:1565;" fillcolor="#FFFFFF" filled="t" stroked="t" coordsize="21600,21600" o:gfxdata="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4X36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人员疏散</w:t>
                        </w:r>
                      </w:p>
                      <w:p>
                        <w:pPr>
                          <w:jc w:val="center"/>
                          <w:rPr>
                            <w:sz w:val="20"/>
                          </w:rPr>
                        </w:pPr>
                      </w:p>
                    </w:txbxContent>
                  </v:textbox>
                </v:rect>
                <v:rect id="Rectangle 25" o:spid="_x0000_s1026" o:spt="1" style="position:absolute;left:6055;top:5515;height:271;width:1565;" fillcolor="#FFFFFF" filled="t" stroked="t" coordsize="21600,21600" o:gfxdata="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rdhh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现场监测</w:t>
                        </w:r>
                      </w:p>
                    </w:txbxContent>
                  </v:textbox>
                </v:rect>
                <v:rect id="Rectangle 26" o:spid="_x0000_s1026" o:spt="1" style="position:absolute;left:6054;top:3110;height:271;width:1565;" fillcolor="#FFFFFF" filled="t" stroked="t" coordsize="21600,21600" o:gfxdata="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Rha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抢救遇险人员</w:t>
                        </w:r>
                      </w:p>
                      <w:p>
                        <w:pPr>
                          <w:jc w:val="center"/>
                          <w:rPr>
                            <w:sz w:val="20"/>
                          </w:rPr>
                        </w:pPr>
                      </w:p>
                    </w:txbxContent>
                  </v:textbox>
                </v:rect>
                <v:line id="Line 27" o:spid="_x0000_s1026" o:spt="20" style="position:absolute;left:5741;top:3246;height:2922;width:2;" filled="f" stroked="t" coordsize="21600,21600" o:gfxdata="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1hz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9" o:spid="_x0000_s1026" o:spt="20" style="position:absolute;left:5743;top:5651;flip:y;height:0;width:312;" filled="f" stroked="t" coordsize="21600,21600" o:gfxdata="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3d87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0" o:spid="_x0000_s1026" o:spt="20" style="position:absolute;left:5741;top:5155;flip:y;height:0;width:313;" filled="f" stroked="t" coordsize="21600,21600" o:gfxdata="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vZd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1" o:spid="_x0000_s1026" o:spt="20" style="position:absolute;left:5742;top:4672;flip:y;height:0;width:313;" filled="f" stroked="t" coordsize="21600,21600" o:gfxdata="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QAz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2" o:spid="_x0000_s1026" o:spt="20" style="position:absolute;left:5742;top:4205;height:1;width:313;" filled="f" stroked="t" coordsize="21600,21600" o:gfxdata="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mUQ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3" o:spid="_x0000_s1026" o:spt="20" style="position:absolute;left:5741;top:3749;height:0;width:313;" filled="f" stroked="t" coordsize="21600,21600" o:gfxdata="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3TPc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4" o:spid="_x0000_s1026" o:spt="20" style="position:absolute;left:5741;top:3246;flip:y;height:0;width:313;" filled="f" stroked="t" coordsize="21600,21600" o:gfxdata="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aeu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Rectangle 35" o:spid="_x0000_s1026" o:spt="1" style="position:absolute;left:6054;top:2419;height:270;width:1565;" fillcolor="#FFFFFF" filled="t" stroked="t" coordsize="21600,21600" o:gfxdata="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0Dd2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4"/>
                          </w:rPr>
                        </w:pPr>
                        <w:r>
                          <w:rPr>
                            <w:rFonts w:hint="eastAsia" w:ascii="方正仿宋_GBK"/>
                            <w:sz w:val="24"/>
                          </w:rPr>
                          <w:t>事故上报</w:t>
                        </w:r>
                      </w:p>
                      <w:p>
                        <w:pPr>
                          <w:jc w:val="center"/>
                          <w:rPr>
                            <w:sz w:val="20"/>
                          </w:rPr>
                        </w:pPr>
                      </w:p>
                    </w:txbxContent>
                  </v:textbox>
                </v:rect>
                <v:rect id="Rectangle 36" o:spid="_x0000_s1026" o:spt="1" style="position:absolute;left:263;top:3110;height:271;width:1564;" fillcolor="#FFFFFF" filled="t" stroked="t" coordsize="21600,21600" o:gfxdata="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4qEa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指挥人员到位</w:t>
                        </w:r>
                      </w:p>
                      <w:p>
                        <w:pPr>
                          <w:jc w:val="center"/>
                          <w:rPr>
                            <w:sz w:val="20"/>
                          </w:rPr>
                        </w:pPr>
                      </w:p>
                    </w:txbxContent>
                  </v:textbox>
                </v:rect>
                <v:rect id="Rectangle 37" o:spid="_x0000_s1026" o:spt="1" style="position:absolute;left:263;top:3518;height:272;width:1564;" fillcolor="#FFFFFF" filled="t" stroked="t" coordsize="21600,21600" o:gfxdata="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qjYx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应急资源调配</w:t>
                        </w:r>
                      </w:p>
                      <w:p>
                        <w:pPr>
                          <w:jc w:val="center"/>
                          <w:rPr>
                            <w:sz w:val="20"/>
                          </w:rPr>
                        </w:pPr>
                      </w:p>
                    </w:txbxContent>
                  </v:textbox>
                </v:rect>
                <v:rect id="Rectangle 38" o:spid="_x0000_s1026" o:spt="1" style="position:absolute;left:263;top:3926;height:270;width:1561;" fillcolor="#FFFFFF" filled="t" stroked="t" coordsize="21600,21600" o:gfxdata="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aTq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信息网络开通</w:t>
                        </w:r>
                      </w:p>
                      <w:p>
                        <w:pPr>
                          <w:jc w:val="center"/>
                          <w:rPr>
                            <w:sz w:val="20"/>
                          </w:rPr>
                        </w:pPr>
                      </w:p>
                    </w:txbxContent>
                  </v:textbox>
                </v:rect>
                <v:line id="Line 45" o:spid="_x0000_s1026" o:spt="20" style="position:absolute;left:2054;top:3246;height:815;width:0;" filled="f" stroked="t" coordsize="21600,21600" o:gfxdata="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pz4m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6" o:spid="_x0000_s1026" o:spt="20" style="position:absolute;left:1828;top:3246;flip:x;height:0;width:226;" filled="f" stroked="t" coordsize="21600,21600" o:gfxdata="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6pU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8" o:spid="_x0000_s1026" o:spt="20" style="position:absolute;left:1828;top:4061;flip:x y;height:1;width:226;" filled="f" stroked="t" coordsize="21600,21600" o:gfxdata="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TCqLbgAAADc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49" o:spid="_x0000_s1026" o:spt="20" style="position:absolute;left:2054;top:3613;flip:x;height:0;width:243;" filled="f" stroked="t" coordsize="21600,21600" o:gfxdata="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QTO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Rectangle 50" o:spid="_x0000_s1026" o:spt="1" style="position:absolute;left:263;top:5284;height:270;width:1560;" fillcolor="#FFFFFF" filled="t" stroked="t" coordsize="21600,21600" o:gfxdata="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SKbv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应急增援</w:t>
                        </w:r>
                      </w:p>
                      <w:p>
                        <w:pPr>
                          <w:jc w:val="center"/>
                          <w:rPr>
                            <w:sz w:val="20"/>
                          </w:rPr>
                        </w:pPr>
                      </w:p>
                    </w:txbxContent>
                  </v:textbox>
                </v:rect>
                <v:rect id="Rectangle 51" o:spid="_x0000_s1026" o:spt="1" style="position:absolute;left:263;top:5692;height:270;width:1560;" fillcolor="#FFFFFF" filled="t" stroked="t" coordsize="21600,21600" o:gfxdata="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EA3S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现场清理</w:t>
                        </w:r>
                      </w:p>
                      <w:p>
                        <w:pPr>
                          <w:jc w:val="center"/>
                          <w:rPr>
                            <w:sz w:val="20"/>
                          </w:rPr>
                        </w:pPr>
                      </w:p>
                    </w:txbxContent>
                  </v:textbox>
                </v:rect>
                <v:rect id="Rectangle 52" o:spid="_x0000_s1026" o:spt="1" style="position:absolute;left:263;top:6099;height:270;width:1560;" fillcolor="#FFFFFF" filled="t" stroked="t" coordsize="21600,21600" o:gfxdata="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tmwC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解除警戒</w:t>
                        </w:r>
                      </w:p>
                      <w:p>
                        <w:pPr>
                          <w:jc w:val="center"/>
                          <w:rPr>
                            <w:sz w:val="20"/>
                          </w:rPr>
                        </w:pPr>
                      </w:p>
                    </w:txbxContent>
                  </v:textbox>
                </v:rect>
                <v:rect id="Rectangle 53" o:spid="_x0000_s1026" o:spt="1" style="position:absolute;left:263;top:6507;height:270;width:1560;" fillcolor="#FFFFFF" filled="t" stroked="t" coordsize="21600,21600" o:gfxdata="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hPpu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善后处理</w:t>
                        </w:r>
                      </w:p>
                      <w:p>
                        <w:pPr>
                          <w:jc w:val="center"/>
                          <w:rPr>
                            <w:sz w:val="20"/>
                          </w:rPr>
                        </w:pPr>
                      </w:p>
                    </w:txbxContent>
                  </v:textbox>
                </v:rect>
                <v:rect id="Rectangle 54" o:spid="_x0000_s1026" o:spt="1" style="position:absolute;left:263;top:6915;height:270;width:1560;" fillcolor="#FFFFFF" filled="t" stroked="t" coordsize="21600,21600" o:gfxdata="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c6Ds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事故调查</w:t>
                        </w:r>
                      </w:p>
                      <w:p>
                        <w:pPr>
                          <w:jc w:val="center"/>
                          <w:rPr>
                            <w:sz w:val="20"/>
                          </w:rPr>
                        </w:pPr>
                      </w:p>
                    </w:txbxContent>
                  </v:textbox>
                </v:rect>
                <v:rect id="Rectangle 55" o:spid="_x0000_s1026" o:spt="1" style="position:absolute;left:268;top:4357;height:270;width:1560;" fillcolor="#FFFF00" filled="t" stroked="t" coordsize="21600,21600" o:gfxdata="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Pgm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扩大应急</w:t>
                        </w:r>
                      </w:p>
                      <w:p>
                        <w:pPr>
                          <w:jc w:val="center"/>
                          <w:rPr>
                            <w:sz w:val="20"/>
                          </w:rPr>
                        </w:pPr>
                      </w:p>
                    </w:txbxContent>
                  </v:textbox>
                </v:rect>
                <v:line id="Line 56" o:spid="_x0000_s1026" o:spt="20" style="position:absolute;left:1823;top:5416;flip:x;height:3;width:472;" filled="f" stroked="t" coordsize="21600,21600" o:gfxdata="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4AGO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57" o:spid="_x0000_s1026" o:spt="20" style="position:absolute;left:1043;top:4627;flip:y;height:657;width:5;" filled="f" stroked="t" coordsize="21600,21600" o:gfxdata="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KX4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line id="Line 58" o:spid="_x0000_s1026" o:spt="20" style="position:absolute;left:1828;top:4485;flip:y;height:7;width:469;" filled="f" stroked="t" coordsize="21600,21600" o:gfxdata="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rlSH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rect id="Rectangle 35" o:spid="_x0000_s1026" o:spt="1" style="position:absolute;left:263;top:1999;height:270;width:1565;" fillcolor="#FFFFFF" filled="t" stroked="t" coordsize="21600,21600" o:gfxdata="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6YHq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4"/>
                          </w:rPr>
                        </w:pPr>
                        <w:r>
                          <w:rPr>
                            <w:rFonts w:hint="eastAsia" w:ascii="方正仿宋_GBK"/>
                            <w:sz w:val="24"/>
                          </w:rPr>
                          <w:t>信息反馈</w:t>
                        </w:r>
                      </w:p>
                      <w:p>
                        <w:pPr>
                          <w:jc w:val="center"/>
                          <w:rPr>
                            <w:sz w:val="20"/>
                          </w:rPr>
                        </w:pPr>
                      </w:p>
                    </w:txbxContent>
                  </v:textbox>
                </v:rect>
                <v:line id="Line 49" o:spid="_x0000_s1026" o:spt="20" style="position:absolute;left:5116;top:2554;flip:x;height:0;width:938;" filled="f" stroked="t" coordsize="21600,21600" o:gfxdata="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P1H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8" o:spid="_x0000_s1026" o:spt="20" style="position:absolute;left:6837;top:1832;flip:y;height:587;width:15;" filled="f" stroked="t" coordsize="21600,21600" o:gfxdata="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Mrw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rect id="Rectangle 26" o:spid="_x0000_s1026" o:spt="1" style="position:absolute;left:6069;top:1325;height:507;width:1565;" fillcolor="#FFFFFF" filled="t" stroked="t" coordsize="21600,21600" o:gfxdata="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cP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4"/>
                          </w:rPr>
                        </w:pPr>
                        <w:r>
                          <w:rPr>
                            <w:rFonts w:hint="eastAsia" w:ascii="方正仿宋_GBK"/>
                            <w:sz w:val="24"/>
                          </w:rPr>
                          <w:t>市应急办</w:t>
                        </w:r>
                      </w:p>
                      <w:p>
                        <w:pPr>
                          <w:spacing w:line="360" w:lineRule="exact"/>
                          <w:jc w:val="center"/>
                          <w:rPr>
                            <w:sz w:val="24"/>
                          </w:rPr>
                        </w:pPr>
                        <w:r>
                          <w:rPr>
                            <w:rFonts w:hint="eastAsia" w:ascii="方正仿宋_GBK"/>
                            <w:sz w:val="24"/>
                          </w:rPr>
                          <w:t>区政府应急委</w:t>
                        </w:r>
                      </w:p>
                      <w:p>
                        <w:pPr>
                          <w:jc w:val="center"/>
                          <w:rPr>
                            <w:sz w:val="20"/>
                          </w:rPr>
                        </w:pPr>
                      </w:p>
                    </w:txbxContent>
                  </v:textbox>
                </v:rect>
                <v:line id="Line 58" o:spid="_x0000_s1026" o:spt="20" style="position:absolute;left:5115;top:4485;height:0;width:626;" filled="f" stroked="t" coordsize="21600,21600" o:gfxdata="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wBLO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rect id="Rectangle 25" o:spid="_x0000_s1026" o:spt="1" style="position:absolute;left:6055;top:6032;height:271;width:1565;" fillcolor="#FFFFFF" filled="t" stroked="t" coordsize="21600,21600" o:gfxdata="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0/gO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信息报告</w:t>
                        </w:r>
                      </w:p>
                    </w:txbxContent>
                  </v:textbox>
                </v:rect>
                <v:rect id="Rectangle 50" o:spid="_x0000_s1026" o:spt="1" style="position:absolute;left:268;top:4828;height:270;width:1560;" fillcolor="#FFFFFF" filled="t" stroked="t" coordsize="21600,21600" o:gfxdata="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n12V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专家支持</w:t>
                        </w:r>
                      </w:p>
                      <w:p>
                        <w:pPr>
                          <w:jc w:val="center"/>
                          <w:rPr>
                            <w:sz w:val="20"/>
                          </w:rPr>
                        </w:pPr>
                      </w:p>
                    </w:txbxContent>
                  </v:textbox>
                </v:rect>
                <v:line id="Line 29" o:spid="_x0000_s1026" o:spt="20" style="position:absolute;left:5743;top:6168;flip:y;height:0;width:312;" filled="f" stroked="t" coordsize="21600,21600" o:gfxdata="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9vC9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7" o:spid="_x0000_s1026" o:spt="20" style="position:absolute;left:2054;top:5827;height:1223;width:0;" filled="f" stroked="t" coordsize="21600,21600" o:gfxdata="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kz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3" o:spid="_x0000_s1026" o:spt="20" style="position:absolute;left:1823;top:5827;flip:y;height:0;width:234;" filled="f" stroked="t" coordsize="21600,21600" o:gfxdata="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RYL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3" o:spid="_x0000_s1026" o:spt="20" style="position:absolute;left:1823;top:6234;flip:y;height:0;width:252;" filled="f" stroked="t" coordsize="21600,21600" o:gfxdata="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OP2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3" o:spid="_x0000_s1026" o:spt="20" style="position:absolute;left:1823;top:6642;flip:y;height:0;width:231;" filled="f" stroked="t" coordsize="21600,21600" o:gfxdata="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jw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3" o:spid="_x0000_s1026" o:spt="20" style="position:absolute;left:1823;top:7050;flip:y;height:0;width:231;" filled="f" stroked="t" coordsize="21600,21600" o:gfxdata="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bGW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8" o:spid="_x0000_s1026" o:spt="20" style="position:absolute;left:2057;top:6302;height:1;width:240;" filled="f" stroked="t" coordsize="21600,21600" o:gfxdata="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U39b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line id="Line 58" o:spid="_x0000_s1026" o:spt="20" style="position:absolute;left:1054;top:1564;height:0;width:1255;" filled="f" stroked="t" coordsize="21600,21600" o:gfxdata="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pkm6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45" o:spid="_x0000_s1026" o:spt="20" style="position:absolute;left:1046;top:2269;height:286;width:2;" filled="f" stroked="t" coordsize="21600,21600" o:gfxdata="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vkZ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9" o:spid="_x0000_s1026" o:spt="20" style="position:absolute;left:1043;top:2554;flip:x y;height:1;width:1255;" filled="f" stroked="t" coordsize="21600,21600" o:gfxdata="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oPxm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45" o:spid="_x0000_s1026" o:spt="20" style="position:absolute;left:1043;top:1573;height:426;width:3;" filled="f" stroked="t" coordsize="21600,21600" o:gfxdata="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8oH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8" o:spid="_x0000_s1026" o:spt="20" style="position:absolute;left:5128;top:1564;height:14;width:942;" filled="f" stroked="t" coordsize="21600,21600" o:gfxdata="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JJhr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line id="Line 33" o:spid="_x0000_s1026" o:spt="20" style="position:absolute;left:1827;top:3654;flip:y;height:0;width:248;" filled="f" stroked="t" coordsize="21600,21600" o:gfxdata="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hiSk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w10:wrap type="none"/>
                <w10:anchorlock/>
              </v:group>
            </w:pict>
          </mc:Fallback>
        </mc:AlternateContent>
      </w:r>
    </w:p>
    <w:p>
      <w:pPr>
        <w:widowControl/>
        <w:adjustRightInd w:val="0"/>
        <w:snapToGrid w:val="0"/>
        <w:spacing w:before="100" w:beforeAutospacing="1" w:after="100" w:afterAutospacing="1"/>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w:t>
      </w:r>
      <w:r>
        <w:rPr>
          <w:rFonts w:hint="eastAsia" w:ascii="方正黑体_GBK" w:hAnsi="Times New Roman" w:eastAsia="方正黑体_GBK" w:cs="Times New Roman"/>
          <w:bCs/>
          <w:kern w:val="44"/>
          <w:sz w:val="28"/>
          <w:szCs w:val="28"/>
        </w:rPr>
        <w:t>3.</w:t>
      </w:r>
      <w:r>
        <w:rPr>
          <w:rFonts w:ascii="方正黑体_GBK" w:hAnsi="Times New Roman" w:eastAsia="方正黑体_GBK" w:cs="Times New Roman"/>
          <w:bCs/>
          <w:kern w:val="44"/>
          <w:sz w:val="28"/>
          <w:szCs w:val="28"/>
          <w:lang w:val="zh-CN"/>
        </w:rPr>
        <w:t>4</w:t>
      </w:r>
      <w:r>
        <w:rPr>
          <w:rFonts w:hint="eastAsia" w:ascii="方正黑体_GBK" w:hAnsi="Times New Roman" w:eastAsia="方正黑体_GBK" w:cs="Times New Roman"/>
          <w:bCs/>
          <w:kern w:val="44"/>
          <w:sz w:val="28"/>
          <w:szCs w:val="28"/>
          <w:lang w:val="zh-CN"/>
        </w:rPr>
        <w:t>-1  应急响应程序图</w:t>
      </w:r>
    </w:p>
    <w:p>
      <w:pPr>
        <w:keepNext/>
        <w:keepLines/>
        <w:ind w:firstLine="632" w:firstLineChars="200"/>
        <w:outlineLvl w:val="2"/>
        <w:rPr>
          <w:rFonts w:ascii="仿宋_GB2312" w:eastAsia="仿宋_GB2312"/>
          <w:b/>
          <w:bCs/>
        </w:rPr>
      </w:pPr>
      <w:r>
        <w:rPr>
          <w:rFonts w:hint="eastAsia" w:ascii="仿宋_GB2312" w:eastAsia="仿宋_GB2312"/>
          <w:b/>
          <w:bCs/>
        </w:rPr>
        <w:t>3.4.</w:t>
      </w:r>
      <w:r>
        <w:rPr>
          <w:rFonts w:ascii="仿宋_GB2312" w:eastAsia="仿宋_GB2312"/>
          <w:b/>
          <w:bCs/>
        </w:rPr>
        <w:t>4</w:t>
      </w:r>
      <w:r>
        <w:rPr>
          <w:rFonts w:hint="eastAsia" w:ascii="仿宋_GB2312" w:eastAsia="仿宋_GB2312"/>
          <w:b/>
          <w:bCs/>
        </w:rPr>
        <w:t xml:space="preserve"> 应急措施</w:t>
      </w:r>
    </w:p>
    <w:p>
      <w:pPr>
        <w:pStyle w:val="45"/>
        <w:ind w:firstLine="632" w:firstLineChars="200"/>
        <w:jc w:val="both"/>
        <w:rPr>
          <w:rFonts w:ascii="方正仿宋_GBK"/>
          <w:sz w:val="32"/>
          <w:szCs w:val="32"/>
        </w:rPr>
      </w:pPr>
      <w:r>
        <w:rPr>
          <w:rFonts w:hint="eastAsia" w:ascii="方正仿宋_GBK"/>
          <w:sz w:val="32"/>
          <w:szCs w:val="32"/>
        </w:rPr>
        <w:t>（1）重庆燃气集团输配分公司迅速切断天然气来源，封锁事故现场和危险区域，迅速撤离、疏散现场人员，设置警示标志，同时设法保护相邻装置、设备，严禁一切火源，切断一切电源，防止静电火花，并尽快将易燃易爆物品搬离危险区域，防止事态扩大和引发次生事故。</w:t>
      </w:r>
    </w:p>
    <w:p>
      <w:pPr>
        <w:pStyle w:val="45"/>
        <w:ind w:firstLine="632" w:firstLineChars="200"/>
        <w:jc w:val="both"/>
        <w:rPr>
          <w:rFonts w:ascii="方正仿宋_GBK"/>
          <w:sz w:val="32"/>
          <w:szCs w:val="32"/>
        </w:rPr>
      </w:pPr>
      <w:r>
        <w:rPr>
          <w:rFonts w:hint="eastAsia" w:ascii="方正仿宋_GBK"/>
          <w:sz w:val="32"/>
          <w:szCs w:val="32"/>
        </w:rPr>
        <w:t>（2）鱼嘴镇政府迅速组织周围群众撤离危险区域，维护好社会治安，同时做好撤离人员的生活安置工作。及时制定和实施应急救援方案（灭火、堵漏等），并依照有关信息公开规定，及时公布事件信息，适时组织后续发布。</w:t>
      </w:r>
    </w:p>
    <w:p>
      <w:pPr>
        <w:pStyle w:val="45"/>
        <w:ind w:firstLine="632" w:firstLineChars="200"/>
        <w:jc w:val="both"/>
        <w:rPr>
          <w:rFonts w:ascii="方正仿宋_GBK"/>
          <w:sz w:val="32"/>
          <w:szCs w:val="32"/>
        </w:rPr>
      </w:pPr>
      <w:r>
        <w:rPr>
          <w:rFonts w:hint="eastAsia" w:ascii="方正仿宋_GBK"/>
          <w:sz w:val="32"/>
          <w:szCs w:val="32"/>
        </w:rPr>
        <w:t>（3）鱼嘴镇派出所应迅速赶赴事故现场，加强现场保护，确定警戒区域，树立警戒牌，安排警戒人员，警戒线内禁止无关人员进入，并根据风速、风向及气体浓度适时调整警戒区域，维护现场治安和交通秩序。</w:t>
      </w:r>
    </w:p>
    <w:p>
      <w:pPr>
        <w:pStyle w:val="45"/>
        <w:ind w:firstLine="632" w:firstLineChars="200"/>
        <w:jc w:val="both"/>
        <w:rPr>
          <w:rFonts w:ascii="方正仿宋_GBK"/>
          <w:sz w:val="32"/>
          <w:szCs w:val="32"/>
        </w:rPr>
      </w:pPr>
      <w:r>
        <w:rPr>
          <w:rFonts w:hint="eastAsia" w:ascii="方正仿宋_GBK"/>
          <w:sz w:val="32"/>
          <w:szCs w:val="32"/>
        </w:rPr>
        <w:t>（4）设置警戒线和划定安全区域，对事故现场和周边地区进行可燃气体分析、有毒气体分析、大气环境监测和气象预报，必要时向周边居民发出警报。做好重要设施和目标的保护工作，防止对周边交通干线造成重大影响。</w:t>
      </w:r>
    </w:p>
    <w:p>
      <w:pPr>
        <w:pStyle w:val="45"/>
        <w:ind w:firstLine="632" w:firstLineChars="200"/>
        <w:jc w:val="both"/>
        <w:rPr>
          <w:rFonts w:ascii="方正仿宋_GBK"/>
          <w:sz w:val="32"/>
          <w:szCs w:val="32"/>
        </w:rPr>
      </w:pPr>
      <w:r>
        <w:rPr>
          <w:rFonts w:hint="eastAsia" w:ascii="方正仿宋_GBK"/>
          <w:sz w:val="32"/>
          <w:szCs w:val="32"/>
        </w:rPr>
        <w:t>（5）做好现场救援人员人身安全防护，进入警戒范围内的救援人员必须佩戴各种防护器具，避免烧伤、中毒、噪音等伤害。综合保障组应根据需要立即调集急救车辆和人员、医疗设备，转运伤员，做好医疗救护工作。</w:t>
      </w:r>
    </w:p>
    <w:p>
      <w:pPr>
        <w:pStyle w:val="45"/>
        <w:ind w:firstLine="632" w:firstLineChars="200"/>
        <w:jc w:val="both"/>
        <w:rPr>
          <w:rFonts w:ascii="方正仿宋_GBK"/>
          <w:sz w:val="32"/>
          <w:szCs w:val="32"/>
        </w:rPr>
      </w:pPr>
      <w:r>
        <w:rPr>
          <w:rFonts w:hint="eastAsia" w:ascii="方正仿宋_GBK"/>
          <w:sz w:val="32"/>
          <w:szCs w:val="32"/>
        </w:rPr>
        <w:t>（6）对需要疏散的周边居民，各工作组应按照职责分工迅速实施；因抢救人员、防止事故扩大，需要移动现场物件时，有关部门应采取标志、记录、拍照、摄像和绘制现场图等措施进行现场标识，妥善保护好现场。</w:t>
      </w:r>
    </w:p>
    <w:p>
      <w:pPr>
        <w:pStyle w:val="45"/>
        <w:ind w:firstLine="632" w:firstLineChars="200"/>
        <w:jc w:val="both"/>
        <w:rPr>
          <w:rFonts w:ascii="方正仿宋_GBK"/>
          <w:sz w:val="32"/>
          <w:szCs w:val="32"/>
        </w:rPr>
      </w:pPr>
      <w:r>
        <w:rPr>
          <w:rFonts w:hint="eastAsia" w:ascii="方正仿宋_GBK"/>
          <w:sz w:val="32"/>
          <w:szCs w:val="32"/>
        </w:rPr>
        <w:t>（7）对管道泄漏点位或部位实施堵漏，泄漏口面积较小、管内压力较低的情况下，可以酌情实施堵漏。如果泄漏面积大，管内压力高的情况下，不能采用堵漏办法时，应采用疏导方法。</w:t>
      </w:r>
    </w:p>
    <w:p>
      <w:pPr>
        <w:pStyle w:val="45"/>
        <w:ind w:firstLine="632" w:firstLineChars="200"/>
        <w:jc w:val="both"/>
        <w:rPr>
          <w:rFonts w:ascii="方正仿宋_GBK"/>
          <w:sz w:val="32"/>
          <w:szCs w:val="32"/>
        </w:rPr>
      </w:pPr>
      <w:r>
        <w:rPr>
          <w:rFonts w:hint="eastAsia" w:ascii="方正仿宋_GBK"/>
          <w:sz w:val="32"/>
          <w:szCs w:val="32"/>
        </w:rPr>
        <w:t>（8）实施相应处置措施后仍未能有效控制事态的发展，现场应急指挥部应立即对事故性质、类别、危害程度、影响范围、防护措施、发展趋势等进行评估并上报区政府应急委及市政府应急办，请求上级支援，决定是否启动市级层面的应急预案，接受市油气管道应急指挥部的统一指挥。</w:t>
      </w:r>
    </w:p>
    <w:p>
      <w:pPr>
        <w:keepNext/>
        <w:keepLines/>
        <w:ind w:firstLine="632" w:firstLineChars="200"/>
        <w:outlineLvl w:val="2"/>
        <w:rPr>
          <w:rFonts w:ascii="仿宋_GB2312" w:eastAsia="仿宋_GB2312"/>
          <w:b/>
          <w:bCs/>
        </w:rPr>
      </w:pPr>
      <w:r>
        <w:rPr>
          <w:rFonts w:hint="eastAsia" w:ascii="仿宋_GB2312" w:eastAsia="仿宋_GB2312"/>
          <w:b/>
          <w:bCs/>
        </w:rPr>
        <w:t>3.4.</w:t>
      </w:r>
      <w:r>
        <w:rPr>
          <w:rFonts w:ascii="仿宋_GB2312" w:eastAsia="仿宋_GB2312"/>
          <w:b/>
          <w:bCs/>
        </w:rPr>
        <w:t>5</w:t>
      </w:r>
      <w:r>
        <w:rPr>
          <w:rFonts w:hint="eastAsia" w:ascii="仿宋_GB2312" w:eastAsia="仿宋_GB2312"/>
          <w:b/>
          <w:bCs/>
        </w:rPr>
        <w:t xml:space="preserve"> 应急结束</w:t>
      </w:r>
    </w:p>
    <w:p>
      <w:pPr>
        <w:pStyle w:val="45"/>
        <w:ind w:firstLine="632" w:firstLineChars="200"/>
        <w:jc w:val="both"/>
        <w:rPr>
          <w:rFonts w:ascii="方正仿宋_GBK"/>
          <w:sz w:val="32"/>
          <w:szCs w:val="32"/>
        </w:rPr>
      </w:pPr>
      <w:r>
        <w:rPr>
          <w:rFonts w:hint="eastAsia" w:ascii="方正仿宋_GBK"/>
          <w:sz w:val="32"/>
          <w:szCs w:val="32"/>
        </w:rPr>
        <w:t>（1）应急结束条件</w:t>
      </w:r>
    </w:p>
    <w:p>
      <w:pPr>
        <w:pStyle w:val="45"/>
        <w:ind w:firstLine="632" w:firstLineChars="200"/>
        <w:jc w:val="both"/>
        <w:rPr>
          <w:rFonts w:ascii="方正仿宋_GBK"/>
          <w:sz w:val="32"/>
          <w:szCs w:val="32"/>
        </w:rPr>
      </w:pPr>
      <w:r>
        <w:rPr>
          <w:rFonts w:hint="eastAsia" w:ascii="方正仿宋_GBK"/>
          <w:sz w:val="32"/>
          <w:szCs w:val="32"/>
        </w:rPr>
        <w:t>符合下列条件的，即满足应急终止条件：</w:t>
      </w:r>
    </w:p>
    <w:p>
      <w:pPr>
        <w:pStyle w:val="45"/>
        <w:ind w:firstLine="632" w:firstLineChars="200"/>
        <w:jc w:val="both"/>
        <w:rPr>
          <w:rFonts w:ascii="方正仿宋_GBK"/>
          <w:sz w:val="32"/>
          <w:szCs w:val="32"/>
        </w:rPr>
      </w:pPr>
      <w:r>
        <w:rPr>
          <w:rFonts w:hint="eastAsia" w:ascii="方正仿宋_GBK"/>
          <w:sz w:val="32"/>
          <w:szCs w:val="32"/>
        </w:rPr>
        <w:t>1）高后果区突发事件现场得到控制，管道事故或现场隐患已经消除，环境符合有关标准。</w:t>
      </w:r>
    </w:p>
    <w:p>
      <w:pPr>
        <w:pStyle w:val="45"/>
        <w:ind w:firstLine="632" w:firstLineChars="200"/>
        <w:jc w:val="both"/>
        <w:rPr>
          <w:rFonts w:ascii="方正仿宋_GBK"/>
          <w:sz w:val="32"/>
          <w:szCs w:val="32"/>
        </w:rPr>
      </w:pPr>
      <w:r>
        <w:rPr>
          <w:rFonts w:hint="eastAsia" w:ascii="方正仿宋_GBK"/>
          <w:sz w:val="32"/>
          <w:szCs w:val="32"/>
        </w:rPr>
        <w:t>2）遇险人员获救或部分失踪人员经全力寻找和搜救，现场应急指挥部确认无生还希望的。</w:t>
      </w:r>
    </w:p>
    <w:p>
      <w:pPr>
        <w:pStyle w:val="45"/>
        <w:ind w:firstLine="632" w:firstLineChars="200"/>
        <w:jc w:val="both"/>
        <w:rPr>
          <w:rFonts w:ascii="方正仿宋_GBK"/>
          <w:sz w:val="32"/>
          <w:szCs w:val="32"/>
        </w:rPr>
      </w:pPr>
      <w:r>
        <w:rPr>
          <w:rFonts w:hint="eastAsia" w:ascii="方正仿宋_GBK"/>
          <w:sz w:val="32"/>
          <w:szCs w:val="32"/>
        </w:rPr>
        <w:t>3）事故所造成的危害和影响已经消除，无发生继发、次生、衍生灾害可能。</w:t>
      </w:r>
    </w:p>
    <w:p>
      <w:pPr>
        <w:pStyle w:val="45"/>
        <w:ind w:firstLine="632" w:firstLineChars="200"/>
        <w:jc w:val="both"/>
        <w:rPr>
          <w:rFonts w:ascii="方正仿宋_GBK"/>
          <w:sz w:val="32"/>
          <w:szCs w:val="32"/>
        </w:rPr>
      </w:pPr>
      <w:r>
        <w:rPr>
          <w:rFonts w:hint="eastAsia" w:ascii="方正仿宋_GBK"/>
          <w:sz w:val="32"/>
          <w:szCs w:val="32"/>
        </w:rPr>
        <w:t>（2）应急终止程序</w:t>
      </w:r>
    </w:p>
    <w:p>
      <w:pPr>
        <w:pStyle w:val="45"/>
        <w:ind w:firstLine="632" w:firstLineChars="200"/>
        <w:jc w:val="both"/>
        <w:rPr>
          <w:rFonts w:ascii="方正仿宋_GBK"/>
          <w:sz w:val="32"/>
          <w:szCs w:val="32"/>
        </w:rPr>
      </w:pPr>
      <w:r>
        <w:rPr>
          <w:rFonts w:hint="eastAsia" w:ascii="方正仿宋_GBK"/>
          <w:sz w:val="32"/>
          <w:szCs w:val="32"/>
        </w:rPr>
        <w:t>1）经现场应急指挥部确认，或重庆燃气集团输配分公司提出，按照“谁启动谁终止”的原则，报请启动机构批准结束现场应急处置工作，并对外宣布结束应急状态。</w:t>
      </w:r>
    </w:p>
    <w:p>
      <w:pPr>
        <w:pStyle w:val="45"/>
        <w:ind w:firstLine="632" w:firstLineChars="200"/>
        <w:jc w:val="both"/>
        <w:rPr>
          <w:rFonts w:ascii="方正仿宋_GBK"/>
          <w:sz w:val="32"/>
          <w:szCs w:val="32"/>
        </w:rPr>
      </w:pPr>
      <w:r>
        <w:rPr>
          <w:rFonts w:hint="eastAsia" w:ascii="方正仿宋_GBK"/>
          <w:sz w:val="32"/>
          <w:szCs w:val="32"/>
        </w:rPr>
        <w:t>2）由现场应急指挥部向所属各专业应急救援队伍下达应急终止命令。</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21" w:name="_Toc117163021"/>
      <w:r>
        <w:rPr>
          <w:rFonts w:hint="eastAsia" w:ascii="方正楷体_GBK" w:hAnsi="方正楷体_GBK" w:eastAsia="方正楷体_GBK" w:cs="方正楷体_GBK"/>
          <w:b w:val="0"/>
          <w:bCs w:val="0"/>
        </w:rPr>
        <w:t>3.5  后期处置</w:t>
      </w:r>
      <w:bookmarkEnd w:id="21"/>
    </w:p>
    <w:p>
      <w:pPr>
        <w:keepNext/>
        <w:keepLines/>
        <w:ind w:firstLine="632" w:firstLineChars="200"/>
        <w:outlineLvl w:val="2"/>
        <w:rPr>
          <w:rFonts w:ascii="仿宋_GB2312" w:eastAsia="仿宋_GB2312"/>
          <w:b/>
          <w:bCs/>
        </w:rPr>
      </w:pPr>
      <w:r>
        <w:rPr>
          <w:rFonts w:hint="eastAsia" w:ascii="仿宋_GB2312" w:eastAsia="仿宋_GB2312"/>
          <w:b/>
          <w:bCs/>
        </w:rPr>
        <w:t>3.5.1 现场恢复</w:t>
      </w:r>
    </w:p>
    <w:p>
      <w:pPr>
        <w:pStyle w:val="45"/>
        <w:ind w:firstLine="632" w:firstLineChars="200"/>
        <w:jc w:val="both"/>
        <w:rPr>
          <w:rFonts w:ascii="方正仿宋_GBK"/>
          <w:sz w:val="32"/>
          <w:szCs w:val="32"/>
        </w:rPr>
      </w:pPr>
      <w:r>
        <w:rPr>
          <w:rFonts w:hint="eastAsia" w:ascii="方正仿宋_GBK"/>
          <w:sz w:val="32"/>
          <w:szCs w:val="32"/>
        </w:rPr>
        <w:t>（1）现场恢复前应配合相关单位进行必要的调查取证工作。</w:t>
      </w:r>
    </w:p>
    <w:p>
      <w:pPr>
        <w:pStyle w:val="45"/>
        <w:ind w:firstLine="632" w:firstLineChars="200"/>
        <w:jc w:val="both"/>
        <w:rPr>
          <w:rFonts w:ascii="方正仿宋_GBK"/>
          <w:sz w:val="32"/>
          <w:szCs w:val="32"/>
        </w:rPr>
      </w:pPr>
      <w:r>
        <w:rPr>
          <w:rFonts w:hint="eastAsia" w:ascii="方正仿宋_GBK"/>
          <w:sz w:val="32"/>
          <w:szCs w:val="32"/>
        </w:rPr>
        <w:t>（2）督促重庆燃气集团输配分公司进行现场清理、洗消处理等，清理过程中要制定并落实相关的安全措施。</w:t>
      </w:r>
    </w:p>
    <w:p>
      <w:pPr>
        <w:pStyle w:val="45"/>
        <w:ind w:firstLine="632" w:firstLineChars="200"/>
        <w:jc w:val="both"/>
        <w:rPr>
          <w:rFonts w:ascii="方正仿宋_GBK"/>
          <w:sz w:val="32"/>
          <w:szCs w:val="32"/>
        </w:rPr>
      </w:pPr>
      <w:r>
        <w:rPr>
          <w:rFonts w:hint="eastAsia" w:ascii="方正仿宋_GBK"/>
          <w:sz w:val="32"/>
          <w:szCs w:val="32"/>
        </w:rPr>
        <w:t>（3）督促重庆燃气集团输配分公司协调有关单位处置污染物，最大限度地控制环境污染。</w:t>
      </w:r>
    </w:p>
    <w:p>
      <w:pPr>
        <w:keepNext/>
        <w:keepLines/>
        <w:ind w:firstLine="632" w:firstLineChars="200"/>
        <w:outlineLvl w:val="2"/>
        <w:rPr>
          <w:rFonts w:ascii="仿宋_GB2312" w:eastAsia="仿宋_GB2312"/>
          <w:b/>
          <w:bCs/>
        </w:rPr>
      </w:pPr>
      <w:r>
        <w:rPr>
          <w:rFonts w:hint="eastAsia" w:ascii="仿宋_GB2312" w:eastAsia="仿宋_GB2312"/>
          <w:b/>
          <w:bCs/>
        </w:rPr>
        <w:t>3.5.2 善后处理</w:t>
      </w:r>
    </w:p>
    <w:p>
      <w:pPr>
        <w:pStyle w:val="45"/>
        <w:ind w:firstLine="632" w:firstLineChars="200"/>
        <w:jc w:val="both"/>
        <w:rPr>
          <w:rFonts w:ascii="方正仿宋_GBK"/>
          <w:sz w:val="32"/>
          <w:szCs w:val="32"/>
        </w:rPr>
      </w:pPr>
      <w:r>
        <w:rPr>
          <w:rFonts w:hint="eastAsia" w:ascii="方正仿宋_GBK"/>
          <w:sz w:val="32"/>
          <w:szCs w:val="32"/>
        </w:rPr>
        <w:t>由鱼嘴镇政府牵头，重庆燃气集团输配分公司按照有关政策的规定，对事故伤亡人员给予赔付救治，并承担事故调查和处置的全部费用。对在救援工作中受伤、致残、牺牲的人员，按照国家有关规定，给予相应的补助和抚恤；在抢险过程中紧急调用的物资、设备和占用的场地，由征用部门提出补偿明细，按照国家规定给予补偿。</w:t>
      </w:r>
    </w:p>
    <w:p>
      <w:pPr>
        <w:keepNext/>
        <w:keepLines/>
        <w:ind w:firstLine="632" w:firstLineChars="200"/>
        <w:outlineLvl w:val="2"/>
        <w:rPr>
          <w:rFonts w:ascii="仿宋_GB2312" w:eastAsia="仿宋_GB2312"/>
          <w:b/>
          <w:bCs/>
        </w:rPr>
      </w:pPr>
      <w:r>
        <w:rPr>
          <w:rFonts w:hint="eastAsia" w:ascii="仿宋_GB2312" w:eastAsia="仿宋_GB2312"/>
          <w:b/>
          <w:bCs/>
        </w:rPr>
        <w:t>3.5.3 社会救助及保险理赔</w:t>
      </w:r>
    </w:p>
    <w:p>
      <w:pPr>
        <w:pStyle w:val="45"/>
        <w:ind w:firstLine="632" w:firstLineChars="200"/>
        <w:jc w:val="both"/>
        <w:rPr>
          <w:rFonts w:ascii="方正仿宋_GBK"/>
          <w:sz w:val="32"/>
          <w:szCs w:val="32"/>
        </w:rPr>
      </w:pPr>
      <w:r>
        <w:rPr>
          <w:rFonts w:hint="eastAsia" w:ascii="方正仿宋_GBK"/>
          <w:sz w:val="32"/>
          <w:szCs w:val="32"/>
        </w:rPr>
        <w:t>重大、特别重大事故发生后，区级有关慈善组织可依法有序组织开展慈善捐赠活动；区应急管理局可直接接受社会捐赠，并加强对非定向捐赠款物的统筹使用，确保捐赠资金和物资及时安排发放给受事故灾害影响的群众；区民政局负责慈善捐赠活动的指导和监督。</w:t>
      </w:r>
    </w:p>
    <w:p>
      <w:pPr>
        <w:pStyle w:val="45"/>
        <w:ind w:firstLine="632" w:firstLineChars="200"/>
        <w:jc w:val="both"/>
        <w:rPr>
          <w:rFonts w:ascii="方正仿宋_GBK"/>
          <w:sz w:val="32"/>
          <w:szCs w:val="32"/>
        </w:rPr>
      </w:pPr>
      <w:r>
        <w:rPr>
          <w:rFonts w:hint="eastAsia" w:ascii="方正仿宋_GBK"/>
          <w:sz w:val="32"/>
          <w:szCs w:val="32"/>
        </w:rPr>
        <w:t>事故发生后，区油气管道应急指挥部及时协调有关保险公司提前介入，及时做好保险理赔工作。</w:t>
      </w:r>
    </w:p>
    <w:p>
      <w:pPr>
        <w:keepNext/>
        <w:keepLines/>
        <w:ind w:firstLine="632" w:firstLineChars="200"/>
        <w:outlineLvl w:val="2"/>
        <w:rPr>
          <w:rFonts w:ascii="仿宋_GB2312" w:eastAsia="仿宋_GB2312"/>
          <w:b/>
          <w:bCs/>
        </w:rPr>
      </w:pPr>
      <w:r>
        <w:rPr>
          <w:rFonts w:hint="eastAsia" w:ascii="仿宋_GB2312" w:eastAsia="仿宋_GB2312"/>
          <w:b/>
          <w:bCs/>
        </w:rPr>
        <w:t>3.5.4 事故调查</w:t>
      </w:r>
    </w:p>
    <w:p>
      <w:pPr>
        <w:pStyle w:val="45"/>
        <w:ind w:firstLine="632" w:firstLineChars="200"/>
        <w:jc w:val="both"/>
        <w:rPr>
          <w:rFonts w:ascii="方正仿宋_GBK"/>
          <w:sz w:val="32"/>
          <w:szCs w:val="32"/>
        </w:rPr>
      </w:pPr>
      <w:r>
        <w:rPr>
          <w:rFonts w:hint="eastAsia" w:ascii="方正仿宋_GBK"/>
          <w:sz w:val="32"/>
          <w:szCs w:val="32"/>
        </w:rPr>
        <w:t>按照《生产安全事故报告和调查处理条例》组建事故调查组，对事故展开全面调查；查清事故发生的原因、经过，认定事故的性质和责任，提出对事故单位（责任人）的处理意见和防范措施。重大和特别重大事故报请市政府或国务院组织调查组进行调查；较大事故、一般事故由区政府负责组织调查，也可授权或者委托有关部门组织进行调查，特种设备事故由区市场监管局牵头组织调查，必要时区政府直接组成调查组或者授权区有关部门（单位）组成调查组。</w:t>
      </w:r>
    </w:p>
    <w:p>
      <w:pPr>
        <w:keepNext/>
        <w:keepLines/>
        <w:ind w:firstLine="632" w:firstLineChars="200"/>
        <w:outlineLvl w:val="2"/>
        <w:rPr>
          <w:rFonts w:ascii="仿宋_GB2312" w:eastAsia="仿宋_GB2312"/>
          <w:b/>
          <w:bCs/>
        </w:rPr>
      </w:pPr>
      <w:r>
        <w:rPr>
          <w:rFonts w:hint="eastAsia" w:ascii="仿宋_GB2312" w:eastAsia="仿宋_GB2312"/>
          <w:b/>
          <w:bCs/>
        </w:rPr>
        <w:t>3.5.5 总结评估</w:t>
      </w:r>
    </w:p>
    <w:p>
      <w:pPr>
        <w:pStyle w:val="45"/>
        <w:ind w:firstLine="632" w:firstLineChars="200"/>
        <w:jc w:val="both"/>
        <w:rPr>
          <w:rFonts w:ascii="方正仿宋_GBK"/>
          <w:sz w:val="32"/>
          <w:szCs w:val="32"/>
        </w:rPr>
      </w:pPr>
      <w:r>
        <w:rPr>
          <w:rFonts w:hint="eastAsia" w:ascii="方正仿宋_GBK"/>
          <w:sz w:val="32"/>
          <w:szCs w:val="32"/>
        </w:rPr>
        <w:t>（1）应急指挥部负责收集、整理应急救援工作的记录、方案、文件等资料。</w:t>
      </w:r>
    </w:p>
    <w:p>
      <w:pPr>
        <w:pStyle w:val="45"/>
        <w:ind w:firstLine="632" w:firstLineChars="200"/>
        <w:jc w:val="both"/>
        <w:rPr>
          <w:rFonts w:ascii="方正仿宋_GBK"/>
          <w:sz w:val="32"/>
          <w:szCs w:val="32"/>
        </w:rPr>
      </w:pPr>
      <w:r>
        <w:rPr>
          <w:rFonts w:hint="eastAsia" w:ascii="方正仿宋_GBK"/>
          <w:sz w:val="32"/>
          <w:szCs w:val="32"/>
        </w:rPr>
        <w:t>（2）一般事故总结评估工作，由应急指挥部组织或协调相关参加应急救援的部门和专家对应急救援过程中的启动、决策、指挥和后勤保障等救援情况进行评估总结，分析总结应急救援经验教训，提出改进的意见和建议，并在善后处置工作结束后60天内，以书面形式报区政府及有关部门。</w:t>
      </w:r>
    </w:p>
    <w:p>
      <w:pPr>
        <w:pStyle w:val="45"/>
        <w:ind w:firstLine="632" w:firstLineChars="200"/>
        <w:jc w:val="both"/>
        <w:rPr>
          <w:rFonts w:ascii="方正仿宋_GBK"/>
          <w:sz w:val="32"/>
          <w:szCs w:val="32"/>
        </w:rPr>
      </w:pPr>
      <w:r>
        <w:rPr>
          <w:rFonts w:hint="eastAsia" w:ascii="方正仿宋_GBK"/>
          <w:sz w:val="32"/>
          <w:szCs w:val="32"/>
        </w:rPr>
        <w:t>（3）较大及以上级别事故的总结评估工作，由区政府或上级政府部门组织开展，重庆燃气集团输配分公司及相关部门做好配合工作。</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22" w:name="_Toc117163022"/>
      <w:r>
        <w:rPr>
          <w:rFonts w:hint="eastAsia" w:ascii="方正楷体_GBK" w:hAnsi="方正楷体_GBK" w:eastAsia="方正楷体_GBK" w:cs="方正楷体_GBK"/>
          <w:b w:val="0"/>
          <w:bCs w:val="0"/>
        </w:rPr>
        <w:t>3.6  应急保障</w:t>
      </w:r>
      <w:bookmarkEnd w:id="22"/>
    </w:p>
    <w:p>
      <w:pPr>
        <w:keepNext/>
        <w:keepLines/>
        <w:ind w:firstLine="632" w:firstLineChars="200"/>
        <w:outlineLvl w:val="2"/>
        <w:rPr>
          <w:rFonts w:ascii="仿宋_GB2312" w:eastAsia="仿宋_GB2312"/>
          <w:b/>
          <w:bCs/>
        </w:rPr>
      </w:pPr>
      <w:r>
        <w:rPr>
          <w:rFonts w:hint="eastAsia" w:ascii="仿宋_GB2312" w:eastAsia="仿宋_GB2312"/>
          <w:b/>
          <w:bCs/>
        </w:rPr>
        <w:t>3.6.1 通信与信息保障</w:t>
      </w:r>
    </w:p>
    <w:p>
      <w:pPr>
        <w:pStyle w:val="45"/>
        <w:ind w:firstLine="632" w:firstLineChars="200"/>
        <w:jc w:val="both"/>
        <w:rPr>
          <w:rFonts w:ascii="方正仿宋_GBK"/>
          <w:sz w:val="32"/>
          <w:szCs w:val="32"/>
        </w:rPr>
      </w:pPr>
      <w:r>
        <w:rPr>
          <w:rFonts w:hint="eastAsia" w:ascii="方正仿宋_GBK"/>
          <w:sz w:val="32"/>
          <w:szCs w:val="32"/>
        </w:rPr>
        <w:t>重庆燃气集团输配分公司24小时应急值班电话：67852693，区发展改革委24小时应急值班电话：67754677，负责接收事故信息。</w:t>
      </w:r>
    </w:p>
    <w:p>
      <w:pPr>
        <w:pStyle w:val="45"/>
        <w:ind w:firstLine="632" w:firstLineChars="200"/>
        <w:jc w:val="both"/>
        <w:rPr>
          <w:rFonts w:ascii="方正仿宋_GBK"/>
          <w:sz w:val="32"/>
          <w:szCs w:val="32"/>
        </w:rPr>
      </w:pPr>
      <w:r>
        <w:rPr>
          <w:rFonts w:hint="eastAsia" w:ascii="方正仿宋_GBK"/>
          <w:sz w:val="32"/>
          <w:szCs w:val="32"/>
        </w:rPr>
        <w:t>充分利用油气管道事故信息采集、处理制度及通信联络指挥系统，保持与市政府和应急管理机构的通信联络，确保应急处置期间通讯畅通。</w:t>
      </w:r>
    </w:p>
    <w:p>
      <w:pPr>
        <w:keepNext/>
        <w:keepLines/>
        <w:ind w:firstLine="632" w:firstLineChars="200"/>
        <w:outlineLvl w:val="2"/>
        <w:rPr>
          <w:rFonts w:ascii="仿宋_GB2312" w:eastAsia="仿宋_GB2312"/>
          <w:b/>
          <w:bCs/>
        </w:rPr>
      </w:pPr>
      <w:r>
        <w:rPr>
          <w:rFonts w:hint="eastAsia" w:ascii="仿宋_GB2312" w:eastAsia="仿宋_GB2312"/>
          <w:b/>
          <w:bCs/>
        </w:rPr>
        <w:t>3.6.2 应急队伍保障</w:t>
      </w:r>
    </w:p>
    <w:p>
      <w:pPr>
        <w:pStyle w:val="45"/>
        <w:ind w:firstLine="632" w:firstLineChars="200"/>
        <w:jc w:val="both"/>
        <w:rPr>
          <w:rFonts w:ascii="方正仿宋_GBK"/>
          <w:sz w:val="32"/>
          <w:szCs w:val="32"/>
        </w:rPr>
      </w:pPr>
      <w:r>
        <w:rPr>
          <w:rFonts w:hint="eastAsia" w:ascii="方正仿宋_GBK"/>
          <w:sz w:val="32"/>
          <w:szCs w:val="32"/>
        </w:rPr>
        <w:t>重庆燃气集团输配分公司专业应急救援队伍是应急救援工作的基础力量，应按照有关规定配备人员、装备，开展培训、演习；其他各成员单位应急救援队伍是突发事件的重要支援力量和补充力量，应合理确定队伍规模，加强日常培训和演练，提高应急响应和处置能力，满足工作需要；区油气管道应急指挥部应加强对应急队伍的监督检查，促使其保持战斗力，在应急响应时统一协调指挥调配应急救援队伍。</w:t>
      </w:r>
    </w:p>
    <w:p>
      <w:pPr>
        <w:keepNext/>
        <w:keepLines/>
        <w:ind w:firstLine="632" w:firstLineChars="200"/>
        <w:outlineLvl w:val="2"/>
        <w:rPr>
          <w:rFonts w:ascii="仿宋_GB2312" w:eastAsia="仿宋_GB2312"/>
          <w:b/>
          <w:bCs/>
        </w:rPr>
      </w:pPr>
      <w:r>
        <w:rPr>
          <w:rFonts w:hint="eastAsia" w:ascii="仿宋_GB2312" w:eastAsia="仿宋_GB2312"/>
          <w:b/>
          <w:bCs/>
        </w:rPr>
        <w:t>3.6.3 物资装备保障</w:t>
      </w:r>
    </w:p>
    <w:p>
      <w:pPr>
        <w:pStyle w:val="45"/>
        <w:ind w:firstLine="632" w:firstLineChars="200"/>
        <w:jc w:val="both"/>
        <w:rPr>
          <w:rFonts w:ascii="方正仿宋_GBK"/>
          <w:sz w:val="32"/>
          <w:szCs w:val="32"/>
        </w:rPr>
      </w:pPr>
      <w:r>
        <w:rPr>
          <w:rFonts w:hint="eastAsia" w:ascii="方正仿宋_GBK"/>
          <w:sz w:val="32"/>
          <w:szCs w:val="32"/>
        </w:rPr>
        <w:t>抢险用吊车、铲车、挖掘机、推土机等大型机械由鱼嘴镇政府负责协调保障；抢险用客运、货运等运输车辆由区交通局和鱼嘴镇政府负责协调保障；现场医疗救护车辆、医务人员及应急药品器械由区卫生健康委负责协调保障；根据高后果区突发事件特点，消防救援部门应合理配备配置防护器材；现场抢救专用防护器材（防毒面具、各种呼吸器、防护服）由重庆燃气集团输配分公司、消防救援部门及企业救援队伍负责。通信部门负责提供通信联络设施，确保通信畅通。</w:t>
      </w:r>
    </w:p>
    <w:p>
      <w:pPr>
        <w:keepNext/>
        <w:keepLines/>
        <w:ind w:firstLine="632" w:firstLineChars="200"/>
        <w:outlineLvl w:val="2"/>
        <w:rPr>
          <w:rFonts w:ascii="仿宋_GB2312" w:eastAsia="仿宋_GB2312"/>
          <w:b/>
          <w:bCs/>
        </w:rPr>
      </w:pPr>
      <w:r>
        <w:rPr>
          <w:rFonts w:hint="eastAsia" w:ascii="仿宋_GB2312" w:eastAsia="仿宋_GB2312"/>
          <w:b/>
          <w:bCs/>
        </w:rPr>
        <w:t>3.6.4 技术储备保障</w:t>
      </w:r>
    </w:p>
    <w:p>
      <w:pPr>
        <w:pStyle w:val="45"/>
        <w:ind w:firstLine="632" w:firstLineChars="200"/>
        <w:rPr>
          <w:rFonts w:ascii="方正仿宋_GBK"/>
          <w:sz w:val="32"/>
          <w:szCs w:val="32"/>
        </w:rPr>
      </w:pPr>
      <w:r>
        <w:rPr>
          <w:rFonts w:hint="eastAsia" w:ascii="方正仿宋_GBK"/>
          <w:sz w:val="32"/>
          <w:szCs w:val="32"/>
        </w:rPr>
        <w:t>充分利用现有的技术专家资源和技术储备资源，依托市能源局组建的市油气长输管道事故抢险救援专家库；市安委会、市减灾委组建的市应急管理专家库；市应急管理局组建的市应急救援专家库等技术专家队伍。应急状态时组织成立应急救援专家组，充分发挥相关行业、领域的机构和专家的作用，为应急救援提供技术支持和科学施救保障。</w:t>
      </w:r>
    </w:p>
    <w:p>
      <w:pPr>
        <w:keepNext/>
        <w:keepLines/>
        <w:ind w:firstLine="632" w:firstLineChars="200"/>
        <w:outlineLvl w:val="2"/>
        <w:rPr>
          <w:rFonts w:ascii="仿宋_GB2312" w:eastAsia="仿宋_GB2312"/>
          <w:b/>
          <w:bCs/>
        </w:rPr>
      </w:pPr>
      <w:r>
        <w:rPr>
          <w:rFonts w:hint="eastAsia" w:ascii="仿宋_GB2312" w:eastAsia="仿宋_GB2312"/>
          <w:b/>
          <w:bCs/>
        </w:rPr>
        <w:t>3.6.5 交通运输保障</w:t>
      </w:r>
    </w:p>
    <w:p>
      <w:pPr>
        <w:pStyle w:val="45"/>
        <w:ind w:firstLine="632" w:firstLineChars="200"/>
        <w:jc w:val="both"/>
        <w:rPr>
          <w:rFonts w:ascii="方正仿宋_GBK"/>
          <w:sz w:val="32"/>
          <w:szCs w:val="32"/>
        </w:rPr>
      </w:pPr>
      <w:r>
        <w:rPr>
          <w:rFonts w:hint="eastAsia" w:ascii="方正仿宋_GBK"/>
          <w:sz w:val="32"/>
          <w:szCs w:val="32"/>
        </w:rPr>
        <w:t>根据应急救援需要，应急指挥部及时协调运输管理、公安、交管等部门提供交通运输保障，根据救援需要，及时将应急救援物资运输到位。</w:t>
      </w:r>
    </w:p>
    <w:p>
      <w:pPr>
        <w:keepNext/>
        <w:keepLines/>
        <w:ind w:firstLine="632" w:firstLineChars="200"/>
        <w:outlineLvl w:val="2"/>
        <w:rPr>
          <w:rFonts w:ascii="仿宋_GB2312" w:eastAsia="仿宋_GB2312"/>
          <w:b/>
          <w:bCs/>
        </w:rPr>
      </w:pPr>
      <w:r>
        <w:rPr>
          <w:rFonts w:hint="eastAsia" w:ascii="仿宋_GB2312" w:eastAsia="仿宋_GB2312"/>
          <w:b/>
          <w:bCs/>
        </w:rPr>
        <w:t>3.6.6 经费资金保障</w:t>
      </w:r>
    </w:p>
    <w:p>
      <w:pPr>
        <w:pStyle w:val="45"/>
        <w:ind w:firstLine="632" w:firstLineChars="200"/>
        <w:jc w:val="both"/>
        <w:rPr>
          <w:rFonts w:ascii="方正仿宋_GBK"/>
          <w:sz w:val="32"/>
          <w:szCs w:val="32"/>
        </w:rPr>
      </w:pPr>
      <w:r>
        <w:rPr>
          <w:rFonts w:hint="eastAsia" w:ascii="方正仿宋_GBK"/>
          <w:sz w:val="32"/>
          <w:szCs w:val="32"/>
        </w:rPr>
        <w:t>重庆燃气集团输配分公司应当落实事故应急救援抢险的各项资金，做好事故应急救援必要的资金准备。</w:t>
      </w:r>
    </w:p>
    <w:p>
      <w:pPr>
        <w:pStyle w:val="45"/>
        <w:ind w:firstLine="632" w:firstLineChars="200"/>
        <w:jc w:val="both"/>
        <w:rPr>
          <w:rFonts w:ascii="方正仿宋_GBK"/>
          <w:sz w:val="32"/>
          <w:szCs w:val="32"/>
        </w:rPr>
      </w:pPr>
      <w:r>
        <w:rPr>
          <w:rFonts w:hint="eastAsia" w:ascii="方正仿宋_GBK"/>
          <w:sz w:val="32"/>
          <w:szCs w:val="32"/>
        </w:rPr>
        <w:t>区财政局为全区天然气长输管道突发事件应急演练、应急救援专用设备、应急救援工作和应急处置提供必要的经费保障。</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23" w:name="_Toc117163023"/>
      <w:r>
        <w:rPr>
          <w:rFonts w:hint="eastAsia" w:ascii="方正楷体_GBK" w:hAnsi="方正楷体_GBK" w:eastAsia="方正楷体_GBK" w:cs="方正楷体_GBK"/>
          <w:b w:val="0"/>
          <w:bCs w:val="0"/>
        </w:rPr>
        <w:t>3.7  附录</w:t>
      </w:r>
      <w:bookmarkEnd w:id="23"/>
    </w:p>
    <w:p>
      <w:pPr>
        <w:keepNext/>
        <w:keepLines/>
        <w:ind w:firstLine="632" w:firstLineChars="200"/>
        <w:outlineLvl w:val="2"/>
        <w:rPr>
          <w:rFonts w:ascii="仿宋_GB2312" w:eastAsia="仿宋_GB2312"/>
          <w:b/>
          <w:bCs/>
        </w:rPr>
      </w:pPr>
      <w:r>
        <w:rPr>
          <w:rFonts w:hint="eastAsia" w:ascii="仿宋_GB2312" w:eastAsia="仿宋_GB2312"/>
          <w:b/>
          <w:bCs/>
        </w:rPr>
        <w:t>3.7.1 高后果区基本情况</w:t>
      </w:r>
    </w:p>
    <w:p>
      <w:pPr>
        <w:pStyle w:val="45"/>
        <w:ind w:firstLine="632" w:firstLineChars="200"/>
        <w:jc w:val="both"/>
        <w:rPr>
          <w:rFonts w:ascii="方正仿宋_GBK"/>
          <w:sz w:val="32"/>
          <w:szCs w:val="32"/>
        </w:rPr>
      </w:pPr>
      <w:r>
        <w:rPr>
          <w:rFonts w:hint="eastAsia" w:ascii="方正仿宋_GBK"/>
          <w:sz w:val="32"/>
          <w:szCs w:val="32"/>
        </w:rPr>
        <w:t>重庆燃气集团股份有限公司输配分公司晏家-鱼嘴D508输气管线鱼嘴镇果园港高后果区管道位于江北区鱼嘴镇果园港，总长度为</w:t>
      </w:r>
      <w:r>
        <w:rPr>
          <w:rFonts w:ascii="方正仿宋_GBK"/>
          <w:sz w:val="32"/>
          <w:szCs w:val="32"/>
        </w:rPr>
        <w:t>872</w:t>
      </w:r>
      <w:r>
        <w:rPr>
          <w:rFonts w:hint="eastAsia" w:ascii="方正仿宋_GBK"/>
          <w:sz w:val="32"/>
          <w:szCs w:val="32"/>
        </w:rPr>
        <w:t>m，管径Ø508，设计压力4.5MPa。本段线路南面有重庆国储果园智慧仓库、贵驰物流，人口较密集，属于三级地区。另外，管道200m范围内存在加油站等易燃易爆场所，该高后果区基本情况见下表。</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w:t>
      </w:r>
      <w:r>
        <w:rPr>
          <w:rFonts w:hint="eastAsia" w:ascii="方正黑体_GBK" w:hAnsi="Times New Roman" w:eastAsia="方正黑体_GBK" w:cs="Times New Roman"/>
          <w:bCs/>
          <w:kern w:val="44"/>
          <w:sz w:val="28"/>
          <w:szCs w:val="28"/>
        </w:rPr>
        <w:t>4</w:t>
      </w:r>
      <w:r>
        <w:rPr>
          <w:rFonts w:hint="eastAsia" w:ascii="方正黑体_GBK" w:hAnsi="Times New Roman" w:eastAsia="方正黑体_GBK" w:cs="Times New Roman"/>
          <w:bCs/>
          <w:kern w:val="44"/>
          <w:sz w:val="28"/>
          <w:szCs w:val="28"/>
          <w:lang w:val="zh-CN"/>
        </w:rPr>
        <w:t xml:space="preserve">.7-1  </w:t>
      </w:r>
      <w:r>
        <w:rPr>
          <w:rFonts w:hint="eastAsia" w:ascii="方正黑体_GBK" w:hAnsi="Times New Roman" w:eastAsia="方正黑体_GBK" w:cs="Times New Roman"/>
          <w:bCs/>
          <w:kern w:val="44"/>
          <w:sz w:val="28"/>
          <w:szCs w:val="28"/>
        </w:rPr>
        <w:t>鱼嘴镇果园港</w:t>
      </w:r>
      <w:r>
        <w:rPr>
          <w:rFonts w:hint="eastAsia" w:ascii="方正黑体_GBK" w:hAnsi="Times New Roman" w:eastAsia="方正黑体_GBK" w:cs="Times New Roman"/>
          <w:bCs/>
          <w:kern w:val="44"/>
          <w:sz w:val="28"/>
          <w:szCs w:val="28"/>
          <w:lang w:val="zh-CN"/>
        </w:rPr>
        <w:t>高后果区基本情况表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2727"/>
        <w:gridCol w:w="4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247" w:type="dxa"/>
            <w:vAlign w:val="center"/>
          </w:tcPr>
          <w:p>
            <w:pPr>
              <w:pStyle w:val="45"/>
              <w:adjustRightInd w:val="0"/>
              <w:snapToGrid w:val="0"/>
              <w:jc w:val="center"/>
              <w:rPr>
                <w:rFonts w:ascii="方正仿宋_GBK" w:hAnsi="宋体" w:cs="宋体"/>
                <w:b/>
                <w:sz w:val="21"/>
                <w:szCs w:val="21"/>
              </w:rPr>
            </w:pPr>
            <w:r>
              <w:rPr>
                <w:rFonts w:hint="eastAsia" w:ascii="方正仿宋_GBK" w:hAnsi="Times New Roman"/>
                <w:b/>
                <w:bCs/>
                <w:kern w:val="44"/>
                <w:sz w:val="21"/>
                <w:szCs w:val="21"/>
                <w:lang w:val="zh-CN"/>
              </w:rPr>
              <w:t>序号</w:t>
            </w:r>
          </w:p>
        </w:tc>
        <w:tc>
          <w:tcPr>
            <w:tcW w:w="2727"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项目名称</w:t>
            </w:r>
          </w:p>
        </w:tc>
        <w:tc>
          <w:tcPr>
            <w:tcW w:w="4871"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内容参数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w:t>
            </w:r>
          </w:p>
        </w:tc>
        <w:tc>
          <w:tcPr>
            <w:tcW w:w="2727" w:type="dxa"/>
            <w:vAlign w:val="center"/>
          </w:tcPr>
          <w:p>
            <w:pPr>
              <w:adjustRightInd w:val="0"/>
              <w:snapToGrid w:val="0"/>
              <w:jc w:val="center"/>
              <w:rPr>
                <w:rFonts w:ascii="方正仿宋_GBK" w:hAnsi="Arial" w:cs="Times New Roman"/>
                <w:kern w:val="0"/>
                <w:sz w:val="21"/>
                <w:szCs w:val="21"/>
              </w:rPr>
            </w:pPr>
            <w:r>
              <w:rPr>
                <w:rFonts w:hint="eastAsia"/>
                <w:sz w:val="21"/>
                <w:szCs w:val="21"/>
              </w:rPr>
              <w:t>运营企业名称</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重庆燃气集团股份有限公司输配分公司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2</w:t>
            </w:r>
          </w:p>
        </w:tc>
        <w:tc>
          <w:tcPr>
            <w:tcW w:w="2727" w:type="dxa"/>
            <w:vAlign w:val="center"/>
          </w:tcPr>
          <w:p>
            <w:pPr>
              <w:adjustRightInd w:val="0"/>
              <w:snapToGrid w:val="0"/>
              <w:jc w:val="center"/>
              <w:rPr>
                <w:rFonts w:ascii="方正仿宋_GBK" w:hAnsi="Arial" w:cs="Times New Roman"/>
                <w:kern w:val="0"/>
                <w:sz w:val="21"/>
                <w:szCs w:val="21"/>
              </w:rPr>
            </w:pPr>
            <w:r>
              <w:rPr>
                <w:rFonts w:hint="eastAsia"/>
                <w:sz w:val="21"/>
                <w:szCs w:val="21"/>
              </w:rPr>
              <w:t>长输管道名称</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晏家-鱼嘴D508输气管线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3</w:t>
            </w:r>
          </w:p>
        </w:tc>
        <w:tc>
          <w:tcPr>
            <w:tcW w:w="2727" w:type="dxa"/>
            <w:vAlign w:val="center"/>
          </w:tcPr>
          <w:p>
            <w:pPr>
              <w:adjustRightInd w:val="0"/>
              <w:snapToGrid w:val="0"/>
              <w:jc w:val="center"/>
              <w:rPr>
                <w:rFonts w:ascii="方正仿宋_GBK" w:hAnsi="Arial" w:cs="Times New Roman"/>
                <w:kern w:val="0"/>
                <w:sz w:val="21"/>
                <w:szCs w:val="21"/>
              </w:rPr>
            </w:pPr>
            <w:r>
              <w:rPr>
                <w:rFonts w:hint="eastAsia"/>
                <w:sz w:val="21"/>
                <w:szCs w:val="21"/>
              </w:rPr>
              <w:t>高后果区位置</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江北区鱼嘴镇果园港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4</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行政位置</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江北区鱼嘴镇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5</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内部编号</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HCA2</w:t>
            </w:r>
            <w:r>
              <w:rPr>
                <w:rFonts w:ascii="方正仿宋_GBK"/>
                <w:sz w:val="21"/>
                <w:szCs w:val="21"/>
              </w:rPr>
              <w:t>-YYX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6</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起始GPS坐标</w:t>
            </w:r>
          </w:p>
        </w:tc>
        <w:tc>
          <w:tcPr>
            <w:tcW w:w="4871" w:type="dxa"/>
            <w:vAlign w:val="center"/>
          </w:tcPr>
          <w:p>
            <w:pPr>
              <w:adjustRightInd w:val="0"/>
              <w:snapToGrid w:val="0"/>
              <w:jc w:val="center"/>
              <w:rPr>
                <w:rFonts w:ascii="方正仿宋_GBK"/>
                <w:sz w:val="21"/>
                <w:szCs w:val="21"/>
              </w:rPr>
            </w:pPr>
            <w:r>
              <w:rPr>
                <w:rFonts w:ascii="方正仿宋_GBK"/>
                <w:sz w:val="21"/>
                <w:szCs w:val="21"/>
              </w:rPr>
              <w:t>29°37'20.63"N</w:t>
            </w:r>
            <w:r>
              <w:rPr>
                <w:rFonts w:hint="eastAsia" w:ascii="方正仿宋_GBK"/>
                <w:sz w:val="21"/>
                <w:szCs w:val="21"/>
              </w:rPr>
              <w:t>，</w:t>
            </w:r>
            <w:r>
              <w:rPr>
                <w:rFonts w:ascii="方正仿宋_GBK"/>
                <w:sz w:val="21"/>
                <w:szCs w:val="21"/>
              </w:rPr>
              <w:t>106°47'56.62"E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7</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终止GPS坐标</w:t>
            </w:r>
          </w:p>
        </w:tc>
        <w:tc>
          <w:tcPr>
            <w:tcW w:w="4871" w:type="dxa"/>
            <w:vAlign w:val="center"/>
          </w:tcPr>
          <w:p>
            <w:pPr>
              <w:adjustRightInd w:val="0"/>
              <w:snapToGrid w:val="0"/>
              <w:jc w:val="center"/>
              <w:rPr>
                <w:rFonts w:ascii="方正仿宋_GBK"/>
                <w:sz w:val="21"/>
                <w:szCs w:val="21"/>
              </w:rPr>
            </w:pPr>
            <w:r>
              <w:rPr>
                <w:rFonts w:ascii="方正仿宋_GBK"/>
                <w:sz w:val="21"/>
                <w:szCs w:val="21"/>
              </w:rPr>
              <w:t>29°37'22.66"N</w:t>
            </w:r>
            <w:r>
              <w:rPr>
                <w:rFonts w:hint="eastAsia" w:ascii="方正仿宋_GBK"/>
                <w:sz w:val="21"/>
                <w:szCs w:val="21"/>
              </w:rPr>
              <w:t>，</w:t>
            </w:r>
            <w:r>
              <w:rPr>
                <w:rFonts w:ascii="方正仿宋_GBK"/>
                <w:sz w:val="21"/>
                <w:szCs w:val="21"/>
              </w:rPr>
              <w:t>106°47'24.38"E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8</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长度（m）</w:t>
            </w:r>
          </w:p>
        </w:tc>
        <w:tc>
          <w:tcPr>
            <w:tcW w:w="4871" w:type="dxa"/>
            <w:vAlign w:val="center"/>
          </w:tcPr>
          <w:p>
            <w:pPr>
              <w:adjustRightInd w:val="0"/>
              <w:snapToGrid w:val="0"/>
              <w:jc w:val="center"/>
              <w:rPr>
                <w:rFonts w:ascii="方正仿宋_GBK"/>
                <w:sz w:val="21"/>
                <w:szCs w:val="21"/>
              </w:rPr>
            </w:pPr>
            <w:r>
              <w:rPr>
                <w:rFonts w:ascii="方正仿宋_GBK"/>
                <w:sz w:val="21"/>
                <w:szCs w:val="21"/>
              </w:rPr>
              <w:t>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9</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高后果区等级</w:t>
            </w:r>
          </w:p>
        </w:tc>
        <w:tc>
          <w:tcPr>
            <w:tcW w:w="487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10</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地区类型</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三</w:t>
            </w:r>
            <w:r>
              <w:rPr>
                <w:rFonts w:ascii="方正仿宋_GBK"/>
                <w:sz w:val="21"/>
                <w:szCs w:val="21"/>
              </w:rPr>
              <w:t>级地区</w:t>
            </w:r>
            <w:r>
              <w:rPr>
                <w:rFonts w:hint="eastAsia" w:ascii="方正仿宋_GBK"/>
                <w:sz w:val="21"/>
                <w:szCs w:val="21"/>
              </w:rPr>
              <w:t>、管道200m范围内存在加油站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11</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潜在影响半径（m）</w:t>
            </w:r>
          </w:p>
        </w:tc>
        <w:tc>
          <w:tcPr>
            <w:tcW w:w="4871" w:type="dxa"/>
            <w:vAlign w:val="center"/>
          </w:tcPr>
          <w:p>
            <w:pPr>
              <w:adjustRightInd w:val="0"/>
              <w:snapToGrid w:val="0"/>
              <w:jc w:val="center"/>
              <w:rPr>
                <w:rFonts w:ascii="方正仿宋_GBK"/>
                <w:sz w:val="21"/>
                <w:szCs w:val="21"/>
              </w:rPr>
            </w:pPr>
            <w:r>
              <w:rPr>
                <w:rFonts w:ascii="方正仿宋_GBK"/>
                <w:sz w:val="21"/>
                <w:szCs w:val="21"/>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12</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人口疏散半径（m）</w:t>
            </w:r>
          </w:p>
        </w:tc>
        <w:tc>
          <w:tcPr>
            <w:tcW w:w="4871" w:type="dxa"/>
            <w:vAlign w:val="center"/>
          </w:tcPr>
          <w:p>
            <w:pPr>
              <w:adjustRightInd w:val="0"/>
              <w:snapToGrid w:val="0"/>
              <w:jc w:val="center"/>
              <w:rPr>
                <w:rFonts w:ascii="方正仿宋_GBK" w:hAnsi="宋体" w:cs="宋体"/>
                <w:sz w:val="21"/>
                <w:szCs w:val="21"/>
              </w:rPr>
            </w:pPr>
            <w:r>
              <w:rPr>
                <w:rFonts w:hint="eastAsia" w:ascii="宋体" w:hAnsi="宋体" w:eastAsia="宋体"/>
                <w:sz w:val="21"/>
                <w:szCs w:val="21"/>
              </w:rPr>
              <w:t>≥</w:t>
            </w:r>
            <w:r>
              <w:rPr>
                <w:rFonts w:hint="eastAsia" w:ascii="方正仿宋_GBK"/>
                <w:sz w:val="21"/>
                <w:szCs w:val="21"/>
              </w:rPr>
              <w:t>10</w:t>
            </w:r>
            <w:r>
              <w:rPr>
                <w:rFonts w:ascii="方正仿宋_GBK"/>
                <w:sz w:val="21"/>
                <w:szCs w:val="21"/>
              </w:rPr>
              <w:t>7</w:t>
            </w:r>
          </w:p>
        </w:tc>
      </w:tr>
    </w:tbl>
    <w:p>
      <w:pPr>
        <w:pStyle w:val="45"/>
        <w:ind w:firstLine="632" w:firstLineChars="200"/>
        <w:jc w:val="both"/>
        <w:rPr>
          <w:rFonts w:ascii="方正仿宋_GBK"/>
          <w:sz w:val="32"/>
          <w:szCs w:val="32"/>
        </w:rPr>
      </w:pPr>
    </w:p>
    <w:p>
      <w:pPr>
        <w:keepNext/>
        <w:keepLines/>
        <w:ind w:firstLine="632" w:firstLineChars="200"/>
        <w:outlineLvl w:val="2"/>
        <w:rPr>
          <w:rFonts w:ascii="仿宋_GB2312" w:eastAsia="仿宋_GB2312"/>
          <w:b/>
          <w:bCs/>
        </w:rPr>
      </w:pPr>
      <w:r>
        <w:rPr>
          <w:rFonts w:hint="eastAsia" w:ascii="仿宋_GB2312" w:eastAsia="仿宋_GB2312"/>
          <w:b/>
          <w:bCs/>
        </w:rPr>
        <w:t>3.7.2 高后果区风险消减措施</w:t>
      </w:r>
    </w:p>
    <w:p>
      <w:pPr>
        <w:pStyle w:val="45"/>
        <w:ind w:firstLine="632" w:firstLineChars="200"/>
        <w:jc w:val="both"/>
        <w:rPr>
          <w:rFonts w:ascii="方正仿宋_GBK"/>
          <w:sz w:val="32"/>
          <w:szCs w:val="32"/>
        </w:rPr>
      </w:pPr>
      <w:r>
        <w:rPr>
          <w:rFonts w:hint="eastAsia" w:ascii="方正仿宋_GBK"/>
          <w:sz w:val="32"/>
          <w:szCs w:val="32"/>
        </w:rPr>
        <w:t>（1）安全管理措施</w:t>
      </w:r>
    </w:p>
    <w:p>
      <w:pPr>
        <w:pStyle w:val="45"/>
        <w:ind w:firstLine="632" w:firstLineChars="200"/>
        <w:jc w:val="both"/>
        <w:rPr>
          <w:rFonts w:ascii="方正仿宋_GBK"/>
          <w:sz w:val="32"/>
          <w:szCs w:val="32"/>
        </w:rPr>
      </w:pPr>
      <w:r>
        <w:rPr>
          <w:rFonts w:hint="eastAsia" w:ascii="方正仿宋_GBK"/>
          <w:sz w:val="32"/>
          <w:szCs w:val="32"/>
        </w:rPr>
        <w:t>1）加强管道的日常巡护管理，加密巡检频次，提高管道巡线质量，优化巡线内容。</w:t>
      </w:r>
    </w:p>
    <w:p>
      <w:pPr>
        <w:pStyle w:val="45"/>
        <w:ind w:firstLine="632" w:firstLineChars="200"/>
        <w:jc w:val="both"/>
        <w:rPr>
          <w:rFonts w:ascii="方正仿宋_GBK"/>
          <w:sz w:val="32"/>
          <w:szCs w:val="32"/>
        </w:rPr>
      </w:pPr>
      <w:r>
        <w:rPr>
          <w:rFonts w:hint="eastAsia" w:ascii="方正仿宋_GBK"/>
          <w:sz w:val="32"/>
          <w:szCs w:val="32"/>
        </w:rPr>
        <w:t>2）完善高后果区油气管道警示标识、三桩一牌及高后果区风险警示牌。</w:t>
      </w:r>
    </w:p>
    <w:p>
      <w:pPr>
        <w:pStyle w:val="45"/>
        <w:ind w:firstLine="632" w:firstLineChars="200"/>
        <w:jc w:val="both"/>
        <w:rPr>
          <w:rFonts w:ascii="方正仿宋_GBK"/>
          <w:sz w:val="32"/>
          <w:szCs w:val="32"/>
        </w:rPr>
      </w:pPr>
      <w:r>
        <w:rPr>
          <w:rFonts w:hint="eastAsia" w:ascii="方正仿宋_GBK"/>
          <w:sz w:val="32"/>
          <w:szCs w:val="32"/>
        </w:rPr>
        <w:t>3）开展一对一走访式管道保护宣传。</w:t>
      </w:r>
    </w:p>
    <w:p>
      <w:pPr>
        <w:pStyle w:val="45"/>
        <w:ind w:firstLine="632" w:firstLineChars="200"/>
        <w:jc w:val="both"/>
        <w:rPr>
          <w:rFonts w:ascii="方正仿宋_GBK"/>
          <w:sz w:val="32"/>
          <w:szCs w:val="32"/>
        </w:rPr>
      </w:pPr>
      <w:r>
        <w:rPr>
          <w:rFonts w:hint="eastAsia" w:ascii="方正仿宋_GBK"/>
          <w:sz w:val="32"/>
          <w:szCs w:val="32"/>
        </w:rPr>
        <w:t>（2）管道沿线外部风险管控措施</w:t>
      </w:r>
    </w:p>
    <w:p>
      <w:pPr>
        <w:pStyle w:val="45"/>
        <w:ind w:firstLine="632" w:firstLineChars="200"/>
        <w:jc w:val="both"/>
        <w:rPr>
          <w:rFonts w:ascii="方正仿宋_GBK"/>
          <w:sz w:val="32"/>
          <w:szCs w:val="32"/>
        </w:rPr>
      </w:pPr>
      <w:r>
        <w:rPr>
          <w:rFonts w:hint="eastAsia" w:ascii="方正仿宋_GBK"/>
          <w:sz w:val="32"/>
          <w:szCs w:val="32"/>
        </w:rPr>
        <w:t>1）积极与地方政府发改、规划、国土、应急、公安等部门联系配合，推动地方政府将管道保护工作纳入政府部门工作日程。</w:t>
      </w:r>
    </w:p>
    <w:p>
      <w:pPr>
        <w:pStyle w:val="45"/>
        <w:ind w:firstLine="632" w:firstLineChars="200"/>
        <w:jc w:val="both"/>
        <w:rPr>
          <w:rFonts w:ascii="方正仿宋_GBK"/>
          <w:sz w:val="32"/>
          <w:szCs w:val="32"/>
        </w:rPr>
      </w:pPr>
      <w:r>
        <w:rPr>
          <w:rFonts w:hint="eastAsia" w:ascii="方正仿宋_GBK"/>
          <w:sz w:val="32"/>
          <w:szCs w:val="32"/>
        </w:rPr>
        <w:t>2）加强与沿线社区（村民委员会）、大型企业、大型住宅区紧密联系配合。</w:t>
      </w:r>
    </w:p>
    <w:p>
      <w:pPr>
        <w:pStyle w:val="45"/>
        <w:ind w:firstLine="632" w:firstLineChars="200"/>
        <w:jc w:val="both"/>
        <w:rPr>
          <w:rFonts w:ascii="方正仿宋_GBK"/>
          <w:sz w:val="32"/>
          <w:szCs w:val="32"/>
        </w:rPr>
      </w:pPr>
      <w:r>
        <w:rPr>
          <w:rFonts w:hint="eastAsia" w:ascii="方正仿宋_GBK"/>
          <w:sz w:val="32"/>
          <w:szCs w:val="32"/>
        </w:rPr>
        <w:t>3）建立高后果区管段信息收集制度，加强日常线路管理与第三方施工信息收集，并确保第三方施工信息的有效跟踪和及时妥善处理。</w:t>
      </w:r>
    </w:p>
    <w:p>
      <w:pPr>
        <w:pStyle w:val="45"/>
        <w:ind w:firstLine="632" w:firstLineChars="200"/>
        <w:jc w:val="both"/>
        <w:rPr>
          <w:rFonts w:ascii="方正仿宋_GBK"/>
          <w:sz w:val="32"/>
          <w:szCs w:val="32"/>
        </w:rPr>
      </w:pPr>
      <w:r>
        <w:rPr>
          <w:rFonts w:hint="eastAsia" w:ascii="方正仿宋_GBK"/>
          <w:sz w:val="32"/>
          <w:szCs w:val="32"/>
        </w:rPr>
        <w:t>4）完善高后果区档案管理，全面摸清高后果区管段的基本情况和风险状况，建立高后果区档案，如线路路由批复文件、设计图纸、竣工资料、历年管理方案、往来处置函件、汇报资料、内外检测记录、迁改记录、维修维护记录、管道交叉地下管网布置和联系方式等基本信息。</w:t>
      </w:r>
    </w:p>
    <w:p>
      <w:pPr>
        <w:pStyle w:val="45"/>
        <w:ind w:firstLine="632" w:firstLineChars="200"/>
        <w:jc w:val="both"/>
        <w:rPr>
          <w:rFonts w:ascii="方正仿宋_GBK"/>
          <w:sz w:val="32"/>
          <w:szCs w:val="32"/>
        </w:rPr>
      </w:pPr>
      <w:r>
        <w:rPr>
          <w:rFonts w:hint="eastAsia" w:ascii="方正仿宋_GBK"/>
          <w:sz w:val="32"/>
          <w:szCs w:val="32"/>
        </w:rPr>
        <w:t>（3）工程技术措施</w:t>
      </w:r>
    </w:p>
    <w:p>
      <w:pPr>
        <w:pStyle w:val="45"/>
        <w:ind w:firstLine="632" w:firstLineChars="200"/>
        <w:jc w:val="both"/>
        <w:rPr>
          <w:rFonts w:ascii="方正仿宋_GBK"/>
          <w:sz w:val="32"/>
          <w:szCs w:val="32"/>
        </w:rPr>
      </w:pPr>
      <w:r>
        <w:rPr>
          <w:rFonts w:hint="eastAsia" w:ascii="方正仿宋_GBK"/>
          <w:sz w:val="32"/>
          <w:szCs w:val="32"/>
        </w:rPr>
        <w:t>1）加强高后果区管道埋深检查，定期进行埋深探测，对埋深不符合要求的采取添加覆土、降低管道标高等措施妥善处理。</w:t>
      </w:r>
    </w:p>
    <w:p>
      <w:pPr>
        <w:pStyle w:val="45"/>
        <w:ind w:firstLine="632" w:firstLineChars="200"/>
        <w:jc w:val="both"/>
        <w:rPr>
          <w:rFonts w:ascii="方正仿宋_GBK"/>
          <w:sz w:val="32"/>
          <w:szCs w:val="32"/>
        </w:rPr>
      </w:pPr>
      <w:r>
        <w:rPr>
          <w:rFonts w:hint="eastAsia" w:ascii="方正仿宋_GBK"/>
          <w:sz w:val="32"/>
          <w:szCs w:val="32"/>
        </w:rPr>
        <w:t>2）加强管道的本体安全日常管理和维护，加强管道的PCM检测和内检测等工作。对有缺陷管段，若处于高后果区管段内，建议提高要求，及时评估和修复缺陷，提高管道的本质安全水平。</w:t>
      </w:r>
    </w:p>
    <w:p>
      <w:pPr>
        <w:pStyle w:val="45"/>
        <w:ind w:firstLine="632" w:firstLineChars="200"/>
        <w:jc w:val="both"/>
        <w:rPr>
          <w:rFonts w:ascii="方正仿宋_GBK"/>
          <w:sz w:val="32"/>
          <w:szCs w:val="32"/>
        </w:rPr>
      </w:pPr>
      <w:r>
        <w:rPr>
          <w:rFonts w:hint="eastAsia" w:ascii="方正仿宋_GBK"/>
          <w:sz w:val="32"/>
          <w:szCs w:val="32"/>
        </w:rPr>
        <w:t>3）推进管道内外检测的实施，确保管道本体风险受控，制定并落实内外检测评价规划、计划并逐年更新，实现缺陷的闭环管理，尤其是评价不可接受缺陷的销项管理，优先修复高后果区内的防腐层及管体缺陷。</w:t>
      </w:r>
    </w:p>
    <w:p>
      <w:pPr>
        <w:pStyle w:val="45"/>
        <w:ind w:firstLine="632" w:firstLineChars="200"/>
        <w:jc w:val="both"/>
        <w:rPr>
          <w:rFonts w:ascii="方正仿宋_GBK"/>
          <w:sz w:val="32"/>
          <w:szCs w:val="32"/>
        </w:rPr>
      </w:pPr>
      <w:r>
        <w:rPr>
          <w:rFonts w:hint="eastAsia" w:ascii="方正仿宋_GBK"/>
          <w:sz w:val="32"/>
          <w:szCs w:val="32"/>
        </w:rPr>
        <w:t>4）定期对高后果区阴极保护系统运行状态进行评价，及时处理阴极保护系统异常状态。</w:t>
      </w:r>
    </w:p>
    <w:p>
      <w:pPr>
        <w:pStyle w:val="45"/>
        <w:ind w:firstLine="632" w:firstLineChars="200"/>
        <w:jc w:val="both"/>
        <w:rPr>
          <w:rFonts w:ascii="方正仿宋_GBK"/>
          <w:sz w:val="32"/>
          <w:szCs w:val="32"/>
        </w:rPr>
      </w:pPr>
      <w:r>
        <w:rPr>
          <w:rFonts w:hint="eastAsia" w:ascii="方正仿宋_GBK"/>
          <w:sz w:val="32"/>
          <w:szCs w:val="32"/>
        </w:rPr>
        <w:t>5）针对高后果区管段定期进行杂散电流干扰测试和防护工作。</w:t>
      </w:r>
    </w:p>
    <w:p>
      <w:pPr>
        <w:pStyle w:val="45"/>
        <w:ind w:firstLine="632" w:firstLineChars="200"/>
        <w:jc w:val="both"/>
        <w:rPr>
          <w:rFonts w:ascii="方正仿宋_GBK"/>
          <w:sz w:val="32"/>
          <w:szCs w:val="32"/>
        </w:rPr>
      </w:pPr>
      <w:r>
        <w:rPr>
          <w:rFonts w:hint="eastAsia" w:ascii="方正仿宋_GBK"/>
          <w:sz w:val="32"/>
          <w:szCs w:val="32"/>
        </w:rPr>
        <w:t>（4）第三方破坏管理</w:t>
      </w:r>
    </w:p>
    <w:p>
      <w:pPr>
        <w:pStyle w:val="45"/>
        <w:ind w:firstLine="632" w:firstLineChars="200"/>
        <w:jc w:val="both"/>
        <w:rPr>
          <w:rFonts w:ascii="方正仿宋_GBK"/>
          <w:sz w:val="32"/>
          <w:szCs w:val="32"/>
        </w:rPr>
      </w:pPr>
      <w:r>
        <w:rPr>
          <w:rFonts w:hint="eastAsia" w:ascii="方正仿宋_GBK"/>
          <w:sz w:val="32"/>
          <w:szCs w:val="32"/>
        </w:rPr>
        <w:t>1）针对高后果区沿线人员生产活动频繁区域和第三方施工区域开展第三方破坏风险信息收集和报告制度。</w:t>
      </w:r>
    </w:p>
    <w:p>
      <w:pPr>
        <w:pStyle w:val="45"/>
        <w:ind w:firstLine="632" w:firstLineChars="200"/>
        <w:jc w:val="both"/>
        <w:rPr>
          <w:rFonts w:ascii="方正仿宋_GBK"/>
          <w:sz w:val="32"/>
          <w:szCs w:val="32"/>
        </w:rPr>
      </w:pPr>
      <w:r>
        <w:rPr>
          <w:rFonts w:hint="eastAsia" w:ascii="方正仿宋_GBK"/>
          <w:sz w:val="32"/>
          <w:szCs w:val="32"/>
        </w:rPr>
        <w:t>2）第三方破坏施工信息闭合管理，针对可能存在的破坏区域，加密巡护、抽查陪巡和临时监护人员等手段密切跟踪施工信息，直至确认施工安全通过管道或施工结束。</w:t>
      </w:r>
    </w:p>
    <w:p>
      <w:pPr>
        <w:pStyle w:val="45"/>
        <w:ind w:firstLine="632" w:firstLineChars="200"/>
        <w:jc w:val="both"/>
        <w:rPr>
          <w:rFonts w:ascii="方正仿宋_GBK"/>
          <w:sz w:val="32"/>
          <w:szCs w:val="32"/>
        </w:rPr>
      </w:pPr>
      <w:r>
        <w:rPr>
          <w:rFonts w:hint="eastAsia" w:ascii="方正仿宋_GBK"/>
          <w:sz w:val="32"/>
          <w:szCs w:val="32"/>
        </w:rPr>
        <w:t>3）建立健全管道沿线第三方施工现场管理制度，落实管道沿线进行可能对管道造成危险的活动采取告知、报告、保护方案、签订管道保护协议、施工现场技术交底、设置物理隔离或警示标识、现场监护等措施，保障第三方施工安全。</w:t>
      </w:r>
    </w:p>
    <w:p>
      <w:pPr>
        <w:pStyle w:val="45"/>
        <w:ind w:firstLine="632" w:firstLineChars="200"/>
        <w:jc w:val="both"/>
        <w:rPr>
          <w:rFonts w:ascii="方正仿宋_GBK"/>
          <w:sz w:val="32"/>
          <w:szCs w:val="32"/>
        </w:rPr>
      </w:pPr>
      <w:r>
        <w:rPr>
          <w:rFonts w:hint="eastAsia" w:ascii="方正仿宋_GBK"/>
          <w:sz w:val="32"/>
          <w:szCs w:val="32"/>
        </w:rPr>
        <w:t>（5）高后果区内地质灾害风险管理</w:t>
      </w:r>
    </w:p>
    <w:p>
      <w:pPr>
        <w:pStyle w:val="45"/>
        <w:ind w:firstLine="632" w:firstLineChars="200"/>
        <w:jc w:val="both"/>
        <w:rPr>
          <w:rFonts w:ascii="方正仿宋_GBK"/>
          <w:sz w:val="32"/>
          <w:szCs w:val="32"/>
        </w:rPr>
      </w:pPr>
      <w:r>
        <w:rPr>
          <w:rFonts w:hint="eastAsia" w:ascii="方正仿宋_GBK"/>
          <w:sz w:val="32"/>
          <w:szCs w:val="32"/>
        </w:rPr>
        <w:t>1）针对管道地质灾害频发的高后果区地段进行加密巡检，特别是汛期加强滑坡、采空区地段管理巡检，汛期结束后应全线逐一排查潜在隐患。</w:t>
      </w:r>
    </w:p>
    <w:p>
      <w:pPr>
        <w:pStyle w:val="45"/>
        <w:ind w:firstLine="632" w:firstLineChars="200"/>
        <w:jc w:val="both"/>
        <w:rPr>
          <w:rFonts w:ascii="方正仿宋_GBK"/>
          <w:sz w:val="32"/>
          <w:szCs w:val="32"/>
        </w:rPr>
      </w:pPr>
      <w:r>
        <w:rPr>
          <w:rFonts w:hint="eastAsia" w:ascii="方正仿宋_GBK"/>
          <w:sz w:val="32"/>
          <w:szCs w:val="32"/>
        </w:rPr>
        <w:t>2）对于高后果区内的地质灾害风险点实行“早发现、早治理”，及时通过小维护定额维修等渠道实施风险削减，将风险降到最低。</w:t>
      </w:r>
    </w:p>
    <w:p>
      <w:pPr>
        <w:keepNext/>
        <w:keepLines/>
        <w:ind w:firstLine="632" w:firstLineChars="200"/>
        <w:outlineLvl w:val="2"/>
        <w:rPr>
          <w:rFonts w:ascii="仿宋_GB2312" w:eastAsia="仿宋_GB2312"/>
          <w:b/>
          <w:bCs/>
        </w:rPr>
      </w:pPr>
      <w:r>
        <w:rPr>
          <w:rFonts w:hint="eastAsia" w:ascii="仿宋_GB2312" w:eastAsia="仿宋_GB2312"/>
          <w:b/>
          <w:bCs/>
        </w:rPr>
        <w:t>3.7.3 高后果区应急处置措施</w:t>
      </w:r>
    </w:p>
    <w:p>
      <w:pPr>
        <w:pStyle w:val="45"/>
        <w:ind w:firstLine="632" w:firstLineChars="200"/>
        <w:jc w:val="both"/>
        <w:rPr>
          <w:rFonts w:ascii="方正仿宋_GBK"/>
          <w:sz w:val="32"/>
          <w:szCs w:val="32"/>
        </w:rPr>
      </w:pPr>
      <w:r>
        <w:rPr>
          <w:rFonts w:hint="eastAsia" w:ascii="方正仿宋_GBK"/>
          <w:sz w:val="32"/>
          <w:szCs w:val="32"/>
        </w:rPr>
        <w:t>（1）完善重庆燃气集团股份有限公司输配分公司晏鱼线长输管道高后果区生产安全事故专项应急预案和现场处置方案。</w:t>
      </w:r>
    </w:p>
    <w:p>
      <w:pPr>
        <w:pStyle w:val="45"/>
        <w:ind w:firstLine="632" w:firstLineChars="200"/>
        <w:jc w:val="both"/>
        <w:rPr>
          <w:rFonts w:ascii="方正仿宋_GBK"/>
          <w:sz w:val="32"/>
          <w:szCs w:val="32"/>
        </w:rPr>
      </w:pPr>
      <w:r>
        <w:rPr>
          <w:rFonts w:hint="eastAsia" w:ascii="方正仿宋_GBK"/>
          <w:sz w:val="32"/>
          <w:szCs w:val="32"/>
        </w:rPr>
        <w:t>（2）细化高后果区段突发事故应急的现场处置方案和维抢修资源的分布，抢险场地及抢险道路通道。</w:t>
      </w:r>
    </w:p>
    <w:p>
      <w:pPr>
        <w:pStyle w:val="45"/>
        <w:ind w:firstLine="632" w:firstLineChars="200"/>
        <w:jc w:val="both"/>
        <w:rPr>
          <w:rFonts w:ascii="方正仿宋_GBK"/>
          <w:sz w:val="32"/>
          <w:szCs w:val="32"/>
        </w:rPr>
      </w:pPr>
      <w:r>
        <w:rPr>
          <w:rFonts w:hint="eastAsia" w:ascii="方正仿宋_GBK"/>
          <w:sz w:val="32"/>
          <w:szCs w:val="32"/>
        </w:rPr>
        <w:t>（3）掌握高后果区沿线大型居住区、劳动密集型企业、学校、医院等人员密集场所通讯信息和告知方式，发生事故后应第一时间告知管道沿线受影响的单位和居民。</w:t>
      </w:r>
    </w:p>
    <w:p>
      <w:pPr>
        <w:pStyle w:val="45"/>
        <w:ind w:firstLine="632" w:firstLineChars="200"/>
        <w:jc w:val="both"/>
        <w:rPr>
          <w:rFonts w:ascii="方正仿宋_GBK"/>
          <w:sz w:val="32"/>
          <w:szCs w:val="32"/>
        </w:rPr>
      </w:pPr>
      <w:r>
        <w:rPr>
          <w:rFonts w:hint="eastAsia" w:ascii="方正仿宋_GBK"/>
          <w:sz w:val="32"/>
          <w:szCs w:val="32"/>
        </w:rPr>
        <w:t>（4）加强与高后果区沿线企业和社区组织应急疏散演练。</w:t>
      </w:r>
    </w:p>
    <w:p>
      <w:pPr>
        <w:pStyle w:val="45"/>
        <w:ind w:firstLine="632" w:firstLineChars="200"/>
        <w:jc w:val="both"/>
        <w:rPr>
          <w:rFonts w:ascii="方正仿宋_GBK"/>
          <w:sz w:val="32"/>
          <w:szCs w:val="32"/>
        </w:rPr>
      </w:pPr>
      <w:r>
        <w:rPr>
          <w:rFonts w:hint="eastAsia" w:ascii="方正仿宋_GBK"/>
          <w:sz w:val="32"/>
          <w:szCs w:val="32"/>
        </w:rPr>
        <w:t>（5）进一步完善高后果区管道沿线的人员密集场所的紧急疏散场所和疏散方向。</w:t>
      </w:r>
    </w:p>
    <w:p>
      <w:pPr>
        <w:pStyle w:val="45"/>
        <w:ind w:firstLine="632" w:firstLineChars="200"/>
        <w:jc w:val="both"/>
        <w:rPr>
          <w:rFonts w:ascii="方正仿宋_GBK"/>
          <w:sz w:val="32"/>
          <w:szCs w:val="32"/>
        </w:rPr>
      </w:pPr>
      <w:r>
        <w:rPr>
          <w:rFonts w:hint="eastAsia" w:ascii="方正仿宋_GBK"/>
          <w:sz w:val="32"/>
          <w:szCs w:val="32"/>
        </w:rPr>
        <w:t>（6）建议与当地政府及工业园区单位建立应急联络机制，发现问题及时沟通处理。</w:t>
      </w:r>
    </w:p>
    <w:p>
      <w:pPr>
        <w:keepNext/>
        <w:keepLines/>
        <w:spacing w:line="400" w:lineRule="exact"/>
        <w:ind w:firstLine="316" w:firstLineChars="100"/>
        <w:outlineLvl w:val="2"/>
        <w:rPr>
          <w:rFonts w:ascii="仿宋_GB2312" w:eastAsia="仿宋_GB2312"/>
          <w:b/>
          <w:bCs/>
        </w:rPr>
      </w:pPr>
      <w:r>
        <w:rPr>
          <w:rFonts w:ascii="仿宋_GB2312" w:eastAsia="仿宋_GB2312"/>
          <w:b/>
          <w:bCs/>
        </w:rPr>
        <w:t>3</w:t>
      </w:r>
      <w:r>
        <w:rPr>
          <w:rFonts w:hint="eastAsia" w:ascii="仿宋_GB2312" w:eastAsia="仿宋_GB2312"/>
          <w:b/>
          <w:bCs/>
        </w:rPr>
        <w:t>.</w:t>
      </w:r>
      <w:r>
        <w:rPr>
          <w:rFonts w:ascii="仿宋_GB2312" w:eastAsia="仿宋_GB2312"/>
          <w:b/>
          <w:bCs/>
        </w:rPr>
        <w:t>7</w:t>
      </w:r>
      <w:r>
        <w:rPr>
          <w:rFonts w:hint="eastAsia" w:ascii="仿宋_GB2312" w:eastAsia="仿宋_GB2312"/>
          <w:b/>
          <w:bCs/>
        </w:rPr>
        <w:t>.</w:t>
      </w:r>
      <w:r>
        <w:rPr>
          <w:rFonts w:ascii="仿宋_GB2312" w:eastAsia="仿宋_GB2312"/>
          <w:b/>
          <w:bCs/>
        </w:rPr>
        <w:t xml:space="preserve">4 </w:t>
      </w:r>
      <w:r>
        <w:rPr>
          <w:rFonts w:hint="eastAsia" w:ascii="仿宋_GB2312" w:eastAsia="仿宋_GB2312"/>
          <w:b/>
          <w:bCs/>
        </w:rPr>
        <w:t>高后果区管道走向图</w:t>
      </w:r>
    </w:p>
    <w:p>
      <w:pPr>
        <w:pStyle w:val="45"/>
        <w:jc w:val="center"/>
        <w:rPr>
          <w:rFonts w:ascii="方正仿宋_GBK"/>
          <w:sz w:val="32"/>
          <w:szCs w:val="32"/>
        </w:rPr>
      </w:pPr>
      <w:r>
        <w:rPr>
          <w:rFonts w:ascii="方正仿宋_GBK"/>
          <w:sz w:val="32"/>
          <w:szCs w:val="32"/>
        </w:rPr>
        <w:drawing>
          <wp:inline distT="0" distB="0" distL="0" distR="0">
            <wp:extent cx="5450205" cy="7703820"/>
            <wp:effectExtent l="0" t="0" r="0" b="0"/>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50400" cy="7704000"/>
                    </a:xfrm>
                    <a:prstGeom prst="rect">
                      <a:avLst/>
                    </a:prstGeom>
                  </pic:spPr>
                </pic:pic>
              </a:graphicData>
            </a:graphic>
          </wp:inline>
        </w:drawing>
      </w:r>
    </w:p>
    <w:p>
      <w:pPr>
        <w:pStyle w:val="3"/>
        <w:pageBreakBefore/>
        <w:adjustRightInd w:val="0"/>
        <w:snapToGrid w:val="0"/>
        <w:spacing w:before="100" w:beforeAutospacing="1" w:after="100" w:afterAutospacing="1" w:line="240" w:lineRule="auto"/>
        <w:ind w:firstLine="632" w:firstLineChars="200"/>
        <w:rPr>
          <w:rFonts w:ascii="方正黑体_GBK" w:hAnsi="Times New Roman" w:eastAsia="方正黑体_GBK"/>
          <w:b w:val="0"/>
          <w:bCs/>
          <w:sz w:val="32"/>
          <w:szCs w:val="32"/>
        </w:rPr>
      </w:pPr>
      <w:bookmarkStart w:id="24" w:name="_Toc117163024"/>
      <w:r>
        <w:rPr>
          <w:rFonts w:ascii="方正黑体_GBK" w:hAnsi="Times New Roman" w:eastAsia="方正黑体_GBK"/>
          <w:b w:val="0"/>
          <w:bCs/>
          <w:sz w:val="32"/>
          <w:szCs w:val="32"/>
          <w:lang w:val="en-US"/>
        </w:rPr>
        <w:t>4</w:t>
      </w:r>
      <w:r>
        <w:rPr>
          <w:rFonts w:hint="eastAsia" w:ascii="方正黑体_GBK" w:hAnsi="Times New Roman" w:eastAsia="方正黑体_GBK"/>
          <w:b w:val="0"/>
          <w:bCs/>
          <w:sz w:val="32"/>
          <w:szCs w:val="32"/>
        </w:rPr>
        <w:t xml:space="preserve"> </w:t>
      </w:r>
      <w:r>
        <w:rPr>
          <w:rFonts w:ascii="方正黑体_GBK" w:hAnsi="Times New Roman" w:eastAsia="方正黑体_GBK"/>
          <w:b w:val="0"/>
          <w:bCs/>
          <w:sz w:val="32"/>
          <w:szCs w:val="32"/>
        </w:rPr>
        <w:t xml:space="preserve"> </w:t>
      </w:r>
      <w:r>
        <w:rPr>
          <w:rFonts w:hint="eastAsia" w:ascii="方正黑体_GBK" w:hAnsi="Times New Roman" w:eastAsia="方正黑体_GBK"/>
          <w:b w:val="0"/>
          <w:bCs/>
          <w:sz w:val="32"/>
          <w:szCs w:val="32"/>
        </w:rPr>
        <w:t>江北天然气运销部卧渝线C段大石坝-嘉陵江高后果区</w:t>
      </w:r>
      <w:bookmarkEnd w:id="24"/>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25" w:name="_Toc117163025"/>
      <w:r>
        <w:rPr>
          <w:rFonts w:hint="eastAsia" w:ascii="方正楷体_GBK" w:hAnsi="方正楷体_GBK" w:eastAsia="方正楷体_GBK" w:cs="方正楷体_GBK"/>
          <w:b w:val="0"/>
          <w:bCs w:val="0"/>
        </w:rPr>
        <w:t>4.1  适用范围</w:t>
      </w:r>
      <w:bookmarkEnd w:id="25"/>
    </w:p>
    <w:p>
      <w:pPr>
        <w:pStyle w:val="45"/>
        <w:ind w:firstLine="632" w:firstLineChars="200"/>
        <w:jc w:val="both"/>
        <w:rPr>
          <w:rFonts w:ascii="方正仿宋_GBK"/>
          <w:sz w:val="32"/>
          <w:szCs w:val="32"/>
        </w:rPr>
      </w:pPr>
      <w:r>
        <w:rPr>
          <w:rFonts w:hint="eastAsia" w:ascii="方正仿宋_GBK"/>
          <w:sz w:val="32"/>
          <w:szCs w:val="32"/>
        </w:rPr>
        <w:t>本预案适用于重庆气矿江北天然气运销部卧渝线C段大石坝-嘉陵江高后果区，管道运行中发生泄漏及其导致的火灾、爆炸、窒息等事故的应急准备和应急处置工作。</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26" w:name="_Toc117163026"/>
      <w:r>
        <w:rPr>
          <w:rFonts w:hint="eastAsia" w:ascii="方正楷体_GBK" w:hAnsi="方正楷体_GBK" w:eastAsia="方正楷体_GBK" w:cs="方正楷体_GBK"/>
          <w:b w:val="0"/>
          <w:bCs w:val="0"/>
        </w:rPr>
        <w:t>4.2  应急组织机构及职责</w:t>
      </w:r>
      <w:bookmarkEnd w:id="26"/>
    </w:p>
    <w:p>
      <w:pPr>
        <w:pStyle w:val="45"/>
        <w:ind w:firstLine="632" w:firstLineChars="200"/>
        <w:jc w:val="both"/>
        <w:rPr>
          <w:rFonts w:ascii="方正仿宋_GBK"/>
          <w:sz w:val="32"/>
          <w:szCs w:val="32"/>
        </w:rPr>
      </w:pPr>
      <w:r>
        <w:rPr>
          <w:rFonts w:hint="eastAsia" w:ascii="方正仿宋_GBK"/>
          <w:sz w:val="32"/>
          <w:szCs w:val="32"/>
        </w:rPr>
        <w:t>在江北区石油天然气长输管道突发事件应急指挥部（以下简称“区油气管道应急指挥部”）领导下成立江北天然气运销部卧渝线C段大石坝-嘉陵江高后果区突发事件现场应急指挥部（以下简称“现场应急指挥部”），统筹协调卧渝线C段大石坝-嘉陵江高后果区突发事件现场应急处置工作。</w:t>
      </w:r>
    </w:p>
    <w:p>
      <w:pPr>
        <w:pStyle w:val="45"/>
        <w:ind w:firstLine="632" w:firstLineChars="200"/>
        <w:jc w:val="both"/>
        <w:rPr>
          <w:rFonts w:ascii="方正仿宋_GBK"/>
          <w:sz w:val="32"/>
          <w:szCs w:val="32"/>
        </w:rPr>
      </w:pPr>
      <w:r>
        <w:rPr>
          <w:rFonts w:hint="eastAsia" w:ascii="方正仿宋_GBK"/>
          <w:sz w:val="32"/>
          <w:szCs w:val="32"/>
        </w:rPr>
        <w:t>现场应急指挥部指挥长由区政府分管副区长担任，区发展改革委、区应急管理局、区消防救援支队、大石坝街道、江北天然气运销部主要负责人任副指挥长，区发展改革委、区应急管理局、区消防救援支队、区市场监管局、区公安分局、区经济信息委、区商务委、区交通局、区生态环境局、区规划自然资源局、区住房城乡建委、区城市管理局、区卫生健康委、区财政局、区民政局、区人力社保局、区医疗保障局、区融媒体中心、区委网信办、区纪委监委、区总工会、大石坝街道、江北天然气运销部等为成员单位。</w:t>
      </w:r>
    </w:p>
    <w:p>
      <w:pPr>
        <w:pStyle w:val="45"/>
        <w:ind w:firstLine="632" w:firstLineChars="200"/>
        <w:jc w:val="both"/>
        <w:rPr>
          <w:rFonts w:ascii="方正仿宋_GBK"/>
          <w:sz w:val="32"/>
          <w:szCs w:val="32"/>
        </w:rPr>
      </w:pPr>
      <w:r>
        <w:rPr>
          <w:rFonts w:hint="eastAsia" w:ascii="方正仿宋_GBK"/>
          <w:sz w:val="32"/>
          <w:szCs w:val="32"/>
        </w:rPr>
        <w:t>现场应急指挥部下设现场探测组、现场抢险组、警戒保卫组、综合保障组等现场应急工作小组，具体开展现场应急处置工作。各组织机构成员组成及职责见表4.2-1和表4.2-2。</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w:t>
      </w:r>
      <w:r>
        <w:rPr>
          <w:rFonts w:hint="eastAsia" w:ascii="方正黑体_GBK" w:hAnsi="Times New Roman" w:eastAsia="方正黑体_GBK" w:cs="Times New Roman"/>
          <w:bCs/>
          <w:kern w:val="44"/>
          <w:sz w:val="28"/>
          <w:szCs w:val="28"/>
        </w:rPr>
        <w:t>4.</w:t>
      </w:r>
      <w:r>
        <w:rPr>
          <w:rFonts w:hint="eastAsia" w:ascii="方正黑体_GBK" w:hAnsi="Times New Roman" w:eastAsia="方正黑体_GBK" w:cs="Times New Roman"/>
          <w:bCs/>
          <w:kern w:val="44"/>
          <w:sz w:val="28"/>
          <w:szCs w:val="28"/>
          <w:lang w:val="zh-CN"/>
        </w:rPr>
        <w:t>2-1  应急组织机构成员组成一览表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134"/>
        <w:gridCol w:w="1032"/>
        <w:gridCol w:w="273"/>
        <w:gridCol w:w="1868"/>
        <w:gridCol w:w="2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680"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序号</w:t>
            </w:r>
          </w:p>
        </w:tc>
        <w:tc>
          <w:tcPr>
            <w:tcW w:w="1134"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应急组织机构</w:t>
            </w:r>
          </w:p>
        </w:tc>
        <w:tc>
          <w:tcPr>
            <w:tcW w:w="1134"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应急职务</w:t>
            </w:r>
          </w:p>
        </w:tc>
        <w:tc>
          <w:tcPr>
            <w:tcW w:w="3173" w:type="dxa"/>
            <w:gridSpan w:val="3"/>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职务/姓名</w:t>
            </w:r>
          </w:p>
        </w:tc>
        <w:tc>
          <w:tcPr>
            <w:tcW w:w="2724"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1</w:t>
            </w:r>
          </w:p>
        </w:tc>
        <w:tc>
          <w:tcPr>
            <w:tcW w:w="1134"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cs="BatangChe"/>
                <w:sz w:val="21"/>
                <w:szCs w:val="21"/>
              </w:rPr>
              <w:t>现场应急指挥部</w:t>
            </w: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指挥长</w:t>
            </w:r>
          </w:p>
        </w:tc>
        <w:tc>
          <w:tcPr>
            <w:tcW w:w="3173" w:type="dxa"/>
            <w:gridSpan w:val="3"/>
            <w:vAlign w:val="center"/>
          </w:tcPr>
          <w:p>
            <w:pPr>
              <w:adjustRightInd w:val="0"/>
              <w:snapToGrid w:val="0"/>
              <w:jc w:val="center"/>
              <w:rPr>
                <w:rFonts w:ascii="方正仿宋_GBK"/>
                <w:sz w:val="21"/>
                <w:szCs w:val="21"/>
              </w:rPr>
            </w:pPr>
            <w:r>
              <w:rPr>
                <w:rFonts w:hint="eastAsia" w:ascii="方正仿宋_GBK"/>
                <w:sz w:val="21"/>
                <w:szCs w:val="21"/>
              </w:rPr>
              <w:t>区政府分管副区长</w:t>
            </w:r>
          </w:p>
        </w:tc>
        <w:tc>
          <w:tcPr>
            <w:tcW w:w="2724" w:type="dxa"/>
            <w:vAlign w:val="center"/>
          </w:tcPr>
          <w:p>
            <w:pPr>
              <w:adjustRightInd w:val="0"/>
              <w:snapToGrid w:val="0"/>
              <w:jc w:val="center"/>
              <w:rPr>
                <w:rFonts w:ascii="方正仿宋_GBK" w:hAnsi="宋体"/>
                <w:sz w:val="21"/>
                <w:szCs w:val="21"/>
              </w:rPr>
            </w:pPr>
            <w:r>
              <w:rPr>
                <w:rFonts w:hint="eastAsia" w:ascii="方正仿宋_GBK" w:hAnsi="宋体"/>
                <w:sz w:val="21"/>
                <w:szCs w:val="21"/>
              </w:rPr>
              <w:t>67854522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restart"/>
            <w:vAlign w:val="center"/>
          </w:tcPr>
          <w:p>
            <w:pPr>
              <w:adjustRightInd w:val="0"/>
              <w:snapToGrid w:val="0"/>
              <w:jc w:val="center"/>
              <w:rPr>
                <w:rFonts w:ascii="方正仿宋_GBK"/>
                <w:sz w:val="21"/>
                <w:szCs w:val="21"/>
              </w:rPr>
            </w:pPr>
            <w:r>
              <w:rPr>
                <w:rFonts w:hint="eastAsia" w:ascii="方正仿宋_GBK"/>
                <w:sz w:val="21"/>
                <w:szCs w:val="21"/>
              </w:rPr>
              <w:t>副指挥长</w:t>
            </w:r>
          </w:p>
        </w:tc>
        <w:tc>
          <w:tcPr>
            <w:tcW w:w="3173" w:type="dxa"/>
            <w:gridSpan w:val="3"/>
            <w:vAlign w:val="center"/>
          </w:tcPr>
          <w:p>
            <w:pPr>
              <w:adjustRightInd w:val="0"/>
              <w:snapToGrid w:val="0"/>
              <w:jc w:val="center"/>
              <w:rPr>
                <w:rFonts w:ascii="方正仿宋_GBK"/>
                <w:sz w:val="21"/>
                <w:szCs w:val="21"/>
              </w:rPr>
            </w:pPr>
            <w:r>
              <w:rPr>
                <w:rFonts w:hint="eastAsia" w:ascii="方正仿宋_GBK"/>
                <w:sz w:val="21"/>
                <w:szCs w:val="21"/>
              </w:rPr>
              <w:t>区发展改革委</w:t>
            </w:r>
          </w:p>
        </w:tc>
        <w:tc>
          <w:tcPr>
            <w:tcW w:w="2724" w:type="dxa"/>
            <w:vAlign w:val="center"/>
          </w:tcPr>
          <w:p>
            <w:pPr>
              <w:adjustRightInd w:val="0"/>
              <w:snapToGrid w:val="0"/>
              <w:jc w:val="center"/>
              <w:rPr>
                <w:rFonts w:ascii="方正仿宋_GBK" w:hAnsi="宋体"/>
                <w:sz w:val="21"/>
                <w:szCs w:val="21"/>
              </w:rPr>
            </w:pPr>
            <w:r>
              <w:rPr>
                <w:rFonts w:hint="eastAsia" w:ascii="方正仿宋_GBK"/>
                <w:sz w:val="21"/>
                <w:szCs w:val="21"/>
              </w:rPr>
              <w:t>67754677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173" w:type="dxa"/>
            <w:gridSpan w:val="3"/>
            <w:vAlign w:val="center"/>
          </w:tcPr>
          <w:p>
            <w:pPr>
              <w:adjustRightInd w:val="0"/>
              <w:snapToGrid w:val="0"/>
              <w:jc w:val="center"/>
              <w:rPr>
                <w:rFonts w:ascii="方正仿宋_GBK"/>
                <w:sz w:val="21"/>
                <w:szCs w:val="21"/>
              </w:rPr>
            </w:pPr>
            <w:r>
              <w:rPr>
                <w:rFonts w:hint="eastAsia" w:ascii="方正仿宋_GBK"/>
                <w:sz w:val="21"/>
                <w:szCs w:val="21"/>
              </w:rPr>
              <w:t>区应急管理局</w:t>
            </w:r>
          </w:p>
        </w:tc>
        <w:tc>
          <w:tcPr>
            <w:tcW w:w="2724" w:type="dxa"/>
            <w:vAlign w:val="center"/>
          </w:tcPr>
          <w:p>
            <w:pPr>
              <w:adjustRightInd w:val="0"/>
              <w:snapToGrid w:val="0"/>
              <w:jc w:val="center"/>
              <w:rPr>
                <w:rFonts w:ascii="方正仿宋_GBK" w:hAnsi="宋体"/>
                <w:sz w:val="21"/>
                <w:szCs w:val="21"/>
              </w:rPr>
            </w:pPr>
            <w:r>
              <w:rPr>
                <w:rFonts w:hint="eastAsia" w:ascii="方正仿宋_GBK"/>
                <w:sz w:val="21"/>
                <w:szCs w:val="21"/>
              </w:rPr>
              <w:t>81399150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173" w:type="dxa"/>
            <w:gridSpan w:val="3"/>
            <w:vAlign w:val="center"/>
          </w:tcPr>
          <w:p>
            <w:pPr>
              <w:adjustRightInd w:val="0"/>
              <w:snapToGrid w:val="0"/>
              <w:jc w:val="center"/>
              <w:rPr>
                <w:rFonts w:ascii="方正仿宋_GBK"/>
                <w:sz w:val="21"/>
                <w:szCs w:val="21"/>
              </w:rPr>
            </w:pPr>
            <w:r>
              <w:rPr>
                <w:rFonts w:hint="eastAsia" w:ascii="方正仿宋_GBK"/>
                <w:sz w:val="21"/>
                <w:szCs w:val="21"/>
              </w:rPr>
              <w:t>区消防救援支队</w:t>
            </w:r>
          </w:p>
        </w:tc>
        <w:tc>
          <w:tcPr>
            <w:tcW w:w="2724" w:type="dxa"/>
            <w:vAlign w:val="center"/>
          </w:tcPr>
          <w:p>
            <w:pPr>
              <w:adjustRightInd w:val="0"/>
              <w:snapToGrid w:val="0"/>
              <w:jc w:val="center"/>
              <w:rPr>
                <w:rFonts w:ascii="方正仿宋_GBK" w:hAnsi="宋体"/>
                <w:sz w:val="21"/>
                <w:szCs w:val="21"/>
              </w:rPr>
            </w:pPr>
            <w:r>
              <w:rPr>
                <w:rFonts w:hint="eastAsia" w:ascii="方正仿宋_GBK" w:hAnsi="宋体"/>
                <w:sz w:val="21"/>
                <w:szCs w:val="21"/>
              </w:rPr>
              <w:t>67850978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173" w:type="dxa"/>
            <w:gridSpan w:val="3"/>
            <w:vAlign w:val="center"/>
          </w:tcPr>
          <w:p>
            <w:pPr>
              <w:adjustRightInd w:val="0"/>
              <w:snapToGrid w:val="0"/>
              <w:jc w:val="center"/>
              <w:rPr>
                <w:rFonts w:ascii="方正仿宋_GBK"/>
                <w:sz w:val="21"/>
                <w:szCs w:val="21"/>
              </w:rPr>
            </w:pPr>
            <w:r>
              <w:rPr>
                <w:rFonts w:hint="eastAsia" w:ascii="方正仿宋_GBK"/>
                <w:sz w:val="21"/>
                <w:szCs w:val="21"/>
              </w:rPr>
              <w:t>大石坝街道</w:t>
            </w:r>
          </w:p>
        </w:tc>
        <w:tc>
          <w:tcPr>
            <w:tcW w:w="2724" w:type="dxa"/>
            <w:vAlign w:val="center"/>
          </w:tcPr>
          <w:p>
            <w:pPr>
              <w:adjustRightInd w:val="0"/>
              <w:snapToGrid w:val="0"/>
              <w:jc w:val="center"/>
              <w:rPr>
                <w:rFonts w:ascii="方正仿宋_GBK"/>
                <w:sz w:val="21"/>
                <w:szCs w:val="21"/>
              </w:rPr>
            </w:pPr>
            <w:r>
              <w:rPr>
                <w:rFonts w:ascii="方正仿宋_GBK" w:hAnsi="宋体"/>
                <w:sz w:val="21"/>
                <w:szCs w:val="21"/>
              </w:rPr>
              <w:t>67608215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1305" w:type="dxa"/>
            <w:gridSpan w:val="2"/>
            <w:vMerge w:val="restart"/>
            <w:vAlign w:val="center"/>
          </w:tcPr>
          <w:p>
            <w:pPr>
              <w:adjustRightInd w:val="0"/>
              <w:snapToGrid w:val="0"/>
              <w:jc w:val="center"/>
              <w:rPr>
                <w:rFonts w:ascii="方正仿宋_GBK"/>
                <w:sz w:val="21"/>
                <w:szCs w:val="21"/>
              </w:rPr>
            </w:pPr>
            <w:r>
              <w:rPr>
                <w:rFonts w:hint="eastAsia" w:ascii="方正仿宋_GBK"/>
                <w:sz w:val="21"/>
                <w:szCs w:val="21"/>
              </w:rPr>
              <w:t>江北天然气运销部</w:t>
            </w:r>
          </w:p>
        </w:tc>
        <w:tc>
          <w:tcPr>
            <w:tcW w:w="1868" w:type="dxa"/>
            <w:vAlign w:val="center"/>
          </w:tcPr>
          <w:p>
            <w:pPr>
              <w:adjustRightInd w:val="0"/>
              <w:snapToGrid w:val="0"/>
              <w:jc w:val="center"/>
              <w:rPr>
                <w:rFonts w:ascii="方正仿宋_GBK"/>
                <w:sz w:val="21"/>
                <w:szCs w:val="21"/>
              </w:rPr>
            </w:pPr>
            <w:r>
              <w:rPr>
                <w:rFonts w:hint="eastAsia" w:ascii="方正仿宋_GBK"/>
                <w:sz w:val="21"/>
                <w:szCs w:val="21"/>
              </w:rPr>
              <w:t>李山凤/经理</w:t>
            </w:r>
          </w:p>
        </w:tc>
        <w:tc>
          <w:tcPr>
            <w:tcW w:w="2724" w:type="dxa"/>
            <w:vAlign w:val="center"/>
          </w:tcPr>
          <w:p>
            <w:pPr>
              <w:adjustRightInd w:val="0"/>
              <w:snapToGrid w:val="0"/>
              <w:jc w:val="center"/>
              <w:rPr>
                <w:rFonts w:ascii="方正仿宋_GBK"/>
                <w:sz w:val="21"/>
                <w:szCs w:val="21"/>
              </w:rPr>
            </w:pPr>
            <w:r>
              <w:rPr>
                <w:rFonts w:hint="eastAsia" w:ascii="方正仿宋_GBK"/>
                <w:sz w:val="21"/>
                <w:szCs w:val="21"/>
              </w:rPr>
              <w:t>023-67318416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tabs>
                <w:tab w:val="left" w:leader="middleDot" w:pos="7560"/>
              </w:tabs>
              <w:adjustRightInd w:val="0"/>
              <w:snapToGrid w:val="0"/>
              <w:jc w:val="center"/>
              <w:rPr>
                <w:rFonts w:ascii="方正仿宋_GBK"/>
                <w:sz w:val="21"/>
                <w:szCs w:val="21"/>
              </w:rPr>
            </w:pPr>
          </w:p>
        </w:tc>
        <w:tc>
          <w:tcPr>
            <w:tcW w:w="1134" w:type="dxa"/>
            <w:vMerge w:val="continue"/>
            <w:vAlign w:val="center"/>
          </w:tcPr>
          <w:p>
            <w:pPr>
              <w:tabs>
                <w:tab w:val="left" w:leader="middleDot" w:pos="7560"/>
              </w:tabs>
              <w:adjustRightInd w:val="0"/>
              <w:snapToGrid w:val="0"/>
              <w:jc w:val="center"/>
              <w:rPr>
                <w:rFonts w:ascii="方正仿宋_GBK"/>
                <w:sz w:val="21"/>
                <w:szCs w:val="21"/>
              </w:rPr>
            </w:pPr>
          </w:p>
        </w:tc>
        <w:tc>
          <w:tcPr>
            <w:tcW w:w="1134" w:type="dxa"/>
            <w:vMerge w:val="continue"/>
            <w:vAlign w:val="center"/>
          </w:tcPr>
          <w:p>
            <w:pPr>
              <w:adjustRightInd w:val="0"/>
              <w:snapToGrid w:val="0"/>
              <w:jc w:val="center"/>
              <w:rPr>
                <w:rFonts w:ascii="方正仿宋_GBK"/>
                <w:sz w:val="21"/>
                <w:szCs w:val="21"/>
              </w:rPr>
            </w:pPr>
          </w:p>
        </w:tc>
        <w:tc>
          <w:tcPr>
            <w:tcW w:w="1305" w:type="dxa"/>
            <w:gridSpan w:val="2"/>
            <w:vMerge w:val="continue"/>
            <w:vAlign w:val="center"/>
          </w:tcPr>
          <w:p>
            <w:pPr>
              <w:adjustRightInd w:val="0"/>
              <w:snapToGrid w:val="0"/>
              <w:jc w:val="center"/>
              <w:rPr>
                <w:rFonts w:ascii="方正仿宋_GBK"/>
                <w:sz w:val="21"/>
                <w:szCs w:val="21"/>
              </w:rPr>
            </w:pPr>
          </w:p>
        </w:tc>
        <w:tc>
          <w:tcPr>
            <w:tcW w:w="1868" w:type="dxa"/>
            <w:vAlign w:val="center"/>
          </w:tcPr>
          <w:p>
            <w:pPr>
              <w:adjustRightInd w:val="0"/>
              <w:snapToGrid w:val="0"/>
              <w:jc w:val="center"/>
              <w:rPr>
                <w:rFonts w:ascii="方正仿宋_GBK"/>
                <w:sz w:val="21"/>
                <w:szCs w:val="21"/>
              </w:rPr>
            </w:pPr>
            <w:r>
              <w:rPr>
                <w:rFonts w:hint="eastAsia" w:ascii="方正仿宋_GBK"/>
                <w:sz w:val="21"/>
                <w:szCs w:val="21"/>
              </w:rPr>
              <w:t>杨源平/党委书记</w:t>
            </w:r>
          </w:p>
        </w:tc>
        <w:tc>
          <w:tcPr>
            <w:tcW w:w="2724" w:type="dxa"/>
            <w:vAlign w:val="center"/>
          </w:tcPr>
          <w:p>
            <w:pPr>
              <w:adjustRightInd w:val="0"/>
              <w:snapToGrid w:val="0"/>
              <w:jc w:val="center"/>
              <w:rPr>
                <w:rFonts w:ascii="方正仿宋_GBK"/>
                <w:sz w:val="21"/>
                <w:szCs w:val="21"/>
              </w:rPr>
            </w:pPr>
            <w:r>
              <w:rPr>
                <w:rFonts w:hint="eastAsia" w:ascii="方正仿宋_GBK"/>
                <w:sz w:val="21"/>
                <w:szCs w:val="21"/>
              </w:rPr>
              <w:t>023－67318418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restart"/>
            <w:vAlign w:val="center"/>
          </w:tcPr>
          <w:p>
            <w:pPr>
              <w:adjustRightInd w:val="0"/>
              <w:snapToGrid w:val="0"/>
              <w:jc w:val="center"/>
              <w:rPr>
                <w:rFonts w:ascii="方正仿宋_GBK"/>
                <w:sz w:val="21"/>
                <w:szCs w:val="21"/>
              </w:rPr>
            </w:pPr>
            <w:r>
              <w:rPr>
                <w:rFonts w:hint="eastAsia" w:ascii="方正仿宋_GBK"/>
                <w:sz w:val="21"/>
                <w:szCs w:val="21"/>
              </w:rPr>
              <w:t>成员单位</w:t>
            </w:r>
          </w:p>
        </w:tc>
        <w:tc>
          <w:tcPr>
            <w:tcW w:w="3173" w:type="dxa"/>
            <w:gridSpan w:val="3"/>
            <w:vAlign w:val="center"/>
          </w:tcPr>
          <w:p>
            <w:pPr>
              <w:adjustRightInd w:val="0"/>
              <w:snapToGrid w:val="0"/>
              <w:jc w:val="center"/>
              <w:rPr>
                <w:rFonts w:ascii="方正仿宋_GBK"/>
                <w:sz w:val="21"/>
                <w:szCs w:val="21"/>
              </w:rPr>
            </w:pPr>
            <w:r>
              <w:rPr>
                <w:rFonts w:hint="eastAsia"/>
                <w:sz w:val="21"/>
                <w:szCs w:val="21"/>
              </w:rPr>
              <w:t>区市场监管局</w:t>
            </w:r>
          </w:p>
        </w:tc>
        <w:tc>
          <w:tcPr>
            <w:tcW w:w="2724" w:type="dxa"/>
            <w:vAlign w:val="center"/>
          </w:tcPr>
          <w:p>
            <w:pPr>
              <w:adjustRightInd w:val="0"/>
              <w:snapToGrid w:val="0"/>
              <w:jc w:val="center"/>
              <w:rPr>
                <w:rFonts w:ascii="方正仿宋_GBK" w:hAnsi="宋体"/>
                <w:sz w:val="21"/>
                <w:szCs w:val="21"/>
              </w:rPr>
            </w:pPr>
            <w:r>
              <w:rPr>
                <w:rFonts w:hint="eastAsia" w:ascii="方正仿宋_GBK"/>
                <w:sz w:val="21"/>
                <w:szCs w:val="21"/>
              </w:rPr>
              <w:t>67962229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173" w:type="dxa"/>
            <w:gridSpan w:val="3"/>
            <w:vAlign w:val="center"/>
          </w:tcPr>
          <w:p>
            <w:pPr>
              <w:adjustRightInd w:val="0"/>
              <w:snapToGrid w:val="0"/>
              <w:jc w:val="center"/>
              <w:rPr>
                <w:rFonts w:ascii="方正仿宋_GBK"/>
                <w:sz w:val="21"/>
                <w:szCs w:val="21"/>
              </w:rPr>
            </w:pPr>
            <w:r>
              <w:rPr>
                <w:rFonts w:hint="eastAsia"/>
                <w:sz w:val="21"/>
                <w:szCs w:val="21"/>
              </w:rPr>
              <w:t>区公安分局</w:t>
            </w:r>
          </w:p>
        </w:tc>
        <w:tc>
          <w:tcPr>
            <w:tcW w:w="2724" w:type="dxa"/>
            <w:vAlign w:val="center"/>
          </w:tcPr>
          <w:p>
            <w:pPr>
              <w:adjustRightInd w:val="0"/>
              <w:snapToGrid w:val="0"/>
              <w:jc w:val="center"/>
              <w:rPr>
                <w:rFonts w:ascii="方正仿宋_GBK" w:hAnsi="宋体"/>
                <w:sz w:val="21"/>
                <w:szCs w:val="21"/>
              </w:rPr>
            </w:pPr>
            <w:r>
              <w:rPr>
                <w:rFonts w:hint="eastAsia" w:ascii="方正仿宋_GBK"/>
                <w:sz w:val="21"/>
                <w:szCs w:val="21"/>
              </w:rPr>
              <w:t>67876177/110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173" w:type="dxa"/>
            <w:gridSpan w:val="3"/>
            <w:vAlign w:val="center"/>
          </w:tcPr>
          <w:p>
            <w:pPr>
              <w:adjustRightInd w:val="0"/>
              <w:snapToGrid w:val="0"/>
              <w:jc w:val="center"/>
              <w:rPr>
                <w:rFonts w:ascii="方正仿宋_GBK"/>
                <w:sz w:val="21"/>
                <w:szCs w:val="21"/>
              </w:rPr>
            </w:pPr>
            <w:r>
              <w:rPr>
                <w:rFonts w:hint="eastAsia"/>
                <w:sz w:val="21"/>
                <w:szCs w:val="21"/>
              </w:rPr>
              <w:t>区经济信息委</w:t>
            </w:r>
          </w:p>
        </w:tc>
        <w:tc>
          <w:tcPr>
            <w:tcW w:w="2724" w:type="dxa"/>
            <w:vAlign w:val="center"/>
          </w:tcPr>
          <w:p>
            <w:pPr>
              <w:adjustRightInd w:val="0"/>
              <w:snapToGrid w:val="0"/>
              <w:jc w:val="center"/>
              <w:rPr>
                <w:rFonts w:ascii="方正仿宋_GBK" w:hAnsi="宋体"/>
                <w:sz w:val="21"/>
                <w:szCs w:val="21"/>
              </w:rPr>
            </w:pPr>
            <w:r>
              <w:rPr>
                <w:rFonts w:hint="eastAsia" w:ascii="方正仿宋_GBK"/>
                <w:sz w:val="21"/>
                <w:szCs w:val="21"/>
              </w:rPr>
              <w:t>67854805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173" w:type="dxa"/>
            <w:gridSpan w:val="3"/>
            <w:vAlign w:val="center"/>
          </w:tcPr>
          <w:p>
            <w:pPr>
              <w:adjustRightInd w:val="0"/>
              <w:snapToGrid w:val="0"/>
              <w:jc w:val="center"/>
              <w:rPr>
                <w:rFonts w:ascii="方正仿宋_GBK"/>
                <w:sz w:val="21"/>
                <w:szCs w:val="21"/>
              </w:rPr>
            </w:pPr>
            <w:r>
              <w:rPr>
                <w:rFonts w:hint="eastAsia"/>
                <w:sz w:val="21"/>
                <w:szCs w:val="21"/>
              </w:rPr>
              <w:t>区商务委</w:t>
            </w:r>
          </w:p>
        </w:tc>
        <w:tc>
          <w:tcPr>
            <w:tcW w:w="2724" w:type="dxa"/>
            <w:vAlign w:val="center"/>
          </w:tcPr>
          <w:p>
            <w:pPr>
              <w:adjustRightInd w:val="0"/>
              <w:snapToGrid w:val="0"/>
              <w:jc w:val="center"/>
              <w:rPr>
                <w:rFonts w:ascii="方正仿宋_GBK" w:hAnsi="宋体"/>
                <w:sz w:val="21"/>
                <w:szCs w:val="21"/>
              </w:rPr>
            </w:pPr>
            <w:r>
              <w:rPr>
                <w:rFonts w:hint="eastAsia" w:ascii="方正仿宋_GBK"/>
                <w:sz w:val="21"/>
                <w:szCs w:val="21"/>
              </w:rPr>
              <w:t>67722365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173" w:type="dxa"/>
            <w:gridSpan w:val="3"/>
            <w:vAlign w:val="center"/>
          </w:tcPr>
          <w:p>
            <w:pPr>
              <w:adjustRightInd w:val="0"/>
              <w:snapToGrid w:val="0"/>
              <w:jc w:val="center"/>
              <w:rPr>
                <w:rFonts w:ascii="方正仿宋_GBK"/>
                <w:sz w:val="21"/>
                <w:szCs w:val="21"/>
              </w:rPr>
            </w:pPr>
            <w:r>
              <w:rPr>
                <w:rFonts w:hint="eastAsia"/>
                <w:sz w:val="21"/>
                <w:szCs w:val="21"/>
              </w:rPr>
              <w:t>区交通局</w:t>
            </w:r>
          </w:p>
        </w:tc>
        <w:tc>
          <w:tcPr>
            <w:tcW w:w="2724" w:type="dxa"/>
            <w:vAlign w:val="center"/>
          </w:tcPr>
          <w:p>
            <w:pPr>
              <w:adjustRightInd w:val="0"/>
              <w:snapToGrid w:val="0"/>
              <w:jc w:val="center"/>
              <w:rPr>
                <w:rFonts w:ascii="方正仿宋_GBK" w:hAnsi="宋体"/>
                <w:sz w:val="21"/>
                <w:szCs w:val="21"/>
              </w:rPr>
            </w:pPr>
            <w:r>
              <w:rPr>
                <w:rFonts w:hint="eastAsia" w:ascii="方正仿宋_GBK"/>
                <w:sz w:val="21"/>
                <w:szCs w:val="21"/>
              </w:rPr>
              <w:t>67560060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173" w:type="dxa"/>
            <w:gridSpan w:val="3"/>
            <w:vAlign w:val="center"/>
          </w:tcPr>
          <w:p>
            <w:pPr>
              <w:adjustRightInd w:val="0"/>
              <w:snapToGrid w:val="0"/>
              <w:jc w:val="center"/>
              <w:rPr>
                <w:rFonts w:ascii="方正仿宋_GBK"/>
                <w:sz w:val="21"/>
                <w:szCs w:val="21"/>
              </w:rPr>
            </w:pPr>
            <w:r>
              <w:rPr>
                <w:rFonts w:hint="eastAsia"/>
                <w:sz w:val="21"/>
                <w:szCs w:val="21"/>
              </w:rPr>
              <w:t>区生态环境局</w:t>
            </w:r>
          </w:p>
        </w:tc>
        <w:tc>
          <w:tcPr>
            <w:tcW w:w="2724" w:type="dxa"/>
            <w:vAlign w:val="center"/>
          </w:tcPr>
          <w:p>
            <w:pPr>
              <w:adjustRightInd w:val="0"/>
              <w:snapToGrid w:val="0"/>
              <w:jc w:val="center"/>
              <w:rPr>
                <w:rFonts w:ascii="方正仿宋_GBK" w:hAnsi="宋体"/>
                <w:sz w:val="21"/>
                <w:szCs w:val="21"/>
              </w:rPr>
            </w:pPr>
            <w:r>
              <w:rPr>
                <w:rFonts w:hint="eastAsia" w:ascii="方正仿宋_GBK"/>
                <w:sz w:val="21"/>
                <w:szCs w:val="21"/>
              </w:rPr>
              <w:t>67850019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173" w:type="dxa"/>
            <w:gridSpan w:val="3"/>
            <w:vAlign w:val="center"/>
          </w:tcPr>
          <w:p>
            <w:pPr>
              <w:adjustRightInd w:val="0"/>
              <w:snapToGrid w:val="0"/>
              <w:jc w:val="center"/>
              <w:rPr>
                <w:rFonts w:ascii="方正仿宋_GBK"/>
                <w:sz w:val="21"/>
                <w:szCs w:val="21"/>
              </w:rPr>
            </w:pPr>
            <w:r>
              <w:rPr>
                <w:rFonts w:hint="eastAsia"/>
                <w:sz w:val="21"/>
                <w:szCs w:val="21"/>
              </w:rPr>
              <w:t>区规划自然资源局</w:t>
            </w:r>
          </w:p>
        </w:tc>
        <w:tc>
          <w:tcPr>
            <w:tcW w:w="2724" w:type="dxa"/>
            <w:vAlign w:val="center"/>
          </w:tcPr>
          <w:p>
            <w:pPr>
              <w:adjustRightInd w:val="0"/>
              <w:snapToGrid w:val="0"/>
              <w:jc w:val="center"/>
              <w:rPr>
                <w:rFonts w:ascii="方正仿宋_GBK" w:hAnsi="宋体"/>
                <w:sz w:val="21"/>
                <w:szCs w:val="21"/>
              </w:rPr>
            </w:pPr>
            <w:r>
              <w:rPr>
                <w:rFonts w:hint="eastAsia" w:ascii="方正仿宋_GBK"/>
                <w:sz w:val="21"/>
                <w:szCs w:val="21"/>
              </w:rPr>
              <w:t>67857086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173" w:type="dxa"/>
            <w:gridSpan w:val="3"/>
            <w:vAlign w:val="center"/>
          </w:tcPr>
          <w:p>
            <w:pPr>
              <w:adjustRightInd w:val="0"/>
              <w:snapToGrid w:val="0"/>
              <w:jc w:val="center"/>
              <w:rPr>
                <w:rFonts w:ascii="方正仿宋_GBK"/>
                <w:sz w:val="21"/>
                <w:szCs w:val="21"/>
              </w:rPr>
            </w:pPr>
            <w:r>
              <w:rPr>
                <w:rFonts w:hint="eastAsia"/>
                <w:sz w:val="21"/>
                <w:szCs w:val="21"/>
              </w:rPr>
              <w:t>区住房城乡建委</w:t>
            </w:r>
          </w:p>
        </w:tc>
        <w:tc>
          <w:tcPr>
            <w:tcW w:w="2724" w:type="dxa"/>
            <w:vAlign w:val="center"/>
          </w:tcPr>
          <w:p>
            <w:pPr>
              <w:adjustRightInd w:val="0"/>
              <w:snapToGrid w:val="0"/>
              <w:jc w:val="center"/>
              <w:rPr>
                <w:rFonts w:ascii="方正仿宋_GBK" w:hAnsi="宋体"/>
                <w:sz w:val="21"/>
                <w:szCs w:val="21"/>
              </w:rPr>
            </w:pPr>
            <w:r>
              <w:rPr>
                <w:rFonts w:hint="eastAsia" w:ascii="方正仿宋_GBK"/>
                <w:sz w:val="21"/>
                <w:szCs w:val="21"/>
              </w:rPr>
              <w:t>67855768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173" w:type="dxa"/>
            <w:gridSpan w:val="3"/>
            <w:vAlign w:val="center"/>
          </w:tcPr>
          <w:p>
            <w:pPr>
              <w:adjustRightInd w:val="0"/>
              <w:snapToGrid w:val="0"/>
              <w:jc w:val="center"/>
              <w:rPr>
                <w:rFonts w:ascii="方正仿宋_GBK"/>
                <w:sz w:val="21"/>
                <w:szCs w:val="21"/>
              </w:rPr>
            </w:pPr>
            <w:r>
              <w:rPr>
                <w:rFonts w:hint="eastAsia"/>
                <w:sz w:val="21"/>
                <w:szCs w:val="21"/>
              </w:rPr>
              <w:t>区城市管理局</w:t>
            </w:r>
          </w:p>
        </w:tc>
        <w:tc>
          <w:tcPr>
            <w:tcW w:w="2724" w:type="dxa"/>
            <w:vAlign w:val="center"/>
          </w:tcPr>
          <w:p>
            <w:pPr>
              <w:adjustRightInd w:val="0"/>
              <w:snapToGrid w:val="0"/>
              <w:jc w:val="center"/>
              <w:rPr>
                <w:rFonts w:ascii="方正仿宋_GBK" w:hAnsi="宋体"/>
                <w:sz w:val="21"/>
                <w:szCs w:val="21"/>
              </w:rPr>
            </w:pPr>
            <w:r>
              <w:rPr>
                <w:rFonts w:hint="eastAsia" w:ascii="方正仿宋_GBK"/>
                <w:sz w:val="21"/>
                <w:szCs w:val="21"/>
              </w:rPr>
              <w:t>67742196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173" w:type="dxa"/>
            <w:gridSpan w:val="3"/>
            <w:vAlign w:val="center"/>
          </w:tcPr>
          <w:p>
            <w:pPr>
              <w:adjustRightInd w:val="0"/>
              <w:snapToGrid w:val="0"/>
              <w:jc w:val="center"/>
              <w:rPr>
                <w:rFonts w:ascii="方正仿宋_GBK"/>
                <w:sz w:val="21"/>
                <w:szCs w:val="21"/>
              </w:rPr>
            </w:pPr>
            <w:r>
              <w:rPr>
                <w:rFonts w:hint="eastAsia"/>
                <w:sz w:val="21"/>
                <w:szCs w:val="21"/>
              </w:rPr>
              <w:t>区卫生健康委</w:t>
            </w:r>
          </w:p>
        </w:tc>
        <w:tc>
          <w:tcPr>
            <w:tcW w:w="2724" w:type="dxa"/>
            <w:vAlign w:val="center"/>
          </w:tcPr>
          <w:p>
            <w:pPr>
              <w:adjustRightInd w:val="0"/>
              <w:snapToGrid w:val="0"/>
              <w:jc w:val="center"/>
              <w:rPr>
                <w:rFonts w:ascii="方正仿宋_GBK" w:hAnsi="宋体"/>
                <w:sz w:val="21"/>
                <w:szCs w:val="21"/>
              </w:rPr>
            </w:pPr>
            <w:r>
              <w:rPr>
                <w:rFonts w:hint="eastAsia" w:ascii="方正仿宋_GBK"/>
                <w:sz w:val="21"/>
                <w:szCs w:val="21"/>
              </w:rPr>
              <w:t>67721954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173" w:type="dxa"/>
            <w:gridSpan w:val="3"/>
            <w:vAlign w:val="center"/>
          </w:tcPr>
          <w:p>
            <w:pPr>
              <w:adjustRightInd w:val="0"/>
              <w:snapToGrid w:val="0"/>
              <w:jc w:val="center"/>
              <w:rPr>
                <w:rFonts w:ascii="方正仿宋_GBK"/>
                <w:sz w:val="21"/>
                <w:szCs w:val="21"/>
              </w:rPr>
            </w:pPr>
            <w:r>
              <w:rPr>
                <w:rFonts w:hint="eastAsia"/>
                <w:sz w:val="21"/>
                <w:szCs w:val="21"/>
              </w:rPr>
              <w:t>区财政局</w:t>
            </w:r>
          </w:p>
        </w:tc>
        <w:tc>
          <w:tcPr>
            <w:tcW w:w="2724" w:type="dxa"/>
            <w:vAlign w:val="center"/>
          </w:tcPr>
          <w:p>
            <w:pPr>
              <w:adjustRightInd w:val="0"/>
              <w:snapToGrid w:val="0"/>
              <w:jc w:val="center"/>
              <w:rPr>
                <w:rFonts w:ascii="方正仿宋_GBK" w:hAnsi="宋体"/>
                <w:sz w:val="21"/>
                <w:szCs w:val="21"/>
              </w:rPr>
            </w:pPr>
            <w:r>
              <w:rPr>
                <w:rFonts w:hint="eastAsia" w:ascii="方正仿宋_GBK"/>
                <w:sz w:val="21"/>
                <w:szCs w:val="21"/>
              </w:rPr>
              <w:t>67560045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173" w:type="dxa"/>
            <w:gridSpan w:val="3"/>
            <w:vAlign w:val="center"/>
          </w:tcPr>
          <w:p>
            <w:pPr>
              <w:adjustRightInd w:val="0"/>
              <w:snapToGrid w:val="0"/>
              <w:jc w:val="center"/>
              <w:rPr>
                <w:rFonts w:ascii="方正仿宋_GBK"/>
                <w:sz w:val="21"/>
                <w:szCs w:val="21"/>
              </w:rPr>
            </w:pPr>
            <w:r>
              <w:rPr>
                <w:rFonts w:hint="eastAsia"/>
                <w:sz w:val="21"/>
                <w:szCs w:val="21"/>
              </w:rPr>
              <w:t>区民政局</w:t>
            </w:r>
          </w:p>
        </w:tc>
        <w:tc>
          <w:tcPr>
            <w:tcW w:w="2724" w:type="dxa"/>
            <w:vAlign w:val="center"/>
          </w:tcPr>
          <w:p>
            <w:pPr>
              <w:adjustRightInd w:val="0"/>
              <w:snapToGrid w:val="0"/>
              <w:jc w:val="center"/>
              <w:rPr>
                <w:rFonts w:ascii="方正仿宋_GBK" w:hAnsi="宋体"/>
                <w:sz w:val="21"/>
                <w:szCs w:val="21"/>
              </w:rPr>
            </w:pPr>
            <w:r>
              <w:rPr>
                <w:rFonts w:hint="eastAsia" w:ascii="方正仿宋_GBK"/>
                <w:sz w:val="21"/>
                <w:szCs w:val="21"/>
              </w:rPr>
              <w:t>67853900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173" w:type="dxa"/>
            <w:gridSpan w:val="3"/>
            <w:vAlign w:val="center"/>
          </w:tcPr>
          <w:p>
            <w:pPr>
              <w:adjustRightInd w:val="0"/>
              <w:snapToGrid w:val="0"/>
              <w:jc w:val="center"/>
              <w:rPr>
                <w:rFonts w:ascii="方正仿宋_GBK"/>
                <w:sz w:val="21"/>
                <w:szCs w:val="21"/>
              </w:rPr>
            </w:pPr>
            <w:r>
              <w:rPr>
                <w:rFonts w:hint="eastAsia"/>
                <w:sz w:val="21"/>
                <w:szCs w:val="21"/>
              </w:rPr>
              <w:t>区人力社保局</w:t>
            </w:r>
          </w:p>
        </w:tc>
        <w:tc>
          <w:tcPr>
            <w:tcW w:w="2724" w:type="dxa"/>
            <w:vAlign w:val="center"/>
          </w:tcPr>
          <w:p>
            <w:pPr>
              <w:adjustRightInd w:val="0"/>
              <w:snapToGrid w:val="0"/>
              <w:jc w:val="center"/>
              <w:rPr>
                <w:rFonts w:ascii="方正仿宋_GBK" w:hAnsi="宋体"/>
                <w:sz w:val="21"/>
                <w:szCs w:val="21"/>
              </w:rPr>
            </w:pPr>
            <w:r>
              <w:rPr>
                <w:rFonts w:hint="eastAsia" w:ascii="方正仿宋_GBK"/>
                <w:sz w:val="21"/>
                <w:szCs w:val="21"/>
              </w:rPr>
              <w:t>67854429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173" w:type="dxa"/>
            <w:gridSpan w:val="3"/>
            <w:vAlign w:val="center"/>
          </w:tcPr>
          <w:p>
            <w:pPr>
              <w:adjustRightInd w:val="0"/>
              <w:snapToGrid w:val="0"/>
              <w:jc w:val="center"/>
              <w:rPr>
                <w:rFonts w:ascii="方正仿宋_GBK"/>
                <w:sz w:val="21"/>
                <w:szCs w:val="21"/>
              </w:rPr>
            </w:pPr>
            <w:r>
              <w:rPr>
                <w:rFonts w:hint="eastAsia"/>
                <w:sz w:val="21"/>
                <w:szCs w:val="21"/>
              </w:rPr>
              <w:t>区医疗保障局</w:t>
            </w:r>
          </w:p>
        </w:tc>
        <w:tc>
          <w:tcPr>
            <w:tcW w:w="2724" w:type="dxa"/>
            <w:vAlign w:val="center"/>
          </w:tcPr>
          <w:p>
            <w:pPr>
              <w:adjustRightInd w:val="0"/>
              <w:snapToGrid w:val="0"/>
              <w:jc w:val="center"/>
              <w:rPr>
                <w:rFonts w:ascii="方正仿宋_GBK" w:hAnsi="宋体"/>
                <w:sz w:val="21"/>
                <w:szCs w:val="21"/>
              </w:rPr>
            </w:pPr>
            <w:r>
              <w:rPr>
                <w:rFonts w:hint="eastAsia" w:ascii="方正仿宋_GBK"/>
                <w:sz w:val="21"/>
                <w:szCs w:val="21"/>
              </w:rPr>
              <w:t>67637678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173" w:type="dxa"/>
            <w:gridSpan w:val="3"/>
            <w:vAlign w:val="center"/>
          </w:tcPr>
          <w:p>
            <w:pPr>
              <w:adjustRightInd w:val="0"/>
              <w:snapToGrid w:val="0"/>
              <w:jc w:val="center"/>
              <w:rPr>
                <w:rFonts w:ascii="方正仿宋_GBK"/>
                <w:sz w:val="21"/>
                <w:szCs w:val="21"/>
              </w:rPr>
            </w:pPr>
            <w:r>
              <w:rPr>
                <w:rFonts w:hint="eastAsia"/>
                <w:sz w:val="21"/>
                <w:szCs w:val="21"/>
              </w:rPr>
              <w:t>区融媒体中心</w:t>
            </w:r>
          </w:p>
        </w:tc>
        <w:tc>
          <w:tcPr>
            <w:tcW w:w="2724" w:type="dxa"/>
            <w:vAlign w:val="center"/>
          </w:tcPr>
          <w:p>
            <w:pPr>
              <w:adjustRightInd w:val="0"/>
              <w:snapToGrid w:val="0"/>
              <w:jc w:val="center"/>
              <w:rPr>
                <w:rFonts w:ascii="方正仿宋_GBK" w:hAnsi="宋体"/>
                <w:sz w:val="21"/>
                <w:szCs w:val="21"/>
              </w:rPr>
            </w:pPr>
            <w:r>
              <w:rPr>
                <w:rFonts w:hint="eastAsia" w:ascii="方正仿宋_GBK"/>
                <w:sz w:val="21"/>
                <w:szCs w:val="21"/>
              </w:rPr>
              <w:t>67851141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173" w:type="dxa"/>
            <w:gridSpan w:val="3"/>
            <w:vAlign w:val="center"/>
          </w:tcPr>
          <w:p>
            <w:pPr>
              <w:adjustRightInd w:val="0"/>
              <w:snapToGrid w:val="0"/>
              <w:jc w:val="center"/>
              <w:rPr>
                <w:rFonts w:ascii="方正仿宋_GBK"/>
                <w:sz w:val="21"/>
                <w:szCs w:val="21"/>
              </w:rPr>
            </w:pPr>
            <w:r>
              <w:rPr>
                <w:rFonts w:hint="eastAsia"/>
                <w:sz w:val="21"/>
                <w:szCs w:val="21"/>
              </w:rPr>
              <w:t>区委网信办</w:t>
            </w:r>
          </w:p>
        </w:tc>
        <w:tc>
          <w:tcPr>
            <w:tcW w:w="2724" w:type="dxa"/>
            <w:vAlign w:val="center"/>
          </w:tcPr>
          <w:p>
            <w:pPr>
              <w:adjustRightInd w:val="0"/>
              <w:snapToGrid w:val="0"/>
              <w:jc w:val="center"/>
              <w:rPr>
                <w:rFonts w:ascii="方正仿宋_GBK" w:hAnsi="宋体"/>
                <w:sz w:val="21"/>
                <w:szCs w:val="21"/>
              </w:rPr>
            </w:pPr>
            <w:r>
              <w:rPr>
                <w:rFonts w:hint="eastAsia" w:ascii="方正仿宋_GBK"/>
                <w:sz w:val="21"/>
                <w:szCs w:val="21"/>
              </w:rPr>
              <w:t>67562622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173" w:type="dxa"/>
            <w:gridSpan w:val="3"/>
            <w:vAlign w:val="center"/>
          </w:tcPr>
          <w:p>
            <w:pPr>
              <w:adjustRightInd w:val="0"/>
              <w:snapToGrid w:val="0"/>
              <w:jc w:val="center"/>
              <w:rPr>
                <w:rFonts w:ascii="方正仿宋_GBK"/>
                <w:sz w:val="21"/>
                <w:szCs w:val="21"/>
              </w:rPr>
            </w:pPr>
            <w:r>
              <w:rPr>
                <w:rFonts w:hint="eastAsia"/>
                <w:sz w:val="21"/>
                <w:szCs w:val="21"/>
              </w:rPr>
              <w:t>区纪委监委</w:t>
            </w:r>
          </w:p>
        </w:tc>
        <w:tc>
          <w:tcPr>
            <w:tcW w:w="2724" w:type="dxa"/>
            <w:vAlign w:val="center"/>
          </w:tcPr>
          <w:p>
            <w:pPr>
              <w:adjustRightInd w:val="0"/>
              <w:snapToGrid w:val="0"/>
              <w:jc w:val="center"/>
              <w:rPr>
                <w:rFonts w:ascii="方正仿宋_GBK" w:hAnsi="宋体"/>
                <w:sz w:val="21"/>
                <w:szCs w:val="21"/>
              </w:rPr>
            </w:pPr>
            <w:r>
              <w:rPr>
                <w:rFonts w:hint="eastAsia" w:ascii="方正仿宋_GBK"/>
                <w:sz w:val="21"/>
                <w:szCs w:val="21"/>
              </w:rPr>
              <w:t>67856059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3173" w:type="dxa"/>
            <w:gridSpan w:val="3"/>
            <w:vAlign w:val="center"/>
          </w:tcPr>
          <w:p>
            <w:pPr>
              <w:adjustRightInd w:val="0"/>
              <w:snapToGrid w:val="0"/>
              <w:jc w:val="center"/>
              <w:rPr>
                <w:rFonts w:ascii="方正仿宋_GBK"/>
                <w:sz w:val="21"/>
                <w:szCs w:val="21"/>
              </w:rPr>
            </w:pPr>
            <w:r>
              <w:rPr>
                <w:rFonts w:hint="eastAsia"/>
                <w:sz w:val="21"/>
                <w:szCs w:val="21"/>
              </w:rPr>
              <w:t>区总工会</w:t>
            </w:r>
          </w:p>
        </w:tc>
        <w:tc>
          <w:tcPr>
            <w:tcW w:w="2724" w:type="dxa"/>
            <w:vAlign w:val="center"/>
          </w:tcPr>
          <w:p>
            <w:pPr>
              <w:adjustRightInd w:val="0"/>
              <w:snapToGrid w:val="0"/>
              <w:jc w:val="center"/>
              <w:rPr>
                <w:rFonts w:ascii="方正仿宋_GBK" w:hAnsi="宋体"/>
                <w:sz w:val="21"/>
                <w:szCs w:val="21"/>
              </w:rPr>
            </w:pPr>
            <w:r>
              <w:rPr>
                <w:rFonts w:hint="eastAsia" w:ascii="方正仿宋_GBK"/>
                <w:sz w:val="21"/>
                <w:szCs w:val="21"/>
              </w:rPr>
              <w:t>67855808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cs="BatangChe"/>
                <w:sz w:val="21"/>
                <w:szCs w:val="21"/>
              </w:rPr>
            </w:pPr>
          </w:p>
        </w:tc>
        <w:tc>
          <w:tcPr>
            <w:tcW w:w="1134" w:type="dxa"/>
            <w:vMerge w:val="continue"/>
            <w:vAlign w:val="center"/>
          </w:tcPr>
          <w:p>
            <w:pPr>
              <w:adjustRightInd w:val="0"/>
              <w:snapToGrid w:val="0"/>
              <w:jc w:val="center"/>
              <w:rPr>
                <w:rFonts w:ascii="方正仿宋_GBK"/>
                <w:sz w:val="21"/>
                <w:szCs w:val="21"/>
              </w:rPr>
            </w:pPr>
          </w:p>
        </w:tc>
        <w:tc>
          <w:tcPr>
            <w:tcW w:w="5897" w:type="dxa"/>
            <w:gridSpan w:val="4"/>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江北天然气运销部相关部门负责人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2</w:t>
            </w:r>
          </w:p>
        </w:tc>
        <w:tc>
          <w:tcPr>
            <w:tcW w:w="1134"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现场探测组</w:t>
            </w: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1032"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许修荣</w:t>
            </w:r>
          </w:p>
        </w:tc>
        <w:tc>
          <w:tcPr>
            <w:tcW w:w="2141" w:type="dxa"/>
            <w:gridSpan w:val="2"/>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副经理</w:t>
            </w:r>
          </w:p>
        </w:tc>
        <w:tc>
          <w:tcPr>
            <w:tcW w:w="2724"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023-67318426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1032"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何云冰</w:t>
            </w:r>
          </w:p>
        </w:tc>
        <w:tc>
          <w:tcPr>
            <w:tcW w:w="2141" w:type="dxa"/>
            <w:gridSpan w:val="2"/>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生产办主任</w:t>
            </w:r>
          </w:p>
        </w:tc>
        <w:tc>
          <w:tcPr>
            <w:tcW w:w="2724" w:type="dxa"/>
            <w:vAlign w:val="center"/>
          </w:tcPr>
          <w:p>
            <w:pPr>
              <w:tabs>
                <w:tab w:val="left" w:leader="middleDot" w:pos="7560"/>
              </w:tabs>
              <w:adjustRightInd w:val="0"/>
              <w:snapToGrid w:val="0"/>
              <w:jc w:val="center"/>
              <w:rPr>
                <w:rFonts w:ascii="方正仿宋_GBK"/>
                <w:sz w:val="21"/>
                <w:szCs w:val="21"/>
              </w:rPr>
            </w:pPr>
            <w:r>
              <w:rPr>
                <w:rFonts w:ascii="方正仿宋_GBK"/>
                <w:sz w:val="21"/>
                <w:szCs w:val="21"/>
              </w:rPr>
              <w:t>023-67318425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7" w:type="dxa"/>
            <w:gridSpan w:val="4"/>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生产办运行、设备、管道等有关负责人员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3</w:t>
            </w:r>
          </w:p>
        </w:tc>
        <w:tc>
          <w:tcPr>
            <w:tcW w:w="1134"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现场抢险组</w:t>
            </w: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1032"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张  敏</w:t>
            </w:r>
          </w:p>
        </w:tc>
        <w:tc>
          <w:tcPr>
            <w:tcW w:w="2141" w:type="dxa"/>
            <w:gridSpan w:val="2"/>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副书记</w:t>
            </w:r>
          </w:p>
        </w:tc>
        <w:tc>
          <w:tcPr>
            <w:tcW w:w="2724"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023-67318436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Merge w:val="restart"/>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1032"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易图云</w:t>
            </w:r>
          </w:p>
        </w:tc>
        <w:tc>
          <w:tcPr>
            <w:tcW w:w="2141" w:type="dxa"/>
            <w:gridSpan w:val="2"/>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HSE办主任</w:t>
            </w:r>
          </w:p>
        </w:tc>
        <w:tc>
          <w:tcPr>
            <w:tcW w:w="2724"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023-67656327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sz w:val="21"/>
                <w:szCs w:val="21"/>
              </w:rPr>
            </w:pPr>
          </w:p>
        </w:tc>
        <w:tc>
          <w:tcPr>
            <w:tcW w:w="1032"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汪之银</w:t>
            </w:r>
          </w:p>
        </w:tc>
        <w:tc>
          <w:tcPr>
            <w:tcW w:w="2141" w:type="dxa"/>
            <w:gridSpan w:val="2"/>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重庆气矿消防大队</w:t>
            </w:r>
          </w:p>
        </w:tc>
        <w:tc>
          <w:tcPr>
            <w:tcW w:w="2724"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023-67370170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7" w:type="dxa"/>
            <w:gridSpan w:val="4"/>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工艺站全体人员、分公司重庆抢险维修中心</w:t>
            </w:r>
          </w:p>
          <w:p>
            <w:pPr>
              <w:tabs>
                <w:tab w:val="left" w:leader="middleDot" w:pos="7560"/>
              </w:tabs>
              <w:adjustRightInd w:val="0"/>
              <w:snapToGrid w:val="0"/>
              <w:jc w:val="center"/>
              <w:rPr>
                <w:rFonts w:ascii="方正仿宋_GBK"/>
                <w:sz w:val="21"/>
                <w:szCs w:val="21"/>
              </w:rPr>
            </w:pPr>
            <w:r>
              <w:rPr>
                <w:rFonts w:hint="eastAsia" w:ascii="方正仿宋_GBK"/>
                <w:sz w:val="21"/>
                <w:szCs w:val="21"/>
              </w:rPr>
              <w:t>重庆气矿环境与节能监测中心等人员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4</w:t>
            </w:r>
          </w:p>
        </w:tc>
        <w:tc>
          <w:tcPr>
            <w:tcW w:w="1134"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警戒保卫组</w:t>
            </w: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1032"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朱俊桃</w:t>
            </w:r>
          </w:p>
        </w:tc>
        <w:tc>
          <w:tcPr>
            <w:tcW w:w="2141" w:type="dxa"/>
            <w:gridSpan w:val="2"/>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副经理</w:t>
            </w:r>
          </w:p>
        </w:tc>
        <w:tc>
          <w:tcPr>
            <w:tcW w:w="2724" w:type="dxa"/>
            <w:vAlign w:val="center"/>
          </w:tcPr>
          <w:p>
            <w:pPr>
              <w:tabs>
                <w:tab w:val="left" w:leader="middleDot" w:pos="7560"/>
              </w:tabs>
              <w:adjustRightInd w:val="0"/>
              <w:snapToGrid w:val="0"/>
              <w:jc w:val="center"/>
              <w:rPr>
                <w:rFonts w:ascii="方正仿宋_GBK"/>
                <w:sz w:val="21"/>
                <w:szCs w:val="21"/>
              </w:rPr>
            </w:pPr>
            <w:r>
              <w:rPr>
                <w:rFonts w:ascii="方正仿宋_GBK"/>
                <w:sz w:val="21"/>
                <w:szCs w:val="21"/>
              </w:rPr>
              <w:t>023-67318437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1032"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王  灵</w:t>
            </w:r>
          </w:p>
        </w:tc>
        <w:tc>
          <w:tcPr>
            <w:tcW w:w="2141" w:type="dxa"/>
            <w:gridSpan w:val="2"/>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党政办主任</w:t>
            </w:r>
          </w:p>
        </w:tc>
        <w:tc>
          <w:tcPr>
            <w:tcW w:w="2724"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023-67318400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7" w:type="dxa"/>
            <w:gridSpan w:val="4"/>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党政办及全体安保人员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5</w:t>
            </w:r>
          </w:p>
        </w:tc>
        <w:tc>
          <w:tcPr>
            <w:tcW w:w="1134"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综合保障组</w:t>
            </w: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1032"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赵川东</w:t>
            </w:r>
          </w:p>
        </w:tc>
        <w:tc>
          <w:tcPr>
            <w:tcW w:w="2141" w:type="dxa"/>
            <w:gridSpan w:val="2"/>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副经理</w:t>
            </w:r>
          </w:p>
        </w:tc>
        <w:tc>
          <w:tcPr>
            <w:tcW w:w="2724"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67318421</w:t>
            </w:r>
            <w:r>
              <w:rPr>
                <w:rFonts w:ascii="方正仿宋_GBK"/>
                <w:sz w:val="21"/>
                <w:szCs w:val="21"/>
              </w:rPr>
              <w:t>/</w:t>
            </w:r>
            <w:r>
              <w:rPr>
                <w:rFonts w:hint="eastAsia" w:ascii="方正仿宋_GBK"/>
                <w:sz w:val="21"/>
                <w:szCs w:val="21"/>
              </w:rPr>
              <w:t>13983079193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1032"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何  洋</w:t>
            </w:r>
          </w:p>
        </w:tc>
        <w:tc>
          <w:tcPr>
            <w:tcW w:w="2141" w:type="dxa"/>
            <w:gridSpan w:val="2"/>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综合办主任</w:t>
            </w:r>
          </w:p>
        </w:tc>
        <w:tc>
          <w:tcPr>
            <w:tcW w:w="2724" w:type="dxa"/>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023-67318400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rPr>
                <w:rFonts w:ascii="方正仿宋_GBK" w:hAnsi="宋体"/>
                <w:iCs/>
                <w:kern w:val="0"/>
                <w:sz w:val="21"/>
                <w:szCs w:val="21"/>
              </w:rPr>
            </w:pPr>
          </w:p>
        </w:tc>
        <w:tc>
          <w:tcPr>
            <w:tcW w:w="1134" w:type="dxa"/>
            <w:vMerge w:val="continue"/>
            <w:vAlign w:val="center"/>
          </w:tcPr>
          <w:p>
            <w:pPr>
              <w:adjustRightInd w:val="0"/>
              <w:snapToGrid w:val="0"/>
              <w:jc w:val="center"/>
              <w:rPr>
                <w:rFonts w:ascii="方正仿宋_GBK" w:hAnsi="宋体"/>
                <w:iCs/>
                <w:kern w:val="0"/>
                <w:sz w:val="21"/>
                <w:szCs w:val="21"/>
              </w:rPr>
            </w:pPr>
          </w:p>
        </w:tc>
        <w:tc>
          <w:tcPr>
            <w:tcW w:w="1134"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7" w:type="dxa"/>
            <w:gridSpan w:val="4"/>
            <w:tcBorders>
              <w:top w:val="nil"/>
              <w:left w:val="single" w:color="auto" w:sz="4" w:space="0"/>
              <w:bottom w:val="single" w:color="auto" w:sz="4" w:space="0"/>
              <w:right w:val="single" w:color="auto" w:sz="4" w:space="0"/>
            </w:tcBorders>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综合办、计划财务办、油气销售办、江北服务管理站等人员</w:t>
            </w:r>
          </w:p>
        </w:tc>
      </w:tr>
    </w:tbl>
    <w:p>
      <w:pPr>
        <w:pStyle w:val="45"/>
        <w:ind w:firstLine="632" w:firstLineChars="200"/>
        <w:jc w:val="both"/>
        <w:rPr>
          <w:rFonts w:ascii="方正仿宋_GBK"/>
          <w:sz w:val="32"/>
          <w:szCs w:val="32"/>
        </w:rPr>
      </w:pP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w:t>
      </w:r>
      <w:r>
        <w:rPr>
          <w:rFonts w:hint="eastAsia" w:ascii="方正黑体_GBK" w:hAnsi="Times New Roman" w:eastAsia="方正黑体_GBK" w:cs="Times New Roman"/>
          <w:bCs/>
          <w:kern w:val="44"/>
          <w:sz w:val="28"/>
          <w:szCs w:val="28"/>
        </w:rPr>
        <w:t>4.</w:t>
      </w:r>
      <w:r>
        <w:rPr>
          <w:rFonts w:hint="eastAsia" w:ascii="方正黑体_GBK" w:hAnsi="Times New Roman" w:eastAsia="方正黑体_GBK" w:cs="Times New Roman"/>
          <w:bCs/>
          <w:kern w:val="44"/>
          <w:sz w:val="28"/>
          <w:szCs w:val="28"/>
          <w:lang w:val="zh-CN"/>
        </w:rPr>
        <w:t>2-</w:t>
      </w:r>
      <w:r>
        <w:rPr>
          <w:rFonts w:ascii="方正黑体_GBK" w:hAnsi="Times New Roman" w:eastAsia="方正黑体_GBK" w:cs="Times New Roman"/>
          <w:bCs/>
          <w:kern w:val="44"/>
          <w:sz w:val="28"/>
          <w:szCs w:val="28"/>
          <w:lang w:val="zh-CN"/>
        </w:rPr>
        <w:t xml:space="preserve">2  </w:t>
      </w:r>
      <w:r>
        <w:rPr>
          <w:rFonts w:hint="eastAsia" w:ascii="方正黑体_GBK" w:hAnsi="Times New Roman" w:eastAsia="方正黑体_GBK" w:cs="Times New Roman"/>
          <w:bCs/>
          <w:kern w:val="44"/>
          <w:sz w:val="28"/>
          <w:szCs w:val="28"/>
          <w:lang w:val="zh-CN"/>
        </w:rPr>
        <w:t>应急组织机构及职责一览表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7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blHeader/>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Courier New"/>
                <w:b/>
                <w:bCs/>
                <w:sz w:val="21"/>
                <w:szCs w:val="21"/>
              </w:rPr>
              <w:t>组织机构</w:t>
            </w:r>
          </w:p>
        </w:tc>
        <w:tc>
          <w:tcPr>
            <w:tcW w:w="7353" w:type="dxa"/>
            <w:vAlign w:val="center"/>
          </w:tcPr>
          <w:p>
            <w:pPr>
              <w:adjustRightInd w:val="0"/>
              <w:snapToGrid w:val="0"/>
              <w:jc w:val="center"/>
              <w:rPr>
                <w:rFonts w:ascii="方正仿宋_GBK" w:hAnsi="宋体" w:cs="Courier New"/>
                <w:b/>
                <w:bCs/>
                <w:sz w:val="21"/>
                <w:szCs w:val="21"/>
              </w:rPr>
            </w:pPr>
            <w:r>
              <w:rPr>
                <w:rFonts w:hint="eastAsia" w:ascii="方正仿宋_GBK" w:hAnsi="宋体" w:cs="Courier New"/>
                <w:b/>
                <w:bCs/>
                <w:sz w:val="21"/>
                <w:szCs w:val="21"/>
              </w:rPr>
              <w:t>应急职责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现场应急指挥部</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1.针对突发事件组建现场应急工作小组。</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2.组织召开现场应急指挥部会议，听取各应急工作组情况汇报，研究部署突发事故应急处置过程中的重大事宜。</w:t>
            </w:r>
          </w:p>
          <w:p>
            <w:pPr>
              <w:adjustRightInd w:val="0"/>
              <w:snapToGrid w:val="0"/>
              <w:ind w:firstLine="206" w:firstLineChars="100"/>
              <w:rPr>
                <w:rFonts w:ascii="方正仿宋_GBK" w:hAnsi="宋体" w:cs="BatangChe"/>
                <w:sz w:val="21"/>
                <w:szCs w:val="21"/>
              </w:rPr>
            </w:pPr>
            <w:r>
              <w:rPr>
                <w:rFonts w:hint="eastAsia" w:ascii="方正仿宋_GBK" w:hAnsi="宋体" w:cs="Courier New"/>
                <w:sz w:val="21"/>
                <w:szCs w:val="21"/>
              </w:rPr>
              <w:t>3.</w:t>
            </w:r>
            <w:r>
              <w:rPr>
                <w:rFonts w:hint="eastAsia" w:ascii="方正仿宋_GBK" w:hAnsi="宋体" w:cs="BatangChe"/>
                <w:sz w:val="21"/>
                <w:szCs w:val="21"/>
              </w:rPr>
              <w:t>发布预案启动指令。</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4.审定现场应急抢险救援方案及设备抢修方案。</w:t>
            </w:r>
          </w:p>
          <w:p>
            <w:pPr>
              <w:adjustRightInd w:val="0"/>
              <w:snapToGrid w:val="0"/>
              <w:ind w:firstLine="206" w:firstLineChars="100"/>
              <w:rPr>
                <w:rFonts w:ascii="方正仿宋_GBK" w:hAnsi="宋体" w:cs="Courier New"/>
                <w:sz w:val="21"/>
                <w:szCs w:val="21"/>
              </w:rPr>
            </w:pPr>
            <w:r>
              <w:rPr>
                <w:rFonts w:hint="eastAsia" w:ascii="方正仿宋_GBK" w:hAnsi="宋体" w:cs="Courier New"/>
                <w:sz w:val="21"/>
                <w:szCs w:val="21"/>
              </w:rPr>
              <w:t>5.根据现场紧急情况确定应急措施，保障事发地周边人员安全；</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w:t>
            </w:r>
            <w:r>
              <w:rPr>
                <w:rFonts w:hint="eastAsia" w:ascii="方正仿宋_GBK" w:hAnsi="宋体" w:cs="Courier New"/>
                <w:sz w:val="21"/>
                <w:szCs w:val="21"/>
              </w:rPr>
              <w:t>全面指挥、协调应急救援工作；</w:t>
            </w:r>
            <w:r>
              <w:rPr>
                <w:rFonts w:hint="eastAsia" w:ascii="方正仿宋_GBK" w:hAnsi="宋体" w:cs="BatangChe"/>
                <w:sz w:val="21"/>
                <w:szCs w:val="21"/>
              </w:rPr>
              <w:t xml:space="preserve"> </w:t>
            </w:r>
          </w:p>
          <w:p>
            <w:pPr>
              <w:adjustRightInd w:val="0"/>
              <w:snapToGrid w:val="0"/>
              <w:ind w:firstLine="206" w:firstLineChars="100"/>
              <w:rPr>
                <w:rFonts w:ascii="方正仿宋_GBK" w:hAnsi="宋体" w:cs="BatangChe"/>
                <w:sz w:val="21"/>
                <w:szCs w:val="21"/>
              </w:rPr>
            </w:pPr>
            <w:r>
              <w:rPr>
                <w:rFonts w:hint="eastAsia" w:ascii="方正仿宋_GBK" w:hAnsi="宋体" w:cs="Courier New"/>
                <w:sz w:val="21"/>
                <w:szCs w:val="21"/>
              </w:rPr>
              <w:t>7.协调公司内外后勤队伍以支援应急救援专业队伍。</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8.向市政府应急委</w:t>
            </w:r>
            <w:r>
              <w:rPr>
                <w:rFonts w:hint="eastAsia" w:ascii="方正仿宋_GBK" w:hAnsi="宋体" w:cs="Courier New"/>
                <w:sz w:val="21"/>
                <w:szCs w:val="21"/>
              </w:rPr>
              <w:t>上报突发事件或险情进展</w:t>
            </w:r>
            <w:r>
              <w:rPr>
                <w:rFonts w:hint="eastAsia" w:ascii="方正仿宋_GBK" w:hAnsi="宋体" w:cs="BatangChe"/>
                <w:sz w:val="21"/>
                <w:szCs w:val="21"/>
              </w:rPr>
              <w:t>，以及突发事件的应急处置情况，并向事发地周边单位通报险情情况。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宋体"/>
                <w:bCs/>
                <w:kern w:val="0"/>
                <w:sz w:val="21"/>
                <w:szCs w:val="21"/>
                <w:lang w:bidi="ar"/>
              </w:rPr>
              <w:t>现场探测组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1.对泄漏点周边气体浓度进行检测，结合泄漏点情况，分析判断可能形成的火灾、爆炸危险区域；</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2.向指挥部汇报检测、分析情况，提出进行疏散、警戒和管制范围的建议。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宋体"/>
                <w:bCs/>
                <w:kern w:val="0"/>
                <w:sz w:val="21"/>
                <w:szCs w:val="21"/>
                <w:lang w:bidi="ar"/>
              </w:rPr>
              <w:t>现场抢险组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1.立即关断泄漏点管道两端最近阀门；</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2.对泄漏点情况进行分析，制定抢修方案并向指挥长汇报；</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3.根据批准的抢修方案，联系、指导、协助外协管道、土建施工单位，进入现场进行堵漏、排危施工；</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4.对抢险施工现场进行监护，避免发生次生、衍生灾害。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宋体"/>
                <w:bCs/>
                <w:kern w:val="0"/>
                <w:sz w:val="21"/>
                <w:szCs w:val="21"/>
                <w:lang w:bidi="ar"/>
              </w:rPr>
              <w:t>警戒保卫组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1.根据指挥部的指令，对事故现场设置警戒、隔离区域；</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2.及时告知可能受到事故影响的单位和人员；</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3.管道泄漏后先期按照最低要求（距离管道泄漏点100m范围）组织管道泄漏点周边人员疏散。后期根据现场事故灾情的扩大，在先期疏散的基础上进一步扩大疏散范围。</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4.对泄漏形成的气体燃爆区域，禁止一切可能形成点火源的行为；</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5.组织、协助可能受到泄漏气体燃爆威胁的区域内人员进行疏散；</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6.社会联动响应启动后，协助、参与疏散工作。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综合保障组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1.突发事件应急响应过程，按照指挥部的指令，进行事故信息上报和传递；</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2.突发事件应急处置过程中的通信联络、交通运输；</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3.突发事件应急处置人员的饮食、住宿保障。</w:t>
            </w:r>
          </w:p>
          <w:p>
            <w:pPr>
              <w:adjustRightInd w:val="0"/>
              <w:snapToGrid w:val="0"/>
              <w:ind w:firstLine="206" w:firstLineChars="100"/>
              <w:rPr>
                <w:rFonts w:ascii="方正仿宋_GBK" w:hAnsi="宋体" w:cs="BatangChe"/>
                <w:sz w:val="21"/>
                <w:szCs w:val="21"/>
              </w:rPr>
            </w:pPr>
            <w:r>
              <w:rPr>
                <w:rFonts w:hint="eastAsia" w:ascii="方正仿宋_GBK" w:cs="BatangChe"/>
                <w:sz w:val="21"/>
                <w:szCs w:val="21"/>
              </w:rPr>
              <w:t>4.突发事件相关人员的医疗救助保障。</w:t>
            </w:r>
          </w:p>
        </w:tc>
      </w:tr>
    </w:tbl>
    <w:p>
      <w:pPr>
        <w:pStyle w:val="45"/>
        <w:ind w:firstLine="632" w:firstLineChars="200"/>
        <w:jc w:val="both"/>
        <w:rPr>
          <w:rFonts w:ascii="方正仿宋_GBK"/>
          <w:sz w:val="32"/>
          <w:szCs w:val="32"/>
        </w:rPr>
      </w:pP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27" w:name="_Toc117163027"/>
      <w:r>
        <w:rPr>
          <w:rFonts w:hint="eastAsia" w:ascii="方正楷体_GBK" w:hAnsi="方正楷体_GBK" w:eastAsia="方正楷体_GBK" w:cs="方正楷体_GBK"/>
          <w:b w:val="0"/>
          <w:bCs w:val="0"/>
        </w:rPr>
        <w:t>4.3  预警及信息报告</w:t>
      </w:r>
      <w:bookmarkEnd w:id="27"/>
    </w:p>
    <w:p>
      <w:pPr>
        <w:keepNext/>
        <w:keepLines/>
        <w:ind w:firstLine="632" w:firstLineChars="200"/>
        <w:outlineLvl w:val="2"/>
        <w:rPr>
          <w:rFonts w:ascii="仿宋_GB2312" w:eastAsia="仿宋_GB2312"/>
          <w:b/>
          <w:bCs/>
        </w:rPr>
      </w:pPr>
      <w:r>
        <w:rPr>
          <w:rFonts w:hint="eastAsia" w:ascii="仿宋_GB2312" w:eastAsia="仿宋_GB2312"/>
          <w:b/>
          <w:bCs/>
        </w:rPr>
        <w:t>4.3.1 风险管理</w:t>
      </w:r>
    </w:p>
    <w:p>
      <w:pPr>
        <w:pStyle w:val="45"/>
        <w:ind w:firstLine="632" w:firstLineChars="200"/>
        <w:jc w:val="both"/>
        <w:rPr>
          <w:rFonts w:ascii="方正仿宋_GBK"/>
          <w:sz w:val="32"/>
          <w:szCs w:val="32"/>
        </w:rPr>
      </w:pPr>
      <w:r>
        <w:rPr>
          <w:rFonts w:hint="eastAsia" w:ascii="方正仿宋_GBK"/>
          <w:sz w:val="32"/>
          <w:szCs w:val="32"/>
        </w:rPr>
        <w:t>重庆气矿江北天然气运销部要严格落实企业主体责任，建立健全并严格执行天然气长输管道安全管理制度，配备必要的监测监控设施设备，做好卧渝线C段大石坝-嘉陵江高后果区事故风险的识别、登记、评估、防控和隐患排查整治等工作，并将相关信息及时录入重庆市江北区风险信息管理系统。要加强对重点目标和重要部位的安全运行监测，认真开展管道风险评估，识别影响管道完整性的危害因素，分析管道失效的可能性及后果，判定风险水平并采取相应风险防范措施、提出事故处置措施。发现可能引发事故的安全隐患，要立即报告区政府和区发展改革委。</w:t>
      </w:r>
    </w:p>
    <w:p>
      <w:pPr>
        <w:pStyle w:val="45"/>
        <w:ind w:firstLine="632" w:firstLineChars="200"/>
        <w:jc w:val="both"/>
        <w:rPr>
          <w:rFonts w:ascii="方正仿宋_GBK"/>
          <w:sz w:val="32"/>
          <w:szCs w:val="32"/>
        </w:rPr>
      </w:pPr>
      <w:r>
        <w:rPr>
          <w:rFonts w:hint="eastAsia" w:ascii="方正仿宋_GBK"/>
          <w:sz w:val="32"/>
          <w:szCs w:val="32"/>
        </w:rPr>
        <w:t>大石坝街道办事处要完善和强化以预防为主的日常监督检查机制，切实抓好高后果区管段安全隐患动态排查、风险信息动态更新和安全隐患动态防控等各项工作，加强重点隐患区、危险源的排查，制定风险控制方案，落实相应的工程措施、技术措施、管理措施加以管控，及时发现并防范可能出现的险情。</w:t>
      </w:r>
    </w:p>
    <w:p>
      <w:pPr>
        <w:keepNext/>
        <w:keepLines/>
        <w:ind w:firstLine="632" w:firstLineChars="200"/>
        <w:outlineLvl w:val="2"/>
        <w:rPr>
          <w:rFonts w:ascii="仿宋_GB2312" w:eastAsia="仿宋_GB2312"/>
          <w:b/>
          <w:bCs/>
        </w:rPr>
      </w:pPr>
      <w:r>
        <w:rPr>
          <w:rFonts w:hint="eastAsia" w:ascii="仿宋_GB2312" w:eastAsia="仿宋_GB2312"/>
          <w:b/>
          <w:bCs/>
        </w:rPr>
        <w:t>4.3.2 监测预警</w:t>
      </w:r>
    </w:p>
    <w:p>
      <w:pPr>
        <w:pStyle w:val="45"/>
        <w:ind w:firstLine="632" w:firstLineChars="200"/>
        <w:jc w:val="both"/>
        <w:rPr>
          <w:rFonts w:ascii="方正仿宋_GBK"/>
          <w:sz w:val="32"/>
          <w:szCs w:val="32"/>
        </w:rPr>
      </w:pPr>
      <w:r>
        <w:rPr>
          <w:rFonts w:hint="eastAsia" w:ascii="方正仿宋_GBK"/>
          <w:sz w:val="32"/>
          <w:szCs w:val="32"/>
        </w:rPr>
        <w:t>大石坝街道办事处、江北天然气运销部要建立健全事故监测预警机制，对高后果区管段涉及的危险源进行监控和信息分析，对可能引发事故或其他灾害的信息，按规定及时上报区发展改革委。</w:t>
      </w:r>
    </w:p>
    <w:p>
      <w:pPr>
        <w:pStyle w:val="45"/>
        <w:ind w:firstLine="632" w:firstLineChars="200"/>
        <w:jc w:val="both"/>
        <w:rPr>
          <w:rFonts w:ascii="方正仿宋_GBK"/>
          <w:sz w:val="32"/>
          <w:szCs w:val="32"/>
        </w:rPr>
      </w:pPr>
      <w:r>
        <w:rPr>
          <w:rFonts w:hint="eastAsia" w:ascii="方正仿宋_GBK"/>
          <w:sz w:val="32"/>
          <w:szCs w:val="32"/>
        </w:rPr>
        <w:t>区规划自然资源局牵头与区发展改革委、江北天然气运销部建立地质灾害监测预报预警联动机制。区规划自然资源局制作并发布全区地质灾害预警信息，江北天然气运销部制作因气象和地质因素引发的次生、衍生灾害预警信息，并报告当地政府和区发展改革委。</w:t>
      </w:r>
    </w:p>
    <w:p>
      <w:pPr>
        <w:pStyle w:val="45"/>
        <w:ind w:firstLine="632" w:firstLineChars="200"/>
        <w:jc w:val="both"/>
        <w:rPr>
          <w:rFonts w:ascii="方正仿宋_GBK"/>
          <w:sz w:val="32"/>
          <w:szCs w:val="32"/>
        </w:rPr>
      </w:pPr>
      <w:r>
        <w:rPr>
          <w:rFonts w:hint="eastAsia" w:ascii="方正仿宋_GBK"/>
          <w:sz w:val="32"/>
          <w:szCs w:val="32"/>
        </w:rPr>
        <w:t>区发展改革委负责统一接收、处理、统计分析事故信息，对事故预警信息进行核实研判后及时上报区政府和区应急委。</w:t>
      </w:r>
    </w:p>
    <w:p>
      <w:pPr>
        <w:keepNext/>
        <w:keepLines/>
        <w:ind w:firstLine="632" w:firstLineChars="200"/>
        <w:outlineLvl w:val="2"/>
        <w:rPr>
          <w:rFonts w:ascii="仿宋_GB2312" w:eastAsia="仿宋_GB2312"/>
          <w:b/>
          <w:bCs/>
        </w:rPr>
      </w:pPr>
      <w:r>
        <w:rPr>
          <w:rFonts w:hint="eastAsia" w:ascii="仿宋_GB2312" w:eastAsia="仿宋_GB2312"/>
          <w:b/>
          <w:bCs/>
        </w:rPr>
        <w:t>4.3.3 预警级别</w:t>
      </w:r>
    </w:p>
    <w:p>
      <w:pPr>
        <w:pStyle w:val="45"/>
        <w:ind w:firstLine="632" w:firstLineChars="200"/>
        <w:jc w:val="both"/>
        <w:rPr>
          <w:rFonts w:ascii="方正仿宋_GBK"/>
          <w:sz w:val="32"/>
          <w:szCs w:val="32"/>
        </w:rPr>
      </w:pPr>
      <w:r>
        <w:rPr>
          <w:rFonts w:hint="eastAsia" w:ascii="方正仿宋_GBK"/>
          <w:sz w:val="32"/>
          <w:szCs w:val="32"/>
        </w:rPr>
        <w:t>根据天然气长输管道事故发生的紧急程度、发展态势和可能造成危害的严重程度，预警级别由高到低依次为一级、二级、三级、四级，分别用红色、橙色、黄色、蓝色标示，一级为最高级别。</w:t>
      </w:r>
    </w:p>
    <w:p>
      <w:pPr>
        <w:pStyle w:val="45"/>
        <w:ind w:firstLine="632" w:firstLineChars="200"/>
        <w:jc w:val="both"/>
        <w:rPr>
          <w:rFonts w:ascii="方正仿宋_GBK"/>
          <w:sz w:val="32"/>
          <w:szCs w:val="32"/>
        </w:rPr>
      </w:pPr>
      <w:r>
        <w:rPr>
          <w:rFonts w:hint="eastAsia" w:ascii="方正仿宋_GBK"/>
          <w:sz w:val="32"/>
          <w:szCs w:val="32"/>
        </w:rPr>
        <w:t>一级预警（红色）：预计将要发生特别重大事故。事件会随时发生，事态正在趋于严重。</w:t>
      </w:r>
    </w:p>
    <w:p>
      <w:pPr>
        <w:pStyle w:val="45"/>
        <w:ind w:firstLine="632" w:firstLineChars="200"/>
        <w:jc w:val="both"/>
        <w:rPr>
          <w:rFonts w:ascii="方正仿宋_GBK"/>
          <w:sz w:val="32"/>
          <w:szCs w:val="32"/>
        </w:rPr>
      </w:pPr>
      <w:r>
        <w:rPr>
          <w:rFonts w:hint="eastAsia" w:ascii="方正仿宋_GBK"/>
          <w:sz w:val="32"/>
          <w:szCs w:val="32"/>
        </w:rPr>
        <w:t>二级预警（橙色）：预计将要发生重大以上事故。事件即将发生，事态正在逐步扩大。</w:t>
      </w:r>
    </w:p>
    <w:p>
      <w:pPr>
        <w:pStyle w:val="45"/>
        <w:ind w:firstLine="632" w:firstLineChars="200"/>
        <w:jc w:val="both"/>
        <w:rPr>
          <w:rFonts w:ascii="方正仿宋_GBK"/>
          <w:sz w:val="32"/>
          <w:szCs w:val="32"/>
        </w:rPr>
      </w:pPr>
      <w:r>
        <w:rPr>
          <w:rFonts w:hint="eastAsia" w:ascii="方正仿宋_GBK"/>
          <w:sz w:val="32"/>
          <w:szCs w:val="32"/>
        </w:rPr>
        <w:t>三级预警（黄色）：预计将要发生较大以上事故。事件已经临近，事态有扩大的趋势。</w:t>
      </w:r>
    </w:p>
    <w:p>
      <w:pPr>
        <w:pStyle w:val="45"/>
        <w:ind w:firstLine="632" w:firstLineChars="200"/>
        <w:jc w:val="both"/>
        <w:rPr>
          <w:rFonts w:ascii="方正仿宋_GBK"/>
          <w:sz w:val="32"/>
          <w:szCs w:val="32"/>
        </w:rPr>
      </w:pPr>
      <w:r>
        <w:rPr>
          <w:rFonts w:hint="eastAsia" w:ascii="方正仿宋_GBK"/>
          <w:sz w:val="32"/>
          <w:szCs w:val="32"/>
        </w:rPr>
        <w:t>四级预警（蓝色）：预计将要发生一般以上事故。事件即将来临，事态可能会扩大。</w:t>
      </w:r>
    </w:p>
    <w:p>
      <w:pPr>
        <w:keepNext/>
        <w:keepLines/>
        <w:ind w:firstLine="632" w:firstLineChars="200"/>
        <w:outlineLvl w:val="2"/>
        <w:rPr>
          <w:rFonts w:ascii="仿宋_GB2312" w:eastAsia="仿宋_GB2312"/>
          <w:b/>
          <w:bCs/>
        </w:rPr>
      </w:pPr>
      <w:r>
        <w:rPr>
          <w:rFonts w:hint="eastAsia" w:ascii="仿宋_GB2312" w:eastAsia="仿宋_GB2312"/>
          <w:b/>
          <w:bCs/>
        </w:rPr>
        <w:t>4.3.4 预警发布</w:t>
      </w:r>
    </w:p>
    <w:p>
      <w:pPr>
        <w:pStyle w:val="45"/>
        <w:ind w:firstLine="632" w:firstLineChars="200"/>
        <w:jc w:val="both"/>
        <w:rPr>
          <w:rFonts w:ascii="方正仿宋_GBK"/>
          <w:sz w:val="32"/>
          <w:szCs w:val="32"/>
        </w:rPr>
      </w:pPr>
      <w:r>
        <w:rPr>
          <w:rFonts w:hint="eastAsia" w:ascii="方正仿宋_GBK"/>
          <w:sz w:val="32"/>
          <w:szCs w:val="32"/>
        </w:rPr>
        <w:t>（1）发布权限。蓝色和黄色预警信息由区政府或区政府授权区级有关部门发布；橙色和红色预警信息报请市政府或市政府授权市级有关部门发布。区发展改革委负责根据有关部门以及江北天然气运销部监测、预测情况，预估可能的影响范围和危害程度，向同级政府提出预警级别建议。</w:t>
      </w:r>
    </w:p>
    <w:p>
      <w:pPr>
        <w:pStyle w:val="45"/>
        <w:ind w:firstLine="632" w:firstLineChars="200"/>
        <w:jc w:val="both"/>
        <w:rPr>
          <w:rFonts w:ascii="方正仿宋_GBK"/>
          <w:sz w:val="32"/>
          <w:szCs w:val="32"/>
        </w:rPr>
      </w:pPr>
      <w:r>
        <w:rPr>
          <w:rFonts w:hint="eastAsia" w:ascii="方正仿宋_GBK"/>
          <w:sz w:val="32"/>
          <w:szCs w:val="32"/>
        </w:rPr>
        <w:t>（2）发布内容。预警信息内容包括：发布单位、发布时间、可能发生事故的类别、起始时间、可能影响范围、预警级别、警示事项、事态发展、相关措施、咨询电话等。</w:t>
      </w:r>
    </w:p>
    <w:p>
      <w:pPr>
        <w:pStyle w:val="45"/>
        <w:ind w:firstLine="632" w:firstLineChars="200"/>
        <w:jc w:val="both"/>
        <w:rPr>
          <w:rFonts w:ascii="方正仿宋_GBK"/>
          <w:sz w:val="32"/>
          <w:szCs w:val="32"/>
        </w:rPr>
      </w:pPr>
      <w:r>
        <w:rPr>
          <w:rFonts w:hint="eastAsia" w:ascii="方正仿宋_GBK"/>
          <w:sz w:val="32"/>
          <w:szCs w:val="32"/>
        </w:rPr>
        <w:t>（3）发布途径。预警信息应当通过事故信息发布平台、事故预警信息平台或电视、广播、报纸、微博、微信、手机短信等途径向公众发布。广播站、电视台、报社、网站和电信运营单位应当及时、准确、无偿地向社会公众传播预警信息。</w:t>
      </w:r>
    </w:p>
    <w:p>
      <w:pPr>
        <w:keepNext/>
        <w:keepLines/>
        <w:ind w:firstLine="632" w:firstLineChars="200"/>
        <w:outlineLvl w:val="2"/>
        <w:rPr>
          <w:rFonts w:ascii="仿宋_GB2312" w:eastAsia="仿宋_GB2312"/>
          <w:b/>
          <w:bCs/>
        </w:rPr>
      </w:pPr>
      <w:r>
        <w:rPr>
          <w:rFonts w:hint="eastAsia" w:ascii="仿宋_GB2312" w:eastAsia="仿宋_GB2312"/>
          <w:b/>
          <w:bCs/>
        </w:rPr>
        <w:t>4.3.5 预警行动</w:t>
      </w:r>
    </w:p>
    <w:p>
      <w:pPr>
        <w:pStyle w:val="45"/>
        <w:ind w:firstLine="632" w:firstLineChars="200"/>
        <w:jc w:val="both"/>
        <w:rPr>
          <w:rFonts w:ascii="方正仿宋_GBK"/>
          <w:sz w:val="32"/>
          <w:szCs w:val="32"/>
        </w:rPr>
      </w:pPr>
      <w:r>
        <w:rPr>
          <w:rFonts w:hint="eastAsia" w:ascii="方正仿宋_GBK"/>
          <w:sz w:val="32"/>
          <w:szCs w:val="32"/>
        </w:rPr>
        <w:t>预警信息发布后，大石坝街道、区政府有关部门和单位可视情况采取以下措施：</w:t>
      </w:r>
    </w:p>
    <w:p>
      <w:pPr>
        <w:pStyle w:val="45"/>
        <w:ind w:firstLine="632" w:firstLineChars="200"/>
        <w:jc w:val="both"/>
        <w:rPr>
          <w:rFonts w:ascii="方正仿宋_GBK"/>
          <w:sz w:val="32"/>
          <w:szCs w:val="32"/>
        </w:rPr>
      </w:pPr>
      <w:r>
        <w:rPr>
          <w:rFonts w:hint="eastAsia" w:ascii="方正仿宋_GBK"/>
          <w:sz w:val="32"/>
          <w:szCs w:val="32"/>
        </w:rPr>
        <w:t>（1）及时研判。组织江北天然气运销部和有关部门、机构及专家及时进行分析研判，预估可能的影响范围和危害程度，制定相应防范应对措施。</w:t>
      </w:r>
    </w:p>
    <w:p>
      <w:pPr>
        <w:pStyle w:val="45"/>
        <w:ind w:firstLine="632" w:firstLineChars="200"/>
        <w:jc w:val="both"/>
        <w:rPr>
          <w:rFonts w:ascii="方正仿宋_GBK"/>
          <w:sz w:val="32"/>
          <w:szCs w:val="32"/>
        </w:rPr>
      </w:pPr>
      <w:r>
        <w:rPr>
          <w:rFonts w:hint="eastAsia" w:ascii="方正仿宋_GBK"/>
          <w:sz w:val="32"/>
          <w:szCs w:val="32"/>
        </w:rPr>
        <w:t>（2）防范处置。视情况在涉险区域设置警示标志，利用各种渠道告知公众避险，提前疏散、转移可能受到危害的人员，并进行妥善安置，必要时实施交通管制，封闭危险区域和道路。</w:t>
      </w:r>
    </w:p>
    <w:p>
      <w:pPr>
        <w:pStyle w:val="45"/>
        <w:ind w:firstLine="632" w:firstLineChars="200"/>
        <w:jc w:val="both"/>
        <w:rPr>
          <w:rFonts w:ascii="方正仿宋_GBK"/>
          <w:sz w:val="32"/>
          <w:szCs w:val="32"/>
        </w:rPr>
      </w:pPr>
      <w:r>
        <w:rPr>
          <w:rFonts w:hint="eastAsia" w:ascii="方正仿宋_GBK"/>
          <w:sz w:val="32"/>
          <w:szCs w:val="32"/>
        </w:rPr>
        <w:t>（3）应急准备。通知应急救援队伍进入待命状态，并调集应急所需物资和设备，必要时可调配事故发生地周边企业应急救援队伍。</w:t>
      </w:r>
    </w:p>
    <w:p>
      <w:pPr>
        <w:pStyle w:val="45"/>
        <w:ind w:firstLine="632" w:firstLineChars="200"/>
        <w:jc w:val="both"/>
        <w:rPr>
          <w:rFonts w:ascii="方正仿宋_GBK"/>
          <w:sz w:val="32"/>
          <w:szCs w:val="32"/>
        </w:rPr>
      </w:pPr>
      <w:r>
        <w:rPr>
          <w:rFonts w:hint="eastAsia" w:ascii="方正仿宋_GBK"/>
          <w:sz w:val="32"/>
          <w:szCs w:val="32"/>
        </w:rPr>
        <w:t>（4）舆论引导。及时准确发布事态最新情况，公布咨询电话，组织专家解读，加强舆情监测，做好舆论引导工作。</w:t>
      </w:r>
    </w:p>
    <w:p>
      <w:pPr>
        <w:keepNext/>
        <w:keepLines/>
        <w:ind w:firstLine="632" w:firstLineChars="200"/>
        <w:outlineLvl w:val="2"/>
        <w:rPr>
          <w:rFonts w:ascii="仿宋_GB2312" w:eastAsia="仿宋_GB2312"/>
          <w:b/>
          <w:bCs/>
        </w:rPr>
      </w:pPr>
      <w:r>
        <w:rPr>
          <w:rFonts w:hint="eastAsia" w:ascii="仿宋_GB2312" w:eastAsia="仿宋_GB2312"/>
          <w:b/>
          <w:bCs/>
        </w:rPr>
        <w:t>4.3.6 预警调整与解除</w:t>
      </w:r>
    </w:p>
    <w:p>
      <w:pPr>
        <w:pStyle w:val="45"/>
        <w:ind w:firstLine="632" w:firstLineChars="200"/>
        <w:jc w:val="both"/>
        <w:rPr>
          <w:rFonts w:ascii="方正仿宋_GBK"/>
          <w:sz w:val="32"/>
          <w:szCs w:val="32"/>
        </w:rPr>
      </w:pPr>
      <w:r>
        <w:rPr>
          <w:rFonts w:hint="eastAsia" w:ascii="方正仿宋_GBK"/>
          <w:sz w:val="32"/>
          <w:szCs w:val="32"/>
        </w:rPr>
        <w:t>预警信息发布后，预警信息发布单位应当加强信息收集、分析、研判工作，及时掌握险情发展态势和排险进展，并根据事态发展，按照有关规定适时调整预警级别并重新发布。确定不可能发生天然气长输管道事故或危险已经解除时，预警信息发布单位应当及时宣布解除预警，终止相关预警措施。</w:t>
      </w:r>
    </w:p>
    <w:p>
      <w:pPr>
        <w:keepNext/>
        <w:keepLines/>
        <w:ind w:firstLine="632" w:firstLineChars="200"/>
        <w:outlineLvl w:val="2"/>
        <w:rPr>
          <w:rFonts w:ascii="仿宋_GB2312" w:eastAsia="仿宋_GB2312"/>
          <w:b/>
          <w:bCs/>
        </w:rPr>
      </w:pPr>
      <w:r>
        <w:rPr>
          <w:rFonts w:hint="eastAsia" w:ascii="仿宋_GB2312" w:eastAsia="仿宋_GB2312"/>
          <w:b/>
          <w:bCs/>
        </w:rPr>
        <w:t>4.3.7 信息报告</w:t>
      </w:r>
    </w:p>
    <w:p>
      <w:pPr>
        <w:pStyle w:val="45"/>
        <w:ind w:firstLine="632" w:firstLineChars="200"/>
        <w:jc w:val="both"/>
        <w:rPr>
          <w:rFonts w:ascii="方正仿宋_GBK"/>
          <w:sz w:val="32"/>
          <w:szCs w:val="32"/>
        </w:rPr>
      </w:pPr>
      <w:r>
        <w:rPr>
          <w:rFonts w:hint="eastAsia" w:ascii="方正仿宋_GBK"/>
          <w:sz w:val="32"/>
          <w:szCs w:val="32"/>
        </w:rPr>
        <w:t>（1）报送程序</w:t>
      </w:r>
    </w:p>
    <w:p>
      <w:pPr>
        <w:pStyle w:val="45"/>
        <w:ind w:firstLine="632" w:firstLineChars="200"/>
        <w:jc w:val="both"/>
        <w:rPr>
          <w:rFonts w:ascii="方正仿宋_GBK"/>
          <w:sz w:val="32"/>
          <w:szCs w:val="32"/>
        </w:rPr>
      </w:pPr>
      <w:r>
        <w:rPr>
          <w:rFonts w:hint="eastAsia" w:ascii="方正仿宋_GBK"/>
          <w:sz w:val="32"/>
          <w:szCs w:val="32"/>
        </w:rPr>
        <w:t>发生高后果区突发事件后，江北天然气运销部应立即向大石坝街道办事处、区发展改革委、区应急管理局报告。有关单位和个人可通过“110”“119”报警电话报告。区发展改革委和区应急管理局接到报告后应立即对事故情况进行核实，发生较大及以上天然气长输管道事故，有关部门要采取一切措施尽快掌握情况，力争30分钟内电话报告、60分钟内书面报告区政府应急委。</w:t>
      </w:r>
    </w:p>
    <w:p>
      <w:pPr>
        <w:pStyle w:val="45"/>
        <w:ind w:firstLine="632" w:firstLineChars="200"/>
        <w:jc w:val="both"/>
        <w:rPr>
          <w:rFonts w:ascii="方正仿宋_GBK"/>
          <w:sz w:val="32"/>
          <w:szCs w:val="32"/>
        </w:rPr>
      </w:pPr>
      <w:r>
        <w:rPr>
          <w:rFonts w:hint="eastAsia" w:ascii="方正仿宋_GBK"/>
          <w:sz w:val="32"/>
          <w:szCs w:val="32"/>
        </w:rPr>
        <w:t>（2）报告内容</w:t>
      </w:r>
    </w:p>
    <w:p>
      <w:pPr>
        <w:pStyle w:val="45"/>
        <w:ind w:firstLine="632" w:firstLineChars="200"/>
        <w:jc w:val="both"/>
        <w:rPr>
          <w:rFonts w:ascii="方正仿宋_GBK"/>
          <w:sz w:val="32"/>
          <w:szCs w:val="32"/>
        </w:rPr>
      </w:pPr>
      <w:r>
        <w:rPr>
          <w:rFonts w:hint="eastAsia" w:ascii="方正仿宋_GBK"/>
          <w:sz w:val="32"/>
          <w:szCs w:val="32"/>
        </w:rPr>
        <w:t>报告内容包括：</w:t>
      </w:r>
    </w:p>
    <w:p>
      <w:pPr>
        <w:pStyle w:val="45"/>
        <w:ind w:firstLine="632" w:firstLineChars="200"/>
        <w:jc w:val="both"/>
        <w:rPr>
          <w:rFonts w:ascii="方正仿宋_GBK"/>
          <w:sz w:val="32"/>
          <w:szCs w:val="32"/>
        </w:rPr>
      </w:pPr>
      <w:r>
        <w:rPr>
          <w:rFonts w:hint="eastAsia" w:ascii="方正仿宋_GBK"/>
          <w:sz w:val="32"/>
          <w:szCs w:val="32"/>
        </w:rPr>
        <w:t>1）事故发生单位概况；</w:t>
      </w:r>
    </w:p>
    <w:p>
      <w:pPr>
        <w:pStyle w:val="45"/>
        <w:ind w:firstLine="632" w:firstLineChars="200"/>
        <w:jc w:val="both"/>
        <w:rPr>
          <w:rFonts w:ascii="方正仿宋_GBK"/>
          <w:sz w:val="32"/>
          <w:szCs w:val="32"/>
        </w:rPr>
      </w:pPr>
      <w:r>
        <w:rPr>
          <w:rFonts w:hint="eastAsia" w:ascii="方正仿宋_GBK"/>
          <w:sz w:val="32"/>
          <w:szCs w:val="32"/>
        </w:rPr>
        <w:t>2）事故发生的时间、地点以及事故现场情况；</w:t>
      </w:r>
    </w:p>
    <w:p>
      <w:pPr>
        <w:pStyle w:val="45"/>
        <w:ind w:firstLine="632" w:firstLineChars="200"/>
        <w:jc w:val="both"/>
        <w:rPr>
          <w:rFonts w:ascii="方正仿宋_GBK"/>
          <w:sz w:val="32"/>
          <w:szCs w:val="32"/>
        </w:rPr>
      </w:pPr>
      <w:r>
        <w:rPr>
          <w:rFonts w:hint="eastAsia" w:ascii="方正仿宋_GBK"/>
          <w:sz w:val="32"/>
          <w:szCs w:val="32"/>
        </w:rPr>
        <w:t>3）事故的简要经过；</w:t>
      </w:r>
    </w:p>
    <w:p>
      <w:pPr>
        <w:pStyle w:val="45"/>
        <w:ind w:firstLine="632" w:firstLineChars="200"/>
        <w:jc w:val="both"/>
        <w:rPr>
          <w:rFonts w:ascii="方正仿宋_GBK"/>
          <w:sz w:val="32"/>
          <w:szCs w:val="32"/>
        </w:rPr>
      </w:pPr>
      <w:r>
        <w:rPr>
          <w:rFonts w:hint="eastAsia" w:ascii="方正仿宋_GBK"/>
          <w:sz w:val="32"/>
          <w:szCs w:val="32"/>
        </w:rPr>
        <w:t>4）事故已经造成或者可能造成的伤亡人数（包括下落不明的人数）和初步估计的直接经济损失；</w:t>
      </w:r>
    </w:p>
    <w:p>
      <w:pPr>
        <w:pStyle w:val="45"/>
        <w:ind w:firstLine="632" w:firstLineChars="200"/>
        <w:jc w:val="both"/>
        <w:rPr>
          <w:rFonts w:ascii="方正仿宋_GBK"/>
          <w:sz w:val="32"/>
          <w:szCs w:val="32"/>
        </w:rPr>
      </w:pPr>
      <w:r>
        <w:rPr>
          <w:rFonts w:hint="eastAsia" w:ascii="方正仿宋_GBK"/>
          <w:sz w:val="32"/>
          <w:szCs w:val="32"/>
        </w:rPr>
        <w:t>5）已经采取的处置措施及事故控制情况；</w:t>
      </w:r>
    </w:p>
    <w:p>
      <w:pPr>
        <w:pStyle w:val="45"/>
        <w:ind w:firstLine="632" w:firstLineChars="200"/>
        <w:jc w:val="both"/>
        <w:rPr>
          <w:rFonts w:ascii="方正仿宋_GBK"/>
          <w:sz w:val="32"/>
          <w:szCs w:val="32"/>
        </w:rPr>
      </w:pPr>
      <w:r>
        <w:rPr>
          <w:rFonts w:hint="eastAsia" w:ascii="方正仿宋_GBK"/>
          <w:sz w:val="32"/>
          <w:szCs w:val="32"/>
        </w:rPr>
        <w:t>6）事故发生的初步原因分析、初判等级；</w:t>
      </w:r>
    </w:p>
    <w:p>
      <w:pPr>
        <w:pStyle w:val="45"/>
        <w:ind w:firstLine="632" w:firstLineChars="200"/>
        <w:jc w:val="both"/>
        <w:rPr>
          <w:rFonts w:ascii="方正仿宋_GBK"/>
          <w:sz w:val="32"/>
          <w:szCs w:val="32"/>
        </w:rPr>
      </w:pPr>
      <w:r>
        <w:rPr>
          <w:rFonts w:hint="eastAsia" w:ascii="方正仿宋_GBK"/>
          <w:sz w:val="32"/>
          <w:szCs w:val="32"/>
        </w:rPr>
        <w:t>7）下一步拟采取的处置措施、建议及需协调解决的事项。</w:t>
      </w:r>
    </w:p>
    <w:p>
      <w:pPr>
        <w:pStyle w:val="45"/>
        <w:ind w:firstLine="632" w:firstLineChars="200"/>
        <w:jc w:val="both"/>
        <w:rPr>
          <w:rFonts w:ascii="方正仿宋_GBK"/>
          <w:sz w:val="32"/>
          <w:szCs w:val="32"/>
        </w:rPr>
      </w:pPr>
      <w:r>
        <w:rPr>
          <w:rFonts w:hint="eastAsia" w:ascii="方正仿宋_GBK"/>
          <w:sz w:val="32"/>
          <w:szCs w:val="32"/>
        </w:rPr>
        <w:t>（3）信息续报</w:t>
      </w:r>
    </w:p>
    <w:p>
      <w:pPr>
        <w:pStyle w:val="45"/>
        <w:ind w:firstLine="632" w:firstLineChars="200"/>
        <w:jc w:val="both"/>
        <w:rPr>
          <w:rFonts w:ascii="方正仿宋_GBK"/>
          <w:sz w:val="32"/>
          <w:szCs w:val="32"/>
        </w:rPr>
      </w:pPr>
      <w:r>
        <w:rPr>
          <w:rFonts w:hint="eastAsia" w:ascii="方正仿宋_GBK"/>
          <w:sz w:val="32"/>
          <w:szCs w:val="32"/>
        </w:rPr>
        <w:t>对首报要素不齐全或事故衍生出新情况、处置工作有新进展的，要及时续报，每天不少于1次。应急处置结束后要及时终报，包括处置措施、过程、结果，潜在或间接危害及损失、社会影响、处理后的遗留问题等。</w:t>
      </w:r>
    </w:p>
    <w:p>
      <w:pPr>
        <w:pStyle w:val="45"/>
        <w:ind w:firstLine="632" w:firstLineChars="200"/>
        <w:jc w:val="both"/>
        <w:rPr>
          <w:rFonts w:ascii="方正仿宋_GBK"/>
          <w:sz w:val="32"/>
          <w:szCs w:val="32"/>
        </w:rPr>
      </w:pPr>
      <w:r>
        <w:rPr>
          <w:rFonts w:hint="eastAsia" w:ascii="方正仿宋_GBK"/>
          <w:sz w:val="32"/>
          <w:szCs w:val="32"/>
        </w:rPr>
        <w:t>（4）信息通报</w:t>
      </w:r>
    </w:p>
    <w:p>
      <w:pPr>
        <w:pStyle w:val="45"/>
        <w:ind w:firstLine="632" w:firstLineChars="200"/>
        <w:jc w:val="both"/>
        <w:rPr>
          <w:rFonts w:ascii="方正仿宋_GBK"/>
          <w:sz w:val="32"/>
          <w:szCs w:val="32"/>
        </w:rPr>
      </w:pPr>
      <w:r>
        <w:rPr>
          <w:rFonts w:hint="eastAsia" w:ascii="方正仿宋_GBK"/>
          <w:sz w:val="32"/>
          <w:szCs w:val="32"/>
        </w:rPr>
        <w:t>高后果区突发事件发生后，区发展改革委应当及时通报同级有关部门。因生产安全事故、交通事故、自然灾害等因素可能引发天然气长输管道事故的，有关部门、有关单位应当及时向区发展改革委通报。</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28" w:name="_Toc117163028"/>
      <w:r>
        <w:rPr>
          <w:rFonts w:hint="eastAsia" w:ascii="方正楷体_GBK" w:hAnsi="方正楷体_GBK" w:eastAsia="方正楷体_GBK" w:cs="方正楷体_GBK"/>
          <w:b w:val="0"/>
          <w:bCs w:val="0"/>
        </w:rPr>
        <w:t>4.4  应急响应</w:t>
      </w:r>
      <w:bookmarkEnd w:id="28"/>
    </w:p>
    <w:p>
      <w:pPr>
        <w:keepNext/>
        <w:keepLines/>
        <w:ind w:firstLine="632" w:firstLineChars="200"/>
        <w:outlineLvl w:val="2"/>
        <w:rPr>
          <w:rFonts w:ascii="仿宋_GB2312" w:eastAsia="仿宋_GB2312"/>
          <w:b/>
          <w:bCs/>
        </w:rPr>
      </w:pPr>
      <w:r>
        <w:rPr>
          <w:rFonts w:ascii="仿宋_GB2312" w:eastAsia="仿宋_GB2312"/>
          <w:b/>
          <w:bCs/>
        </w:rPr>
        <w:t>4</w:t>
      </w:r>
      <w:r>
        <w:rPr>
          <w:rFonts w:hint="eastAsia" w:ascii="仿宋_GB2312" w:eastAsia="仿宋_GB2312"/>
          <w:b/>
          <w:bCs/>
        </w:rPr>
        <w:t>.4.1 响应分级</w:t>
      </w:r>
    </w:p>
    <w:p>
      <w:pPr>
        <w:pStyle w:val="45"/>
        <w:ind w:firstLine="632" w:firstLineChars="200"/>
        <w:jc w:val="both"/>
        <w:rPr>
          <w:rFonts w:ascii="方正仿宋_GBK"/>
          <w:sz w:val="32"/>
          <w:szCs w:val="32"/>
        </w:rPr>
      </w:pPr>
      <w:r>
        <w:rPr>
          <w:rFonts w:hint="eastAsia" w:ascii="方正仿宋_GBK"/>
          <w:sz w:val="32"/>
          <w:szCs w:val="32"/>
        </w:rPr>
        <w:t>按照突发事件的严重程度、影响范围和应急处置能力，天然气长输管道突发事件应急响应等级分为Ⅰ级、Ⅱ级、Ⅲ级、Ⅳ级。发生特别重大、重大天然气长输管道突发事件，分别启动Ⅰ级、Ⅱ级应急响应，由区政府应急委报请市政府应急委牵头应对。发生较大、一般天然气长输管道突发事件，分别启动Ⅲ级、Ⅳ级应急响应，由区政府、大石坝街道负责应对工作。</w:t>
      </w:r>
    </w:p>
    <w:p>
      <w:pPr>
        <w:pStyle w:val="45"/>
        <w:ind w:firstLine="632" w:firstLineChars="200"/>
        <w:jc w:val="both"/>
        <w:rPr>
          <w:rFonts w:ascii="方正仿宋_GBK"/>
          <w:sz w:val="32"/>
          <w:szCs w:val="32"/>
        </w:rPr>
      </w:pPr>
      <w:r>
        <w:rPr>
          <w:rFonts w:hint="eastAsia" w:ascii="方正仿宋_GBK"/>
          <w:sz w:val="32"/>
          <w:szCs w:val="32"/>
        </w:rPr>
        <w:t>应急响应启动后，应当根据突发事件造成的损失情况和发展态势适时调整响应级别，避免响应不足或响应过度。随着事态发展，需向市政府应急委请求支援时，由区政府应急委负责协调。</w:t>
      </w:r>
    </w:p>
    <w:p>
      <w:pPr>
        <w:pStyle w:val="45"/>
        <w:ind w:firstLine="632" w:firstLineChars="200"/>
        <w:jc w:val="both"/>
        <w:rPr>
          <w:rFonts w:ascii="方正仿宋_GBK"/>
          <w:sz w:val="32"/>
          <w:szCs w:val="32"/>
        </w:rPr>
      </w:pPr>
      <w:r>
        <w:rPr>
          <w:rFonts w:hint="eastAsia" w:ascii="方正仿宋_GBK"/>
          <w:sz w:val="32"/>
          <w:szCs w:val="32"/>
        </w:rPr>
        <w:t>实行分级处置、分级响应、属地管理的原则，一般及较大突发事件由大石坝街道、区政府负责指挥处置，必要时请示市级有关部门、有关单位给予指导、支持，大石坝街道办事处、江北天然气运销部和有关部门按照各自职责，分工负责，密切配合，迅速有效开展应急救援和善后工作。</w:t>
      </w:r>
    </w:p>
    <w:p>
      <w:pPr>
        <w:keepNext/>
        <w:keepLines/>
        <w:ind w:firstLine="632" w:firstLineChars="200"/>
        <w:outlineLvl w:val="2"/>
        <w:rPr>
          <w:rFonts w:ascii="仿宋_GB2312" w:eastAsia="仿宋_GB2312"/>
          <w:b/>
          <w:bCs/>
        </w:rPr>
      </w:pPr>
      <w:r>
        <w:rPr>
          <w:rFonts w:hint="eastAsia" w:ascii="仿宋_GB2312" w:eastAsia="仿宋_GB2312"/>
          <w:b/>
          <w:bCs/>
        </w:rPr>
        <w:t>4.4.2 先期处置</w:t>
      </w:r>
    </w:p>
    <w:p>
      <w:pPr>
        <w:pStyle w:val="45"/>
        <w:ind w:firstLine="632" w:firstLineChars="200"/>
        <w:jc w:val="both"/>
        <w:rPr>
          <w:rFonts w:ascii="方正仿宋_GBK"/>
          <w:sz w:val="32"/>
          <w:szCs w:val="32"/>
        </w:rPr>
      </w:pPr>
      <w:r>
        <w:rPr>
          <w:rFonts w:hint="eastAsia" w:ascii="方正仿宋_GBK"/>
          <w:sz w:val="32"/>
          <w:szCs w:val="32"/>
        </w:rPr>
        <w:t>高后果区突发事件发生后，江北天然气运销部为先期处置的主要责任单位，单位主要负责人为抢险救援指挥的第一责任人，应立即组织开展抢险救援工作，同时，电话报告大石坝街道办事处、区发展改革委和区应急管理局。</w:t>
      </w:r>
    </w:p>
    <w:p>
      <w:pPr>
        <w:pStyle w:val="45"/>
        <w:ind w:firstLine="632" w:firstLineChars="200"/>
        <w:jc w:val="both"/>
        <w:rPr>
          <w:rFonts w:ascii="方正仿宋_GBK"/>
          <w:sz w:val="32"/>
          <w:szCs w:val="32"/>
        </w:rPr>
      </w:pPr>
      <w:r>
        <w:rPr>
          <w:rFonts w:hint="eastAsia" w:ascii="方正仿宋_GBK"/>
          <w:sz w:val="32"/>
          <w:szCs w:val="32"/>
        </w:rPr>
        <w:t>大石坝街道办事处、区政府有关部门、有关单位接到高后果区事故报告后，应立即启动本级预案，严格按照“以人为本，抢险先救人”的原则，立即指挥、协调有关部门和单位开展先期处置，紧急疏散周边人员，对事故现场进行警戒，采取有效处置措施，全力救治伤员，控制事态发展，防止次生、衍生事故的发生，并及时向区政府应急委报告。</w:t>
      </w:r>
    </w:p>
    <w:p>
      <w:pPr>
        <w:keepNext/>
        <w:keepLines/>
        <w:ind w:firstLine="632" w:firstLineChars="200"/>
        <w:outlineLvl w:val="2"/>
        <w:rPr>
          <w:rFonts w:ascii="仿宋_GB2312" w:eastAsia="仿宋_GB2312"/>
          <w:b/>
          <w:bCs/>
        </w:rPr>
      </w:pPr>
      <w:r>
        <w:rPr>
          <w:rFonts w:hint="eastAsia" w:ascii="仿宋_GB2312" w:eastAsia="仿宋_GB2312"/>
          <w:b/>
          <w:bCs/>
        </w:rPr>
        <w:t>4.4.3 响应程序</w:t>
      </w:r>
    </w:p>
    <w:p>
      <w:pPr>
        <w:pStyle w:val="45"/>
        <w:ind w:firstLine="632" w:firstLineChars="200"/>
        <w:jc w:val="both"/>
        <w:rPr>
          <w:rFonts w:ascii="方正仿宋_GBK"/>
          <w:sz w:val="32"/>
          <w:szCs w:val="32"/>
        </w:rPr>
      </w:pPr>
      <w:r>
        <w:rPr>
          <w:rFonts w:hint="eastAsia" w:ascii="方正仿宋_GBK"/>
          <w:sz w:val="32"/>
          <w:szCs w:val="32"/>
        </w:rPr>
        <w:t>高后果区突发事件应急响应程序见下图4.</w:t>
      </w:r>
      <w:r>
        <w:rPr>
          <w:rFonts w:ascii="方正仿宋_GBK"/>
          <w:sz w:val="32"/>
          <w:szCs w:val="32"/>
        </w:rPr>
        <w:t>4</w:t>
      </w:r>
      <w:r>
        <w:rPr>
          <w:rFonts w:hint="eastAsia" w:ascii="方正仿宋_GBK"/>
          <w:sz w:val="32"/>
          <w:szCs w:val="32"/>
        </w:rPr>
        <w:t>-1。</w:t>
      </w:r>
    </w:p>
    <w:p>
      <w:pPr>
        <w:keepNext/>
        <w:adjustRightInd w:val="0"/>
        <w:snapToGrid w:val="0"/>
        <w:jc w:val="center"/>
        <w:rPr>
          <w:bCs/>
          <w:sz w:val="24"/>
        </w:rPr>
      </w:pPr>
      <w:r>
        <w:rPr>
          <w:rFonts w:hint="eastAsia"/>
          <w:bCs/>
          <w:sz w:val="24"/>
        </w:rPr>
        <mc:AlternateContent>
          <mc:Choice Requires="wpg">
            <w:drawing>
              <wp:inline distT="0" distB="0" distL="0" distR="0">
                <wp:extent cx="5626735" cy="7560310"/>
                <wp:effectExtent l="5080" t="10795" r="6985" b="18415"/>
                <wp:docPr id="423" name="组合 423"/>
                <wp:cNvGraphicFramePr/>
                <a:graphic xmlns:a="http://schemas.openxmlformats.org/drawingml/2006/main">
                  <a:graphicData uri="http://schemas.microsoft.com/office/word/2010/wordprocessingGroup">
                    <wpg:wgp>
                      <wpg:cNvGrpSpPr/>
                      <wpg:grpSpPr>
                        <a:xfrm>
                          <a:off x="0" y="0"/>
                          <a:ext cx="5626687" cy="7560000"/>
                          <a:chOff x="263" y="-82"/>
                          <a:chExt cx="7371" cy="7269"/>
                        </a:xfrm>
                      </wpg:grpSpPr>
                      <wps:wsp>
                        <wps:cNvPr id="424" name="AutoShape 4"/>
                        <wps:cNvSpPr>
                          <a:spLocks noChangeArrowheads="1"/>
                        </wps:cNvSpPr>
                        <wps:spPr bwMode="auto">
                          <a:xfrm>
                            <a:off x="1914" y="-82"/>
                            <a:ext cx="3585" cy="1337"/>
                          </a:xfrm>
                          <a:prstGeom prst="irregularSeal1">
                            <a:avLst/>
                          </a:prstGeom>
                          <a:solidFill>
                            <a:srgbClr val="FF0000"/>
                          </a:solidFill>
                          <a:ln w="9525">
                            <a:solidFill>
                              <a:srgbClr val="000000"/>
                            </a:solidFill>
                            <a:miter lim="800000"/>
                          </a:ln>
                        </wps:spPr>
                        <wps:txbx>
                          <w:txbxContent>
                            <w:p>
                              <w:pPr>
                                <w:spacing w:line="300" w:lineRule="exact"/>
                                <w:jc w:val="center"/>
                                <w:rPr>
                                  <w:rFonts w:ascii="方正仿宋_GBK" w:hAnsi="宋体"/>
                                  <w:sz w:val="24"/>
                                </w:rPr>
                              </w:pPr>
                              <w:r>
                                <w:rPr>
                                  <w:rFonts w:hint="eastAsia" w:ascii="方正仿宋_GBK" w:hAnsi="宋体"/>
                                  <w:sz w:val="24"/>
                                </w:rPr>
                                <w:t>区内油气长输管道</w:t>
                              </w:r>
                            </w:p>
                            <w:p>
                              <w:pPr>
                                <w:pStyle w:val="56"/>
                                <w:spacing w:line="300" w:lineRule="exact"/>
                                <w:jc w:val="center"/>
                                <w:rPr>
                                  <w:rFonts w:ascii="方正仿宋_GBK" w:eastAsia="方正仿宋_GBK"/>
                                </w:rPr>
                              </w:pPr>
                              <w:r>
                                <w:rPr>
                                  <w:rFonts w:hint="eastAsia" w:ascii="方正仿宋_GBK" w:eastAsia="方正仿宋_GBK"/>
                                </w:rPr>
                                <w:t>高后果区突发事件</w:t>
                              </w:r>
                            </w:p>
                          </w:txbxContent>
                        </wps:txbx>
                        <wps:bodyPr rot="0" vert="horz" wrap="square" lIns="87782" tIns="43891" rIns="87782" bIns="43891" anchor="t" anchorCtr="0" upright="1">
                          <a:noAutofit/>
                        </wps:bodyPr>
                      </wps:wsp>
                      <wps:wsp>
                        <wps:cNvPr id="425" name="AutoShape 5"/>
                        <wps:cNvSpPr>
                          <a:spLocks noChangeArrowheads="1"/>
                        </wps:cNvSpPr>
                        <wps:spPr bwMode="auto">
                          <a:xfrm>
                            <a:off x="2298" y="1999"/>
                            <a:ext cx="2818" cy="1111"/>
                          </a:xfrm>
                          <a:prstGeom prst="flowChartDecision">
                            <a:avLst/>
                          </a:prstGeom>
                          <a:solidFill>
                            <a:srgbClr val="FFFF00"/>
                          </a:solidFill>
                          <a:ln w="9525">
                            <a:solidFill>
                              <a:srgbClr val="000000"/>
                            </a:solidFill>
                            <a:miter lim="800000"/>
                          </a:ln>
                        </wps:spPr>
                        <wps:txbx>
                          <w:txbxContent>
                            <w:p>
                              <w:pPr>
                                <w:spacing w:line="260" w:lineRule="exact"/>
                                <w:jc w:val="center"/>
                                <w:rPr>
                                  <w:rFonts w:ascii="方正仿宋_GBK"/>
                                  <w:sz w:val="24"/>
                                </w:rPr>
                              </w:pPr>
                              <w:r>
                                <w:rPr>
                                  <w:rFonts w:hint="eastAsia" w:ascii="方正仿宋_GBK"/>
                                  <w:sz w:val="24"/>
                                </w:rPr>
                                <w:t>应急指挥部</w:t>
                              </w:r>
                            </w:p>
                            <w:p>
                              <w:pPr>
                                <w:spacing w:line="260" w:lineRule="exact"/>
                                <w:jc w:val="center"/>
                                <w:rPr>
                                  <w:rFonts w:ascii="方正仿宋_GBK"/>
                                  <w:sz w:val="24"/>
                                </w:rPr>
                              </w:pPr>
                              <w:r>
                                <w:rPr>
                                  <w:rFonts w:hint="eastAsia" w:ascii="方正仿宋_GBK"/>
                                  <w:sz w:val="24"/>
                                </w:rPr>
                                <w:t>灾情研判</w:t>
                              </w:r>
                            </w:p>
                            <w:p>
                              <w:pPr>
                                <w:spacing w:line="260" w:lineRule="exact"/>
                                <w:jc w:val="center"/>
                                <w:rPr>
                                  <w:rFonts w:ascii="方正仿宋_GBK"/>
                                  <w:sz w:val="24"/>
                                </w:rPr>
                              </w:pPr>
                              <w:r>
                                <w:rPr>
                                  <w:rFonts w:hint="eastAsia" w:ascii="方正仿宋_GBK"/>
                                  <w:sz w:val="24"/>
                                </w:rPr>
                                <w:t>应急响应</w:t>
                              </w:r>
                            </w:p>
                          </w:txbxContent>
                        </wps:txbx>
                        <wps:bodyPr rot="0" vert="horz" wrap="square" lIns="87782" tIns="43891" rIns="87782" bIns="43891" anchor="t" anchorCtr="0" upright="1">
                          <a:noAutofit/>
                        </wps:bodyPr>
                      </wps:wsp>
                      <wps:wsp>
                        <wps:cNvPr id="426" name="Line 6"/>
                        <wps:cNvCnPr>
                          <a:cxnSpLocks noChangeShapeType="1"/>
                        </wps:cNvCnPr>
                        <wps:spPr bwMode="auto">
                          <a:xfrm>
                            <a:off x="3712" y="882"/>
                            <a:ext cx="6" cy="478"/>
                          </a:xfrm>
                          <a:prstGeom prst="line">
                            <a:avLst/>
                          </a:prstGeom>
                          <a:noFill/>
                          <a:ln w="12700">
                            <a:solidFill>
                              <a:srgbClr val="000000"/>
                            </a:solidFill>
                            <a:round/>
                            <a:tailEnd type="stealth" w="med" len="med"/>
                          </a:ln>
                        </wps:spPr>
                        <wps:bodyPr/>
                      </wps:wsp>
                      <wps:wsp>
                        <wps:cNvPr id="427" name="Rectangle 7"/>
                        <wps:cNvSpPr>
                          <a:spLocks noChangeArrowheads="1"/>
                        </wps:cNvSpPr>
                        <wps:spPr bwMode="auto">
                          <a:xfrm>
                            <a:off x="2297" y="3409"/>
                            <a:ext cx="2818" cy="407"/>
                          </a:xfrm>
                          <a:prstGeom prst="rect">
                            <a:avLst/>
                          </a:prstGeom>
                          <a:solidFill>
                            <a:srgbClr val="FFFF00"/>
                          </a:solidFill>
                          <a:ln w="9525">
                            <a:solidFill>
                              <a:srgbClr val="000000"/>
                            </a:solidFill>
                            <a:miter lim="800000"/>
                          </a:ln>
                          <a:effectLst/>
                        </wps:spPr>
                        <wps:txbx>
                          <w:txbxContent>
                            <w:p>
                              <w:pPr>
                                <w:jc w:val="center"/>
                                <w:rPr>
                                  <w:rFonts w:ascii="方正仿宋_GBK"/>
                                  <w:sz w:val="24"/>
                                </w:rPr>
                              </w:pPr>
                              <w:r>
                                <w:rPr>
                                  <w:rFonts w:hint="eastAsia" w:ascii="方正仿宋_GBK"/>
                                  <w:sz w:val="24"/>
                                </w:rPr>
                                <w:t>应急救援启动</w:t>
                              </w:r>
                            </w:p>
                          </w:txbxContent>
                        </wps:txbx>
                        <wps:bodyPr rot="0" vert="horz" wrap="square" lIns="87782" tIns="43891" rIns="87782" bIns="43891" anchor="t" anchorCtr="0" upright="1">
                          <a:noAutofit/>
                        </wps:bodyPr>
                      </wps:wsp>
                      <wps:wsp>
                        <wps:cNvPr id="428" name="Line 8"/>
                        <wps:cNvCnPr>
                          <a:cxnSpLocks noChangeShapeType="1"/>
                        </wps:cNvCnPr>
                        <wps:spPr bwMode="auto">
                          <a:xfrm flipH="1">
                            <a:off x="3706" y="3110"/>
                            <a:ext cx="1" cy="299"/>
                          </a:xfrm>
                          <a:prstGeom prst="line">
                            <a:avLst/>
                          </a:prstGeom>
                          <a:noFill/>
                          <a:ln w="9525">
                            <a:solidFill>
                              <a:srgbClr val="000000"/>
                            </a:solidFill>
                            <a:round/>
                            <a:tailEnd type="stealth" w="med" len="med"/>
                          </a:ln>
                        </wps:spPr>
                        <wps:bodyPr/>
                      </wps:wsp>
                      <wps:wsp>
                        <wps:cNvPr id="429" name="Rectangle 9"/>
                        <wps:cNvSpPr>
                          <a:spLocks noChangeArrowheads="1"/>
                        </wps:cNvSpPr>
                        <wps:spPr bwMode="auto">
                          <a:xfrm>
                            <a:off x="2309" y="1360"/>
                            <a:ext cx="2818" cy="408"/>
                          </a:xfrm>
                          <a:prstGeom prst="rect">
                            <a:avLst/>
                          </a:prstGeom>
                          <a:solidFill>
                            <a:srgbClr val="FFFF00"/>
                          </a:solidFill>
                          <a:ln w="9525">
                            <a:solidFill>
                              <a:srgbClr val="000000"/>
                            </a:solidFill>
                            <a:miter lim="800000"/>
                          </a:ln>
                          <a:effectLst/>
                        </wps:spPr>
                        <wps:txbx>
                          <w:txbxContent>
                            <w:p>
                              <w:pPr>
                                <w:jc w:val="center"/>
                                <w:rPr>
                                  <w:rFonts w:ascii="方正仿宋_GBK"/>
                                  <w:sz w:val="24"/>
                                </w:rPr>
                              </w:pPr>
                              <w:r>
                                <w:rPr>
                                  <w:rFonts w:hint="eastAsia" w:ascii="方正仿宋_GBK"/>
                                  <w:sz w:val="24"/>
                                </w:rPr>
                                <w:t>突发事件接警</w:t>
                              </w:r>
                            </w:p>
                          </w:txbxContent>
                        </wps:txbx>
                        <wps:bodyPr rot="0" vert="horz" wrap="square" lIns="87782" tIns="43891" rIns="87782" bIns="43891" anchor="t" anchorCtr="0" upright="1">
                          <a:noAutofit/>
                        </wps:bodyPr>
                      </wps:wsp>
                      <wps:wsp>
                        <wps:cNvPr id="430" name="Line 10"/>
                        <wps:cNvCnPr>
                          <a:cxnSpLocks noChangeShapeType="1"/>
                        </wps:cNvCnPr>
                        <wps:spPr bwMode="auto">
                          <a:xfrm flipH="1">
                            <a:off x="3707" y="1768"/>
                            <a:ext cx="11" cy="231"/>
                          </a:xfrm>
                          <a:prstGeom prst="line">
                            <a:avLst/>
                          </a:prstGeom>
                          <a:noFill/>
                          <a:ln w="12700">
                            <a:solidFill>
                              <a:srgbClr val="000000"/>
                            </a:solidFill>
                            <a:round/>
                            <a:tailEnd type="stealth" w="med" len="med"/>
                          </a:ln>
                        </wps:spPr>
                        <wps:bodyPr/>
                      </wps:wsp>
                      <wps:wsp>
                        <wps:cNvPr id="431" name="Line 11"/>
                        <wps:cNvCnPr>
                          <a:cxnSpLocks noChangeShapeType="1"/>
                        </wps:cNvCnPr>
                        <wps:spPr bwMode="auto">
                          <a:xfrm>
                            <a:off x="3706" y="3816"/>
                            <a:ext cx="0" cy="466"/>
                          </a:xfrm>
                          <a:prstGeom prst="line">
                            <a:avLst/>
                          </a:prstGeom>
                          <a:noFill/>
                          <a:ln w="9525">
                            <a:solidFill>
                              <a:srgbClr val="000000"/>
                            </a:solidFill>
                            <a:round/>
                            <a:tailEnd type="stealth" w="med" len="med"/>
                          </a:ln>
                        </wps:spPr>
                        <wps:bodyPr/>
                      </wps:wsp>
                      <wps:wsp>
                        <wps:cNvPr id="432" name="Rectangle 12"/>
                        <wps:cNvSpPr>
                          <a:spLocks noChangeArrowheads="1"/>
                        </wps:cNvSpPr>
                        <wps:spPr bwMode="auto">
                          <a:xfrm>
                            <a:off x="2297" y="4282"/>
                            <a:ext cx="2818" cy="407"/>
                          </a:xfrm>
                          <a:prstGeom prst="rect">
                            <a:avLst/>
                          </a:prstGeom>
                          <a:solidFill>
                            <a:srgbClr val="FFFF00"/>
                          </a:solidFill>
                          <a:ln w="9525">
                            <a:solidFill>
                              <a:srgbClr val="000000"/>
                            </a:solidFill>
                            <a:miter lim="800000"/>
                          </a:ln>
                          <a:effectLst/>
                        </wps:spPr>
                        <wps:txbx>
                          <w:txbxContent>
                            <w:p>
                              <w:pPr>
                                <w:jc w:val="center"/>
                                <w:rPr>
                                  <w:rFonts w:ascii="方正仿宋_GBK"/>
                                  <w:sz w:val="24"/>
                                </w:rPr>
                              </w:pPr>
                              <w:r>
                                <w:rPr>
                                  <w:rFonts w:hint="eastAsia" w:ascii="方正仿宋_GBK"/>
                                  <w:sz w:val="24"/>
                                </w:rPr>
                                <w:t>现场应急指挥部</w:t>
                              </w:r>
                            </w:p>
                          </w:txbxContent>
                        </wps:txbx>
                        <wps:bodyPr rot="0" vert="horz" wrap="square" lIns="87782" tIns="43891" rIns="87782" bIns="43891" anchor="t" anchorCtr="0" upright="1">
                          <a:noAutofit/>
                        </wps:bodyPr>
                      </wps:wsp>
                      <wps:wsp>
                        <wps:cNvPr id="433" name="AutoShape 13"/>
                        <wps:cNvSpPr>
                          <a:spLocks noChangeArrowheads="1"/>
                        </wps:cNvSpPr>
                        <wps:spPr bwMode="auto">
                          <a:xfrm>
                            <a:off x="2295" y="4940"/>
                            <a:ext cx="2832" cy="952"/>
                          </a:xfrm>
                          <a:prstGeom prst="flowChartDecision">
                            <a:avLst/>
                          </a:prstGeom>
                          <a:solidFill>
                            <a:srgbClr val="FFFF00"/>
                          </a:solidFill>
                          <a:ln w="9525">
                            <a:solidFill>
                              <a:srgbClr val="000000"/>
                            </a:solidFill>
                            <a:miter lim="800000"/>
                          </a:ln>
                        </wps:spPr>
                        <wps:txbx>
                          <w:txbxContent>
                            <w:p>
                              <w:pPr>
                                <w:spacing w:line="300" w:lineRule="exact"/>
                                <w:jc w:val="center"/>
                                <w:rPr>
                                  <w:rFonts w:ascii="方正仿宋_GBK"/>
                                  <w:sz w:val="24"/>
                                </w:rPr>
                              </w:pPr>
                              <w:r>
                                <w:rPr>
                                  <w:rFonts w:hint="eastAsia" w:ascii="方正仿宋_GBK"/>
                                  <w:sz w:val="24"/>
                                </w:rPr>
                                <w:t>突发事件</w:t>
                              </w:r>
                            </w:p>
                            <w:p>
                              <w:pPr>
                                <w:spacing w:line="300" w:lineRule="exact"/>
                                <w:jc w:val="center"/>
                                <w:rPr>
                                  <w:rFonts w:ascii="方正仿宋_GBK"/>
                                  <w:sz w:val="24"/>
                                </w:rPr>
                              </w:pPr>
                              <w:r>
                                <w:rPr>
                                  <w:rFonts w:hint="eastAsia" w:ascii="方正仿宋_GBK"/>
                                  <w:sz w:val="24"/>
                                </w:rPr>
                                <w:t>是否控制</w:t>
                              </w:r>
                            </w:p>
                          </w:txbxContent>
                        </wps:txbx>
                        <wps:bodyPr rot="0" vert="horz" wrap="square" lIns="87782" tIns="43891" rIns="87782" bIns="43891" anchor="t" anchorCtr="0" upright="1">
                          <a:noAutofit/>
                        </wps:bodyPr>
                      </wps:wsp>
                      <wps:wsp>
                        <wps:cNvPr id="434" name="Line 14"/>
                        <wps:cNvCnPr>
                          <a:cxnSpLocks noChangeShapeType="1"/>
                        </wps:cNvCnPr>
                        <wps:spPr bwMode="auto">
                          <a:xfrm>
                            <a:off x="3706" y="4689"/>
                            <a:ext cx="5" cy="251"/>
                          </a:xfrm>
                          <a:prstGeom prst="line">
                            <a:avLst/>
                          </a:prstGeom>
                          <a:noFill/>
                          <a:ln w="12700">
                            <a:solidFill>
                              <a:srgbClr val="000000"/>
                            </a:solidFill>
                            <a:round/>
                            <a:tailEnd type="stealth" w="med" len="med"/>
                          </a:ln>
                        </wps:spPr>
                        <wps:bodyPr/>
                      </wps:wsp>
                      <wps:wsp>
                        <wps:cNvPr id="435" name="Line 15"/>
                        <wps:cNvCnPr>
                          <a:cxnSpLocks noChangeShapeType="1"/>
                        </wps:cNvCnPr>
                        <wps:spPr bwMode="auto">
                          <a:xfrm flipH="1">
                            <a:off x="3706" y="5891"/>
                            <a:ext cx="5" cy="208"/>
                          </a:xfrm>
                          <a:prstGeom prst="line">
                            <a:avLst/>
                          </a:prstGeom>
                          <a:noFill/>
                          <a:ln w="12700">
                            <a:solidFill>
                              <a:srgbClr val="000000"/>
                            </a:solidFill>
                            <a:round/>
                            <a:tailEnd type="stealth" w="med" len="med"/>
                          </a:ln>
                        </wps:spPr>
                        <wps:bodyPr/>
                      </wps:wsp>
                      <wps:wsp>
                        <wps:cNvPr id="436" name="Rectangle 16"/>
                        <wps:cNvSpPr>
                          <a:spLocks noChangeArrowheads="1"/>
                        </wps:cNvSpPr>
                        <wps:spPr bwMode="auto">
                          <a:xfrm>
                            <a:off x="2297" y="6099"/>
                            <a:ext cx="2818" cy="407"/>
                          </a:xfrm>
                          <a:prstGeom prst="rect">
                            <a:avLst/>
                          </a:prstGeom>
                          <a:solidFill>
                            <a:srgbClr val="FFFF00"/>
                          </a:solidFill>
                          <a:ln w="9525">
                            <a:solidFill>
                              <a:srgbClr val="000000"/>
                            </a:solidFill>
                            <a:miter lim="800000"/>
                          </a:ln>
                          <a:effectLst/>
                        </wps:spPr>
                        <wps:txbx>
                          <w:txbxContent>
                            <w:p>
                              <w:pPr>
                                <w:jc w:val="center"/>
                                <w:rPr>
                                  <w:rFonts w:ascii="方正仿宋_GBK"/>
                                  <w:sz w:val="21"/>
                                  <w:szCs w:val="21"/>
                                </w:rPr>
                              </w:pPr>
                              <w:r>
                                <w:rPr>
                                  <w:rFonts w:hint="eastAsia" w:ascii="方正仿宋_GBK"/>
                                  <w:sz w:val="21"/>
                                  <w:szCs w:val="21"/>
                                </w:rPr>
                                <w:t>应急恢复</w:t>
                              </w:r>
                            </w:p>
                          </w:txbxContent>
                        </wps:txbx>
                        <wps:bodyPr rot="0" vert="horz" wrap="square" lIns="87782" tIns="43891" rIns="87782" bIns="43891" anchor="t" anchorCtr="0" upright="1">
                          <a:noAutofit/>
                        </wps:bodyPr>
                      </wps:wsp>
                      <wps:wsp>
                        <wps:cNvPr id="437" name="Line 17"/>
                        <wps:cNvCnPr>
                          <a:cxnSpLocks noChangeShapeType="1"/>
                        </wps:cNvCnPr>
                        <wps:spPr bwMode="auto">
                          <a:xfrm>
                            <a:off x="3706" y="6507"/>
                            <a:ext cx="1" cy="270"/>
                          </a:xfrm>
                          <a:prstGeom prst="line">
                            <a:avLst/>
                          </a:prstGeom>
                          <a:noFill/>
                          <a:ln w="12700">
                            <a:solidFill>
                              <a:srgbClr val="000000"/>
                            </a:solidFill>
                            <a:round/>
                            <a:tailEnd type="stealth" w="med" len="med"/>
                          </a:ln>
                        </wps:spPr>
                        <wps:bodyPr/>
                      </wps:wsp>
                      <wps:wsp>
                        <wps:cNvPr id="438" name="Rectangle 18"/>
                        <wps:cNvSpPr>
                          <a:spLocks noChangeArrowheads="1"/>
                        </wps:cNvSpPr>
                        <wps:spPr bwMode="auto">
                          <a:xfrm>
                            <a:off x="2303" y="6781"/>
                            <a:ext cx="2818" cy="406"/>
                          </a:xfrm>
                          <a:prstGeom prst="ellipse">
                            <a:avLst/>
                          </a:prstGeom>
                          <a:solidFill>
                            <a:srgbClr val="FFFF00"/>
                          </a:solidFill>
                          <a:ln w="9525">
                            <a:solidFill>
                              <a:srgbClr val="000000"/>
                            </a:solidFill>
                            <a:miter lim="800000"/>
                          </a:ln>
                          <a:effectLst/>
                        </wps:spPr>
                        <wps:txbx>
                          <w:txbxContent>
                            <w:p>
                              <w:pPr>
                                <w:spacing w:line="300" w:lineRule="exact"/>
                                <w:jc w:val="center"/>
                                <w:rPr>
                                  <w:rFonts w:ascii="方正仿宋_GBK"/>
                                  <w:sz w:val="21"/>
                                  <w:szCs w:val="21"/>
                                </w:rPr>
                              </w:pPr>
                              <w:r>
                                <w:rPr>
                                  <w:rFonts w:hint="eastAsia" w:ascii="方正仿宋_GBK"/>
                                  <w:sz w:val="21"/>
                                  <w:szCs w:val="21"/>
                                </w:rPr>
                                <w:t>应急结束</w:t>
                              </w:r>
                            </w:p>
                          </w:txbxContent>
                        </wps:txbx>
                        <wps:bodyPr rot="0" vert="horz" wrap="square" lIns="87782" tIns="43891" rIns="87782" bIns="43891" anchor="t" anchorCtr="0" upright="1">
                          <a:noAutofit/>
                        </wps:bodyPr>
                      </wps:wsp>
                      <wps:wsp>
                        <wps:cNvPr id="439" name="Rectangle 19"/>
                        <wps:cNvSpPr>
                          <a:spLocks noChangeArrowheads="1"/>
                        </wps:cNvSpPr>
                        <wps:spPr bwMode="auto">
                          <a:xfrm>
                            <a:off x="6054" y="6850"/>
                            <a:ext cx="1565" cy="272"/>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总结评估</w:t>
                              </w:r>
                            </w:p>
                          </w:txbxContent>
                        </wps:txbx>
                        <wps:bodyPr rot="0" vert="horz" wrap="square" lIns="34560" tIns="0" rIns="34560" bIns="0" anchor="t" anchorCtr="0" upright="1">
                          <a:noAutofit/>
                        </wps:bodyPr>
                      </wps:wsp>
                      <wps:wsp>
                        <wps:cNvPr id="440" name="Line 20"/>
                        <wps:cNvCnPr>
                          <a:cxnSpLocks noChangeShapeType="1"/>
                        </wps:cNvCnPr>
                        <wps:spPr bwMode="auto">
                          <a:xfrm>
                            <a:off x="5121" y="6984"/>
                            <a:ext cx="933" cy="2"/>
                          </a:xfrm>
                          <a:prstGeom prst="line">
                            <a:avLst/>
                          </a:prstGeom>
                          <a:noFill/>
                          <a:ln w="9525">
                            <a:solidFill>
                              <a:srgbClr val="000000"/>
                            </a:solidFill>
                            <a:round/>
                          </a:ln>
                          <a:effectLst/>
                        </wps:spPr>
                        <wps:bodyPr/>
                      </wps:wsp>
                      <wps:wsp>
                        <wps:cNvPr id="441" name="Rectangle 21"/>
                        <wps:cNvSpPr>
                          <a:spLocks noChangeArrowheads="1"/>
                        </wps:cNvSpPr>
                        <wps:spPr bwMode="auto">
                          <a:xfrm>
                            <a:off x="6055" y="4536"/>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医疗救护</w:t>
                              </w:r>
                            </w:p>
                            <w:p>
                              <w:pPr>
                                <w:jc w:val="center"/>
                                <w:rPr>
                                  <w:sz w:val="20"/>
                                </w:rPr>
                              </w:pPr>
                            </w:p>
                          </w:txbxContent>
                        </wps:txbx>
                        <wps:bodyPr rot="0" vert="horz" wrap="square" lIns="34560" tIns="0" rIns="34560" bIns="0" anchor="t" anchorCtr="0" upright="1">
                          <a:noAutofit/>
                        </wps:bodyPr>
                      </wps:wsp>
                      <wps:wsp>
                        <wps:cNvPr id="442" name="Rectangle 22"/>
                        <wps:cNvSpPr>
                          <a:spLocks noChangeArrowheads="1"/>
                        </wps:cNvSpPr>
                        <wps:spPr bwMode="auto">
                          <a:xfrm>
                            <a:off x="6055" y="4069"/>
                            <a:ext cx="1565" cy="273"/>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治安警戒</w:t>
                              </w:r>
                            </w:p>
                            <w:p>
                              <w:pPr>
                                <w:jc w:val="center"/>
                                <w:rPr>
                                  <w:sz w:val="20"/>
                                </w:rPr>
                              </w:pPr>
                            </w:p>
                          </w:txbxContent>
                        </wps:txbx>
                        <wps:bodyPr rot="0" vert="horz" wrap="square" lIns="34560" tIns="0" rIns="34560" bIns="0" anchor="t" anchorCtr="0" upright="1">
                          <a:noAutofit/>
                        </wps:bodyPr>
                      </wps:wsp>
                      <wps:wsp>
                        <wps:cNvPr id="443" name="Rectangle 23"/>
                        <wps:cNvSpPr>
                          <a:spLocks noChangeArrowheads="1"/>
                        </wps:cNvSpPr>
                        <wps:spPr bwMode="auto">
                          <a:xfrm>
                            <a:off x="6054" y="3613"/>
                            <a:ext cx="1565" cy="272"/>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长输管道抢修</w:t>
                              </w:r>
                            </w:p>
                            <w:p>
                              <w:pPr>
                                <w:jc w:val="center"/>
                                <w:rPr>
                                  <w:sz w:val="20"/>
                                </w:rPr>
                              </w:pPr>
                            </w:p>
                          </w:txbxContent>
                        </wps:txbx>
                        <wps:bodyPr rot="0" vert="horz" wrap="square" lIns="34560" tIns="0" rIns="34560" bIns="0" anchor="t" anchorCtr="0" upright="1">
                          <a:noAutofit/>
                        </wps:bodyPr>
                      </wps:wsp>
                      <wps:wsp>
                        <wps:cNvPr id="444" name="Rectangle 24"/>
                        <wps:cNvSpPr>
                          <a:spLocks noChangeArrowheads="1"/>
                        </wps:cNvSpPr>
                        <wps:spPr bwMode="auto">
                          <a:xfrm>
                            <a:off x="6054" y="5019"/>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人员疏散</w:t>
                              </w:r>
                            </w:p>
                            <w:p>
                              <w:pPr>
                                <w:jc w:val="center"/>
                                <w:rPr>
                                  <w:sz w:val="20"/>
                                </w:rPr>
                              </w:pPr>
                            </w:p>
                          </w:txbxContent>
                        </wps:txbx>
                        <wps:bodyPr rot="0" vert="horz" wrap="square" lIns="34560" tIns="0" rIns="34560" bIns="0" anchor="t" anchorCtr="0" upright="1">
                          <a:noAutofit/>
                        </wps:bodyPr>
                      </wps:wsp>
                      <wps:wsp>
                        <wps:cNvPr id="445" name="Rectangle 25"/>
                        <wps:cNvSpPr>
                          <a:spLocks noChangeArrowheads="1"/>
                        </wps:cNvSpPr>
                        <wps:spPr bwMode="auto">
                          <a:xfrm>
                            <a:off x="6055" y="5515"/>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现场监测</w:t>
                              </w:r>
                            </w:p>
                          </w:txbxContent>
                        </wps:txbx>
                        <wps:bodyPr rot="0" vert="horz" wrap="square" lIns="34560" tIns="0" rIns="34560" bIns="0" anchor="t" anchorCtr="0" upright="1">
                          <a:noAutofit/>
                        </wps:bodyPr>
                      </wps:wsp>
                      <wps:wsp>
                        <wps:cNvPr id="446" name="Rectangle 26"/>
                        <wps:cNvSpPr>
                          <a:spLocks noChangeArrowheads="1"/>
                        </wps:cNvSpPr>
                        <wps:spPr bwMode="auto">
                          <a:xfrm>
                            <a:off x="6054" y="3110"/>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抢救遇险人员</w:t>
                              </w:r>
                            </w:p>
                            <w:p>
                              <w:pPr>
                                <w:jc w:val="center"/>
                                <w:rPr>
                                  <w:sz w:val="20"/>
                                </w:rPr>
                              </w:pPr>
                            </w:p>
                          </w:txbxContent>
                        </wps:txbx>
                        <wps:bodyPr rot="0" vert="horz" wrap="square" lIns="34560" tIns="0" rIns="34560" bIns="0" anchor="t" anchorCtr="0" upright="1">
                          <a:noAutofit/>
                        </wps:bodyPr>
                      </wps:wsp>
                      <wps:wsp>
                        <wps:cNvPr id="447" name="Line 27"/>
                        <wps:cNvCnPr>
                          <a:cxnSpLocks noChangeShapeType="1"/>
                        </wps:cNvCnPr>
                        <wps:spPr bwMode="auto">
                          <a:xfrm>
                            <a:off x="5741" y="3246"/>
                            <a:ext cx="2" cy="2922"/>
                          </a:xfrm>
                          <a:prstGeom prst="line">
                            <a:avLst/>
                          </a:prstGeom>
                          <a:noFill/>
                          <a:ln w="9525">
                            <a:solidFill>
                              <a:srgbClr val="000000"/>
                            </a:solidFill>
                            <a:round/>
                          </a:ln>
                          <a:effectLst/>
                        </wps:spPr>
                        <wps:bodyPr/>
                      </wps:wsp>
                      <wps:wsp>
                        <wps:cNvPr id="448" name="Line 29"/>
                        <wps:cNvCnPr>
                          <a:cxnSpLocks noChangeShapeType="1"/>
                        </wps:cNvCnPr>
                        <wps:spPr bwMode="auto">
                          <a:xfrm flipV="1">
                            <a:off x="5743" y="5651"/>
                            <a:ext cx="312" cy="0"/>
                          </a:xfrm>
                          <a:prstGeom prst="line">
                            <a:avLst/>
                          </a:prstGeom>
                          <a:noFill/>
                          <a:ln w="9525">
                            <a:solidFill>
                              <a:srgbClr val="000000"/>
                            </a:solidFill>
                            <a:round/>
                          </a:ln>
                          <a:effectLst/>
                        </wps:spPr>
                        <wps:bodyPr/>
                      </wps:wsp>
                      <wps:wsp>
                        <wps:cNvPr id="449" name="Line 30"/>
                        <wps:cNvCnPr>
                          <a:cxnSpLocks noChangeShapeType="1"/>
                        </wps:cNvCnPr>
                        <wps:spPr bwMode="auto">
                          <a:xfrm flipV="1">
                            <a:off x="5741" y="5155"/>
                            <a:ext cx="313" cy="0"/>
                          </a:xfrm>
                          <a:prstGeom prst="line">
                            <a:avLst/>
                          </a:prstGeom>
                          <a:noFill/>
                          <a:ln w="9525">
                            <a:solidFill>
                              <a:srgbClr val="000000"/>
                            </a:solidFill>
                            <a:round/>
                          </a:ln>
                          <a:effectLst/>
                        </wps:spPr>
                        <wps:bodyPr/>
                      </wps:wsp>
                      <wps:wsp>
                        <wps:cNvPr id="450" name="Line 31"/>
                        <wps:cNvCnPr>
                          <a:cxnSpLocks noChangeShapeType="1"/>
                        </wps:cNvCnPr>
                        <wps:spPr bwMode="auto">
                          <a:xfrm flipV="1">
                            <a:off x="5742" y="4672"/>
                            <a:ext cx="313" cy="0"/>
                          </a:xfrm>
                          <a:prstGeom prst="line">
                            <a:avLst/>
                          </a:prstGeom>
                          <a:noFill/>
                          <a:ln w="9525">
                            <a:solidFill>
                              <a:srgbClr val="000000"/>
                            </a:solidFill>
                            <a:round/>
                          </a:ln>
                          <a:effectLst/>
                        </wps:spPr>
                        <wps:bodyPr/>
                      </wps:wsp>
                      <wps:wsp>
                        <wps:cNvPr id="451" name="Line 32"/>
                        <wps:cNvCnPr>
                          <a:cxnSpLocks noChangeShapeType="1"/>
                        </wps:cNvCnPr>
                        <wps:spPr bwMode="auto">
                          <a:xfrm>
                            <a:off x="5742" y="4205"/>
                            <a:ext cx="313" cy="1"/>
                          </a:xfrm>
                          <a:prstGeom prst="line">
                            <a:avLst/>
                          </a:prstGeom>
                          <a:noFill/>
                          <a:ln w="9525">
                            <a:solidFill>
                              <a:srgbClr val="000000"/>
                            </a:solidFill>
                            <a:round/>
                          </a:ln>
                          <a:effectLst/>
                        </wps:spPr>
                        <wps:bodyPr/>
                      </wps:wsp>
                      <wps:wsp>
                        <wps:cNvPr id="452" name="Line 33"/>
                        <wps:cNvCnPr>
                          <a:cxnSpLocks noChangeShapeType="1"/>
                        </wps:cNvCnPr>
                        <wps:spPr bwMode="auto">
                          <a:xfrm>
                            <a:off x="5741" y="3749"/>
                            <a:ext cx="313" cy="0"/>
                          </a:xfrm>
                          <a:prstGeom prst="line">
                            <a:avLst/>
                          </a:prstGeom>
                          <a:noFill/>
                          <a:ln w="9525">
                            <a:solidFill>
                              <a:srgbClr val="000000"/>
                            </a:solidFill>
                            <a:round/>
                          </a:ln>
                          <a:effectLst/>
                        </wps:spPr>
                        <wps:bodyPr/>
                      </wps:wsp>
                      <wps:wsp>
                        <wps:cNvPr id="453" name="Line 34"/>
                        <wps:cNvCnPr>
                          <a:cxnSpLocks noChangeShapeType="1"/>
                        </wps:cNvCnPr>
                        <wps:spPr bwMode="auto">
                          <a:xfrm flipV="1">
                            <a:off x="5741" y="3246"/>
                            <a:ext cx="313" cy="0"/>
                          </a:xfrm>
                          <a:prstGeom prst="line">
                            <a:avLst/>
                          </a:prstGeom>
                          <a:noFill/>
                          <a:ln w="9525">
                            <a:solidFill>
                              <a:srgbClr val="000000"/>
                            </a:solidFill>
                            <a:round/>
                          </a:ln>
                          <a:effectLst/>
                        </wps:spPr>
                        <wps:bodyPr/>
                      </wps:wsp>
                      <wps:wsp>
                        <wps:cNvPr id="454" name="Rectangle 35"/>
                        <wps:cNvSpPr>
                          <a:spLocks noChangeArrowheads="1"/>
                        </wps:cNvSpPr>
                        <wps:spPr bwMode="auto">
                          <a:xfrm>
                            <a:off x="6054" y="2419"/>
                            <a:ext cx="1565"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4"/>
                                </w:rPr>
                              </w:pPr>
                              <w:r>
                                <w:rPr>
                                  <w:rFonts w:hint="eastAsia" w:ascii="方正仿宋_GBK"/>
                                  <w:sz w:val="24"/>
                                </w:rPr>
                                <w:t>事故上报</w:t>
                              </w:r>
                            </w:p>
                            <w:p>
                              <w:pPr>
                                <w:jc w:val="center"/>
                                <w:rPr>
                                  <w:sz w:val="20"/>
                                </w:rPr>
                              </w:pPr>
                            </w:p>
                          </w:txbxContent>
                        </wps:txbx>
                        <wps:bodyPr rot="0" vert="horz" wrap="square" lIns="34560" tIns="0" rIns="34560" bIns="0" anchor="t" anchorCtr="0" upright="1">
                          <a:noAutofit/>
                        </wps:bodyPr>
                      </wps:wsp>
                      <wps:wsp>
                        <wps:cNvPr id="455" name="Rectangle 36"/>
                        <wps:cNvSpPr>
                          <a:spLocks noChangeArrowheads="1"/>
                        </wps:cNvSpPr>
                        <wps:spPr bwMode="auto">
                          <a:xfrm>
                            <a:off x="263" y="3110"/>
                            <a:ext cx="1564"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指挥人员到位</w:t>
                              </w:r>
                            </w:p>
                            <w:p>
                              <w:pPr>
                                <w:jc w:val="center"/>
                                <w:rPr>
                                  <w:sz w:val="20"/>
                                </w:rPr>
                              </w:pPr>
                            </w:p>
                          </w:txbxContent>
                        </wps:txbx>
                        <wps:bodyPr rot="0" vert="horz" wrap="square" lIns="34560" tIns="0" rIns="34560" bIns="0" anchor="t" anchorCtr="0" upright="1">
                          <a:noAutofit/>
                        </wps:bodyPr>
                      </wps:wsp>
                      <wps:wsp>
                        <wps:cNvPr id="456" name="Rectangle 37"/>
                        <wps:cNvSpPr>
                          <a:spLocks noChangeArrowheads="1"/>
                        </wps:cNvSpPr>
                        <wps:spPr bwMode="auto">
                          <a:xfrm>
                            <a:off x="263" y="3518"/>
                            <a:ext cx="1564" cy="272"/>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应急资源调配</w:t>
                              </w:r>
                            </w:p>
                            <w:p>
                              <w:pPr>
                                <w:jc w:val="center"/>
                                <w:rPr>
                                  <w:sz w:val="20"/>
                                </w:rPr>
                              </w:pPr>
                            </w:p>
                          </w:txbxContent>
                        </wps:txbx>
                        <wps:bodyPr rot="0" vert="horz" wrap="square" lIns="34560" tIns="0" rIns="34560" bIns="0" anchor="t" anchorCtr="0" upright="1">
                          <a:noAutofit/>
                        </wps:bodyPr>
                      </wps:wsp>
                      <wps:wsp>
                        <wps:cNvPr id="457" name="Rectangle 38"/>
                        <wps:cNvSpPr>
                          <a:spLocks noChangeArrowheads="1"/>
                        </wps:cNvSpPr>
                        <wps:spPr bwMode="auto">
                          <a:xfrm>
                            <a:off x="263" y="3926"/>
                            <a:ext cx="1561"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信息网络开通</w:t>
                              </w:r>
                            </w:p>
                            <w:p>
                              <w:pPr>
                                <w:jc w:val="center"/>
                                <w:rPr>
                                  <w:sz w:val="20"/>
                                </w:rPr>
                              </w:pPr>
                            </w:p>
                          </w:txbxContent>
                        </wps:txbx>
                        <wps:bodyPr rot="0" vert="horz" wrap="square" lIns="34560" tIns="0" rIns="34560" bIns="0" anchor="t" anchorCtr="0" upright="1">
                          <a:noAutofit/>
                        </wps:bodyPr>
                      </wps:wsp>
                      <wps:wsp>
                        <wps:cNvPr id="458" name="Line 45"/>
                        <wps:cNvCnPr>
                          <a:cxnSpLocks noChangeShapeType="1"/>
                        </wps:cNvCnPr>
                        <wps:spPr bwMode="auto">
                          <a:xfrm>
                            <a:off x="2054" y="3246"/>
                            <a:ext cx="0" cy="815"/>
                          </a:xfrm>
                          <a:prstGeom prst="line">
                            <a:avLst/>
                          </a:prstGeom>
                          <a:noFill/>
                          <a:ln w="9525">
                            <a:solidFill>
                              <a:srgbClr val="000000"/>
                            </a:solidFill>
                            <a:round/>
                          </a:ln>
                          <a:effectLst/>
                        </wps:spPr>
                        <wps:bodyPr/>
                      </wps:wsp>
                      <wps:wsp>
                        <wps:cNvPr id="459" name="Line 46"/>
                        <wps:cNvCnPr>
                          <a:cxnSpLocks noChangeShapeType="1"/>
                        </wps:cNvCnPr>
                        <wps:spPr bwMode="auto">
                          <a:xfrm flipH="1">
                            <a:off x="1828" y="3246"/>
                            <a:ext cx="226" cy="0"/>
                          </a:xfrm>
                          <a:prstGeom prst="line">
                            <a:avLst/>
                          </a:prstGeom>
                          <a:noFill/>
                          <a:ln w="9525">
                            <a:solidFill>
                              <a:srgbClr val="000000"/>
                            </a:solidFill>
                            <a:round/>
                          </a:ln>
                          <a:effectLst/>
                        </wps:spPr>
                        <wps:bodyPr/>
                      </wps:wsp>
                      <wps:wsp>
                        <wps:cNvPr id="460" name="Line 48"/>
                        <wps:cNvCnPr>
                          <a:cxnSpLocks noChangeShapeType="1"/>
                        </wps:cNvCnPr>
                        <wps:spPr bwMode="auto">
                          <a:xfrm flipH="1" flipV="1">
                            <a:off x="1828" y="4061"/>
                            <a:ext cx="226" cy="1"/>
                          </a:xfrm>
                          <a:prstGeom prst="line">
                            <a:avLst/>
                          </a:prstGeom>
                          <a:noFill/>
                          <a:ln w="9525">
                            <a:solidFill>
                              <a:srgbClr val="000000"/>
                            </a:solidFill>
                            <a:round/>
                          </a:ln>
                          <a:effectLst/>
                        </wps:spPr>
                        <wps:bodyPr/>
                      </wps:wsp>
                      <wps:wsp>
                        <wps:cNvPr id="461" name="Line 49"/>
                        <wps:cNvCnPr>
                          <a:cxnSpLocks noChangeShapeType="1"/>
                        </wps:cNvCnPr>
                        <wps:spPr bwMode="auto">
                          <a:xfrm flipH="1">
                            <a:off x="2054" y="3613"/>
                            <a:ext cx="243" cy="0"/>
                          </a:xfrm>
                          <a:prstGeom prst="line">
                            <a:avLst/>
                          </a:prstGeom>
                          <a:noFill/>
                          <a:ln w="9525">
                            <a:solidFill>
                              <a:srgbClr val="000000"/>
                            </a:solidFill>
                            <a:round/>
                          </a:ln>
                          <a:effectLst/>
                        </wps:spPr>
                        <wps:bodyPr/>
                      </wps:wsp>
                      <wps:wsp>
                        <wps:cNvPr id="462" name="Rectangle 50"/>
                        <wps:cNvSpPr>
                          <a:spLocks noChangeArrowheads="1"/>
                        </wps:cNvSpPr>
                        <wps:spPr bwMode="auto">
                          <a:xfrm>
                            <a:off x="263" y="5284"/>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应急增援</w:t>
                              </w:r>
                            </w:p>
                            <w:p>
                              <w:pPr>
                                <w:jc w:val="center"/>
                                <w:rPr>
                                  <w:sz w:val="20"/>
                                </w:rPr>
                              </w:pPr>
                            </w:p>
                          </w:txbxContent>
                        </wps:txbx>
                        <wps:bodyPr rot="0" vert="horz" wrap="square" lIns="34560" tIns="0" rIns="34560" bIns="0" anchor="t" anchorCtr="0" upright="1">
                          <a:noAutofit/>
                        </wps:bodyPr>
                      </wps:wsp>
                      <wps:wsp>
                        <wps:cNvPr id="463" name="Rectangle 51"/>
                        <wps:cNvSpPr>
                          <a:spLocks noChangeArrowheads="1"/>
                        </wps:cNvSpPr>
                        <wps:spPr bwMode="auto">
                          <a:xfrm>
                            <a:off x="263" y="5692"/>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现场清理</w:t>
                              </w:r>
                            </w:p>
                            <w:p>
                              <w:pPr>
                                <w:jc w:val="center"/>
                                <w:rPr>
                                  <w:sz w:val="20"/>
                                </w:rPr>
                              </w:pPr>
                            </w:p>
                          </w:txbxContent>
                        </wps:txbx>
                        <wps:bodyPr rot="0" vert="horz" wrap="square" lIns="34560" tIns="0" rIns="34560" bIns="0" anchor="t" anchorCtr="0" upright="1">
                          <a:noAutofit/>
                        </wps:bodyPr>
                      </wps:wsp>
                      <wps:wsp>
                        <wps:cNvPr id="464" name="Rectangle 52"/>
                        <wps:cNvSpPr>
                          <a:spLocks noChangeArrowheads="1"/>
                        </wps:cNvSpPr>
                        <wps:spPr bwMode="auto">
                          <a:xfrm>
                            <a:off x="263" y="6099"/>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解除警戒</w:t>
                              </w:r>
                            </w:p>
                            <w:p>
                              <w:pPr>
                                <w:jc w:val="center"/>
                                <w:rPr>
                                  <w:sz w:val="20"/>
                                </w:rPr>
                              </w:pPr>
                            </w:p>
                          </w:txbxContent>
                        </wps:txbx>
                        <wps:bodyPr rot="0" vert="horz" wrap="square" lIns="34560" tIns="0" rIns="34560" bIns="0" anchor="t" anchorCtr="0" upright="1">
                          <a:noAutofit/>
                        </wps:bodyPr>
                      </wps:wsp>
                      <wps:wsp>
                        <wps:cNvPr id="465" name="Rectangle 53"/>
                        <wps:cNvSpPr>
                          <a:spLocks noChangeArrowheads="1"/>
                        </wps:cNvSpPr>
                        <wps:spPr bwMode="auto">
                          <a:xfrm>
                            <a:off x="263" y="6507"/>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善后处理</w:t>
                              </w:r>
                            </w:p>
                            <w:p>
                              <w:pPr>
                                <w:jc w:val="center"/>
                                <w:rPr>
                                  <w:sz w:val="20"/>
                                </w:rPr>
                              </w:pPr>
                            </w:p>
                          </w:txbxContent>
                        </wps:txbx>
                        <wps:bodyPr rot="0" vert="horz" wrap="square" lIns="34560" tIns="0" rIns="34560" bIns="0" anchor="t" anchorCtr="0" upright="1">
                          <a:noAutofit/>
                        </wps:bodyPr>
                      </wps:wsp>
                      <wps:wsp>
                        <wps:cNvPr id="466" name="Rectangle 54"/>
                        <wps:cNvSpPr>
                          <a:spLocks noChangeArrowheads="1"/>
                        </wps:cNvSpPr>
                        <wps:spPr bwMode="auto">
                          <a:xfrm>
                            <a:off x="263" y="6915"/>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事故调查</w:t>
                              </w:r>
                            </w:p>
                            <w:p>
                              <w:pPr>
                                <w:jc w:val="center"/>
                                <w:rPr>
                                  <w:sz w:val="20"/>
                                </w:rPr>
                              </w:pPr>
                            </w:p>
                          </w:txbxContent>
                        </wps:txbx>
                        <wps:bodyPr rot="0" vert="horz" wrap="square" lIns="34560" tIns="0" rIns="34560" bIns="0" anchor="t" anchorCtr="0" upright="1">
                          <a:noAutofit/>
                        </wps:bodyPr>
                      </wps:wsp>
                      <wps:wsp>
                        <wps:cNvPr id="467" name="Rectangle 55"/>
                        <wps:cNvSpPr>
                          <a:spLocks noChangeArrowheads="1"/>
                        </wps:cNvSpPr>
                        <wps:spPr bwMode="auto">
                          <a:xfrm>
                            <a:off x="268" y="4357"/>
                            <a:ext cx="1560" cy="270"/>
                          </a:xfrm>
                          <a:prstGeom prst="rect">
                            <a:avLst/>
                          </a:prstGeom>
                          <a:solidFill>
                            <a:srgbClr val="FFFF00"/>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扩大应急</w:t>
                              </w:r>
                            </w:p>
                            <w:p>
                              <w:pPr>
                                <w:jc w:val="center"/>
                                <w:rPr>
                                  <w:sz w:val="20"/>
                                </w:rPr>
                              </w:pPr>
                            </w:p>
                          </w:txbxContent>
                        </wps:txbx>
                        <wps:bodyPr rot="0" vert="horz" wrap="square" lIns="34560" tIns="0" rIns="34560" bIns="0" anchor="t" anchorCtr="0" upright="1">
                          <a:noAutofit/>
                        </wps:bodyPr>
                      </wps:wsp>
                      <wps:wsp>
                        <wps:cNvPr id="468" name="Line 56"/>
                        <wps:cNvCnPr>
                          <a:cxnSpLocks noChangeShapeType="1"/>
                        </wps:cNvCnPr>
                        <wps:spPr bwMode="auto">
                          <a:xfrm flipH="1">
                            <a:off x="1823" y="5416"/>
                            <a:ext cx="472" cy="3"/>
                          </a:xfrm>
                          <a:prstGeom prst="line">
                            <a:avLst/>
                          </a:prstGeom>
                          <a:noFill/>
                          <a:ln w="9525">
                            <a:solidFill>
                              <a:srgbClr val="000000"/>
                            </a:solidFill>
                            <a:round/>
                            <a:tailEnd type="stealth" w="med" len="med"/>
                          </a:ln>
                          <a:effectLst/>
                        </wps:spPr>
                        <wps:bodyPr/>
                      </wps:wsp>
                      <wps:wsp>
                        <wps:cNvPr id="469" name="Line 57"/>
                        <wps:cNvCnPr>
                          <a:cxnSpLocks noChangeShapeType="1"/>
                        </wps:cNvCnPr>
                        <wps:spPr bwMode="auto">
                          <a:xfrm flipV="1">
                            <a:off x="1043" y="4627"/>
                            <a:ext cx="5" cy="657"/>
                          </a:xfrm>
                          <a:prstGeom prst="line">
                            <a:avLst/>
                          </a:prstGeom>
                          <a:noFill/>
                          <a:ln w="9525">
                            <a:solidFill>
                              <a:srgbClr val="000000"/>
                            </a:solidFill>
                            <a:round/>
                            <a:tailEnd type="stealth" w="med" len="med"/>
                          </a:ln>
                          <a:effectLst/>
                        </wps:spPr>
                        <wps:bodyPr/>
                      </wps:wsp>
                      <wps:wsp>
                        <wps:cNvPr id="470" name="Line 58"/>
                        <wps:cNvCnPr>
                          <a:cxnSpLocks noChangeShapeType="1"/>
                        </wps:cNvCnPr>
                        <wps:spPr bwMode="auto">
                          <a:xfrm flipV="1">
                            <a:off x="1828" y="4485"/>
                            <a:ext cx="469" cy="7"/>
                          </a:xfrm>
                          <a:prstGeom prst="line">
                            <a:avLst/>
                          </a:prstGeom>
                          <a:noFill/>
                          <a:ln w="9525">
                            <a:solidFill>
                              <a:srgbClr val="000000"/>
                            </a:solidFill>
                            <a:round/>
                            <a:tailEnd type="stealth" w="med" len="med"/>
                          </a:ln>
                          <a:effectLst/>
                        </wps:spPr>
                        <wps:bodyPr/>
                      </wps:wsp>
                      <wps:wsp>
                        <wps:cNvPr id="471" name="Rectangle 35"/>
                        <wps:cNvSpPr>
                          <a:spLocks noChangeArrowheads="1"/>
                        </wps:cNvSpPr>
                        <wps:spPr bwMode="auto">
                          <a:xfrm>
                            <a:off x="263" y="1999"/>
                            <a:ext cx="1565"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4"/>
                                </w:rPr>
                              </w:pPr>
                              <w:r>
                                <w:rPr>
                                  <w:rFonts w:hint="eastAsia" w:ascii="方正仿宋_GBK"/>
                                  <w:sz w:val="24"/>
                                </w:rPr>
                                <w:t>信息反馈</w:t>
                              </w:r>
                            </w:p>
                            <w:p>
                              <w:pPr>
                                <w:jc w:val="center"/>
                                <w:rPr>
                                  <w:sz w:val="20"/>
                                </w:rPr>
                              </w:pPr>
                            </w:p>
                          </w:txbxContent>
                        </wps:txbx>
                        <wps:bodyPr rot="0" vert="horz" wrap="square" lIns="34560" tIns="0" rIns="34560" bIns="0" anchor="t" anchorCtr="0" upright="1">
                          <a:noAutofit/>
                        </wps:bodyPr>
                      </wps:wsp>
                      <wps:wsp>
                        <wps:cNvPr id="472" name="Line 49"/>
                        <wps:cNvCnPr>
                          <a:cxnSpLocks noChangeShapeType="1"/>
                        </wps:cNvCnPr>
                        <wps:spPr bwMode="auto">
                          <a:xfrm flipH="1">
                            <a:off x="5116" y="2554"/>
                            <a:ext cx="938" cy="0"/>
                          </a:xfrm>
                          <a:prstGeom prst="line">
                            <a:avLst/>
                          </a:prstGeom>
                          <a:noFill/>
                          <a:ln w="9525">
                            <a:solidFill>
                              <a:srgbClr val="000000"/>
                            </a:solidFill>
                            <a:round/>
                          </a:ln>
                          <a:effectLst/>
                        </wps:spPr>
                        <wps:bodyPr/>
                      </wps:wsp>
                      <wps:wsp>
                        <wps:cNvPr id="473" name="Line 58"/>
                        <wps:cNvCnPr>
                          <a:cxnSpLocks noChangeShapeType="1"/>
                        </wps:cNvCnPr>
                        <wps:spPr bwMode="auto">
                          <a:xfrm flipV="1">
                            <a:off x="6837" y="1832"/>
                            <a:ext cx="15" cy="587"/>
                          </a:xfrm>
                          <a:prstGeom prst="line">
                            <a:avLst/>
                          </a:prstGeom>
                          <a:noFill/>
                          <a:ln w="9525">
                            <a:solidFill>
                              <a:srgbClr val="000000"/>
                            </a:solidFill>
                            <a:round/>
                            <a:tailEnd type="stealth" w="med" len="med"/>
                          </a:ln>
                          <a:effectLst/>
                        </wps:spPr>
                        <wps:bodyPr/>
                      </wps:wsp>
                      <wps:wsp>
                        <wps:cNvPr id="474" name="Rectangle 26"/>
                        <wps:cNvSpPr>
                          <a:spLocks noChangeArrowheads="1"/>
                        </wps:cNvSpPr>
                        <wps:spPr bwMode="auto">
                          <a:xfrm>
                            <a:off x="6069" y="1325"/>
                            <a:ext cx="1565" cy="507"/>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4"/>
                                </w:rPr>
                              </w:pPr>
                              <w:r>
                                <w:rPr>
                                  <w:rFonts w:hint="eastAsia" w:ascii="方正仿宋_GBK"/>
                                  <w:sz w:val="24"/>
                                </w:rPr>
                                <w:t>市应急办</w:t>
                              </w:r>
                            </w:p>
                            <w:p>
                              <w:pPr>
                                <w:spacing w:line="360" w:lineRule="exact"/>
                                <w:jc w:val="center"/>
                                <w:rPr>
                                  <w:sz w:val="24"/>
                                </w:rPr>
                              </w:pPr>
                              <w:r>
                                <w:rPr>
                                  <w:rFonts w:hint="eastAsia" w:ascii="方正仿宋_GBK"/>
                                  <w:sz w:val="24"/>
                                </w:rPr>
                                <w:t>区政府应急委</w:t>
                              </w:r>
                            </w:p>
                            <w:p>
                              <w:pPr>
                                <w:jc w:val="center"/>
                                <w:rPr>
                                  <w:sz w:val="20"/>
                                </w:rPr>
                              </w:pPr>
                            </w:p>
                          </w:txbxContent>
                        </wps:txbx>
                        <wps:bodyPr rot="0" vert="horz" wrap="square" lIns="34560" tIns="0" rIns="34560" bIns="0" anchor="t" anchorCtr="0" upright="1">
                          <a:noAutofit/>
                        </wps:bodyPr>
                      </wps:wsp>
                      <wps:wsp>
                        <wps:cNvPr id="475" name="Line 58"/>
                        <wps:cNvCnPr>
                          <a:cxnSpLocks noChangeShapeType="1"/>
                        </wps:cNvCnPr>
                        <wps:spPr bwMode="auto">
                          <a:xfrm>
                            <a:off x="5115" y="4485"/>
                            <a:ext cx="626" cy="0"/>
                          </a:xfrm>
                          <a:prstGeom prst="line">
                            <a:avLst/>
                          </a:prstGeom>
                          <a:noFill/>
                          <a:ln w="9525">
                            <a:solidFill>
                              <a:srgbClr val="000000"/>
                            </a:solidFill>
                            <a:round/>
                            <a:tailEnd type="stealth" w="med" len="med"/>
                          </a:ln>
                          <a:effectLst/>
                        </wps:spPr>
                        <wps:bodyPr/>
                      </wps:wsp>
                      <wps:wsp>
                        <wps:cNvPr id="476" name="Rectangle 25"/>
                        <wps:cNvSpPr>
                          <a:spLocks noChangeArrowheads="1"/>
                        </wps:cNvSpPr>
                        <wps:spPr bwMode="auto">
                          <a:xfrm>
                            <a:off x="6055" y="6032"/>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信息报告</w:t>
                              </w:r>
                            </w:p>
                          </w:txbxContent>
                        </wps:txbx>
                        <wps:bodyPr rot="0" vert="horz" wrap="square" lIns="34560" tIns="0" rIns="34560" bIns="0" anchor="t" anchorCtr="0" upright="1">
                          <a:noAutofit/>
                        </wps:bodyPr>
                      </wps:wsp>
                      <wps:wsp>
                        <wps:cNvPr id="477" name="Rectangle 50"/>
                        <wps:cNvSpPr>
                          <a:spLocks noChangeArrowheads="1"/>
                        </wps:cNvSpPr>
                        <wps:spPr bwMode="auto">
                          <a:xfrm>
                            <a:off x="268" y="4828"/>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专家支持</w:t>
                              </w:r>
                            </w:p>
                            <w:p>
                              <w:pPr>
                                <w:jc w:val="center"/>
                                <w:rPr>
                                  <w:sz w:val="20"/>
                                </w:rPr>
                              </w:pPr>
                            </w:p>
                          </w:txbxContent>
                        </wps:txbx>
                        <wps:bodyPr rot="0" vert="horz" wrap="square" lIns="34560" tIns="0" rIns="34560" bIns="0" anchor="t" anchorCtr="0" upright="1">
                          <a:noAutofit/>
                        </wps:bodyPr>
                      </wps:wsp>
                      <wps:wsp>
                        <wps:cNvPr id="478" name="Line 29"/>
                        <wps:cNvCnPr>
                          <a:cxnSpLocks noChangeShapeType="1"/>
                        </wps:cNvCnPr>
                        <wps:spPr bwMode="auto">
                          <a:xfrm flipV="1">
                            <a:off x="5743" y="6168"/>
                            <a:ext cx="312" cy="0"/>
                          </a:xfrm>
                          <a:prstGeom prst="line">
                            <a:avLst/>
                          </a:prstGeom>
                          <a:noFill/>
                          <a:ln w="9525">
                            <a:solidFill>
                              <a:srgbClr val="000000"/>
                            </a:solidFill>
                            <a:round/>
                          </a:ln>
                          <a:effectLst/>
                        </wps:spPr>
                        <wps:bodyPr/>
                      </wps:wsp>
                      <wps:wsp>
                        <wps:cNvPr id="479" name="Line 27"/>
                        <wps:cNvCnPr>
                          <a:cxnSpLocks noChangeShapeType="1"/>
                        </wps:cNvCnPr>
                        <wps:spPr bwMode="auto">
                          <a:xfrm>
                            <a:off x="2054" y="5827"/>
                            <a:ext cx="0" cy="1223"/>
                          </a:xfrm>
                          <a:prstGeom prst="line">
                            <a:avLst/>
                          </a:prstGeom>
                          <a:noFill/>
                          <a:ln w="9525">
                            <a:solidFill>
                              <a:srgbClr val="000000"/>
                            </a:solidFill>
                            <a:round/>
                          </a:ln>
                          <a:effectLst/>
                        </wps:spPr>
                        <wps:bodyPr/>
                      </wps:wsp>
                      <wps:wsp>
                        <wps:cNvPr id="480" name="Line 33"/>
                        <wps:cNvCnPr>
                          <a:cxnSpLocks noChangeShapeType="1"/>
                        </wps:cNvCnPr>
                        <wps:spPr bwMode="auto">
                          <a:xfrm flipV="1">
                            <a:off x="1823" y="5827"/>
                            <a:ext cx="234" cy="0"/>
                          </a:xfrm>
                          <a:prstGeom prst="line">
                            <a:avLst/>
                          </a:prstGeom>
                          <a:noFill/>
                          <a:ln w="9525">
                            <a:solidFill>
                              <a:srgbClr val="000000"/>
                            </a:solidFill>
                            <a:round/>
                          </a:ln>
                          <a:effectLst/>
                        </wps:spPr>
                        <wps:bodyPr/>
                      </wps:wsp>
                      <wps:wsp>
                        <wps:cNvPr id="481" name="Line 33"/>
                        <wps:cNvCnPr>
                          <a:cxnSpLocks noChangeShapeType="1"/>
                        </wps:cNvCnPr>
                        <wps:spPr bwMode="auto">
                          <a:xfrm flipV="1">
                            <a:off x="1823" y="6234"/>
                            <a:ext cx="252" cy="0"/>
                          </a:xfrm>
                          <a:prstGeom prst="line">
                            <a:avLst/>
                          </a:prstGeom>
                          <a:noFill/>
                          <a:ln w="9525">
                            <a:solidFill>
                              <a:srgbClr val="000000"/>
                            </a:solidFill>
                            <a:round/>
                          </a:ln>
                          <a:effectLst/>
                        </wps:spPr>
                        <wps:bodyPr/>
                      </wps:wsp>
                      <wps:wsp>
                        <wps:cNvPr id="482" name="Line 33"/>
                        <wps:cNvCnPr>
                          <a:cxnSpLocks noChangeShapeType="1"/>
                        </wps:cNvCnPr>
                        <wps:spPr bwMode="auto">
                          <a:xfrm flipV="1">
                            <a:off x="1823" y="6642"/>
                            <a:ext cx="231" cy="0"/>
                          </a:xfrm>
                          <a:prstGeom prst="line">
                            <a:avLst/>
                          </a:prstGeom>
                          <a:noFill/>
                          <a:ln w="9525">
                            <a:solidFill>
                              <a:srgbClr val="000000"/>
                            </a:solidFill>
                            <a:round/>
                          </a:ln>
                          <a:effectLst/>
                        </wps:spPr>
                        <wps:bodyPr/>
                      </wps:wsp>
                      <wps:wsp>
                        <wps:cNvPr id="483" name="Line 33"/>
                        <wps:cNvCnPr>
                          <a:cxnSpLocks noChangeShapeType="1"/>
                        </wps:cNvCnPr>
                        <wps:spPr bwMode="auto">
                          <a:xfrm flipV="1">
                            <a:off x="1823" y="7050"/>
                            <a:ext cx="231" cy="0"/>
                          </a:xfrm>
                          <a:prstGeom prst="line">
                            <a:avLst/>
                          </a:prstGeom>
                          <a:noFill/>
                          <a:ln w="9525">
                            <a:solidFill>
                              <a:srgbClr val="000000"/>
                            </a:solidFill>
                            <a:round/>
                          </a:ln>
                          <a:effectLst/>
                        </wps:spPr>
                        <wps:bodyPr/>
                      </wps:wsp>
                      <wps:wsp>
                        <wps:cNvPr id="484" name="Line 58"/>
                        <wps:cNvCnPr>
                          <a:cxnSpLocks noChangeShapeType="1"/>
                        </wps:cNvCnPr>
                        <wps:spPr bwMode="auto">
                          <a:xfrm>
                            <a:off x="2057" y="6302"/>
                            <a:ext cx="240" cy="1"/>
                          </a:xfrm>
                          <a:prstGeom prst="line">
                            <a:avLst/>
                          </a:prstGeom>
                          <a:noFill/>
                          <a:ln w="9525">
                            <a:solidFill>
                              <a:srgbClr val="000000"/>
                            </a:solidFill>
                            <a:round/>
                            <a:tailEnd type="stealth" w="med" len="med"/>
                          </a:ln>
                          <a:effectLst/>
                        </wps:spPr>
                        <wps:bodyPr/>
                      </wps:wsp>
                      <wps:wsp>
                        <wps:cNvPr id="485" name="Line 58"/>
                        <wps:cNvCnPr>
                          <a:cxnSpLocks noChangeShapeType="1"/>
                        </wps:cNvCnPr>
                        <wps:spPr bwMode="auto">
                          <a:xfrm>
                            <a:off x="1054" y="1564"/>
                            <a:ext cx="1255" cy="0"/>
                          </a:xfrm>
                          <a:prstGeom prst="line">
                            <a:avLst/>
                          </a:prstGeom>
                          <a:noFill/>
                          <a:ln w="9525">
                            <a:solidFill>
                              <a:srgbClr val="000000"/>
                            </a:solidFill>
                            <a:round/>
                            <a:tailEnd type="stealth" w="med" len="med"/>
                          </a:ln>
                          <a:effectLst/>
                        </wps:spPr>
                        <wps:bodyPr/>
                      </wps:wsp>
                      <wps:wsp>
                        <wps:cNvPr id="486" name="Line 45"/>
                        <wps:cNvCnPr>
                          <a:cxnSpLocks noChangeShapeType="1"/>
                        </wps:cNvCnPr>
                        <wps:spPr bwMode="auto">
                          <a:xfrm>
                            <a:off x="1046" y="2269"/>
                            <a:ext cx="2" cy="286"/>
                          </a:xfrm>
                          <a:prstGeom prst="line">
                            <a:avLst/>
                          </a:prstGeom>
                          <a:noFill/>
                          <a:ln w="9525">
                            <a:solidFill>
                              <a:srgbClr val="000000"/>
                            </a:solidFill>
                            <a:round/>
                          </a:ln>
                          <a:effectLst/>
                        </wps:spPr>
                        <wps:bodyPr/>
                      </wps:wsp>
                      <wps:wsp>
                        <wps:cNvPr id="487" name="Line 49"/>
                        <wps:cNvCnPr>
                          <a:cxnSpLocks noChangeShapeType="1"/>
                        </wps:cNvCnPr>
                        <wps:spPr bwMode="auto">
                          <a:xfrm flipH="1" flipV="1">
                            <a:off x="1043" y="2554"/>
                            <a:ext cx="1255" cy="1"/>
                          </a:xfrm>
                          <a:prstGeom prst="line">
                            <a:avLst/>
                          </a:prstGeom>
                          <a:noFill/>
                          <a:ln w="9525">
                            <a:solidFill>
                              <a:srgbClr val="000000"/>
                            </a:solidFill>
                            <a:round/>
                          </a:ln>
                          <a:effectLst/>
                        </wps:spPr>
                        <wps:bodyPr/>
                      </wps:wsp>
                      <wps:wsp>
                        <wps:cNvPr id="488" name="Line 45"/>
                        <wps:cNvCnPr>
                          <a:cxnSpLocks noChangeShapeType="1"/>
                        </wps:cNvCnPr>
                        <wps:spPr bwMode="auto">
                          <a:xfrm>
                            <a:off x="1043" y="1573"/>
                            <a:ext cx="3" cy="426"/>
                          </a:xfrm>
                          <a:prstGeom prst="line">
                            <a:avLst/>
                          </a:prstGeom>
                          <a:noFill/>
                          <a:ln w="9525">
                            <a:solidFill>
                              <a:srgbClr val="000000"/>
                            </a:solidFill>
                            <a:round/>
                          </a:ln>
                          <a:effectLst/>
                        </wps:spPr>
                        <wps:bodyPr/>
                      </wps:wsp>
                      <wps:wsp>
                        <wps:cNvPr id="489" name="Line 58"/>
                        <wps:cNvCnPr>
                          <a:cxnSpLocks noChangeShapeType="1"/>
                        </wps:cNvCnPr>
                        <wps:spPr bwMode="auto">
                          <a:xfrm>
                            <a:off x="5128" y="1564"/>
                            <a:ext cx="942" cy="14"/>
                          </a:xfrm>
                          <a:prstGeom prst="line">
                            <a:avLst/>
                          </a:prstGeom>
                          <a:noFill/>
                          <a:ln w="9525">
                            <a:solidFill>
                              <a:srgbClr val="000000"/>
                            </a:solidFill>
                            <a:round/>
                            <a:tailEnd type="stealth" w="med" len="med"/>
                          </a:ln>
                          <a:effectLst/>
                        </wps:spPr>
                        <wps:bodyPr/>
                      </wps:wsp>
                      <wps:wsp>
                        <wps:cNvPr id="490" name="Line 33"/>
                        <wps:cNvCnPr>
                          <a:cxnSpLocks noChangeShapeType="1"/>
                        </wps:cNvCnPr>
                        <wps:spPr bwMode="auto">
                          <a:xfrm flipV="1">
                            <a:off x="1827" y="3654"/>
                            <a:ext cx="248" cy="0"/>
                          </a:xfrm>
                          <a:prstGeom prst="line">
                            <a:avLst/>
                          </a:prstGeom>
                          <a:noFill/>
                          <a:ln w="9525">
                            <a:solidFill>
                              <a:srgbClr val="000000"/>
                            </a:solidFill>
                            <a:round/>
                          </a:ln>
                          <a:effectLst/>
                        </wps:spPr>
                        <wps:bodyPr/>
                      </wps:wsp>
                    </wpg:wgp>
                  </a:graphicData>
                </a:graphic>
              </wp:inline>
            </w:drawing>
          </mc:Choice>
          <mc:Fallback>
            <w:pict>
              <v:group id="_x0000_s1026" o:spid="_x0000_s1026" o:spt="203" style="height:595.3pt;width:443.05pt;" coordorigin="263,-82" coordsize="7371,7269" o:gfxdata="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">
                <o:lock v:ext="edit" aspectratio="f"/>
                <v:shape id="AutoShape 4" o:spid="_x0000_s1026" o:spt="71" type="#_x0000_t71" style="position:absolute;left:1914;top:-82;height:1337;width:3585;" fillcolor="#FF0000" filled="t" stroked="t" coordsize="21600,21600" o:gfxdata="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eMHO/&#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w:txbxContent>
                      <w:p>
                        <w:pPr>
                          <w:spacing w:line="300" w:lineRule="exact"/>
                          <w:jc w:val="center"/>
                          <w:rPr>
                            <w:rFonts w:ascii="方正仿宋_GBK" w:hAnsi="宋体"/>
                            <w:sz w:val="24"/>
                          </w:rPr>
                        </w:pPr>
                        <w:r>
                          <w:rPr>
                            <w:rFonts w:hint="eastAsia" w:ascii="方正仿宋_GBK" w:hAnsi="宋体"/>
                            <w:sz w:val="24"/>
                          </w:rPr>
                          <w:t>区内油气长输管道</w:t>
                        </w:r>
                      </w:p>
                      <w:p>
                        <w:pPr>
                          <w:pStyle w:val="56"/>
                          <w:spacing w:line="300" w:lineRule="exact"/>
                          <w:jc w:val="center"/>
                          <w:rPr>
                            <w:rFonts w:ascii="方正仿宋_GBK" w:eastAsia="方正仿宋_GBK"/>
                          </w:rPr>
                        </w:pPr>
                        <w:r>
                          <w:rPr>
                            <w:rFonts w:hint="eastAsia" w:ascii="方正仿宋_GBK" w:eastAsia="方正仿宋_GBK"/>
                          </w:rPr>
                          <w:t>高后果区突发事件</w:t>
                        </w:r>
                      </w:p>
                    </w:txbxContent>
                  </v:textbox>
                </v:shape>
                <v:shape id="AutoShape 5" o:spid="_x0000_s1026" o:spt="110" type="#_x0000_t110" style="position:absolute;left:2298;top:1999;height:1111;width:2818;" fillcolor="#FFFF00" filled="t" stroked="t" coordsize="21600,21600" o:gfxdata="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vAGm/&#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w:txbxContent>
                      <w:p>
                        <w:pPr>
                          <w:spacing w:line="260" w:lineRule="exact"/>
                          <w:jc w:val="center"/>
                          <w:rPr>
                            <w:rFonts w:ascii="方正仿宋_GBK"/>
                            <w:sz w:val="24"/>
                          </w:rPr>
                        </w:pPr>
                        <w:r>
                          <w:rPr>
                            <w:rFonts w:hint="eastAsia" w:ascii="方正仿宋_GBK"/>
                            <w:sz w:val="24"/>
                          </w:rPr>
                          <w:t>应急指挥部</w:t>
                        </w:r>
                      </w:p>
                      <w:p>
                        <w:pPr>
                          <w:spacing w:line="260" w:lineRule="exact"/>
                          <w:jc w:val="center"/>
                          <w:rPr>
                            <w:rFonts w:ascii="方正仿宋_GBK"/>
                            <w:sz w:val="24"/>
                          </w:rPr>
                        </w:pPr>
                        <w:r>
                          <w:rPr>
                            <w:rFonts w:hint="eastAsia" w:ascii="方正仿宋_GBK"/>
                            <w:sz w:val="24"/>
                          </w:rPr>
                          <w:t>灾情研判</w:t>
                        </w:r>
                      </w:p>
                      <w:p>
                        <w:pPr>
                          <w:spacing w:line="260" w:lineRule="exact"/>
                          <w:jc w:val="center"/>
                          <w:rPr>
                            <w:rFonts w:ascii="方正仿宋_GBK"/>
                            <w:sz w:val="24"/>
                          </w:rPr>
                        </w:pPr>
                        <w:r>
                          <w:rPr>
                            <w:rFonts w:hint="eastAsia" w:ascii="方正仿宋_GBK"/>
                            <w:sz w:val="24"/>
                          </w:rPr>
                          <w:t>应急响应</w:t>
                        </w:r>
                      </w:p>
                    </w:txbxContent>
                  </v:textbox>
                </v:shape>
                <v:line id="Line 6" o:spid="_x0000_s1026" o:spt="20" style="position:absolute;left:3712;top:882;height:478;width:6;" filled="f" stroked="t" coordsize="21600,21600" o:gfxdata="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TCzq8AAAA&#10;3AAAAA8AAAAAAAAAAQAgAAAAIgAAAGRycy9kb3ducmV2LnhtbFBLAQIUABQAAAAIAIdO4kAzLwWe&#10;OwAAADkAAAAQAAAAAAAAAAEAIAAAAAsBAABkcnMvc2hhcGV4bWwueG1sUEsFBgAAAAAGAAYAWwEA&#10;ALUDAAAAAA==&#10;">
                  <v:fill on="f" focussize="0,0"/>
                  <v:stroke weight="1pt" color="#000000" joinstyle="round" endarrow="classic"/>
                  <v:imagedata o:title=""/>
                  <o:lock v:ext="edit" aspectratio="f"/>
                </v:line>
                <v:rect id="Rectangle 7" o:spid="_x0000_s1026" o:spt="1" style="position:absolute;left:2297;top:3409;height:407;width:2818;" fillcolor="#FFFF00" filled="t" stroked="t" coordsize="21600,21600" o:gfxdata="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SQ04&#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4"/>
                          </w:rPr>
                        </w:pPr>
                        <w:r>
                          <w:rPr>
                            <w:rFonts w:hint="eastAsia" w:ascii="方正仿宋_GBK"/>
                            <w:sz w:val="24"/>
                          </w:rPr>
                          <w:t>应急救援启动</w:t>
                        </w:r>
                      </w:p>
                    </w:txbxContent>
                  </v:textbox>
                </v:rect>
                <v:line id="Line 8" o:spid="_x0000_s1026" o:spt="20" style="position:absolute;left:3706;top:3110;flip:x;height:299;width:1;" filled="f" stroked="t" coordsize="21600,21600" o:gfxdata="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tBOG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rect id="Rectangle 9" o:spid="_x0000_s1026" o:spt="1" style="position:absolute;left:2309;top:1360;height:408;width:2818;" fillcolor="#FFFF00" filled="t" stroked="t" coordsize="21600,21600" o:gfxdata="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mjzR&#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4"/>
                          </w:rPr>
                        </w:pPr>
                        <w:r>
                          <w:rPr>
                            <w:rFonts w:hint="eastAsia" w:ascii="方正仿宋_GBK"/>
                            <w:sz w:val="24"/>
                          </w:rPr>
                          <w:t>突发事件接警</w:t>
                        </w:r>
                      </w:p>
                    </w:txbxContent>
                  </v:textbox>
                </v:rect>
                <v:line id="Line 10" o:spid="_x0000_s1026" o:spt="20" style="position:absolute;left:3707;top:1768;flip:x;height:231;width:11;" filled="f" stroked="t" coordsize="21600,21600" o:gfxdata="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9J/jK5AAAA3AAA&#10;AA8AAAAAAAAAAQAgAAAAIgAAAGRycy9kb3ducmV2LnhtbFBLAQIUABQAAAAIAIdO4kAzLwWeOwAA&#10;ADkAAAAQAAAAAAAAAAEAIAAAAAgBAABkcnMvc2hhcGV4bWwueG1sUEsFBgAAAAAGAAYAWwEAALID&#10;AAAAAA==&#10;">
                  <v:fill on="f" focussize="0,0"/>
                  <v:stroke weight="1pt" color="#000000" joinstyle="round" endarrow="classic"/>
                  <v:imagedata o:title=""/>
                  <o:lock v:ext="edit" aspectratio="f"/>
                </v:line>
                <v:line id="Line 11" o:spid="_x0000_s1026" o:spt="20" style="position:absolute;left:3706;top:3816;height:466;width:0;" filled="f" stroked="t" coordsize="21600,21600" o:gfxdata="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nyA2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rect id="Rectangle 12" o:spid="_x0000_s1026" o:spt="1" style="position:absolute;left:2297;top:4282;height:407;width:2818;" fillcolor="#FFFF00" filled="t" stroked="t" coordsize="21600,21600" o:gfxdata="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5zh9&#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4"/>
                          </w:rPr>
                        </w:pPr>
                        <w:r>
                          <w:rPr>
                            <w:rFonts w:hint="eastAsia" w:ascii="方正仿宋_GBK"/>
                            <w:sz w:val="24"/>
                          </w:rPr>
                          <w:t>现场应急指挥部</w:t>
                        </w:r>
                      </w:p>
                    </w:txbxContent>
                  </v:textbox>
                </v:rect>
                <v:shape id="AutoShape 13" o:spid="_x0000_s1026" o:spt="110" type="#_x0000_t110" style="position:absolute;left:2295;top:4940;height:952;width:2832;" fillcolor="#FFFF00" filled="t" stroked="t" coordsize="21600,21600" o:gfxdata="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Tq1u/&#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w:txbxContent>
                      <w:p>
                        <w:pPr>
                          <w:spacing w:line="300" w:lineRule="exact"/>
                          <w:jc w:val="center"/>
                          <w:rPr>
                            <w:rFonts w:ascii="方正仿宋_GBK"/>
                            <w:sz w:val="24"/>
                          </w:rPr>
                        </w:pPr>
                        <w:r>
                          <w:rPr>
                            <w:rFonts w:hint="eastAsia" w:ascii="方正仿宋_GBK"/>
                            <w:sz w:val="24"/>
                          </w:rPr>
                          <w:t>突发事件</w:t>
                        </w:r>
                      </w:p>
                      <w:p>
                        <w:pPr>
                          <w:spacing w:line="300" w:lineRule="exact"/>
                          <w:jc w:val="center"/>
                          <w:rPr>
                            <w:rFonts w:ascii="方正仿宋_GBK"/>
                            <w:sz w:val="24"/>
                          </w:rPr>
                        </w:pPr>
                        <w:r>
                          <w:rPr>
                            <w:rFonts w:hint="eastAsia" w:ascii="方正仿宋_GBK"/>
                            <w:sz w:val="24"/>
                          </w:rPr>
                          <w:t>是否控制</w:t>
                        </w:r>
                      </w:p>
                    </w:txbxContent>
                  </v:textbox>
                </v:shape>
                <v:line id="Line 14" o:spid="_x0000_s1026" o:spt="20" style="position:absolute;left:3706;top:4689;height:251;width:5;" filled="f" stroked="t" coordsize="21600,21600" o:gfxdata="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Upgu8AAAA&#10;3AAAAA8AAAAAAAAAAQAgAAAAIgAAAGRycy9kb3ducmV2LnhtbFBLAQIUABQAAAAIAIdO4kAzLwWe&#10;OwAAADkAAAAQAAAAAAAAAAEAIAAAAAsBAABkcnMvc2hhcGV4bWwueG1sUEsFBgAAAAAGAAYAWwEA&#10;ALUDAAAAAA==&#10;">
                  <v:fill on="f" focussize="0,0"/>
                  <v:stroke weight="1pt" color="#000000" joinstyle="round" endarrow="classic"/>
                  <v:imagedata o:title=""/>
                  <o:lock v:ext="edit" aspectratio="f"/>
                </v:line>
                <v:line id="Line 15" o:spid="_x0000_s1026" o:spt="20" style="position:absolute;left:3706;top:5891;flip:x;height:208;width:5;" filled="f" stroked="t" coordsize="21600,21600" o:gfxdata="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Xaq8AAAA&#10;3AAAAA8AAAAAAAAAAQAgAAAAIgAAAGRycy9kb3ducmV2LnhtbFBLAQIUABQAAAAIAIdO4kAzLwWe&#10;OwAAADkAAAAQAAAAAAAAAAEAIAAAAAsBAABkcnMvc2hhcGV4bWwueG1sUEsFBgAAAAAGAAYAWwEA&#10;ALUDAAAAAA==&#10;">
                  <v:fill on="f" focussize="0,0"/>
                  <v:stroke weight="1pt" color="#000000" joinstyle="round" endarrow="classic"/>
                  <v:imagedata o:title=""/>
                  <o:lock v:ext="edit" aspectratio="f"/>
                </v:line>
                <v:rect id="Rectangle 16" o:spid="_x0000_s1026" o:spt="1" style="position:absolute;left:2297;top:6099;height:407;width:2818;" fillcolor="#FFFF00" filled="t" stroked="t" coordsize="21600,21600" o:gfxdata="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3D5+&#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1"/>
                            <w:szCs w:val="21"/>
                          </w:rPr>
                        </w:pPr>
                        <w:r>
                          <w:rPr>
                            <w:rFonts w:hint="eastAsia" w:ascii="方正仿宋_GBK"/>
                            <w:sz w:val="21"/>
                            <w:szCs w:val="21"/>
                          </w:rPr>
                          <w:t>应急恢复</w:t>
                        </w:r>
                      </w:p>
                    </w:txbxContent>
                  </v:textbox>
                </v:rect>
                <v:line id="Line 17" o:spid="_x0000_s1026" o:spt="20" style="position:absolute;left:3706;top:6507;height:270;width:1;" filled="f" stroked="t" coordsize="21600,21600" o:gfxdata="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hjh8vQAA&#10;ANwAAAAPAAAAAAAAAAEAIAAAACIAAABkcnMvZG93bnJldi54bWxQSwECFAAUAAAACACHTuJAMy8F&#10;njsAAAA5AAAAEAAAAAAAAAABACAAAAAMAQAAZHJzL3NoYXBleG1sLnhtbFBLBQYAAAAABgAGAFsB&#10;AAC2AwAAAAA=&#10;">
                  <v:fill on="f" focussize="0,0"/>
                  <v:stroke weight="1pt" color="#000000" joinstyle="round" endarrow="classic"/>
                  <v:imagedata o:title=""/>
                  <o:lock v:ext="edit" aspectratio="f"/>
                </v:line>
                <v:shape id="Rectangle 18" o:spid="_x0000_s1026" o:spt="3" type="#_x0000_t3" style="position:absolute;left:2303;top:6781;height:406;width:2818;" fillcolor="#FFFF00" filled="t" stroked="t" coordsize="21600,21600" o:gfxdata="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FBg3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6.91196850393701pt,3.4559842519685pt,6.91196850393701pt,3.4559842519685pt">
                    <w:txbxContent>
                      <w:p>
                        <w:pPr>
                          <w:spacing w:line="300" w:lineRule="exact"/>
                          <w:jc w:val="center"/>
                          <w:rPr>
                            <w:rFonts w:ascii="方正仿宋_GBK"/>
                            <w:sz w:val="21"/>
                            <w:szCs w:val="21"/>
                          </w:rPr>
                        </w:pPr>
                        <w:r>
                          <w:rPr>
                            <w:rFonts w:hint="eastAsia" w:ascii="方正仿宋_GBK"/>
                            <w:sz w:val="21"/>
                            <w:szCs w:val="21"/>
                          </w:rPr>
                          <w:t>应急结束</w:t>
                        </w:r>
                      </w:p>
                    </w:txbxContent>
                  </v:textbox>
                </v:shape>
                <v:rect id="Rectangle 19" o:spid="_x0000_s1026" o:spt="1" style="position:absolute;left:6054;top:6850;height:272;width:1565;" fillcolor="#FFFFFF" filled="t" stroked="t" coordsize="21600,21600" o:gfxdata="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gpsG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总结评估</w:t>
                        </w:r>
                      </w:p>
                    </w:txbxContent>
                  </v:textbox>
                </v:rect>
                <v:line id="Line 20" o:spid="_x0000_s1026" o:spt="20" style="position:absolute;left:5121;top:6984;height:2;width:933;" filled="f" stroked="t" coordsize="21600,21600" o:gfxdata="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DY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Rectangle 21" o:spid="_x0000_s1026" o:spt="1" style="position:absolute;left:6055;top:4536;height:271;width:1565;" fillcolor="#FFFFFF" filled="t" stroked="t" coordsize="21600,21600" o:gfxdata="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Nm6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医疗救护</w:t>
                        </w:r>
                      </w:p>
                      <w:p>
                        <w:pPr>
                          <w:jc w:val="center"/>
                          <w:rPr>
                            <w:sz w:val="20"/>
                          </w:rPr>
                        </w:pPr>
                      </w:p>
                    </w:txbxContent>
                  </v:textbox>
                </v:rect>
                <v:rect id="Rectangle 22" o:spid="_x0000_s1026" o:spt="1" style="position:absolute;left:6055;top:4069;height:273;width:1565;" fillcolor="#FFFFFF" filled="t" stroked="t" coordsize="21600,21600" o:gfxdata="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gkfN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治安警戒</w:t>
                        </w:r>
                      </w:p>
                      <w:p>
                        <w:pPr>
                          <w:jc w:val="center"/>
                          <w:rPr>
                            <w:sz w:val="20"/>
                          </w:rPr>
                        </w:pPr>
                      </w:p>
                    </w:txbxContent>
                  </v:textbox>
                </v:rect>
                <v:rect id="Rectangle 23" o:spid="_x0000_s1026" o:spt="1" style="position:absolute;left:6054;top:3613;height:272;width:1565;" fillcolor="#FFFFFF" filled="t" stroked="t" coordsize="21600,21600" o:gfxdata="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O4la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长输管道抢修</w:t>
                        </w:r>
                      </w:p>
                      <w:p>
                        <w:pPr>
                          <w:jc w:val="center"/>
                          <w:rPr>
                            <w:sz w:val="20"/>
                          </w:rPr>
                        </w:pPr>
                      </w:p>
                    </w:txbxContent>
                  </v:textbox>
                </v:rect>
                <v:rect id="Rectangle 24" o:spid="_x0000_s1026" o:spt="1" style="position:absolute;left:6054;top:5019;height:271;width:1565;" fillcolor="#FFFFFF" filled="t" stroked="t" coordsize="21600,21600" o:gfxdata="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J3o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人员疏散</w:t>
                        </w:r>
                      </w:p>
                      <w:p>
                        <w:pPr>
                          <w:jc w:val="center"/>
                          <w:rPr>
                            <w:sz w:val="20"/>
                          </w:rPr>
                        </w:pPr>
                      </w:p>
                    </w:txbxContent>
                  </v:textbox>
                </v:rect>
                <v:rect id="Rectangle 25" o:spid="_x0000_s1026" o:spt="1" style="position:absolute;left:6055;top:5515;height:271;width:1565;" fillcolor="#FFFFFF" filled="t" stroked="t" coordsize="21600,21600" o:gfxdata="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r37m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现场监测</w:t>
                        </w:r>
                      </w:p>
                    </w:txbxContent>
                  </v:textbox>
                </v:rect>
                <v:rect id="Rectangle 26" o:spid="_x0000_s1026" o:spt="1" style="position:absolute;left:6054;top:3110;height:271;width:1565;" fillcolor="#FFFFFF" filled="t" stroked="t" coordsize="21600,21600" o:gfxdata="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5Qc6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抢救遇险人员</w:t>
                        </w:r>
                      </w:p>
                      <w:p>
                        <w:pPr>
                          <w:jc w:val="center"/>
                          <w:rPr>
                            <w:sz w:val="20"/>
                          </w:rPr>
                        </w:pPr>
                      </w:p>
                    </w:txbxContent>
                  </v:textbox>
                </v:rect>
                <v:line id="Line 27" o:spid="_x0000_s1026" o:spt="20" style="position:absolute;left:5741;top:3246;height:2922;width:2;" filled="f" stroked="t" coordsize="21600,21600" o:gfxdata="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QGx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9" o:spid="_x0000_s1026" o:spt="20" style="position:absolute;left:5743;top:5651;flip:y;height:0;width:312;" filled="f" stroked="t" coordsize="21600,21600" o:gfxdata="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bF7N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0" o:spid="_x0000_s1026" o:spt="20" style="position:absolute;left:5741;top:5155;flip:y;height:0;width:313;" filled="f" stroked="t" coordsize="21600,21600" o:gfxdata="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3er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1" o:spid="_x0000_s1026" o:spt="20" style="position:absolute;left:5742;top:4672;flip:y;height:0;width:313;" filled="f" stroked="t" coordsize="21600,21600" o:gfxdata="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7h7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2" o:spid="_x0000_s1026" o:spt="20" style="position:absolute;left:5742;top:4205;height:1;width:313;" filled="f" stroked="t" coordsize="21600,21600" o:gfxdata="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ssC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3" o:spid="_x0000_s1026" o:spt="20" style="position:absolute;left:5741;top:3749;height:0;width:313;" filled="f" stroked="t" coordsize="21600,21600" o:gfxdata="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Ll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4" o:spid="_x0000_s1026" o:spt="20" style="position:absolute;left:5741;top:3246;flip:y;height:0;width:313;" filled="f" stroked="t" coordsize="21600,21600" o:gfxdata="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x/m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Rectangle 35" o:spid="_x0000_s1026" o:spt="1" style="position:absolute;left:6054;top:2419;height:270;width:1565;" fillcolor="#FFFFFF" filled="t" stroked="t" coordsize="21600,21600" o:gfxdata="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7P+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4"/>
                          </w:rPr>
                        </w:pPr>
                        <w:r>
                          <w:rPr>
                            <w:rFonts w:hint="eastAsia" w:ascii="方正仿宋_GBK"/>
                            <w:sz w:val="24"/>
                          </w:rPr>
                          <w:t>事故上报</w:t>
                        </w:r>
                      </w:p>
                      <w:p>
                        <w:pPr>
                          <w:jc w:val="center"/>
                          <w:rPr>
                            <w:sz w:val="20"/>
                          </w:rPr>
                        </w:pPr>
                      </w:p>
                    </w:txbxContent>
                  </v:textbox>
                </v:rect>
                <v:rect id="Rectangle 36" o:spid="_x0000_s1026" o:spt="1" style="position:absolute;left:263;top:3110;height:271;width:1564;" fillcolor="#FFFFFF" filled="t" stroked="t" coordsize="21600,21600" o:gfxdata="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sklk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指挥人员到位</w:t>
                        </w:r>
                      </w:p>
                      <w:p>
                        <w:pPr>
                          <w:jc w:val="center"/>
                          <w:rPr>
                            <w:sz w:val="20"/>
                          </w:rPr>
                        </w:pPr>
                      </w:p>
                    </w:txbxContent>
                  </v:textbox>
                </v:rect>
                <v:rect id="Rectangle 37" o:spid="_x0000_s1026" o:spt="1" style="position:absolute;left:263;top:3518;height:272;width:1564;" fillcolor="#FFFFFF" filled="t" stroked="t" coordsize="21600,21600" o:gfxdata="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YNcT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应急资源调配</w:t>
                        </w:r>
                      </w:p>
                      <w:p>
                        <w:pPr>
                          <w:jc w:val="center"/>
                          <w:rPr>
                            <w:sz w:val="20"/>
                          </w:rPr>
                        </w:pPr>
                      </w:p>
                    </w:txbxContent>
                  </v:textbox>
                </v:rect>
                <v:rect id="Rectangle 38" o:spid="_x0000_s1026" o:spt="1" style="position:absolute;left:263;top:3926;height:270;width:1561;" fillcolor="#FFFFFF" filled="t" stroked="t" coordsize="21600,21600" o:gfxdata="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LHK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信息网络开通</w:t>
                        </w:r>
                      </w:p>
                      <w:p>
                        <w:pPr>
                          <w:jc w:val="center"/>
                          <w:rPr>
                            <w:sz w:val="20"/>
                          </w:rPr>
                        </w:pPr>
                      </w:p>
                    </w:txbxContent>
                  </v:textbox>
                </v:rect>
                <v:line id="Line 45" o:spid="_x0000_s1026" o:spt="20" style="position:absolute;left:2054;top:3246;height:815;width:0;" filled="f" stroked="t" coordsize="21600,21600" o:gfxdata="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WGb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6" o:spid="_x0000_s1026" o:spt="20" style="position:absolute;left:1828;top:3246;flip:x;height:0;width:226;" filled="f" stroked="t" coordsize="21600,21600" o:gfxdata="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RIc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8" o:spid="_x0000_s1026" o:spt="20" style="position:absolute;left:1828;top:4061;flip:x y;height:1;width:226;" filled="f" stroked="t" coordsize="21600,21600" o:gfxdata="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E8Xb7gAAADc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49" o:spid="_x0000_s1026" o:spt="20" style="position:absolute;left:2054;top:3613;flip:x;height:0;width:243;" filled="f" stroked="t" coordsize="21600,21600" o:gfxdata="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Po7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Rectangle 50" o:spid="_x0000_s1026" o:spt="1" style="position:absolute;left:263;top:5284;height:270;width:1560;" fillcolor="#FFFFFF" filled="t" stroked="t" coordsize="21600,21600" o:gfxdata="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Nxut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应急增援</w:t>
                        </w:r>
                      </w:p>
                      <w:p>
                        <w:pPr>
                          <w:jc w:val="center"/>
                          <w:rPr>
                            <w:sz w:val="20"/>
                          </w:rPr>
                        </w:pPr>
                      </w:p>
                    </w:txbxContent>
                  </v:textbox>
                </v:rect>
                <v:rect id="Rectangle 51" o:spid="_x0000_s1026" o:spt="1" style="position:absolute;left:263;top:5692;height:270;width:1560;" fillcolor="#FFFFFF" filled="t" stroked="t" coordsize="21600,21600" o:gfxdata="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7vja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现场清理</w:t>
                        </w:r>
                      </w:p>
                      <w:p>
                        <w:pPr>
                          <w:jc w:val="center"/>
                          <w:rPr>
                            <w:sz w:val="20"/>
                          </w:rPr>
                        </w:pPr>
                      </w:p>
                    </w:txbxContent>
                  </v:textbox>
                </v:rect>
                <v:rect id="Rectangle 52" o:spid="_x0000_s1026" o:spt="1" style="position:absolute;left:263;top:6099;height:270;width:1560;" fillcolor="#FFFFFF" filled="t" stroked="t" coordsize="21600,21600" o:gfxdata="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SJkK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解除警戒</w:t>
                        </w:r>
                      </w:p>
                      <w:p>
                        <w:pPr>
                          <w:jc w:val="center"/>
                          <w:rPr>
                            <w:sz w:val="20"/>
                          </w:rPr>
                        </w:pPr>
                      </w:p>
                    </w:txbxContent>
                  </v:textbox>
                </v:rect>
                <v:rect id="Rectangle 53" o:spid="_x0000_s1026" o:spt="1" style="position:absolute;left:263;top:6507;height:270;width:1560;" fillcolor="#FFFFFF" filled="t" stroked="t" coordsize="21600,21600" o:gfxdata="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3oPZ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善后处理</w:t>
                        </w:r>
                      </w:p>
                      <w:p>
                        <w:pPr>
                          <w:jc w:val="center"/>
                          <w:rPr>
                            <w:sz w:val="20"/>
                          </w:rPr>
                        </w:pPr>
                      </w:p>
                    </w:txbxContent>
                  </v:textbox>
                </v:rect>
                <v:rect id="Rectangle 54" o:spid="_x0000_s1026" o:spt="1" style="position:absolute;left:263;top:6915;height:270;width:1560;" fillcolor="#FFFFFF" filled="t" stroked="t" coordsize="21600,21600" o:gfxdata="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DB2u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事故调查</w:t>
                        </w:r>
                      </w:p>
                      <w:p>
                        <w:pPr>
                          <w:jc w:val="center"/>
                          <w:rPr>
                            <w:sz w:val="20"/>
                          </w:rPr>
                        </w:pPr>
                      </w:p>
                    </w:txbxContent>
                  </v:textbox>
                </v:rect>
                <v:rect id="Rectangle 55" o:spid="_x0000_s1026" o:spt="1" style="position:absolute;left:268;top:4357;height:270;width:1560;" fillcolor="#FFFF00" filled="t" stroked="t" coordsize="21600,21600" o:gfxdata="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xd2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扩大应急</w:t>
                        </w:r>
                      </w:p>
                      <w:p>
                        <w:pPr>
                          <w:jc w:val="center"/>
                          <w:rPr>
                            <w:sz w:val="20"/>
                          </w:rPr>
                        </w:pPr>
                      </w:p>
                    </w:txbxContent>
                  </v:textbox>
                </v:rect>
                <v:line id="Line 56" o:spid="_x0000_s1026" o:spt="20" style="position:absolute;left:1823;top:5416;flip:x;height:3;width:472;" filled="f" stroked="t" coordsize="21600,21600" o:gfxdata="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HvSG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57" o:spid="_x0000_s1026" o:spt="20" style="position:absolute;left:1043;top:4627;flip:y;height:657;width:5;" filled="f" stroked="t" coordsize="21600,21600" o:gfxdata="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sYur4A&#10;AADcAAAADwAAAAAAAAABACAAAAAiAAAAZHJzL2Rvd25yZXYueG1sUEsBAhQAFAAAAAgAh07iQDMv&#10;BZ47AAAAOQAAABAAAAAAAAAAAQAgAAAADQEAAGRycy9zaGFwZXhtbC54bWxQSwUGAAAAAAYABgBb&#10;AQAAtwMAAAAA&#10;">
                  <v:fill on="f" focussize="0,0"/>
                  <v:stroke color="#000000" joinstyle="round" endarrow="classic"/>
                  <v:imagedata o:title=""/>
                  <o:lock v:ext="edit" aspectratio="f"/>
                </v:line>
                <v:line id="Line 58" o:spid="_x0000_s1026" o:spt="20" style="position:absolute;left:1828;top:4485;flip:y;height:7;width:469;" filled="f" stroked="t" coordsize="21600,21600" o:gfxdata="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qCf6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rect id="Rectangle 35" o:spid="_x0000_s1026" o:spt="1" style="position:absolute;left:263;top:1999;height:270;width:1565;" fillcolor="#FFFFFF" filled="t" stroked="t" coordsize="21600,21600" o:gfxdata="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8Ewe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4"/>
                          </w:rPr>
                        </w:pPr>
                        <w:r>
                          <w:rPr>
                            <w:rFonts w:hint="eastAsia" w:ascii="方正仿宋_GBK"/>
                            <w:sz w:val="24"/>
                          </w:rPr>
                          <w:t>信息反馈</w:t>
                        </w:r>
                      </w:p>
                      <w:p>
                        <w:pPr>
                          <w:jc w:val="center"/>
                          <w:rPr>
                            <w:sz w:val="20"/>
                          </w:rPr>
                        </w:pPr>
                      </w:p>
                    </w:txbxContent>
                  </v:textbox>
                </v:rect>
                <v:line id="Line 49" o:spid="_x0000_s1026" o:spt="20" style="position:absolute;left:5116;top:2554;flip:x;height:0;width:938;" filled="f" stroked="t" coordsize="21600,21600" o:gfxdata="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WGY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8" o:spid="_x0000_s1026" o:spt="20" style="position:absolute;left:6837;top:1832;flip:y;height:587;width:15;" filled="f" stroked="t" coordsize="21600,21600" o:gfxdata="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rmN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rect id="Rectangle 26" o:spid="_x0000_s1026" o:spt="1" style="position:absolute;left:6069;top:1325;height:507;width:1565;" fillcolor="#FFFFFF" filled="t" stroked="t" coordsize="21600,21600" o:gfxdata="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sJ+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4"/>
                          </w:rPr>
                        </w:pPr>
                        <w:r>
                          <w:rPr>
                            <w:rFonts w:hint="eastAsia" w:ascii="方正仿宋_GBK"/>
                            <w:sz w:val="24"/>
                          </w:rPr>
                          <w:t>市应急办</w:t>
                        </w:r>
                      </w:p>
                      <w:p>
                        <w:pPr>
                          <w:spacing w:line="360" w:lineRule="exact"/>
                          <w:jc w:val="center"/>
                          <w:rPr>
                            <w:sz w:val="24"/>
                          </w:rPr>
                        </w:pPr>
                        <w:r>
                          <w:rPr>
                            <w:rFonts w:hint="eastAsia" w:ascii="方正仿宋_GBK"/>
                            <w:sz w:val="24"/>
                          </w:rPr>
                          <w:t>区政府应急委</w:t>
                        </w:r>
                      </w:p>
                      <w:p>
                        <w:pPr>
                          <w:jc w:val="center"/>
                          <w:rPr>
                            <w:sz w:val="20"/>
                          </w:rPr>
                        </w:pPr>
                      </w:p>
                    </w:txbxContent>
                  </v:textbox>
                </v:rect>
                <v:line id="Line 58" o:spid="_x0000_s1026" o:spt="20" style="position:absolute;left:5115;top:4485;height:0;width:626;" filled="f" stroked="t" coordsize="21600,21600" o:gfxdata="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2d86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rect id="Rectangle 25" o:spid="_x0000_s1026" o:spt="1" style="position:absolute;left:6055;top:6032;height:271;width:1565;" fillcolor="#FFFFFF" filled="t" stroked="t" coordsize="21600,21600" o:gfxdata="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Vi3O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信息报告</w:t>
                        </w:r>
                      </w:p>
                    </w:txbxContent>
                  </v:textbox>
                </v:rect>
                <v:rect id="Rectangle 50" o:spid="_x0000_s1026" o:spt="1" style="position:absolute;left:268;top:4828;height:270;width:1560;" fillcolor="#FFFFFF" filled="t" stroked="t" coordsize="21600,21600" o:gfxdata="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ku6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专家支持</w:t>
                        </w:r>
                      </w:p>
                      <w:p>
                        <w:pPr>
                          <w:jc w:val="center"/>
                          <w:rPr>
                            <w:sz w:val="20"/>
                          </w:rPr>
                        </w:pPr>
                      </w:p>
                    </w:txbxContent>
                  </v:textbox>
                </v:rect>
                <v:line id="Line 29" o:spid="_x0000_s1026" o:spt="20" style="position:absolute;left:5743;top:6168;flip:y;height:0;width:312;" filled="f" stroked="t" coordsize="21600,21600" o:gfxdata="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92xi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7" o:spid="_x0000_s1026" o:spt="20" style="position:absolute;left:2054;top:5827;height:1223;width:0;" filled="f" stroked="t" coordsize="21600,21600" o:gfxdata="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gQ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3" o:spid="_x0000_s1026" o:spt="20" style="position:absolute;left:1823;top:5827;flip:y;height:0;width:234;" filled="f" stroked="t" coordsize="21600,21600" o:gfxdata="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fs2o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3" o:spid="_x0000_s1026" o:spt="20" style="position:absolute;left:1823;top:6234;flip:y;height:0;width:252;" filled="f" stroked="t" coordsize="21600,21600" o:gfxdata="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mg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3" o:spid="_x0000_s1026" o:spt="20" style="position:absolute;left:1823;top:6642;flip:y;height:0;width:231;" filled="f" stroked="t" coordsize="21600,21600" o:gfxdata="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2R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3" o:spid="_x0000_s1026" o:spt="20" style="position:absolute;left:1823;top:7050;flip:y;height:0;width:231;" filled="f" stroked="t" coordsize="21600,21600" o:gfxdata="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rFP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8" o:spid="_x0000_s1026" o:spt="20" style="position:absolute;left:2057;top:6302;height:1;width:240;" filled="f" stroked="t" coordsize="21600,21600" o:gfxdata="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icr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line id="Line 58" o:spid="_x0000_s1026" o:spt="20" style="position:absolute;left:1054;top:1564;height:0;width:1255;" filled="f" stroked="t" coordsize="21600,21600" o:gfxdata="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jB+m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45" o:spid="_x0000_s1026" o:spt="20" style="position:absolute;left:1046;top:2269;height:286;width:2;" filled="f" stroked="t" coordsize="21600,21600" o:gfxdata="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lBB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9" o:spid="_x0000_s1026" o:spt="20" style="position:absolute;left:1043;top:2554;flip:x y;height:1;width:1255;" filled="f" stroked="t" coordsize="21600,21600" o:gfxdata="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qmn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45" o:spid="_x0000_s1026" o:spt="20" style="position:absolute;left:1043;top:1573;height:426;width:3;" filled="f" stroked="t" coordsize="21600,21600" o:gfxdata="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Y1/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8" o:spid="_x0000_s1026" o:spt="20" style="position:absolute;left:5128;top:1564;height:14;width:942;" filled="f" stroked="t" coordsize="21600,21600" o:gfxdata="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Lg3s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line id="Line 33" o:spid="_x0000_s1026" o:spt="20" style="position:absolute;left:1827;top:3654;flip:y;height:0;width:248;" filled="f" stroked="t" coordsize="21600,21600" o:gfxdata="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dbd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w10:wrap type="none"/>
                <w10:anchorlock/>
              </v:group>
            </w:pict>
          </mc:Fallback>
        </mc:AlternateContent>
      </w:r>
    </w:p>
    <w:p>
      <w:pPr>
        <w:widowControl/>
        <w:adjustRightInd w:val="0"/>
        <w:snapToGrid w:val="0"/>
        <w:spacing w:before="100" w:beforeAutospacing="1" w:after="100" w:afterAutospacing="1"/>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w:t>
      </w:r>
      <w:r>
        <w:rPr>
          <w:rFonts w:hint="eastAsia" w:ascii="方正黑体_GBK" w:hAnsi="Times New Roman" w:eastAsia="方正黑体_GBK" w:cs="Times New Roman"/>
          <w:bCs/>
          <w:kern w:val="44"/>
          <w:sz w:val="28"/>
          <w:szCs w:val="28"/>
        </w:rPr>
        <w:t>4.</w:t>
      </w:r>
      <w:r>
        <w:rPr>
          <w:rFonts w:ascii="方正黑体_GBK" w:hAnsi="Times New Roman" w:eastAsia="方正黑体_GBK" w:cs="Times New Roman"/>
          <w:bCs/>
          <w:kern w:val="44"/>
          <w:sz w:val="28"/>
          <w:szCs w:val="28"/>
          <w:lang w:val="zh-CN"/>
        </w:rPr>
        <w:t>4</w:t>
      </w:r>
      <w:r>
        <w:rPr>
          <w:rFonts w:hint="eastAsia" w:ascii="方正黑体_GBK" w:hAnsi="Times New Roman" w:eastAsia="方正黑体_GBK" w:cs="Times New Roman"/>
          <w:bCs/>
          <w:kern w:val="44"/>
          <w:sz w:val="28"/>
          <w:szCs w:val="28"/>
          <w:lang w:val="zh-CN"/>
        </w:rPr>
        <w:t>-1  应急响应程序图</w:t>
      </w:r>
    </w:p>
    <w:p>
      <w:pPr>
        <w:keepNext/>
        <w:keepLines/>
        <w:ind w:firstLine="632" w:firstLineChars="200"/>
        <w:outlineLvl w:val="2"/>
        <w:rPr>
          <w:rFonts w:ascii="仿宋_GB2312" w:eastAsia="仿宋_GB2312"/>
          <w:b/>
          <w:bCs/>
        </w:rPr>
      </w:pPr>
      <w:r>
        <w:rPr>
          <w:rFonts w:hint="eastAsia" w:ascii="仿宋_GB2312" w:eastAsia="仿宋_GB2312"/>
          <w:b/>
          <w:bCs/>
        </w:rPr>
        <w:t>4.4.</w:t>
      </w:r>
      <w:r>
        <w:rPr>
          <w:rFonts w:ascii="仿宋_GB2312" w:eastAsia="仿宋_GB2312"/>
          <w:b/>
          <w:bCs/>
        </w:rPr>
        <w:t>4</w:t>
      </w:r>
      <w:r>
        <w:rPr>
          <w:rFonts w:hint="eastAsia" w:ascii="仿宋_GB2312" w:eastAsia="仿宋_GB2312"/>
          <w:b/>
          <w:bCs/>
        </w:rPr>
        <w:t xml:space="preserve"> 应急措施</w:t>
      </w:r>
    </w:p>
    <w:p>
      <w:pPr>
        <w:pStyle w:val="45"/>
        <w:ind w:firstLine="632" w:firstLineChars="200"/>
        <w:jc w:val="both"/>
        <w:rPr>
          <w:rFonts w:ascii="方正仿宋_GBK"/>
          <w:sz w:val="32"/>
          <w:szCs w:val="32"/>
        </w:rPr>
      </w:pPr>
      <w:r>
        <w:rPr>
          <w:rFonts w:hint="eastAsia" w:ascii="方正仿宋_GBK"/>
          <w:sz w:val="32"/>
          <w:szCs w:val="32"/>
        </w:rPr>
        <w:t>（1）江北天然气运销部迅速切断天然气来源，封锁事故现场和危险区域，迅速撤离、疏散现场人员，设置警示标志，同时设法保护相邻装置、设备，严禁一切火源，切断一切电源，防止静电火花，并尽快将易燃易爆物品搬离危险区域，防止事态扩大和引发次生事故。</w:t>
      </w:r>
    </w:p>
    <w:p>
      <w:pPr>
        <w:pStyle w:val="45"/>
        <w:ind w:firstLine="632" w:firstLineChars="200"/>
        <w:jc w:val="both"/>
        <w:rPr>
          <w:rFonts w:ascii="方正仿宋_GBK"/>
          <w:sz w:val="32"/>
          <w:szCs w:val="32"/>
        </w:rPr>
      </w:pPr>
      <w:r>
        <w:rPr>
          <w:rFonts w:hint="eastAsia" w:ascii="方正仿宋_GBK"/>
          <w:sz w:val="32"/>
          <w:szCs w:val="32"/>
        </w:rPr>
        <w:t>（2）大石坝街道办事处迅速组织周围群众撤离危险区域，维护好社会治安，同时做好撤离人员的生活安置工作。及时制定和实施应急救援方案（灭火、堵漏等），并依照有关信息公开规定，及时公布事件信息，适时组织后续发布。</w:t>
      </w:r>
    </w:p>
    <w:p>
      <w:pPr>
        <w:pStyle w:val="45"/>
        <w:ind w:firstLine="632" w:firstLineChars="200"/>
        <w:jc w:val="both"/>
        <w:rPr>
          <w:rFonts w:ascii="方正仿宋_GBK"/>
          <w:sz w:val="32"/>
          <w:szCs w:val="32"/>
        </w:rPr>
      </w:pPr>
      <w:r>
        <w:rPr>
          <w:rFonts w:hint="eastAsia" w:ascii="方正仿宋_GBK"/>
          <w:sz w:val="32"/>
          <w:szCs w:val="32"/>
        </w:rPr>
        <w:t>（3）大石坝派出所应迅速赶赴事故现场，加强现场保护，确定警戒区域，树立警戒牌，安排警戒人员，警戒线内禁止无关人员进入，并根据风速、风向及气体浓度适时调整警戒区域，维护现场治安和交通秩序。</w:t>
      </w:r>
    </w:p>
    <w:p>
      <w:pPr>
        <w:pStyle w:val="45"/>
        <w:ind w:firstLine="632" w:firstLineChars="200"/>
        <w:jc w:val="both"/>
        <w:rPr>
          <w:rFonts w:ascii="方正仿宋_GBK"/>
          <w:sz w:val="32"/>
          <w:szCs w:val="32"/>
        </w:rPr>
      </w:pPr>
      <w:r>
        <w:rPr>
          <w:rFonts w:hint="eastAsia" w:ascii="方正仿宋_GBK"/>
          <w:sz w:val="32"/>
          <w:szCs w:val="32"/>
        </w:rPr>
        <w:t>（4）设置警戒线和划定安全区域，对事故现场和周边地区进行可燃气体分析、有毒气体分析、大气环境监测和气象预报，必要时向周边居民发出警报。做好重要设施和目标的保护工作，防止对周边交通干线造成重大影响。</w:t>
      </w:r>
    </w:p>
    <w:p>
      <w:pPr>
        <w:pStyle w:val="45"/>
        <w:ind w:firstLine="632" w:firstLineChars="200"/>
        <w:jc w:val="both"/>
        <w:rPr>
          <w:rFonts w:ascii="方正仿宋_GBK"/>
          <w:sz w:val="32"/>
          <w:szCs w:val="32"/>
        </w:rPr>
      </w:pPr>
      <w:r>
        <w:rPr>
          <w:rFonts w:hint="eastAsia" w:ascii="方正仿宋_GBK"/>
          <w:sz w:val="32"/>
          <w:szCs w:val="32"/>
        </w:rPr>
        <w:t>（5）做好现场救援人员人身安全防护，进入警戒范围内的救援人员必须佩戴各种防护器具，避免烧伤、中毒、噪音等伤害。综合保障组应根据需要立即调集急救车辆和人员、医疗设备，转运伤员，做好医疗救护工作。</w:t>
      </w:r>
    </w:p>
    <w:p>
      <w:pPr>
        <w:pStyle w:val="45"/>
        <w:ind w:firstLine="632" w:firstLineChars="200"/>
        <w:jc w:val="both"/>
        <w:rPr>
          <w:rFonts w:ascii="方正仿宋_GBK"/>
          <w:sz w:val="32"/>
          <w:szCs w:val="32"/>
        </w:rPr>
      </w:pPr>
      <w:r>
        <w:rPr>
          <w:rFonts w:hint="eastAsia" w:ascii="方正仿宋_GBK"/>
          <w:sz w:val="32"/>
          <w:szCs w:val="32"/>
        </w:rPr>
        <w:t>（6）对需要疏散的周边居民，各工作组应按照职责分工迅速实施；因抢救人员、防止事故扩大，需要移动现场物件时，有关部门应采取标志、记录、拍照、摄像和绘制现场图等措施进行现场标识，妥善保护好现场。</w:t>
      </w:r>
    </w:p>
    <w:p>
      <w:pPr>
        <w:pStyle w:val="45"/>
        <w:ind w:firstLine="632" w:firstLineChars="200"/>
        <w:jc w:val="both"/>
        <w:rPr>
          <w:rFonts w:ascii="方正仿宋_GBK"/>
          <w:sz w:val="32"/>
          <w:szCs w:val="32"/>
        </w:rPr>
      </w:pPr>
      <w:r>
        <w:rPr>
          <w:rFonts w:hint="eastAsia" w:ascii="方正仿宋_GBK"/>
          <w:sz w:val="32"/>
          <w:szCs w:val="32"/>
        </w:rPr>
        <w:t>（7）对管道泄漏点位或部位实施堵漏，泄漏口面积较小、管内压力较低的情况下，可以酌情实施堵漏。如果泄漏面积大，管内压力高的情况下，不能采用堵漏办法时，应采用疏导方法。</w:t>
      </w:r>
    </w:p>
    <w:p>
      <w:pPr>
        <w:pStyle w:val="45"/>
        <w:ind w:firstLine="632" w:firstLineChars="200"/>
        <w:jc w:val="both"/>
        <w:rPr>
          <w:rFonts w:ascii="方正仿宋_GBK"/>
          <w:sz w:val="32"/>
          <w:szCs w:val="32"/>
        </w:rPr>
      </w:pPr>
      <w:r>
        <w:rPr>
          <w:rFonts w:hint="eastAsia" w:ascii="方正仿宋_GBK"/>
          <w:sz w:val="32"/>
          <w:szCs w:val="32"/>
        </w:rPr>
        <w:t>（8）实施相应处置措施后仍未能有效控制事态的发展，现场应急指挥部应立即对事故性质、类别、危害程度、影响范围、防护措施、发展趋势等进行评估并上报区政府应急委及市政府应急办，请求上级支援，决定是否启动市级层面的应急预案，接受市油气管道应急指挥部的统一指挥。</w:t>
      </w:r>
    </w:p>
    <w:p>
      <w:pPr>
        <w:keepNext/>
        <w:keepLines/>
        <w:ind w:firstLine="632" w:firstLineChars="200"/>
        <w:outlineLvl w:val="2"/>
        <w:rPr>
          <w:rFonts w:ascii="仿宋_GB2312" w:eastAsia="仿宋_GB2312"/>
          <w:b/>
          <w:bCs/>
        </w:rPr>
      </w:pPr>
      <w:r>
        <w:rPr>
          <w:rFonts w:hint="eastAsia" w:ascii="仿宋_GB2312" w:eastAsia="仿宋_GB2312"/>
          <w:b/>
          <w:bCs/>
        </w:rPr>
        <w:t>4.4.</w:t>
      </w:r>
      <w:r>
        <w:rPr>
          <w:rFonts w:ascii="仿宋_GB2312" w:eastAsia="仿宋_GB2312"/>
          <w:b/>
          <w:bCs/>
        </w:rPr>
        <w:t>5</w:t>
      </w:r>
      <w:r>
        <w:rPr>
          <w:rFonts w:hint="eastAsia" w:ascii="仿宋_GB2312" w:eastAsia="仿宋_GB2312"/>
          <w:b/>
          <w:bCs/>
        </w:rPr>
        <w:t xml:space="preserve"> 应急结束</w:t>
      </w:r>
    </w:p>
    <w:p>
      <w:pPr>
        <w:pStyle w:val="45"/>
        <w:ind w:firstLine="632" w:firstLineChars="200"/>
        <w:jc w:val="both"/>
        <w:rPr>
          <w:rFonts w:ascii="方正仿宋_GBK"/>
          <w:sz w:val="32"/>
          <w:szCs w:val="32"/>
        </w:rPr>
      </w:pPr>
      <w:r>
        <w:rPr>
          <w:rFonts w:hint="eastAsia" w:ascii="方正仿宋_GBK"/>
          <w:sz w:val="32"/>
          <w:szCs w:val="32"/>
        </w:rPr>
        <w:t>（1）应急结束条件</w:t>
      </w:r>
    </w:p>
    <w:p>
      <w:pPr>
        <w:pStyle w:val="45"/>
        <w:ind w:firstLine="632" w:firstLineChars="200"/>
        <w:jc w:val="both"/>
        <w:rPr>
          <w:rFonts w:ascii="方正仿宋_GBK"/>
          <w:sz w:val="32"/>
          <w:szCs w:val="32"/>
        </w:rPr>
      </w:pPr>
      <w:r>
        <w:rPr>
          <w:rFonts w:hint="eastAsia" w:ascii="方正仿宋_GBK"/>
          <w:sz w:val="32"/>
          <w:szCs w:val="32"/>
        </w:rPr>
        <w:t>符合下列条件的，即满足应急终止条件：</w:t>
      </w:r>
    </w:p>
    <w:p>
      <w:pPr>
        <w:pStyle w:val="45"/>
        <w:ind w:firstLine="632" w:firstLineChars="200"/>
        <w:jc w:val="both"/>
        <w:rPr>
          <w:rFonts w:ascii="方正仿宋_GBK"/>
          <w:sz w:val="32"/>
          <w:szCs w:val="32"/>
        </w:rPr>
      </w:pPr>
      <w:r>
        <w:rPr>
          <w:rFonts w:hint="eastAsia" w:ascii="方正仿宋_GBK"/>
          <w:sz w:val="32"/>
          <w:szCs w:val="32"/>
        </w:rPr>
        <w:t>1）高后果区突发事件现场得到控制，管道事故或现场隐患已经消除，环境符合有关标准。</w:t>
      </w:r>
    </w:p>
    <w:p>
      <w:pPr>
        <w:pStyle w:val="45"/>
        <w:ind w:firstLine="632" w:firstLineChars="200"/>
        <w:jc w:val="both"/>
        <w:rPr>
          <w:rFonts w:ascii="方正仿宋_GBK"/>
          <w:sz w:val="32"/>
          <w:szCs w:val="32"/>
        </w:rPr>
      </w:pPr>
      <w:r>
        <w:rPr>
          <w:rFonts w:hint="eastAsia" w:ascii="方正仿宋_GBK"/>
          <w:sz w:val="32"/>
          <w:szCs w:val="32"/>
        </w:rPr>
        <w:t>2）遇险人员获救或部分失踪人员经全力寻找和搜救，现场应急指挥部确认无生还希望的。</w:t>
      </w:r>
    </w:p>
    <w:p>
      <w:pPr>
        <w:pStyle w:val="45"/>
        <w:ind w:firstLine="632" w:firstLineChars="200"/>
        <w:jc w:val="both"/>
        <w:rPr>
          <w:rFonts w:ascii="方正仿宋_GBK"/>
          <w:sz w:val="32"/>
          <w:szCs w:val="32"/>
        </w:rPr>
      </w:pPr>
      <w:r>
        <w:rPr>
          <w:rFonts w:hint="eastAsia" w:ascii="方正仿宋_GBK"/>
          <w:sz w:val="32"/>
          <w:szCs w:val="32"/>
        </w:rPr>
        <w:t>3）事故所造成的危害和影响已经消除，无发生继发、次生、衍生灾害可能。</w:t>
      </w:r>
    </w:p>
    <w:p>
      <w:pPr>
        <w:pStyle w:val="45"/>
        <w:ind w:firstLine="632" w:firstLineChars="200"/>
        <w:jc w:val="both"/>
        <w:rPr>
          <w:rFonts w:ascii="方正仿宋_GBK"/>
          <w:sz w:val="32"/>
          <w:szCs w:val="32"/>
        </w:rPr>
      </w:pPr>
      <w:r>
        <w:rPr>
          <w:rFonts w:hint="eastAsia" w:ascii="方正仿宋_GBK"/>
          <w:sz w:val="32"/>
          <w:szCs w:val="32"/>
        </w:rPr>
        <w:t>（2）应急终止程序</w:t>
      </w:r>
    </w:p>
    <w:p>
      <w:pPr>
        <w:pStyle w:val="45"/>
        <w:ind w:firstLine="632" w:firstLineChars="200"/>
        <w:jc w:val="both"/>
        <w:rPr>
          <w:rFonts w:ascii="方正仿宋_GBK"/>
          <w:sz w:val="32"/>
          <w:szCs w:val="32"/>
        </w:rPr>
      </w:pPr>
      <w:r>
        <w:rPr>
          <w:rFonts w:hint="eastAsia" w:ascii="方正仿宋_GBK"/>
          <w:sz w:val="32"/>
          <w:szCs w:val="32"/>
        </w:rPr>
        <w:t>1）经现场应急指挥部确认，或江北天然气运销部提出，按照“谁启动谁终止”的原则，报请启动机构批准结束现场应急处置工作，并对外宣布结束应急状态。</w:t>
      </w:r>
    </w:p>
    <w:p>
      <w:pPr>
        <w:pStyle w:val="45"/>
        <w:ind w:firstLine="632" w:firstLineChars="200"/>
        <w:jc w:val="both"/>
        <w:rPr>
          <w:rFonts w:ascii="方正仿宋_GBK"/>
          <w:sz w:val="32"/>
          <w:szCs w:val="32"/>
        </w:rPr>
      </w:pPr>
      <w:r>
        <w:rPr>
          <w:rFonts w:hint="eastAsia" w:ascii="方正仿宋_GBK"/>
          <w:sz w:val="32"/>
          <w:szCs w:val="32"/>
        </w:rPr>
        <w:t>2）由现场应急指挥部向所属各专业应急救援队伍下达应急终止命令。</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29" w:name="_Toc117163029"/>
      <w:r>
        <w:rPr>
          <w:rFonts w:hint="eastAsia" w:ascii="方正楷体_GBK" w:hAnsi="方正楷体_GBK" w:eastAsia="方正楷体_GBK" w:cs="方正楷体_GBK"/>
          <w:b w:val="0"/>
          <w:bCs w:val="0"/>
        </w:rPr>
        <w:t>4.5  后期处置</w:t>
      </w:r>
      <w:bookmarkEnd w:id="29"/>
    </w:p>
    <w:p>
      <w:pPr>
        <w:keepNext/>
        <w:keepLines/>
        <w:ind w:firstLine="632" w:firstLineChars="200"/>
        <w:outlineLvl w:val="2"/>
        <w:rPr>
          <w:rFonts w:ascii="仿宋_GB2312" w:eastAsia="仿宋_GB2312"/>
          <w:b/>
          <w:bCs/>
        </w:rPr>
      </w:pPr>
      <w:r>
        <w:rPr>
          <w:rFonts w:hint="eastAsia" w:ascii="仿宋_GB2312" w:eastAsia="仿宋_GB2312"/>
          <w:b/>
          <w:bCs/>
        </w:rPr>
        <w:t>4.5.1 现场恢复</w:t>
      </w:r>
    </w:p>
    <w:p>
      <w:pPr>
        <w:pStyle w:val="45"/>
        <w:ind w:firstLine="632" w:firstLineChars="200"/>
        <w:jc w:val="both"/>
        <w:rPr>
          <w:rFonts w:ascii="方正仿宋_GBK"/>
          <w:sz w:val="32"/>
          <w:szCs w:val="32"/>
        </w:rPr>
      </w:pPr>
      <w:r>
        <w:rPr>
          <w:rFonts w:hint="eastAsia" w:ascii="方正仿宋_GBK"/>
          <w:sz w:val="32"/>
          <w:szCs w:val="32"/>
        </w:rPr>
        <w:t>（1）现场恢复前应配合相关单位进行必要的调查取证工作。</w:t>
      </w:r>
    </w:p>
    <w:p>
      <w:pPr>
        <w:pStyle w:val="45"/>
        <w:ind w:firstLine="632" w:firstLineChars="200"/>
        <w:jc w:val="both"/>
        <w:rPr>
          <w:rFonts w:ascii="方正仿宋_GBK"/>
          <w:sz w:val="32"/>
          <w:szCs w:val="32"/>
        </w:rPr>
      </w:pPr>
      <w:r>
        <w:rPr>
          <w:rFonts w:hint="eastAsia" w:ascii="方正仿宋_GBK"/>
          <w:sz w:val="32"/>
          <w:szCs w:val="32"/>
        </w:rPr>
        <w:t>（2）督促江北天然气运销部进行现场清理、洗消处理等，清理过程中要制定并落实相关的安全措施。</w:t>
      </w:r>
    </w:p>
    <w:p>
      <w:pPr>
        <w:pStyle w:val="45"/>
        <w:ind w:firstLine="632" w:firstLineChars="200"/>
        <w:jc w:val="both"/>
        <w:rPr>
          <w:rFonts w:ascii="方正仿宋_GBK"/>
          <w:sz w:val="32"/>
          <w:szCs w:val="32"/>
        </w:rPr>
      </w:pPr>
      <w:r>
        <w:rPr>
          <w:rFonts w:hint="eastAsia" w:ascii="方正仿宋_GBK"/>
          <w:sz w:val="32"/>
          <w:szCs w:val="32"/>
        </w:rPr>
        <w:t>（3）督促江北天然气运销部协调有关单位处置污染物，最大限度地控制环境污染。</w:t>
      </w:r>
    </w:p>
    <w:p>
      <w:pPr>
        <w:keepNext/>
        <w:keepLines/>
        <w:ind w:firstLine="632" w:firstLineChars="200"/>
        <w:outlineLvl w:val="2"/>
        <w:rPr>
          <w:rFonts w:ascii="仿宋_GB2312" w:eastAsia="仿宋_GB2312"/>
          <w:b/>
          <w:bCs/>
        </w:rPr>
      </w:pPr>
      <w:r>
        <w:rPr>
          <w:rFonts w:hint="eastAsia" w:ascii="仿宋_GB2312" w:eastAsia="仿宋_GB2312"/>
          <w:b/>
          <w:bCs/>
        </w:rPr>
        <w:t>4.5.2 善后处理</w:t>
      </w:r>
    </w:p>
    <w:p>
      <w:pPr>
        <w:pStyle w:val="45"/>
        <w:ind w:firstLine="632" w:firstLineChars="200"/>
        <w:jc w:val="both"/>
        <w:rPr>
          <w:rFonts w:ascii="方正仿宋_GBK"/>
          <w:sz w:val="32"/>
          <w:szCs w:val="32"/>
        </w:rPr>
      </w:pPr>
      <w:r>
        <w:rPr>
          <w:rFonts w:hint="eastAsia" w:ascii="方正仿宋_GBK"/>
          <w:sz w:val="32"/>
          <w:szCs w:val="32"/>
        </w:rPr>
        <w:t>由大石坝街道办事处牵头，江北天然气运销部按照有关政策的规定，对事故伤亡人员给予赔付救治，并承担事故调查和处置的全部费用。对在救援工作中受伤、致残、牺牲的人员，按照国家有关规定，给予相应的补助和抚恤；在抢险过程中紧急调用的物资、设备和占用的场地，由征用部门提出补偿明细，按照国家规定给予补偿。</w:t>
      </w:r>
    </w:p>
    <w:p>
      <w:pPr>
        <w:keepNext/>
        <w:keepLines/>
        <w:ind w:firstLine="632" w:firstLineChars="200"/>
        <w:outlineLvl w:val="2"/>
        <w:rPr>
          <w:rFonts w:ascii="仿宋_GB2312" w:eastAsia="仿宋_GB2312"/>
          <w:b/>
          <w:bCs/>
        </w:rPr>
      </w:pPr>
      <w:r>
        <w:rPr>
          <w:rFonts w:hint="eastAsia" w:ascii="仿宋_GB2312" w:eastAsia="仿宋_GB2312"/>
          <w:b/>
          <w:bCs/>
        </w:rPr>
        <w:t>4.5.3 社会救助及保险理赔</w:t>
      </w:r>
    </w:p>
    <w:p>
      <w:pPr>
        <w:pStyle w:val="45"/>
        <w:ind w:firstLine="632" w:firstLineChars="200"/>
        <w:jc w:val="both"/>
        <w:rPr>
          <w:rFonts w:ascii="方正仿宋_GBK"/>
          <w:sz w:val="32"/>
          <w:szCs w:val="32"/>
        </w:rPr>
      </w:pPr>
      <w:r>
        <w:rPr>
          <w:rFonts w:hint="eastAsia" w:ascii="方正仿宋_GBK"/>
          <w:sz w:val="32"/>
          <w:szCs w:val="32"/>
        </w:rPr>
        <w:t>重大、特别重大事故发生后，区级有关慈善组织可依法有序组织开展慈善捐赠活动；区应急管理局可直接接受社会捐赠，并加强对非定向捐赠款物的统筹使用，确保捐赠资金和物资及时安排发放给受事故灾害影响的群众；区民政局负责慈善捐赠活动的指导和监督。</w:t>
      </w:r>
    </w:p>
    <w:p>
      <w:pPr>
        <w:pStyle w:val="45"/>
        <w:ind w:firstLine="632" w:firstLineChars="200"/>
        <w:jc w:val="both"/>
        <w:rPr>
          <w:rFonts w:ascii="方正仿宋_GBK"/>
          <w:sz w:val="32"/>
          <w:szCs w:val="32"/>
        </w:rPr>
      </w:pPr>
      <w:r>
        <w:rPr>
          <w:rFonts w:hint="eastAsia" w:ascii="方正仿宋_GBK"/>
          <w:sz w:val="32"/>
          <w:szCs w:val="32"/>
        </w:rPr>
        <w:t>事故发生后，区油气管道应急指挥部及时协调有关保险公司提前介入，及时做好保险理赔工作。</w:t>
      </w:r>
    </w:p>
    <w:p>
      <w:pPr>
        <w:keepNext/>
        <w:keepLines/>
        <w:ind w:firstLine="632" w:firstLineChars="200"/>
        <w:outlineLvl w:val="2"/>
        <w:rPr>
          <w:rFonts w:ascii="仿宋_GB2312" w:eastAsia="仿宋_GB2312"/>
          <w:b/>
          <w:bCs/>
        </w:rPr>
      </w:pPr>
      <w:r>
        <w:rPr>
          <w:rFonts w:hint="eastAsia" w:ascii="仿宋_GB2312" w:eastAsia="仿宋_GB2312"/>
          <w:b/>
          <w:bCs/>
        </w:rPr>
        <w:t>4.5.4 事故调查</w:t>
      </w:r>
    </w:p>
    <w:p>
      <w:pPr>
        <w:pStyle w:val="45"/>
        <w:ind w:firstLine="632" w:firstLineChars="200"/>
        <w:jc w:val="both"/>
        <w:rPr>
          <w:rFonts w:ascii="方正仿宋_GBK"/>
          <w:sz w:val="32"/>
          <w:szCs w:val="32"/>
        </w:rPr>
      </w:pPr>
      <w:r>
        <w:rPr>
          <w:rFonts w:hint="eastAsia" w:ascii="方正仿宋_GBK"/>
          <w:sz w:val="32"/>
          <w:szCs w:val="32"/>
        </w:rPr>
        <w:t>按照《生产安全事故报告和调查处理条例》组建事故调查组，对事故展开全面调查；查清事故发生的原因、经过，认定事故的性质和责任，提出对事故单位（责任人）的处理意见和防范措施。重大和特别重大事故报请市政府或国务院组织调查组进行调查；较大事故、一般事故由区政府负责组织调查，也可授权或者委托有关部门组织进行调查，特种设备事故由区市场监管局牵头组织调查，必要时区政府直接组成调查组或者授权区有关部门（单位）组成调查组。</w:t>
      </w:r>
    </w:p>
    <w:p>
      <w:pPr>
        <w:keepNext/>
        <w:keepLines/>
        <w:ind w:firstLine="632" w:firstLineChars="200"/>
        <w:outlineLvl w:val="2"/>
        <w:rPr>
          <w:rFonts w:ascii="仿宋_GB2312" w:eastAsia="仿宋_GB2312"/>
          <w:b/>
          <w:bCs/>
        </w:rPr>
      </w:pPr>
      <w:r>
        <w:rPr>
          <w:rFonts w:hint="eastAsia" w:ascii="仿宋_GB2312" w:eastAsia="仿宋_GB2312"/>
          <w:b/>
          <w:bCs/>
        </w:rPr>
        <w:t>4.5.5 总结评估</w:t>
      </w:r>
    </w:p>
    <w:p>
      <w:pPr>
        <w:pStyle w:val="45"/>
        <w:ind w:firstLine="632" w:firstLineChars="200"/>
        <w:jc w:val="both"/>
        <w:rPr>
          <w:rFonts w:ascii="方正仿宋_GBK"/>
          <w:sz w:val="32"/>
          <w:szCs w:val="32"/>
        </w:rPr>
      </w:pPr>
      <w:r>
        <w:rPr>
          <w:rFonts w:hint="eastAsia" w:ascii="方正仿宋_GBK"/>
          <w:sz w:val="32"/>
          <w:szCs w:val="32"/>
        </w:rPr>
        <w:t>（1）应急指挥部负责收集、整理应急救援工作的记录、方案、文件等资料。</w:t>
      </w:r>
    </w:p>
    <w:p>
      <w:pPr>
        <w:pStyle w:val="45"/>
        <w:ind w:firstLine="632" w:firstLineChars="200"/>
        <w:jc w:val="both"/>
        <w:rPr>
          <w:rFonts w:ascii="方正仿宋_GBK"/>
          <w:sz w:val="32"/>
          <w:szCs w:val="32"/>
        </w:rPr>
      </w:pPr>
      <w:r>
        <w:rPr>
          <w:rFonts w:hint="eastAsia" w:ascii="方正仿宋_GBK"/>
          <w:sz w:val="32"/>
          <w:szCs w:val="32"/>
        </w:rPr>
        <w:t>（2）一般事故总结评估工作，由应急指挥部组织或协调相关参加应急救援的部门和专家对应急救援过程中的启动、决策、指挥和后勤保障等救援情况进行评估总结，分析总结应急救援经验教训，提出改进的意见和建议，并在善后处置工作结束后60天内，以书面形式报区政府及有关部门。</w:t>
      </w:r>
    </w:p>
    <w:p>
      <w:pPr>
        <w:pStyle w:val="45"/>
        <w:ind w:firstLine="632" w:firstLineChars="200"/>
        <w:jc w:val="both"/>
        <w:rPr>
          <w:rFonts w:ascii="方正仿宋_GBK"/>
          <w:sz w:val="32"/>
          <w:szCs w:val="32"/>
        </w:rPr>
      </w:pPr>
      <w:r>
        <w:rPr>
          <w:rFonts w:hint="eastAsia" w:ascii="方正仿宋_GBK"/>
          <w:sz w:val="32"/>
          <w:szCs w:val="32"/>
        </w:rPr>
        <w:t>（3）较大及以上级别事故的总结评估工作，由区政府或上级政府部门组织开展，江北天然气运销部及相关部门做好配合工作。</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30" w:name="_Toc117163030"/>
      <w:r>
        <w:rPr>
          <w:rFonts w:hint="eastAsia" w:ascii="方正楷体_GBK" w:hAnsi="方正楷体_GBK" w:eastAsia="方正楷体_GBK" w:cs="方正楷体_GBK"/>
          <w:b w:val="0"/>
          <w:bCs w:val="0"/>
        </w:rPr>
        <w:t>4.6  应急保障</w:t>
      </w:r>
      <w:bookmarkEnd w:id="30"/>
    </w:p>
    <w:p>
      <w:pPr>
        <w:keepNext/>
        <w:keepLines/>
        <w:ind w:firstLine="632" w:firstLineChars="200"/>
        <w:outlineLvl w:val="2"/>
        <w:rPr>
          <w:rFonts w:ascii="仿宋_GB2312" w:eastAsia="仿宋_GB2312"/>
          <w:b/>
          <w:bCs/>
        </w:rPr>
      </w:pPr>
      <w:r>
        <w:rPr>
          <w:rFonts w:hint="eastAsia" w:ascii="仿宋_GB2312" w:eastAsia="仿宋_GB2312"/>
          <w:b/>
          <w:bCs/>
        </w:rPr>
        <w:t>4.6.1 通信与信息保障</w:t>
      </w:r>
    </w:p>
    <w:p>
      <w:pPr>
        <w:pStyle w:val="45"/>
        <w:ind w:firstLine="632" w:firstLineChars="200"/>
        <w:jc w:val="both"/>
        <w:rPr>
          <w:rFonts w:ascii="方正仿宋_GBK"/>
          <w:sz w:val="32"/>
          <w:szCs w:val="32"/>
        </w:rPr>
      </w:pPr>
      <w:r>
        <w:rPr>
          <w:rFonts w:hint="eastAsia" w:ascii="方正仿宋_GBK"/>
          <w:sz w:val="32"/>
          <w:szCs w:val="32"/>
        </w:rPr>
        <w:t>重庆气矿江北天然气运销部24小时应急值班电话：67658149，区发展改革委24小时应急值班电话：67754677，负责接收事故信息。</w:t>
      </w:r>
    </w:p>
    <w:p>
      <w:pPr>
        <w:pStyle w:val="45"/>
        <w:ind w:firstLine="632" w:firstLineChars="200"/>
        <w:jc w:val="both"/>
        <w:rPr>
          <w:rFonts w:ascii="方正仿宋_GBK"/>
          <w:sz w:val="32"/>
          <w:szCs w:val="32"/>
        </w:rPr>
      </w:pPr>
      <w:r>
        <w:rPr>
          <w:rFonts w:hint="eastAsia" w:ascii="方正仿宋_GBK"/>
          <w:sz w:val="32"/>
          <w:szCs w:val="32"/>
        </w:rPr>
        <w:t>充分利用油气管道事故信息采集、处理制度及通信联络指挥系统，保持与市政府和应急管理机构的通信联络，确保应急处置期间通讯畅通。</w:t>
      </w:r>
    </w:p>
    <w:p>
      <w:pPr>
        <w:keepNext/>
        <w:keepLines/>
        <w:ind w:firstLine="632" w:firstLineChars="200"/>
        <w:outlineLvl w:val="2"/>
        <w:rPr>
          <w:rFonts w:ascii="仿宋_GB2312" w:eastAsia="仿宋_GB2312"/>
          <w:b/>
          <w:bCs/>
        </w:rPr>
      </w:pPr>
      <w:r>
        <w:rPr>
          <w:rFonts w:hint="eastAsia" w:ascii="仿宋_GB2312" w:eastAsia="仿宋_GB2312"/>
          <w:b/>
          <w:bCs/>
        </w:rPr>
        <w:t>4.6.2 应急队伍保障</w:t>
      </w:r>
    </w:p>
    <w:p>
      <w:pPr>
        <w:pStyle w:val="45"/>
        <w:ind w:firstLine="632" w:firstLineChars="200"/>
        <w:jc w:val="both"/>
        <w:rPr>
          <w:rFonts w:ascii="方正仿宋_GBK"/>
          <w:sz w:val="32"/>
          <w:szCs w:val="32"/>
        </w:rPr>
      </w:pPr>
      <w:r>
        <w:rPr>
          <w:rFonts w:hint="eastAsia" w:ascii="方正仿宋_GBK"/>
          <w:sz w:val="32"/>
          <w:szCs w:val="32"/>
        </w:rPr>
        <w:t>江北天然气运销部专业应急救援队伍是应急救援工作的基础力量，应按照有关规定配备人员、装备，开展培训、演习；其他各成员单位应急救援队伍是突发事件的重要支援力量和补充力量，应合理确定队伍规模，加强日常培训和演练，提高应急响应和处置能力，满足工作需要；区油气管道应急指挥部应加强对应急队伍的监督检查，促使其保持战斗力，在应急响应时统一协调指挥调配应急救援队伍。</w:t>
      </w:r>
    </w:p>
    <w:p>
      <w:pPr>
        <w:keepNext/>
        <w:keepLines/>
        <w:ind w:firstLine="632" w:firstLineChars="200"/>
        <w:outlineLvl w:val="2"/>
        <w:rPr>
          <w:rFonts w:ascii="仿宋_GB2312" w:eastAsia="仿宋_GB2312"/>
          <w:b/>
          <w:bCs/>
        </w:rPr>
      </w:pPr>
      <w:r>
        <w:rPr>
          <w:rFonts w:hint="eastAsia" w:ascii="仿宋_GB2312" w:eastAsia="仿宋_GB2312"/>
          <w:b/>
          <w:bCs/>
        </w:rPr>
        <w:t>4.6.3 物资装备保障</w:t>
      </w:r>
    </w:p>
    <w:p>
      <w:pPr>
        <w:pStyle w:val="45"/>
        <w:ind w:firstLine="632" w:firstLineChars="200"/>
        <w:jc w:val="both"/>
        <w:rPr>
          <w:rFonts w:ascii="方正仿宋_GBK"/>
          <w:sz w:val="32"/>
          <w:szCs w:val="32"/>
        </w:rPr>
      </w:pPr>
      <w:r>
        <w:rPr>
          <w:rFonts w:hint="eastAsia" w:ascii="方正仿宋_GBK"/>
          <w:sz w:val="32"/>
          <w:szCs w:val="32"/>
        </w:rPr>
        <w:t>抢险用吊车、铲车、挖掘机、推土机等大型机械由大石坝街道办事处负责协调保障；抢险用客运、货运等运输车辆由区交通局和大石坝街道办事处负责协调保障；现场医疗救护车辆、医务人员及应急药品器械由区卫生健康委负责协调保障；根据高后果区突发事件特点，消防救援部门应合理配备配置防护器材；现场抢救专用防护器材（防毒面具、各种呼吸器、防护服）由江北天然气运销部、消防救援部门及企业救援队伍负责。通信部门负责提供通信联络设施，确保通信畅通。</w:t>
      </w:r>
    </w:p>
    <w:p>
      <w:pPr>
        <w:keepNext/>
        <w:keepLines/>
        <w:ind w:firstLine="632" w:firstLineChars="200"/>
        <w:outlineLvl w:val="2"/>
        <w:rPr>
          <w:rFonts w:ascii="仿宋_GB2312" w:eastAsia="仿宋_GB2312"/>
          <w:b/>
          <w:bCs/>
        </w:rPr>
      </w:pPr>
      <w:r>
        <w:rPr>
          <w:rFonts w:hint="eastAsia" w:ascii="仿宋_GB2312" w:eastAsia="仿宋_GB2312"/>
          <w:b/>
          <w:bCs/>
        </w:rPr>
        <w:t>4.6.4 技术储备保障</w:t>
      </w:r>
    </w:p>
    <w:p>
      <w:pPr>
        <w:pStyle w:val="45"/>
        <w:ind w:firstLine="632" w:firstLineChars="200"/>
        <w:rPr>
          <w:rFonts w:ascii="方正仿宋_GBK"/>
          <w:sz w:val="32"/>
          <w:szCs w:val="32"/>
        </w:rPr>
      </w:pPr>
      <w:r>
        <w:rPr>
          <w:rFonts w:hint="eastAsia" w:ascii="方正仿宋_GBK"/>
          <w:sz w:val="32"/>
          <w:szCs w:val="32"/>
        </w:rPr>
        <w:t>充分利用现有的技术专家资源和技术储备资源，依托市能源局组建的市油气长输管道事故抢险救援专家库；市安委会、市减灾委组建的市应急管理专家库；市应急管理局组建的市应急救援专家库等技术专家队伍。应急状态时组织成立应急救援专家组，充分发挥相关行业、领域的机构和专家的作用，为应急救援提供技术支持和科学施救保障。</w:t>
      </w:r>
    </w:p>
    <w:p>
      <w:pPr>
        <w:keepNext/>
        <w:keepLines/>
        <w:ind w:firstLine="632" w:firstLineChars="200"/>
        <w:outlineLvl w:val="2"/>
        <w:rPr>
          <w:rFonts w:ascii="仿宋_GB2312" w:eastAsia="仿宋_GB2312"/>
          <w:b/>
          <w:bCs/>
        </w:rPr>
      </w:pPr>
      <w:r>
        <w:rPr>
          <w:rFonts w:hint="eastAsia" w:ascii="仿宋_GB2312" w:eastAsia="仿宋_GB2312"/>
          <w:b/>
          <w:bCs/>
        </w:rPr>
        <w:t>4.6.5 交通运输保障</w:t>
      </w:r>
    </w:p>
    <w:p>
      <w:pPr>
        <w:pStyle w:val="45"/>
        <w:ind w:firstLine="632" w:firstLineChars="200"/>
        <w:jc w:val="both"/>
        <w:rPr>
          <w:rFonts w:ascii="方正仿宋_GBK"/>
          <w:sz w:val="32"/>
          <w:szCs w:val="32"/>
        </w:rPr>
      </w:pPr>
      <w:r>
        <w:rPr>
          <w:rFonts w:hint="eastAsia" w:ascii="方正仿宋_GBK"/>
          <w:sz w:val="32"/>
          <w:szCs w:val="32"/>
        </w:rPr>
        <w:t>根据应急救援需要，应急指挥部及时协调运输管理、公安、交管等部门提供交通运输保障，根据救援需要，及时将应急救援物资运输到位。</w:t>
      </w:r>
    </w:p>
    <w:p>
      <w:pPr>
        <w:keepNext/>
        <w:keepLines/>
        <w:ind w:firstLine="632" w:firstLineChars="200"/>
        <w:outlineLvl w:val="2"/>
        <w:rPr>
          <w:rFonts w:ascii="仿宋_GB2312" w:eastAsia="仿宋_GB2312"/>
          <w:b/>
          <w:bCs/>
        </w:rPr>
      </w:pPr>
      <w:r>
        <w:rPr>
          <w:rFonts w:ascii="仿宋_GB2312" w:eastAsia="仿宋_GB2312"/>
          <w:b/>
          <w:bCs/>
        </w:rPr>
        <w:t>4</w:t>
      </w:r>
      <w:r>
        <w:rPr>
          <w:rFonts w:hint="eastAsia" w:ascii="仿宋_GB2312" w:eastAsia="仿宋_GB2312"/>
          <w:b/>
          <w:bCs/>
        </w:rPr>
        <w:t>.6.6 经费资金保障</w:t>
      </w:r>
    </w:p>
    <w:p>
      <w:pPr>
        <w:pStyle w:val="45"/>
        <w:ind w:firstLine="632" w:firstLineChars="200"/>
        <w:jc w:val="both"/>
        <w:rPr>
          <w:rFonts w:ascii="方正仿宋_GBK"/>
          <w:sz w:val="32"/>
          <w:szCs w:val="32"/>
        </w:rPr>
      </w:pPr>
      <w:r>
        <w:rPr>
          <w:rFonts w:hint="eastAsia" w:ascii="方正仿宋_GBK"/>
          <w:sz w:val="32"/>
          <w:szCs w:val="32"/>
        </w:rPr>
        <w:t>江北天然气运销部应当落实事故应急救援抢险的各项资金，做好事故应急救援必要的资金准备。</w:t>
      </w:r>
    </w:p>
    <w:p>
      <w:pPr>
        <w:pStyle w:val="45"/>
        <w:ind w:firstLine="632" w:firstLineChars="200"/>
        <w:jc w:val="both"/>
        <w:rPr>
          <w:rFonts w:ascii="方正仿宋_GBK"/>
          <w:sz w:val="32"/>
          <w:szCs w:val="32"/>
        </w:rPr>
      </w:pPr>
      <w:r>
        <w:rPr>
          <w:rFonts w:hint="eastAsia" w:ascii="方正仿宋_GBK"/>
          <w:sz w:val="32"/>
          <w:szCs w:val="32"/>
        </w:rPr>
        <w:t>区财政局为全区天然气长输管道突发事件应急演练、应急救援专用设备、应急救援工作和应急处置提供必要的经费保障。</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31" w:name="_Toc117163031"/>
      <w:r>
        <w:rPr>
          <w:rFonts w:hint="eastAsia" w:ascii="方正楷体_GBK" w:hAnsi="方正楷体_GBK" w:eastAsia="方正楷体_GBK" w:cs="方正楷体_GBK"/>
          <w:b w:val="0"/>
          <w:bCs w:val="0"/>
        </w:rPr>
        <w:t>4.7  附录</w:t>
      </w:r>
      <w:bookmarkEnd w:id="31"/>
    </w:p>
    <w:p>
      <w:pPr>
        <w:keepNext/>
        <w:keepLines/>
        <w:ind w:firstLine="632" w:firstLineChars="200"/>
        <w:outlineLvl w:val="2"/>
        <w:rPr>
          <w:rFonts w:ascii="仿宋_GB2312" w:eastAsia="仿宋_GB2312"/>
          <w:b/>
          <w:bCs/>
        </w:rPr>
      </w:pPr>
      <w:r>
        <w:rPr>
          <w:rFonts w:hint="eastAsia" w:ascii="仿宋_GB2312" w:eastAsia="仿宋_GB2312"/>
          <w:b/>
          <w:bCs/>
        </w:rPr>
        <w:t>4.7.1 高后果区基本情况</w:t>
      </w:r>
    </w:p>
    <w:p>
      <w:pPr>
        <w:pStyle w:val="45"/>
        <w:ind w:firstLine="632" w:firstLineChars="200"/>
        <w:jc w:val="both"/>
        <w:rPr>
          <w:rFonts w:ascii="方正仿宋_GBK"/>
          <w:sz w:val="32"/>
          <w:szCs w:val="32"/>
        </w:rPr>
      </w:pPr>
      <w:r>
        <w:rPr>
          <w:rFonts w:hint="eastAsia" w:ascii="方正仿宋_GBK"/>
          <w:sz w:val="32"/>
          <w:szCs w:val="32"/>
        </w:rPr>
        <w:t>重庆气矿江北天然气运销部卧渝线C段江北区管段起点为大石坝站，自嘉鸿大道石油大庆村小区（F区）东南侧穿越嘉鸿大道、沿红石路进入大石坝街道，沿北滨华庭、天赋花园敷设至嘉陵江边。卧渝线C段江北区管段全长约3.5Km，途经大石坝街道，沿线地形以居民区、商圈为主，地区类型为四级地区，全线段为Ⅲ级高后果区，目前处于充氮保护停用状态。</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w:t>
      </w:r>
      <w:r>
        <w:rPr>
          <w:rFonts w:hint="eastAsia" w:ascii="方正黑体_GBK" w:hAnsi="Times New Roman" w:eastAsia="方正黑体_GBK" w:cs="Times New Roman"/>
          <w:bCs/>
          <w:kern w:val="44"/>
          <w:sz w:val="28"/>
          <w:szCs w:val="28"/>
        </w:rPr>
        <w:t>4.</w:t>
      </w:r>
      <w:r>
        <w:rPr>
          <w:rFonts w:hint="eastAsia" w:ascii="方正黑体_GBK" w:hAnsi="Times New Roman" w:eastAsia="方正黑体_GBK" w:cs="Times New Roman"/>
          <w:bCs/>
          <w:kern w:val="44"/>
          <w:sz w:val="28"/>
          <w:szCs w:val="28"/>
          <w:lang w:val="zh-CN"/>
        </w:rPr>
        <w:t>7-1  卧渝线C段大石坝-嘉陵江高后果区基本情况表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2727"/>
        <w:gridCol w:w="4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247" w:type="dxa"/>
            <w:vAlign w:val="center"/>
          </w:tcPr>
          <w:p>
            <w:pPr>
              <w:pStyle w:val="45"/>
              <w:adjustRightInd w:val="0"/>
              <w:snapToGrid w:val="0"/>
              <w:jc w:val="center"/>
              <w:rPr>
                <w:rFonts w:ascii="方正仿宋_GBK" w:hAnsi="宋体" w:cs="宋体"/>
                <w:b/>
                <w:sz w:val="21"/>
                <w:szCs w:val="21"/>
              </w:rPr>
            </w:pPr>
            <w:r>
              <w:rPr>
                <w:rFonts w:hint="eastAsia" w:ascii="方正仿宋_GBK" w:hAnsi="Times New Roman"/>
                <w:b/>
                <w:bCs/>
                <w:kern w:val="44"/>
                <w:sz w:val="21"/>
                <w:szCs w:val="21"/>
                <w:lang w:val="zh-CN"/>
              </w:rPr>
              <w:t>序号</w:t>
            </w:r>
          </w:p>
        </w:tc>
        <w:tc>
          <w:tcPr>
            <w:tcW w:w="2727"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项目名称</w:t>
            </w:r>
          </w:p>
        </w:tc>
        <w:tc>
          <w:tcPr>
            <w:tcW w:w="4871"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内容参数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运营企业名称</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重庆气矿江北天然气运销部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2</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长输管道名称</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卧渝线C段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3</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高后果区位置</w:t>
            </w:r>
          </w:p>
        </w:tc>
        <w:tc>
          <w:tcPr>
            <w:tcW w:w="4871" w:type="dxa"/>
            <w:vAlign w:val="center"/>
          </w:tcPr>
          <w:p>
            <w:pPr>
              <w:adjustRightInd w:val="0"/>
              <w:snapToGrid w:val="0"/>
              <w:jc w:val="center"/>
              <w:rPr>
                <w:rFonts w:ascii="方正仿宋_GBK"/>
                <w:sz w:val="21"/>
                <w:szCs w:val="21"/>
              </w:rPr>
            </w:pPr>
            <w:r>
              <w:rPr>
                <w:rFonts w:hint="eastAsia" w:ascii="方正仿宋_GBK" w:hAnsi="宋体" w:cs="宋体"/>
                <w:sz w:val="21"/>
                <w:szCs w:val="21"/>
              </w:rPr>
              <w:t>大石坝-嘉陵江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4</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行政位置</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大石坝街道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5</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内部编号</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卧渝线C段江北段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6</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起始GPS坐标</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7</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终止GPS坐标</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8</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长度（m）</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9</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高后果区等级</w:t>
            </w:r>
          </w:p>
        </w:tc>
        <w:tc>
          <w:tcPr>
            <w:tcW w:w="4871" w:type="dxa"/>
            <w:vAlign w:val="center"/>
          </w:tcPr>
          <w:p>
            <w:pPr>
              <w:adjustRightInd w:val="0"/>
              <w:snapToGrid w:val="0"/>
              <w:jc w:val="center"/>
              <w:rPr>
                <w:rFonts w:ascii="方正仿宋_GBK" w:hAnsi="宋体" w:cs="宋体"/>
                <w:sz w:val="21"/>
                <w:szCs w:val="21"/>
              </w:rPr>
            </w:pPr>
            <w:r>
              <w:rPr>
                <w:rFonts w:hint="eastAsia" w:ascii="方正仿宋_GBK" w:hAnsi="Times New Roman" w:cs="Times New Roman"/>
                <w:sz w:val="21"/>
                <w:szCs w:val="21"/>
              </w:rPr>
              <w:t>Ⅲ</w:t>
            </w:r>
            <w:r>
              <w:rPr>
                <w:rFonts w:hint="eastAsia" w:ascii="方正仿宋_GBK" w:hAnsi="宋体" w:cs="宋体"/>
                <w:sz w:val="21"/>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10</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地区类型</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四级地区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11</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潜在影响半径（m）</w:t>
            </w:r>
          </w:p>
        </w:tc>
        <w:tc>
          <w:tcPr>
            <w:tcW w:w="4871" w:type="dxa"/>
            <w:vAlign w:val="center"/>
          </w:tcPr>
          <w:p>
            <w:pPr>
              <w:adjustRightInd w:val="0"/>
              <w:snapToGrid w:val="0"/>
              <w:jc w:val="center"/>
              <w:rPr>
                <w:rFonts w:ascii="方正仿宋_GBK" w:hAnsi="宋体" w:cs="宋体"/>
                <w:sz w:val="21"/>
                <w:szCs w:val="21"/>
              </w:rPr>
            </w:pPr>
            <w:r>
              <w:rPr>
                <w:rFonts w:hint="eastAsia" w:ascii="方正仿宋_GBK"/>
                <w:sz w:val="21"/>
                <w:szCs w:val="21"/>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12</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人口疏散半径（m）</w:t>
            </w:r>
          </w:p>
        </w:tc>
        <w:tc>
          <w:tcPr>
            <w:tcW w:w="4871" w:type="dxa"/>
            <w:vAlign w:val="center"/>
          </w:tcPr>
          <w:p>
            <w:pPr>
              <w:adjustRightInd w:val="0"/>
              <w:snapToGrid w:val="0"/>
              <w:jc w:val="center"/>
              <w:rPr>
                <w:rFonts w:ascii="方正仿宋_GBK"/>
                <w:sz w:val="21"/>
                <w:szCs w:val="21"/>
              </w:rPr>
            </w:pPr>
            <w:r>
              <w:rPr>
                <w:rFonts w:hint="eastAsia" w:ascii="宋体" w:hAnsi="宋体" w:eastAsia="宋体"/>
                <w:sz w:val="21"/>
                <w:szCs w:val="21"/>
              </w:rPr>
              <w:t>≥</w:t>
            </w:r>
            <w:r>
              <w:rPr>
                <w:rFonts w:hint="eastAsia" w:ascii="方正仿宋_GBK"/>
                <w:sz w:val="21"/>
                <w:szCs w:val="21"/>
              </w:rPr>
              <w:t>100</w:t>
            </w:r>
          </w:p>
        </w:tc>
      </w:tr>
    </w:tbl>
    <w:p>
      <w:pPr>
        <w:pStyle w:val="45"/>
        <w:ind w:firstLine="632" w:firstLineChars="200"/>
        <w:jc w:val="both"/>
        <w:rPr>
          <w:rFonts w:ascii="方正仿宋_GBK"/>
          <w:sz w:val="32"/>
          <w:szCs w:val="32"/>
        </w:rPr>
      </w:pPr>
    </w:p>
    <w:p>
      <w:pPr>
        <w:keepNext/>
        <w:keepLines/>
        <w:ind w:firstLine="632" w:firstLineChars="200"/>
        <w:outlineLvl w:val="2"/>
        <w:rPr>
          <w:rFonts w:ascii="仿宋_GB2312" w:eastAsia="仿宋_GB2312"/>
          <w:b/>
          <w:bCs/>
        </w:rPr>
      </w:pPr>
      <w:r>
        <w:rPr>
          <w:rFonts w:hint="eastAsia" w:ascii="仿宋_GB2312" w:eastAsia="仿宋_GB2312"/>
          <w:b/>
          <w:bCs/>
        </w:rPr>
        <w:t>4.7.2 高后果区风险消减措施</w:t>
      </w:r>
    </w:p>
    <w:p>
      <w:pPr>
        <w:pStyle w:val="45"/>
        <w:ind w:firstLine="632" w:firstLineChars="200"/>
        <w:jc w:val="both"/>
        <w:rPr>
          <w:rFonts w:ascii="方正仿宋_GBK"/>
          <w:sz w:val="32"/>
          <w:szCs w:val="32"/>
        </w:rPr>
      </w:pPr>
      <w:r>
        <w:rPr>
          <w:rFonts w:hint="eastAsia" w:ascii="方正仿宋_GBK"/>
          <w:sz w:val="32"/>
          <w:szCs w:val="32"/>
        </w:rPr>
        <w:t>（1）安全管理措施</w:t>
      </w:r>
    </w:p>
    <w:p>
      <w:pPr>
        <w:pStyle w:val="45"/>
        <w:ind w:firstLine="632" w:firstLineChars="200"/>
        <w:jc w:val="both"/>
        <w:rPr>
          <w:rFonts w:ascii="方正仿宋_GBK"/>
          <w:sz w:val="32"/>
          <w:szCs w:val="32"/>
        </w:rPr>
      </w:pPr>
      <w:r>
        <w:rPr>
          <w:rFonts w:hint="eastAsia" w:ascii="方正仿宋_GBK"/>
          <w:sz w:val="32"/>
          <w:szCs w:val="32"/>
        </w:rPr>
        <w:t>1）加强管道的日常巡护管理，加密巡检频次，提高管道巡线质量，优化巡线内容。</w:t>
      </w:r>
    </w:p>
    <w:p>
      <w:pPr>
        <w:pStyle w:val="45"/>
        <w:ind w:firstLine="632" w:firstLineChars="200"/>
        <w:jc w:val="both"/>
        <w:rPr>
          <w:rFonts w:ascii="方正仿宋_GBK"/>
          <w:sz w:val="32"/>
          <w:szCs w:val="32"/>
        </w:rPr>
      </w:pPr>
      <w:r>
        <w:rPr>
          <w:rFonts w:hint="eastAsia" w:ascii="方正仿宋_GBK"/>
          <w:sz w:val="32"/>
          <w:szCs w:val="32"/>
        </w:rPr>
        <w:t>2）完善高后果区油气管道警示标识、三桩一牌及高后果区风险警示牌。</w:t>
      </w:r>
    </w:p>
    <w:p>
      <w:pPr>
        <w:pStyle w:val="45"/>
        <w:ind w:firstLine="632" w:firstLineChars="200"/>
        <w:jc w:val="both"/>
        <w:rPr>
          <w:rFonts w:ascii="方正仿宋_GBK"/>
          <w:sz w:val="32"/>
          <w:szCs w:val="32"/>
        </w:rPr>
      </w:pPr>
      <w:r>
        <w:rPr>
          <w:rFonts w:hint="eastAsia" w:ascii="方正仿宋_GBK"/>
          <w:sz w:val="32"/>
          <w:szCs w:val="32"/>
        </w:rPr>
        <w:t>3）开展一对一走访式管道保护宣传。</w:t>
      </w:r>
    </w:p>
    <w:p>
      <w:pPr>
        <w:pStyle w:val="45"/>
        <w:ind w:firstLine="632" w:firstLineChars="200"/>
        <w:jc w:val="both"/>
        <w:rPr>
          <w:rFonts w:ascii="方正仿宋_GBK"/>
          <w:sz w:val="32"/>
          <w:szCs w:val="32"/>
        </w:rPr>
      </w:pPr>
      <w:r>
        <w:rPr>
          <w:rFonts w:hint="eastAsia" w:ascii="方正仿宋_GBK"/>
          <w:sz w:val="32"/>
          <w:szCs w:val="32"/>
        </w:rPr>
        <w:t>（2）管道沿线外部风险管控措施</w:t>
      </w:r>
    </w:p>
    <w:p>
      <w:pPr>
        <w:pStyle w:val="45"/>
        <w:ind w:firstLine="632" w:firstLineChars="200"/>
        <w:jc w:val="both"/>
        <w:rPr>
          <w:rFonts w:ascii="方正仿宋_GBK"/>
          <w:sz w:val="32"/>
          <w:szCs w:val="32"/>
        </w:rPr>
      </w:pPr>
      <w:r>
        <w:rPr>
          <w:rFonts w:hint="eastAsia" w:ascii="方正仿宋_GBK"/>
          <w:sz w:val="32"/>
          <w:szCs w:val="32"/>
        </w:rPr>
        <w:t>1）积极与地方政府发改、规划、国土、应急、公安等部门联系配合，推动地方政府将管道保护工作纳入政府部门工作日程。</w:t>
      </w:r>
    </w:p>
    <w:p>
      <w:pPr>
        <w:pStyle w:val="45"/>
        <w:ind w:firstLine="632" w:firstLineChars="200"/>
        <w:jc w:val="both"/>
        <w:rPr>
          <w:rFonts w:ascii="方正仿宋_GBK"/>
          <w:sz w:val="32"/>
          <w:szCs w:val="32"/>
        </w:rPr>
      </w:pPr>
      <w:r>
        <w:rPr>
          <w:rFonts w:hint="eastAsia" w:ascii="方正仿宋_GBK"/>
          <w:sz w:val="32"/>
          <w:szCs w:val="32"/>
        </w:rPr>
        <w:t>2）加强与沿线社区（村民委员会）、大型企业、大型住宅区紧密联系配合。</w:t>
      </w:r>
    </w:p>
    <w:p>
      <w:pPr>
        <w:pStyle w:val="45"/>
        <w:ind w:firstLine="632" w:firstLineChars="200"/>
        <w:jc w:val="both"/>
        <w:rPr>
          <w:rFonts w:ascii="方正仿宋_GBK"/>
          <w:sz w:val="32"/>
          <w:szCs w:val="32"/>
        </w:rPr>
      </w:pPr>
      <w:r>
        <w:rPr>
          <w:rFonts w:hint="eastAsia" w:ascii="方正仿宋_GBK"/>
          <w:sz w:val="32"/>
          <w:szCs w:val="32"/>
        </w:rPr>
        <w:t>3）建立高后果区管段信息收集制度，加强日常线路管理与第三方施工信息收集，并确保第三方施工信息的有效跟踪和及时妥善处理。</w:t>
      </w:r>
    </w:p>
    <w:p>
      <w:pPr>
        <w:pStyle w:val="45"/>
        <w:ind w:firstLine="632" w:firstLineChars="200"/>
        <w:jc w:val="both"/>
        <w:rPr>
          <w:rFonts w:ascii="方正仿宋_GBK"/>
          <w:sz w:val="32"/>
          <w:szCs w:val="32"/>
        </w:rPr>
      </w:pPr>
      <w:r>
        <w:rPr>
          <w:rFonts w:hint="eastAsia" w:ascii="方正仿宋_GBK"/>
          <w:sz w:val="32"/>
          <w:szCs w:val="32"/>
        </w:rPr>
        <w:t>4）完善高后果区档案管理，全面摸清高后果区管段的基本情况和风险状况，建立高后果区档案，如线路路由批复文件、设计图纸、竣工资料、历年管理方案、往来处置函件、汇报资料、内外检测记录、迁改记录、维修维护记录、管道交叉地下管网布置和联系方式等基本信息。</w:t>
      </w:r>
    </w:p>
    <w:p>
      <w:pPr>
        <w:pStyle w:val="45"/>
        <w:ind w:firstLine="632" w:firstLineChars="200"/>
        <w:jc w:val="both"/>
        <w:rPr>
          <w:rFonts w:ascii="方正仿宋_GBK"/>
          <w:sz w:val="32"/>
          <w:szCs w:val="32"/>
        </w:rPr>
      </w:pPr>
      <w:r>
        <w:rPr>
          <w:rFonts w:hint="eastAsia" w:ascii="方正仿宋_GBK"/>
          <w:sz w:val="32"/>
          <w:szCs w:val="32"/>
        </w:rPr>
        <w:t>（3）工程技术措施</w:t>
      </w:r>
    </w:p>
    <w:p>
      <w:pPr>
        <w:pStyle w:val="45"/>
        <w:ind w:firstLine="632" w:firstLineChars="200"/>
        <w:jc w:val="both"/>
        <w:rPr>
          <w:rFonts w:ascii="方正仿宋_GBK"/>
          <w:sz w:val="32"/>
          <w:szCs w:val="32"/>
        </w:rPr>
      </w:pPr>
      <w:r>
        <w:rPr>
          <w:rFonts w:hint="eastAsia" w:ascii="方正仿宋_GBK"/>
          <w:sz w:val="32"/>
          <w:szCs w:val="32"/>
        </w:rPr>
        <w:t>1）加强高后果区管道埋深检查，定期进行埋深探测，对埋深不符合要求的采取添加覆土、降低管道标高等措施妥善处理。</w:t>
      </w:r>
    </w:p>
    <w:p>
      <w:pPr>
        <w:pStyle w:val="45"/>
        <w:ind w:firstLine="632" w:firstLineChars="200"/>
        <w:jc w:val="both"/>
        <w:rPr>
          <w:rFonts w:ascii="方正仿宋_GBK"/>
          <w:sz w:val="32"/>
          <w:szCs w:val="32"/>
        </w:rPr>
      </w:pPr>
      <w:r>
        <w:rPr>
          <w:rFonts w:hint="eastAsia" w:ascii="方正仿宋_GBK"/>
          <w:sz w:val="32"/>
          <w:szCs w:val="32"/>
        </w:rPr>
        <w:t>2）加强管道的本体安全日常管理和维护，加强管道的PCM检测和内检测等工作。对有缺陷管段，若处于高后果区管段内，建议提高要求，及时评估和修复缺陷，提高管道的本质安全水平。</w:t>
      </w:r>
    </w:p>
    <w:p>
      <w:pPr>
        <w:pStyle w:val="45"/>
        <w:ind w:firstLine="632" w:firstLineChars="200"/>
        <w:jc w:val="both"/>
        <w:rPr>
          <w:rFonts w:ascii="方正仿宋_GBK"/>
          <w:sz w:val="32"/>
          <w:szCs w:val="32"/>
        </w:rPr>
      </w:pPr>
      <w:r>
        <w:rPr>
          <w:rFonts w:hint="eastAsia" w:ascii="方正仿宋_GBK"/>
          <w:sz w:val="32"/>
          <w:szCs w:val="32"/>
        </w:rPr>
        <w:t>3）推进管道内外检测的实施，确保管道本体风险受控，制定并落实内外检测评价规划、计划并逐年更新，实现缺陷的闭环管理，尤其是评价不可接受缺陷的销项管理，优先修复高后果区内的防腐层及管体缺陷。</w:t>
      </w:r>
    </w:p>
    <w:p>
      <w:pPr>
        <w:pStyle w:val="45"/>
        <w:ind w:firstLine="632" w:firstLineChars="200"/>
        <w:jc w:val="both"/>
        <w:rPr>
          <w:rFonts w:ascii="方正仿宋_GBK"/>
          <w:sz w:val="32"/>
          <w:szCs w:val="32"/>
        </w:rPr>
      </w:pPr>
      <w:r>
        <w:rPr>
          <w:rFonts w:hint="eastAsia" w:ascii="方正仿宋_GBK"/>
          <w:sz w:val="32"/>
          <w:szCs w:val="32"/>
        </w:rPr>
        <w:t>4）定期对高后果区阴极保护系统运行状态进行评价，及时处理阴极保护系统异常状态。</w:t>
      </w:r>
    </w:p>
    <w:p>
      <w:pPr>
        <w:pStyle w:val="45"/>
        <w:ind w:firstLine="632" w:firstLineChars="200"/>
        <w:jc w:val="both"/>
        <w:rPr>
          <w:rFonts w:ascii="方正仿宋_GBK"/>
          <w:sz w:val="32"/>
          <w:szCs w:val="32"/>
        </w:rPr>
      </w:pPr>
      <w:r>
        <w:rPr>
          <w:rFonts w:hint="eastAsia" w:ascii="方正仿宋_GBK"/>
          <w:sz w:val="32"/>
          <w:szCs w:val="32"/>
        </w:rPr>
        <w:t>5）针对高后果区管段定期进行杂散电流干扰测试和防护工作。</w:t>
      </w:r>
    </w:p>
    <w:p>
      <w:pPr>
        <w:pStyle w:val="45"/>
        <w:ind w:firstLine="632" w:firstLineChars="200"/>
        <w:jc w:val="both"/>
        <w:rPr>
          <w:rFonts w:ascii="方正仿宋_GBK"/>
          <w:sz w:val="32"/>
          <w:szCs w:val="32"/>
        </w:rPr>
      </w:pPr>
      <w:r>
        <w:rPr>
          <w:rFonts w:hint="eastAsia" w:ascii="方正仿宋_GBK"/>
          <w:sz w:val="32"/>
          <w:szCs w:val="32"/>
        </w:rPr>
        <w:t>（4）第三方破坏管理</w:t>
      </w:r>
    </w:p>
    <w:p>
      <w:pPr>
        <w:pStyle w:val="45"/>
        <w:ind w:firstLine="632" w:firstLineChars="200"/>
        <w:jc w:val="both"/>
        <w:rPr>
          <w:rFonts w:ascii="方正仿宋_GBK"/>
          <w:sz w:val="32"/>
          <w:szCs w:val="32"/>
        </w:rPr>
      </w:pPr>
      <w:r>
        <w:rPr>
          <w:rFonts w:hint="eastAsia" w:ascii="方正仿宋_GBK"/>
          <w:sz w:val="32"/>
          <w:szCs w:val="32"/>
        </w:rPr>
        <w:t>1）针对高后果区沿线人员生产活动频繁区域和第三方施工区域开展第三方破坏风险信息收集和报告制度。</w:t>
      </w:r>
    </w:p>
    <w:p>
      <w:pPr>
        <w:pStyle w:val="45"/>
        <w:ind w:firstLine="632" w:firstLineChars="200"/>
        <w:jc w:val="both"/>
        <w:rPr>
          <w:rFonts w:ascii="方正仿宋_GBK"/>
          <w:sz w:val="32"/>
          <w:szCs w:val="32"/>
        </w:rPr>
      </w:pPr>
      <w:r>
        <w:rPr>
          <w:rFonts w:hint="eastAsia" w:ascii="方正仿宋_GBK"/>
          <w:sz w:val="32"/>
          <w:szCs w:val="32"/>
        </w:rPr>
        <w:t>2）第三方破坏施工信息闭合管理，针对可能存在的破坏区域，加密巡护、抽查陪巡和临时监护人员等手段密切跟踪施工信息，直至确认施工安全通过管道或施工结束。</w:t>
      </w:r>
    </w:p>
    <w:p>
      <w:pPr>
        <w:pStyle w:val="45"/>
        <w:ind w:firstLine="632" w:firstLineChars="200"/>
        <w:jc w:val="both"/>
        <w:rPr>
          <w:rFonts w:ascii="方正仿宋_GBK"/>
          <w:sz w:val="32"/>
          <w:szCs w:val="32"/>
        </w:rPr>
      </w:pPr>
      <w:r>
        <w:rPr>
          <w:rFonts w:hint="eastAsia" w:ascii="方正仿宋_GBK"/>
          <w:sz w:val="32"/>
          <w:szCs w:val="32"/>
        </w:rPr>
        <w:t>3）建立健全管道沿线第三方施工现场管理制度，落实管道沿线进行可能对管道造成危险的活动采取告知、报告、保护方案、签订管道保护协议、施工现场技术交底、设置物理隔离或警示标识、现场监护等措施，保障第三方施工安全。</w:t>
      </w:r>
    </w:p>
    <w:p>
      <w:pPr>
        <w:pStyle w:val="45"/>
        <w:ind w:firstLine="632" w:firstLineChars="200"/>
        <w:jc w:val="both"/>
        <w:rPr>
          <w:rFonts w:ascii="方正仿宋_GBK"/>
          <w:sz w:val="32"/>
          <w:szCs w:val="32"/>
        </w:rPr>
      </w:pPr>
      <w:r>
        <w:rPr>
          <w:rFonts w:hint="eastAsia" w:ascii="方正仿宋_GBK"/>
          <w:sz w:val="32"/>
          <w:szCs w:val="32"/>
        </w:rPr>
        <w:t>（5）高后果区内地质灾害风险管理</w:t>
      </w:r>
    </w:p>
    <w:p>
      <w:pPr>
        <w:pStyle w:val="45"/>
        <w:ind w:firstLine="632" w:firstLineChars="200"/>
        <w:jc w:val="both"/>
        <w:rPr>
          <w:rFonts w:ascii="方正仿宋_GBK"/>
          <w:sz w:val="32"/>
          <w:szCs w:val="32"/>
        </w:rPr>
      </w:pPr>
      <w:r>
        <w:rPr>
          <w:rFonts w:hint="eastAsia" w:ascii="方正仿宋_GBK"/>
          <w:sz w:val="32"/>
          <w:szCs w:val="32"/>
        </w:rPr>
        <w:t>1）针对管道地质灾害频发的高后果区地段进行加密巡检，特别是汛期加强滑坡、采空区地段管理巡检，汛期结束后应全线逐一排查潜在隐患。</w:t>
      </w:r>
    </w:p>
    <w:p>
      <w:pPr>
        <w:pStyle w:val="45"/>
        <w:ind w:firstLine="632" w:firstLineChars="200"/>
        <w:jc w:val="both"/>
        <w:rPr>
          <w:rFonts w:ascii="方正仿宋_GBK"/>
          <w:sz w:val="32"/>
          <w:szCs w:val="32"/>
        </w:rPr>
      </w:pPr>
      <w:r>
        <w:rPr>
          <w:rFonts w:hint="eastAsia" w:ascii="方正仿宋_GBK"/>
          <w:sz w:val="32"/>
          <w:szCs w:val="32"/>
        </w:rPr>
        <w:t>2）对于高后果区内的地质灾害风险点实行“早发现、早治理”，及时通过小维护定额维修等渠道实施风险削减，将风险降到最低。</w:t>
      </w:r>
    </w:p>
    <w:p>
      <w:pPr>
        <w:keepNext/>
        <w:keepLines/>
        <w:ind w:firstLine="632" w:firstLineChars="200"/>
        <w:outlineLvl w:val="2"/>
        <w:rPr>
          <w:rFonts w:ascii="仿宋_GB2312" w:eastAsia="仿宋_GB2312"/>
          <w:b/>
          <w:bCs/>
        </w:rPr>
      </w:pPr>
      <w:r>
        <w:rPr>
          <w:rFonts w:hint="eastAsia" w:ascii="仿宋_GB2312" w:eastAsia="仿宋_GB2312"/>
          <w:b/>
          <w:bCs/>
        </w:rPr>
        <w:t>4.7.3 高后果区应急处置措施</w:t>
      </w:r>
    </w:p>
    <w:p>
      <w:pPr>
        <w:pStyle w:val="45"/>
        <w:ind w:firstLine="632" w:firstLineChars="200"/>
        <w:jc w:val="both"/>
        <w:rPr>
          <w:rFonts w:ascii="方正仿宋_GBK"/>
          <w:sz w:val="32"/>
          <w:szCs w:val="32"/>
        </w:rPr>
      </w:pPr>
      <w:r>
        <w:rPr>
          <w:rFonts w:hint="eastAsia" w:ascii="方正仿宋_GBK"/>
          <w:sz w:val="32"/>
          <w:szCs w:val="32"/>
        </w:rPr>
        <w:t>（1）完善江北天然气运销部卧渝线C段红石路大石坝段管道安全隐患专项应急预案和现场处置方案。</w:t>
      </w:r>
    </w:p>
    <w:p>
      <w:pPr>
        <w:pStyle w:val="45"/>
        <w:ind w:firstLine="632" w:firstLineChars="200"/>
        <w:jc w:val="both"/>
        <w:rPr>
          <w:rFonts w:ascii="方正仿宋_GBK"/>
          <w:sz w:val="32"/>
          <w:szCs w:val="32"/>
        </w:rPr>
      </w:pPr>
      <w:r>
        <w:rPr>
          <w:rFonts w:hint="eastAsia" w:ascii="方正仿宋_GBK"/>
          <w:sz w:val="32"/>
          <w:szCs w:val="32"/>
        </w:rPr>
        <w:t>（2）细化高后果区段突发事故应急的现场处置方案和维抢修资源的分布，抢险场地及抢险道路通道。</w:t>
      </w:r>
    </w:p>
    <w:p>
      <w:pPr>
        <w:pStyle w:val="45"/>
        <w:ind w:firstLine="632" w:firstLineChars="200"/>
        <w:jc w:val="both"/>
        <w:rPr>
          <w:rFonts w:ascii="方正仿宋_GBK"/>
          <w:sz w:val="32"/>
          <w:szCs w:val="32"/>
        </w:rPr>
      </w:pPr>
      <w:r>
        <w:rPr>
          <w:rFonts w:hint="eastAsia" w:ascii="方正仿宋_GBK"/>
          <w:sz w:val="32"/>
          <w:szCs w:val="32"/>
        </w:rPr>
        <w:t>（3）掌握高后果区沿线大型居住区、劳动密集型企业、学校、医院等人员密集场所通讯信息和告知方式，发生事故后应第一时间告知管道沿线受影响的单位和居民。</w:t>
      </w:r>
    </w:p>
    <w:p>
      <w:pPr>
        <w:pStyle w:val="45"/>
        <w:ind w:firstLine="632" w:firstLineChars="200"/>
        <w:jc w:val="both"/>
        <w:rPr>
          <w:rFonts w:ascii="方正仿宋_GBK"/>
          <w:sz w:val="32"/>
          <w:szCs w:val="32"/>
        </w:rPr>
      </w:pPr>
      <w:r>
        <w:rPr>
          <w:rFonts w:hint="eastAsia" w:ascii="方正仿宋_GBK"/>
          <w:sz w:val="32"/>
          <w:szCs w:val="32"/>
        </w:rPr>
        <w:t>（4）加强与高后果区沿线企业和社区组织应急疏散演练。</w:t>
      </w:r>
    </w:p>
    <w:p>
      <w:pPr>
        <w:pStyle w:val="45"/>
        <w:ind w:firstLine="632" w:firstLineChars="200"/>
        <w:jc w:val="both"/>
        <w:rPr>
          <w:rFonts w:ascii="方正仿宋_GBK"/>
          <w:sz w:val="32"/>
          <w:szCs w:val="32"/>
        </w:rPr>
      </w:pPr>
      <w:r>
        <w:rPr>
          <w:rFonts w:hint="eastAsia" w:ascii="方正仿宋_GBK"/>
          <w:sz w:val="32"/>
          <w:szCs w:val="32"/>
        </w:rPr>
        <w:t>（5）进一步完善高后果区管道沿线的人员密集场所的紧急疏散场所和疏散方向。</w:t>
      </w:r>
    </w:p>
    <w:p>
      <w:pPr>
        <w:pStyle w:val="45"/>
        <w:ind w:firstLine="632" w:firstLineChars="200"/>
        <w:jc w:val="both"/>
        <w:rPr>
          <w:rFonts w:ascii="方正仿宋_GBK"/>
          <w:sz w:val="32"/>
          <w:szCs w:val="32"/>
        </w:rPr>
      </w:pPr>
      <w:r>
        <w:rPr>
          <w:rFonts w:hint="eastAsia" w:ascii="方正仿宋_GBK"/>
          <w:sz w:val="32"/>
          <w:szCs w:val="32"/>
        </w:rPr>
        <w:t>（6）建议与当地政府及工业园区单位建立应急联络机制，发现问题及时沟通处理。</w:t>
      </w:r>
    </w:p>
    <w:p>
      <w:pPr>
        <w:keepNext/>
        <w:keepLines/>
        <w:spacing w:line="400" w:lineRule="exact"/>
        <w:ind w:firstLine="316" w:firstLineChars="100"/>
        <w:outlineLvl w:val="2"/>
        <w:rPr>
          <w:rFonts w:ascii="仿宋_GB2312" w:eastAsia="仿宋_GB2312"/>
          <w:b/>
          <w:bCs/>
        </w:rPr>
      </w:pPr>
      <w:r>
        <w:rPr>
          <w:rFonts w:hint="eastAsia" w:ascii="仿宋_GB2312" w:eastAsia="仿宋_GB2312"/>
          <w:b/>
          <w:bCs/>
        </w:rPr>
        <w:t>4.</w:t>
      </w:r>
      <w:r>
        <w:rPr>
          <w:rFonts w:ascii="仿宋_GB2312" w:eastAsia="仿宋_GB2312"/>
          <w:b/>
          <w:bCs/>
        </w:rPr>
        <w:t>7</w:t>
      </w:r>
      <w:r>
        <w:rPr>
          <w:rFonts w:hint="eastAsia" w:ascii="仿宋_GB2312" w:eastAsia="仿宋_GB2312"/>
          <w:b/>
          <w:bCs/>
        </w:rPr>
        <w:t>.</w:t>
      </w:r>
      <w:r>
        <w:rPr>
          <w:rFonts w:ascii="仿宋_GB2312" w:eastAsia="仿宋_GB2312"/>
          <w:b/>
          <w:bCs/>
        </w:rPr>
        <w:t xml:space="preserve">4 </w:t>
      </w:r>
      <w:r>
        <w:rPr>
          <w:rFonts w:hint="eastAsia" w:ascii="仿宋_GB2312" w:eastAsia="仿宋_GB2312"/>
          <w:b/>
          <w:bCs/>
        </w:rPr>
        <w:t>高后果区管道走向图</w:t>
      </w:r>
    </w:p>
    <w:p>
      <w:pPr>
        <w:pStyle w:val="45"/>
        <w:jc w:val="center"/>
        <w:rPr>
          <w:rFonts w:ascii="方正仿宋_GBK"/>
          <w:sz w:val="32"/>
          <w:szCs w:val="32"/>
        </w:rPr>
      </w:pPr>
      <w:r>
        <w:rPr>
          <w:rFonts w:ascii="方正仿宋_GBK"/>
          <w:sz w:val="32"/>
          <w:szCs w:val="32"/>
        </w:rPr>
        <w:drawing>
          <wp:inline distT="0" distB="0" distL="0" distR="0">
            <wp:extent cx="5442585" cy="7703820"/>
            <wp:effectExtent l="0" t="0" r="5715" b="0"/>
            <wp:docPr id="491" name="图片 491"/>
            <wp:cNvGraphicFramePr/>
            <a:graphic xmlns:a="http://schemas.openxmlformats.org/drawingml/2006/main">
              <a:graphicData uri="http://schemas.openxmlformats.org/drawingml/2006/picture">
                <pic:pic xmlns:pic="http://schemas.openxmlformats.org/drawingml/2006/picture">
                  <pic:nvPicPr>
                    <pic:cNvPr id="491" name="图片 491"/>
                    <pic:cNvPicPr/>
                  </pic:nvPicPr>
                  <pic:blipFill>
                    <a:blip r:embed="rId11">
                      <a:extLst>
                        <a:ext uri="{28A0092B-C50C-407E-A947-70E740481C1C}">
                          <a14:useLocalDpi xmlns:a14="http://schemas.microsoft.com/office/drawing/2010/main" val="0"/>
                        </a:ext>
                      </a:extLst>
                    </a:blip>
                    <a:stretch>
                      <a:fillRect/>
                    </a:stretch>
                  </pic:blipFill>
                  <pic:spPr>
                    <a:xfrm>
                      <a:off x="0" y="0"/>
                      <a:ext cx="5443200" cy="7704000"/>
                    </a:xfrm>
                    <a:prstGeom prst="rect">
                      <a:avLst/>
                    </a:prstGeom>
                  </pic:spPr>
                </pic:pic>
              </a:graphicData>
            </a:graphic>
          </wp:inline>
        </w:drawing>
      </w:r>
    </w:p>
    <w:p>
      <w:pPr>
        <w:pStyle w:val="3"/>
        <w:pageBreakBefore/>
        <w:adjustRightInd w:val="0"/>
        <w:snapToGrid w:val="0"/>
        <w:spacing w:before="100" w:beforeAutospacing="1" w:after="100" w:afterAutospacing="1" w:line="240" w:lineRule="auto"/>
        <w:ind w:firstLine="632" w:firstLineChars="200"/>
        <w:rPr>
          <w:rFonts w:ascii="方正黑体_GBK" w:hAnsi="Times New Roman" w:eastAsia="方正黑体_GBK"/>
          <w:b w:val="0"/>
          <w:bCs/>
          <w:sz w:val="32"/>
          <w:szCs w:val="32"/>
        </w:rPr>
      </w:pPr>
      <w:bookmarkStart w:id="32" w:name="_Toc117163032"/>
      <w:r>
        <w:rPr>
          <w:rFonts w:ascii="方正黑体_GBK" w:hAnsi="Times New Roman" w:eastAsia="方正黑体_GBK"/>
          <w:b w:val="0"/>
          <w:bCs/>
          <w:sz w:val="32"/>
          <w:szCs w:val="32"/>
          <w:lang w:val="en-US"/>
        </w:rPr>
        <w:t>5</w:t>
      </w:r>
      <w:r>
        <w:rPr>
          <w:rFonts w:hint="eastAsia" w:ascii="方正黑体_GBK" w:hAnsi="Times New Roman" w:eastAsia="方正黑体_GBK"/>
          <w:b w:val="0"/>
          <w:bCs/>
          <w:sz w:val="32"/>
          <w:szCs w:val="32"/>
        </w:rPr>
        <w:t xml:space="preserve"> </w:t>
      </w:r>
      <w:r>
        <w:rPr>
          <w:rFonts w:ascii="方正黑体_GBK" w:hAnsi="Times New Roman" w:eastAsia="方正黑体_GBK"/>
          <w:b w:val="0"/>
          <w:bCs/>
          <w:sz w:val="32"/>
          <w:szCs w:val="32"/>
        </w:rPr>
        <w:t xml:space="preserve"> </w:t>
      </w:r>
      <w:bookmarkStart w:id="33" w:name="_Hlk117094625"/>
      <w:r>
        <w:rPr>
          <w:rFonts w:hint="eastAsia" w:ascii="方正黑体_GBK" w:hAnsi="Times New Roman" w:eastAsia="方正黑体_GBK"/>
          <w:b w:val="0"/>
          <w:bCs/>
          <w:sz w:val="32"/>
          <w:szCs w:val="32"/>
        </w:rPr>
        <w:t>中航油重庆机场管线</w:t>
      </w:r>
      <w:bookmarkEnd w:id="33"/>
      <w:r>
        <w:rPr>
          <w:rFonts w:hint="eastAsia" w:ascii="方正黑体_GBK" w:hAnsi="Times New Roman" w:eastAsia="方正黑体_GBK"/>
          <w:b w:val="0"/>
          <w:bCs/>
          <w:sz w:val="32"/>
          <w:szCs w:val="32"/>
        </w:rPr>
        <w:t>唐家沱油库-港城园C区高后果区</w:t>
      </w:r>
      <w:bookmarkEnd w:id="32"/>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34" w:name="_Toc117163033"/>
      <w:r>
        <w:rPr>
          <w:rFonts w:hint="eastAsia" w:ascii="方正楷体_GBK" w:hAnsi="方正楷体_GBK" w:eastAsia="方正楷体_GBK" w:cs="方正楷体_GBK"/>
          <w:b w:val="0"/>
          <w:bCs w:val="0"/>
        </w:rPr>
        <w:t>5.1  适用范围</w:t>
      </w:r>
      <w:bookmarkEnd w:id="34"/>
    </w:p>
    <w:p>
      <w:pPr>
        <w:pStyle w:val="45"/>
        <w:ind w:firstLine="632" w:firstLineChars="200"/>
        <w:jc w:val="both"/>
        <w:rPr>
          <w:rFonts w:ascii="方正仿宋_GBK"/>
          <w:sz w:val="32"/>
          <w:szCs w:val="32"/>
        </w:rPr>
      </w:pPr>
      <w:r>
        <w:rPr>
          <w:rFonts w:hint="eastAsia" w:ascii="方正仿宋_GBK"/>
          <w:sz w:val="32"/>
          <w:szCs w:val="32"/>
        </w:rPr>
        <w:t>本预案适用于中国航空油料有限责任公司重庆分公司油库库外和机坪围界外沿线输油管线（以下简称“中航油重庆机场管线”）唐家沱油库-港城园C区高后果区，管道运行中发生泄漏及其导致的火灾、爆炸等事故的应急准备和应急处置工作。</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35" w:name="_Toc117163034"/>
      <w:r>
        <w:rPr>
          <w:rFonts w:hint="eastAsia" w:ascii="方正楷体_GBK" w:hAnsi="方正楷体_GBK" w:eastAsia="方正楷体_GBK" w:cs="方正楷体_GBK"/>
          <w:b w:val="0"/>
          <w:bCs w:val="0"/>
        </w:rPr>
        <w:t>5.2  应急组织机构及职责</w:t>
      </w:r>
      <w:bookmarkEnd w:id="35"/>
    </w:p>
    <w:p>
      <w:pPr>
        <w:pStyle w:val="45"/>
        <w:ind w:firstLine="632" w:firstLineChars="200"/>
        <w:jc w:val="both"/>
        <w:rPr>
          <w:rFonts w:ascii="方正仿宋_GBK"/>
          <w:sz w:val="32"/>
          <w:szCs w:val="32"/>
        </w:rPr>
      </w:pPr>
      <w:r>
        <w:rPr>
          <w:rFonts w:hint="eastAsia" w:ascii="方正仿宋_GBK"/>
          <w:sz w:val="32"/>
          <w:szCs w:val="32"/>
        </w:rPr>
        <w:t>在江北区石油天然气长输管道突发事件应急指挥部（以下简称“区油气管道应急指挥部”）领导下成立中航油重庆机场管线唐家沱油库-港城园C区高后果区突发事件现场应急指挥部（以下简称“现场应急指挥部”），统筹协调唐家沱油库-港城园C区高后果区突发事件现场应急处置工作。</w:t>
      </w:r>
    </w:p>
    <w:p>
      <w:pPr>
        <w:pStyle w:val="45"/>
        <w:ind w:firstLine="632" w:firstLineChars="200"/>
        <w:jc w:val="both"/>
        <w:rPr>
          <w:rFonts w:ascii="方正仿宋_GBK"/>
          <w:sz w:val="32"/>
          <w:szCs w:val="32"/>
        </w:rPr>
      </w:pPr>
      <w:r>
        <w:rPr>
          <w:rFonts w:hint="eastAsia" w:ascii="方正仿宋_GBK"/>
          <w:sz w:val="32"/>
          <w:szCs w:val="32"/>
        </w:rPr>
        <w:t>现场应急指挥部指挥长由区政府分管副区长担任，区发展改革委、区应急管理局、区消防救援支队、铁山坪街道、港城管委会、民航重庆安监局、中航油重庆分公司主要负责人任副指挥长，区发展改革委、区应急管理局、区消防救援支队、区市场监管局、区公安分局、区经济信息委、区商务委、区交通局、区生态环境局、区规划自然资源局、区住房城乡建委、区城市管理局、区卫生健康委、区财政局、区民政局、区人力社保局、区医疗保障局、区融媒体中心、区委网信办、区纪委监委、区总工会、铁山坪街道办事处、港城管委会、民航重庆安监局、中航油重庆分公司等为成员单位。</w:t>
      </w:r>
    </w:p>
    <w:p>
      <w:pPr>
        <w:pStyle w:val="45"/>
        <w:ind w:firstLine="632" w:firstLineChars="200"/>
        <w:jc w:val="both"/>
        <w:rPr>
          <w:rFonts w:ascii="方正仿宋_GBK"/>
          <w:sz w:val="32"/>
          <w:szCs w:val="32"/>
        </w:rPr>
      </w:pPr>
      <w:r>
        <w:rPr>
          <w:rFonts w:hint="eastAsia" w:ascii="方正仿宋_GBK"/>
          <w:sz w:val="32"/>
          <w:szCs w:val="32"/>
        </w:rPr>
        <w:t>现场应急指挥部下设现场协调组、抢险施工组、后勤保障组、治安警戒组、油料回收组等现场应急工作小组，具体开展现场应急处置工作。各组织机构成员组成及职责见表5.2-1和表5.2-2。</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w:t>
      </w:r>
      <w:r>
        <w:rPr>
          <w:rFonts w:hint="eastAsia" w:ascii="方正黑体_GBK" w:hAnsi="Times New Roman" w:eastAsia="方正黑体_GBK" w:cs="Times New Roman"/>
          <w:bCs/>
          <w:kern w:val="44"/>
          <w:sz w:val="28"/>
          <w:szCs w:val="28"/>
        </w:rPr>
        <w:t>5.</w:t>
      </w:r>
      <w:r>
        <w:rPr>
          <w:rFonts w:hint="eastAsia" w:ascii="方正黑体_GBK" w:hAnsi="Times New Roman" w:eastAsia="方正黑体_GBK" w:cs="Times New Roman"/>
          <w:bCs/>
          <w:kern w:val="44"/>
          <w:sz w:val="28"/>
          <w:szCs w:val="28"/>
          <w:lang w:val="zh-CN"/>
        </w:rPr>
        <w:t>2-1  应急组织机构成员组成一览表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5"/>
        <w:gridCol w:w="1135"/>
        <w:gridCol w:w="1305"/>
        <w:gridCol w:w="35"/>
        <w:gridCol w:w="2061"/>
        <w:gridCol w:w="2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680"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序号</w:t>
            </w:r>
          </w:p>
        </w:tc>
        <w:tc>
          <w:tcPr>
            <w:tcW w:w="1135"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应急组织机构</w:t>
            </w:r>
          </w:p>
        </w:tc>
        <w:tc>
          <w:tcPr>
            <w:tcW w:w="1135"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应急职务</w:t>
            </w:r>
          </w:p>
        </w:tc>
        <w:tc>
          <w:tcPr>
            <w:tcW w:w="3401" w:type="dxa"/>
            <w:gridSpan w:val="3"/>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职务/姓名</w:t>
            </w:r>
          </w:p>
        </w:tc>
        <w:tc>
          <w:tcPr>
            <w:tcW w:w="2494"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1</w:t>
            </w:r>
          </w:p>
        </w:tc>
        <w:tc>
          <w:tcPr>
            <w:tcW w:w="1135"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cs="BatangChe"/>
                <w:sz w:val="21"/>
                <w:szCs w:val="21"/>
              </w:rPr>
              <w:t>现场应急指挥部</w:t>
            </w: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指挥长</w:t>
            </w: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区政府分管副区长</w:t>
            </w:r>
          </w:p>
        </w:tc>
        <w:tc>
          <w:tcPr>
            <w:tcW w:w="2494" w:type="dxa"/>
            <w:vAlign w:val="center"/>
          </w:tcPr>
          <w:p>
            <w:pPr>
              <w:adjustRightInd w:val="0"/>
              <w:snapToGrid w:val="0"/>
              <w:jc w:val="center"/>
              <w:rPr>
                <w:rFonts w:ascii="方正仿宋_GBK" w:hAnsi="宋体"/>
                <w:sz w:val="21"/>
                <w:szCs w:val="21"/>
              </w:rPr>
            </w:pPr>
            <w:r>
              <w:rPr>
                <w:rFonts w:ascii="方正仿宋_GBK" w:hAnsi="宋体"/>
                <w:sz w:val="21"/>
                <w:szCs w:val="21"/>
              </w:rPr>
              <w:t>67854522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restart"/>
            <w:vAlign w:val="center"/>
          </w:tcPr>
          <w:p>
            <w:pPr>
              <w:adjustRightInd w:val="0"/>
              <w:snapToGrid w:val="0"/>
              <w:jc w:val="center"/>
              <w:rPr>
                <w:rFonts w:ascii="方正仿宋_GBK"/>
                <w:sz w:val="21"/>
                <w:szCs w:val="21"/>
              </w:rPr>
            </w:pPr>
            <w:r>
              <w:rPr>
                <w:rFonts w:hint="eastAsia" w:ascii="方正仿宋_GBK"/>
                <w:sz w:val="21"/>
                <w:szCs w:val="21"/>
              </w:rPr>
              <w:t>副指挥长</w:t>
            </w: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区发展改革委</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67754677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区应急管理局</w:t>
            </w:r>
          </w:p>
        </w:tc>
        <w:tc>
          <w:tcPr>
            <w:tcW w:w="2494" w:type="dxa"/>
            <w:vAlign w:val="center"/>
          </w:tcPr>
          <w:p>
            <w:pPr>
              <w:adjustRightInd w:val="0"/>
              <w:snapToGrid w:val="0"/>
              <w:jc w:val="center"/>
              <w:rPr>
                <w:rFonts w:ascii="方正仿宋_GBK" w:hAnsi="宋体"/>
                <w:sz w:val="21"/>
                <w:szCs w:val="21"/>
              </w:rPr>
            </w:pPr>
            <w:r>
              <w:rPr>
                <w:rFonts w:ascii="方正仿宋_GBK"/>
                <w:sz w:val="21"/>
                <w:szCs w:val="21"/>
              </w:rPr>
              <w:t>81399150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区消防救援支队</w:t>
            </w:r>
          </w:p>
        </w:tc>
        <w:tc>
          <w:tcPr>
            <w:tcW w:w="2494" w:type="dxa"/>
            <w:vAlign w:val="center"/>
          </w:tcPr>
          <w:p>
            <w:pPr>
              <w:adjustRightInd w:val="0"/>
              <w:snapToGrid w:val="0"/>
              <w:jc w:val="center"/>
              <w:rPr>
                <w:rFonts w:ascii="方正仿宋_GBK" w:hAnsi="宋体"/>
                <w:sz w:val="21"/>
                <w:szCs w:val="21"/>
              </w:rPr>
            </w:pPr>
            <w:r>
              <w:rPr>
                <w:rFonts w:ascii="方正仿宋_GBK" w:hAnsi="宋体"/>
                <w:sz w:val="21"/>
                <w:szCs w:val="21"/>
              </w:rPr>
              <w:t>67850978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铁山坪街道</w:t>
            </w:r>
          </w:p>
        </w:tc>
        <w:tc>
          <w:tcPr>
            <w:tcW w:w="2494" w:type="dxa"/>
            <w:vAlign w:val="center"/>
          </w:tcPr>
          <w:p>
            <w:pPr>
              <w:adjustRightInd w:val="0"/>
              <w:snapToGrid w:val="0"/>
              <w:jc w:val="center"/>
              <w:rPr>
                <w:rFonts w:ascii="方正仿宋_GBK" w:hAnsi="宋体"/>
                <w:sz w:val="21"/>
                <w:szCs w:val="21"/>
              </w:rPr>
            </w:pPr>
            <w:r>
              <w:rPr>
                <w:rFonts w:ascii="方正仿宋_GBK" w:hAnsi="宋体" w:cs="宋体"/>
                <w:sz w:val="21"/>
                <w:szCs w:val="21"/>
              </w:rPr>
              <w:t>67785601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港城管委会</w:t>
            </w:r>
          </w:p>
        </w:tc>
        <w:tc>
          <w:tcPr>
            <w:tcW w:w="2494" w:type="dxa"/>
            <w:vAlign w:val="center"/>
          </w:tcPr>
          <w:p>
            <w:pPr>
              <w:snapToGrid w:val="0"/>
              <w:spacing w:line="260" w:lineRule="exact"/>
              <w:jc w:val="center"/>
              <w:rPr>
                <w:rFonts w:ascii="方正仿宋_GBK" w:hAnsi="宋体" w:cs="宋体"/>
                <w:sz w:val="21"/>
                <w:szCs w:val="21"/>
              </w:rPr>
            </w:pPr>
            <w:r>
              <w:rPr>
                <w:rFonts w:ascii="方正仿宋_GBK" w:hAnsi="宋体" w:cs="宋体"/>
                <w:sz w:val="21"/>
                <w:szCs w:val="21"/>
              </w:rPr>
              <w:t>67756818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民航重庆安监局</w:t>
            </w:r>
          </w:p>
        </w:tc>
        <w:tc>
          <w:tcPr>
            <w:tcW w:w="249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13883010101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1305" w:type="dxa"/>
            <w:vMerge w:val="restart"/>
            <w:vAlign w:val="center"/>
          </w:tcPr>
          <w:p>
            <w:pPr>
              <w:adjustRightInd w:val="0"/>
              <w:snapToGrid w:val="0"/>
              <w:jc w:val="center"/>
              <w:rPr>
                <w:rFonts w:ascii="方正仿宋_GBK"/>
                <w:sz w:val="21"/>
                <w:szCs w:val="21"/>
              </w:rPr>
            </w:pPr>
            <w:r>
              <w:rPr>
                <w:rFonts w:hint="eastAsia" w:ascii="方正仿宋_GBK"/>
                <w:sz w:val="21"/>
                <w:szCs w:val="21"/>
              </w:rPr>
              <w:t>中航油重庆分公司</w:t>
            </w:r>
          </w:p>
        </w:tc>
        <w:tc>
          <w:tcPr>
            <w:tcW w:w="2096" w:type="dxa"/>
            <w:gridSpan w:val="2"/>
            <w:vAlign w:val="center"/>
          </w:tcPr>
          <w:p>
            <w:pPr>
              <w:adjustRightInd w:val="0"/>
              <w:snapToGrid w:val="0"/>
              <w:jc w:val="center"/>
              <w:rPr>
                <w:rFonts w:ascii="方正仿宋_GBK"/>
                <w:sz w:val="21"/>
                <w:szCs w:val="21"/>
              </w:rPr>
            </w:pPr>
            <w:r>
              <w:rPr>
                <w:rFonts w:hint="eastAsia" w:ascii="方正仿宋_GBK"/>
                <w:sz w:val="21"/>
                <w:szCs w:val="21"/>
              </w:rPr>
              <w:t>唐传明/总经理</w:t>
            </w:r>
          </w:p>
        </w:tc>
        <w:tc>
          <w:tcPr>
            <w:tcW w:w="249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15178886599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tabs>
                <w:tab w:val="left" w:leader="middleDot" w:pos="7560"/>
              </w:tabs>
              <w:adjustRightInd w:val="0"/>
              <w:snapToGrid w:val="0"/>
              <w:jc w:val="center"/>
              <w:rPr>
                <w:rFonts w:ascii="方正仿宋_GBK"/>
                <w:sz w:val="21"/>
                <w:szCs w:val="21"/>
              </w:rPr>
            </w:pPr>
          </w:p>
        </w:tc>
        <w:tc>
          <w:tcPr>
            <w:tcW w:w="1135" w:type="dxa"/>
            <w:vMerge w:val="continue"/>
            <w:vAlign w:val="center"/>
          </w:tcPr>
          <w:p>
            <w:pPr>
              <w:tabs>
                <w:tab w:val="left" w:leader="middleDot" w:pos="7560"/>
              </w:tabs>
              <w:adjustRightInd w:val="0"/>
              <w:snapToGrid w:val="0"/>
              <w:jc w:val="center"/>
              <w:rPr>
                <w:rFonts w:ascii="方正仿宋_GBK"/>
                <w:sz w:val="21"/>
                <w:szCs w:val="21"/>
              </w:rPr>
            </w:pPr>
          </w:p>
        </w:tc>
        <w:tc>
          <w:tcPr>
            <w:tcW w:w="1135" w:type="dxa"/>
            <w:vMerge w:val="continue"/>
            <w:vAlign w:val="center"/>
          </w:tcPr>
          <w:p>
            <w:pPr>
              <w:adjustRightInd w:val="0"/>
              <w:snapToGrid w:val="0"/>
              <w:jc w:val="center"/>
              <w:rPr>
                <w:rFonts w:ascii="方正仿宋_GBK"/>
                <w:sz w:val="21"/>
                <w:szCs w:val="21"/>
              </w:rPr>
            </w:pPr>
          </w:p>
        </w:tc>
        <w:tc>
          <w:tcPr>
            <w:tcW w:w="1305" w:type="dxa"/>
            <w:vMerge w:val="continue"/>
            <w:vAlign w:val="center"/>
          </w:tcPr>
          <w:p>
            <w:pPr>
              <w:adjustRightInd w:val="0"/>
              <w:snapToGrid w:val="0"/>
              <w:jc w:val="center"/>
              <w:rPr>
                <w:rFonts w:ascii="方正仿宋_GBK"/>
                <w:sz w:val="21"/>
                <w:szCs w:val="21"/>
              </w:rPr>
            </w:pPr>
          </w:p>
        </w:tc>
        <w:tc>
          <w:tcPr>
            <w:tcW w:w="2096" w:type="dxa"/>
            <w:gridSpan w:val="2"/>
            <w:vAlign w:val="center"/>
          </w:tcPr>
          <w:p>
            <w:pPr>
              <w:adjustRightInd w:val="0"/>
              <w:snapToGrid w:val="0"/>
              <w:jc w:val="center"/>
              <w:rPr>
                <w:rFonts w:ascii="方正仿宋_GBK"/>
                <w:sz w:val="21"/>
                <w:szCs w:val="21"/>
              </w:rPr>
            </w:pPr>
            <w:r>
              <w:rPr>
                <w:rFonts w:hint="eastAsia" w:ascii="方正仿宋_GBK"/>
                <w:sz w:val="21"/>
                <w:szCs w:val="21"/>
              </w:rPr>
              <w:t>斯春林/党委书记</w:t>
            </w:r>
          </w:p>
        </w:tc>
        <w:tc>
          <w:tcPr>
            <w:tcW w:w="249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13330202669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restart"/>
            <w:vAlign w:val="center"/>
          </w:tcPr>
          <w:p>
            <w:pPr>
              <w:adjustRightInd w:val="0"/>
              <w:snapToGrid w:val="0"/>
              <w:jc w:val="center"/>
              <w:rPr>
                <w:rFonts w:ascii="方正仿宋_GBK"/>
                <w:sz w:val="21"/>
                <w:szCs w:val="21"/>
              </w:rPr>
            </w:pPr>
            <w:r>
              <w:rPr>
                <w:rFonts w:hint="eastAsia" w:ascii="方正仿宋_GBK"/>
                <w:sz w:val="21"/>
                <w:szCs w:val="21"/>
              </w:rPr>
              <w:t>成员单位</w:t>
            </w:r>
          </w:p>
        </w:tc>
        <w:tc>
          <w:tcPr>
            <w:tcW w:w="3401" w:type="dxa"/>
            <w:gridSpan w:val="3"/>
            <w:vAlign w:val="center"/>
          </w:tcPr>
          <w:p>
            <w:pPr>
              <w:adjustRightInd w:val="0"/>
              <w:snapToGrid w:val="0"/>
              <w:jc w:val="center"/>
              <w:rPr>
                <w:rFonts w:ascii="方正仿宋_GBK"/>
                <w:sz w:val="21"/>
                <w:szCs w:val="21"/>
              </w:rPr>
            </w:pPr>
            <w:r>
              <w:rPr>
                <w:rFonts w:hint="eastAsia"/>
                <w:sz w:val="21"/>
                <w:szCs w:val="21"/>
              </w:rPr>
              <w:t>区市场监管局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67962229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区公安分局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67876177/110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区经济信息委</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67854805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区商务委</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67722365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区交通局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67560060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区生态环境局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区规划自然资源局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67857086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区住房城乡建委</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67855768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区城市管理局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67742196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区卫生健康委</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67721954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区财政局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67560045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区民政局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区人力社保局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67854429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区医疗保障局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67637678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区融媒体中心</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67851141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区委网信办</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67562622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区纪委监委</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67856059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区总工会</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67855808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5895" w:type="dxa"/>
            <w:gridSpan w:val="4"/>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中航油重庆分公司相关部门负责人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2</w:t>
            </w:r>
          </w:p>
        </w:tc>
        <w:tc>
          <w:tcPr>
            <w:tcW w:w="1135"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现场协调组</w:t>
            </w: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1340" w:type="dxa"/>
            <w:gridSpan w:val="2"/>
            <w:vAlign w:val="center"/>
          </w:tcPr>
          <w:p>
            <w:pPr>
              <w:adjustRightInd w:val="0"/>
              <w:snapToGrid w:val="0"/>
              <w:jc w:val="center"/>
              <w:rPr>
                <w:rFonts w:ascii="方正仿宋_GBK"/>
                <w:sz w:val="21"/>
                <w:szCs w:val="21"/>
              </w:rPr>
            </w:pPr>
            <w:r>
              <w:rPr>
                <w:rFonts w:hint="eastAsia" w:ascii="方正仿宋_GBK" w:hAnsi="宋体"/>
                <w:sz w:val="21"/>
                <w:szCs w:val="21"/>
              </w:rPr>
              <w:t>伍  涛</w:t>
            </w:r>
          </w:p>
        </w:tc>
        <w:tc>
          <w:tcPr>
            <w:tcW w:w="2061" w:type="dxa"/>
            <w:vAlign w:val="center"/>
          </w:tcPr>
          <w:p>
            <w:pPr>
              <w:adjustRightInd w:val="0"/>
              <w:snapToGrid w:val="0"/>
              <w:jc w:val="center"/>
              <w:rPr>
                <w:rFonts w:ascii="方正仿宋_GBK"/>
                <w:sz w:val="21"/>
                <w:szCs w:val="21"/>
              </w:rPr>
            </w:pPr>
            <w:r>
              <w:rPr>
                <w:rFonts w:hint="eastAsia" w:ascii="方正仿宋_GBK" w:hAnsi="宋体"/>
                <w:sz w:val="21"/>
                <w:szCs w:val="21"/>
              </w:rPr>
              <w:t>分管安全副总经理</w:t>
            </w:r>
          </w:p>
        </w:tc>
        <w:tc>
          <w:tcPr>
            <w:tcW w:w="2494" w:type="dxa"/>
            <w:vAlign w:val="center"/>
          </w:tcPr>
          <w:p>
            <w:pPr>
              <w:adjustRightInd w:val="0"/>
              <w:snapToGrid w:val="0"/>
              <w:jc w:val="center"/>
              <w:rPr>
                <w:rFonts w:ascii="方正仿宋_GBK"/>
                <w:sz w:val="21"/>
                <w:szCs w:val="21"/>
              </w:rPr>
            </w:pPr>
            <w:r>
              <w:rPr>
                <w:rFonts w:hint="eastAsia" w:ascii="方正仿宋_GBK" w:hAnsi="宋体"/>
                <w:sz w:val="21"/>
                <w:szCs w:val="21"/>
              </w:rPr>
              <w:t>13881998711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Merge w:val="restart"/>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1340" w:type="dxa"/>
            <w:gridSpan w:val="2"/>
            <w:vAlign w:val="center"/>
          </w:tcPr>
          <w:p>
            <w:pPr>
              <w:adjustRightInd w:val="0"/>
              <w:snapToGrid w:val="0"/>
              <w:jc w:val="center"/>
              <w:rPr>
                <w:rFonts w:ascii="方正仿宋_GBK"/>
                <w:sz w:val="21"/>
                <w:szCs w:val="21"/>
                <w:lang w:val="en-GB"/>
              </w:rPr>
            </w:pPr>
            <w:r>
              <w:rPr>
                <w:rFonts w:hint="eastAsia" w:ascii="方正仿宋_GBK" w:hAnsi="宋体"/>
                <w:sz w:val="21"/>
                <w:szCs w:val="21"/>
              </w:rPr>
              <w:t>孙文军</w:t>
            </w:r>
          </w:p>
        </w:tc>
        <w:tc>
          <w:tcPr>
            <w:tcW w:w="2061"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安全总监</w:t>
            </w:r>
          </w:p>
        </w:tc>
        <w:tc>
          <w:tcPr>
            <w:tcW w:w="2494"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13896180079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sz w:val="21"/>
                <w:szCs w:val="21"/>
              </w:rPr>
            </w:pPr>
          </w:p>
        </w:tc>
        <w:tc>
          <w:tcPr>
            <w:tcW w:w="1340" w:type="dxa"/>
            <w:gridSpan w:val="2"/>
            <w:vAlign w:val="center"/>
          </w:tcPr>
          <w:p>
            <w:pPr>
              <w:adjustRightInd w:val="0"/>
              <w:snapToGrid w:val="0"/>
              <w:jc w:val="center"/>
              <w:rPr>
                <w:rFonts w:ascii="方正仿宋_GBK"/>
                <w:sz w:val="21"/>
                <w:szCs w:val="21"/>
                <w:lang w:val="en-GB"/>
              </w:rPr>
            </w:pPr>
            <w:r>
              <w:rPr>
                <w:rFonts w:hint="eastAsia" w:ascii="方正仿宋_GBK" w:hAnsi="宋体"/>
                <w:sz w:val="21"/>
                <w:szCs w:val="21"/>
              </w:rPr>
              <w:t>谢  巍</w:t>
            </w:r>
          </w:p>
        </w:tc>
        <w:tc>
          <w:tcPr>
            <w:tcW w:w="2061"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业务部经理</w:t>
            </w:r>
          </w:p>
        </w:tc>
        <w:tc>
          <w:tcPr>
            <w:tcW w:w="2494"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15823906086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5" w:type="dxa"/>
            <w:gridSpan w:val="4"/>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中航油重庆分公司业务部全体成员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ascii="方正仿宋_GBK" w:hAnsi="宋体"/>
                <w:iCs/>
                <w:kern w:val="0"/>
                <w:sz w:val="21"/>
                <w:szCs w:val="21"/>
              </w:rPr>
              <w:t>3</w:t>
            </w:r>
          </w:p>
        </w:tc>
        <w:tc>
          <w:tcPr>
            <w:tcW w:w="1135"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抢险施工组</w:t>
            </w: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1340" w:type="dxa"/>
            <w:gridSpan w:val="2"/>
            <w:vAlign w:val="center"/>
          </w:tcPr>
          <w:p>
            <w:pPr>
              <w:adjustRightInd w:val="0"/>
              <w:snapToGrid w:val="0"/>
              <w:jc w:val="center"/>
              <w:rPr>
                <w:rFonts w:ascii="方正仿宋_GBK"/>
                <w:sz w:val="21"/>
                <w:szCs w:val="21"/>
              </w:rPr>
            </w:pPr>
            <w:r>
              <w:rPr>
                <w:rFonts w:hint="eastAsia" w:ascii="方正仿宋_GBK"/>
                <w:sz w:val="21"/>
                <w:szCs w:val="21"/>
              </w:rPr>
              <w:t>童  彬</w:t>
            </w:r>
          </w:p>
        </w:tc>
        <w:tc>
          <w:tcPr>
            <w:tcW w:w="2061" w:type="dxa"/>
            <w:vAlign w:val="center"/>
          </w:tcPr>
          <w:p>
            <w:pPr>
              <w:adjustRightInd w:val="0"/>
              <w:snapToGrid w:val="0"/>
              <w:jc w:val="center"/>
              <w:rPr>
                <w:rFonts w:ascii="方正仿宋_GBK"/>
                <w:sz w:val="21"/>
                <w:szCs w:val="21"/>
              </w:rPr>
            </w:pPr>
            <w:r>
              <w:rPr>
                <w:rFonts w:hint="eastAsia" w:ascii="方正仿宋_GBK" w:hAnsi="宋体"/>
                <w:sz w:val="21"/>
                <w:szCs w:val="21"/>
              </w:rPr>
              <w:t>工程指挥部负责人</w:t>
            </w:r>
          </w:p>
        </w:tc>
        <w:tc>
          <w:tcPr>
            <w:tcW w:w="2494" w:type="dxa"/>
            <w:vAlign w:val="center"/>
          </w:tcPr>
          <w:p>
            <w:pPr>
              <w:adjustRightInd w:val="0"/>
              <w:snapToGrid w:val="0"/>
              <w:jc w:val="center"/>
              <w:rPr>
                <w:rFonts w:ascii="方正仿宋_GBK"/>
                <w:sz w:val="21"/>
                <w:szCs w:val="21"/>
              </w:rPr>
            </w:pPr>
            <w:r>
              <w:rPr>
                <w:rFonts w:hint="eastAsia" w:ascii="方正仿宋_GBK"/>
                <w:sz w:val="21"/>
                <w:szCs w:val="21"/>
              </w:rPr>
              <w:t>13436095522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5" w:type="dxa"/>
            <w:gridSpan w:val="4"/>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工程办所有人员和山东军辉建设集团有限公司施工人员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4</w:t>
            </w:r>
          </w:p>
        </w:tc>
        <w:tc>
          <w:tcPr>
            <w:tcW w:w="1135"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sz w:val="21"/>
                <w:szCs w:val="21"/>
              </w:rPr>
              <w:t>后勤保障组</w:t>
            </w: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1340" w:type="dxa"/>
            <w:gridSpan w:val="2"/>
            <w:vAlign w:val="center"/>
          </w:tcPr>
          <w:p>
            <w:pPr>
              <w:adjustRightInd w:val="0"/>
              <w:snapToGrid w:val="0"/>
              <w:jc w:val="center"/>
              <w:rPr>
                <w:rFonts w:ascii="方正仿宋_GBK"/>
                <w:sz w:val="21"/>
                <w:szCs w:val="21"/>
              </w:rPr>
            </w:pPr>
            <w:r>
              <w:rPr>
                <w:rFonts w:hint="eastAsia" w:ascii="方正仿宋_GBK" w:hAnsi="宋体"/>
                <w:sz w:val="21"/>
                <w:szCs w:val="21"/>
              </w:rPr>
              <w:t>李  波</w:t>
            </w:r>
          </w:p>
        </w:tc>
        <w:tc>
          <w:tcPr>
            <w:tcW w:w="2061" w:type="dxa"/>
            <w:vAlign w:val="center"/>
          </w:tcPr>
          <w:p>
            <w:pPr>
              <w:adjustRightInd w:val="0"/>
              <w:snapToGrid w:val="0"/>
              <w:jc w:val="center"/>
              <w:rPr>
                <w:rFonts w:ascii="方正仿宋_GBK"/>
                <w:sz w:val="21"/>
                <w:szCs w:val="21"/>
              </w:rPr>
            </w:pPr>
            <w:r>
              <w:rPr>
                <w:rFonts w:hint="eastAsia" w:ascii="方正仿宋_GBK" w:hAnsi="宋体"/>
                <w:sz w:val="21"/>
                <w:szCs w:val="21"/>
              </w:rPr>
              <w:t>办公室主任</w:t>
            </w:r>
          </w:p>
        </w:tc>
        <w:tc>
          <w:tcPr>
            <w:tcW w:w="2494" w:type="dxa"/>
            <w:vAlign w:val="center"/>
          </w:tcPr>
          <w:p>
            <w:pPr>
              <w:adjustRightInd w:val="0"/>
              <w:snapToGrid w:val="0"/>
              <w:jc w:val="center"/>
              <w:rPr>
                <w:rFonts w:ascii="方正仿宋_GBK"/>
                <w:sz w:val="21"/>
                <w:szCs w:val="21"/>
              </w:rPr>
            </w:pPr>
            <w:r>
              <w:rPr>
                <w:rFonts w:hint="eastAsia" w:ascii="方正仿宋_GBK" w:hAnsi="宋体"/>
                <w:sz w:val="21"/>
                <w:szCs w:val="21"/>
              </w:rPr>
              <w:t>13908358832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1340" w:type="dxa"/>
            <w:gridSpan w:val="2"/>
            <w:vAlign w:val="center"/>
          </w:tcPr>
          <w:p>
            <w:pPr>
              <w:adjustRightInd w:val="0"/>
              <w:snapToGrid w:val="0"/>
              <w:jc w:val="center"/>
              <w:rPr>
                <w:rFonts w:ascii="方正仿宋_GBK"/>
                <w:sz w:val="21"/>
                <w:szCs w:val="21"/>
                <w:lang w:val="en-GB"/>
              </w:rPr>
            </w:pPr>
            <w:r>
              <w:rPr>
                <w:rFonts w:hint="eastAsia" w:ascii="方正仿宋_GBK" w:hAnsi="宋体"/>
                <w:sz w:val="21"/>
                <w:szCs w:val="21"/>
              </w:rPr>
              <w:t>李成惠</w:t>
            </w:r>
          </w:p>
        </w:tc>
        <w:tc>
          <w:tcPr>
            <w:tcW w:w="2061"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人力资源部副经理</w:t>
            </w:r>
          </w:p>
        </w:tc>
        <w:tc>
          <w:tcPr>
            <w:tcW w:w="2494"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13193146461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5" w:type="dxa"/>
            <w:gridSpan w:val="4"/>
            <w:vAlign w:val="center"/>
          </w:tcPr>
          <w:p>
            <w:pPr>
              <w:tabs>
                <w:tab w:val="left" w:leader="middleDot" w:pos="7560"/>
              </w:tabs>
              <w:adjustRightInd w:val="0"/>
              <w:snapToGrid w:val="0"/>
              <w:jc w:val="center"/>
              <w:rPr>
                <w:rFonts w:ascii="方正仿宋_GBK"/>
                <w:sz w:val="21"/>
                <w:szCs w:val="21"/>
              </w:rPr>
            </w:pPr>
            <w:r>
              <w:rPr>
                <w:rFonts w:hint="eastAsia" w:ascii="方正仿宋_GBK" w:hAnsi="宋体"/>
                <w:sz w:val="21"/>
                <w:szCs w:val="21"/>
              </w:rPr>
              <w:t>工会、办公室全体人员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ascii="方正仿宋_GBK" w:hAnsi="宋体"/>
                <w:iCs/>
                <w:kern w:val="0"/>
                <w:sz w:val="21"/>
                <w:szCs w:val="21"/>
              </w:rPr>
              <w:t>5</w:t>
            </w:r>
          </w:p>
        </w:tc>
        <w:tc>
          <w:tcPr>
            <w:tcW w:w="1135"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sz w:val="21"/>
                <w:szCs w:val="21"/>
              </w:rPr>
              <w:t>治安警戒组</w:t>
            </w:r>
          </w:p>
        </w:tc>
        <w:tc>
          <w:tcPr>
            <w:tcW w:w="1135" w:type="dxa"/>
            <w:vAlign w:val="center"/>
          </w:tcPr>
          <w:p>
            <w:pPr>
              <w:adjustRightInd w:val="0"/>
              <w:snapToGrid w:val="0"/>
              <w:jc w:val="center"/>
              <w:rPr>
                <w:rFonts w:ascii="方正仿宋_GBK"/>
                <w:sz w:val="21"/>
                <w:szCs w:val="21"/>
              </w:rPr>
            </w:pPr>
            <w:r>
              <w:rPr>
                <w:rFonts w:hint="eastAsia" w:ascii="方正仿宋_GBK" w:hAnsi="宋体"/>
                <w:sz w:val="21"/>
                <w:szCs w:val="21"/>
              </w:rPr>
              <w:t>组长</w:t>
            </w:r>
          </w:p>
        </w:tc>
        <w:tc>
          <w:tcPr>
            <w:tcW w:w="1340" w:type="dxa"/>
            <w:gridSpan w:val="2"/>
            <w:vAlign w:val="center"/>
          </w:tcPr>
          <w:p>
            <w:pPr>
              <w:adjustRightInd w:val="0"/>
              <w:snapToGrid w:val="0"/>
              <w:jc w:val="center"/>
              <w:rPr>
                <w:rFonts w:ascii="方正仿宋_GBK"/>
                <w:sz w:val="21"/>
                <w:szCs w:val="21"/>
              </w:rPr>
            </w:pPr>
            <w:r>
              <w:rPr>
                <w:rFonts w:hint="eastAsia" w:ascii="方正仿宋_GBK" w:hAnsi="宋体"/>
                <w:sz w:val="21"/>
                <w:szCs w:val="21"/>
              </w:rPr>
              <w:t>郭新宇</w:t>
            </w:r>
          </w:p>
        </w:tc>
        <w:tc>
          <w:tcPr>
            <w:tcW w:w="2061" w:type="dxa"/>
            <w:vAlign w:val="center"/>
          </w:tcPr>
          <w:p>
            <w:pPr>
              <w:adjustRightInd w:val="0"/>
              <w:snapToGrid w:val="0"/>
              <w:jc w:val="center"/>
              <w:rPr>
                <w:rFonts w:ascii="方正仿宋_GBK"/>
                <w:sz w:val="21"/>
                <w:szCs w:val="21"/>
              </w:rPr>
            </w:pPr>
            <w:r>
              <w:rPr>
                <w:rFonts w:hint="eastAsia" w:ascii="方正仿宋_GBK" w:hAnsi="宋体"/>
                <w:sz w:val="21"/>
                <w:szCs w:val="21"/>
              </w:rPr>
              <w:t>现场应急中心经理</w:t>
            </w:r>
          </w:p>
        </w:tc>
        <w:tc>
          <w:tcPr>
            <w:tcW w:w="2494" w:type="dxa"/>
            <w:vAlign w:val="center"/>
          </w:tcPr>
          <w:p>
            <w:pPr>
              <w:adjustRightInd w:val="0"/>
              <w:snapToGrid w:val="0"/>
              <w:jc w:val="center"/>
              <w:rPr>
                <w:rFonts w:ascii="方正仿宋_GBK"/>
                <w:sz w:val="21"/>
                <w:szCs w:val="21"/>
              </w:rPr>
            </w:pPr>
            <w:r>
              <w:rPr>
                <w:rFonts w:hint="eastAsia" w:ascii="方正仿宋_GBK" w:hAnsi="宋体"/>
                <w:sz w:val="21"/>
                <w:szCs w:val="21"/>
              </w:rPr>
              <w:t>13883209257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5" w:type="dxa"/>
            <w:gridSpan w:val="4"/>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现场应急中心成员、分公司保安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ascii="方正仿宋_GBK" w:hAnsi="宋体"/>
                <w:iCs/>
                <w:kern w:val="0"/>
                <w:sz w:val="21"/>
                <w:szCs w:val="21"/>
              </w:rPr>
              <w:t>6</w:t>
            </w:r>
          </w:p>
        </w:tc>
        <w:tc>
          <w:tcPr>
            <w:tcW w:w="1135"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sz w:val="21"/>
                <w:szCs w:val="21"/>
              </w:rPr>
              <w:t>油料回收组</w:t>
            </w:r>
          </w:p>
        </w:tc>
        <w:tc>
          <w:tcPr>
            <w:tcW w:w="1135" w:type="dxa"/>
            <w:vMerge w:val="restart"/>
            <w:vAlign w:val="center"/>
          </w:tcPr>
          <w:p>
            <w:pPr>
              <w:adjustRightInd w:val="0"/>
              <w:snapToGrid w:val="0"/>
              <w:jc w:val="center"/>
              <w:rPr>
                <w:rFonts w:ascii="方正仿宋_GBK"/>
                <w:sz w:val="21"/>
                <w:szCs w:val="21"/>
              </w:rPr>
            </w:pPr>
            <w:r>
              <w:rPr>
                <w:rFonts w:hint="eastAsia" w:ascii="方正仿宋_GBK"/>
                <w:sz w:val="21"/>
                <w:szCs w:val="21"/>
              </w:rPr>
              <w:t>组长</w:t>
            </w:r>
          </w:p>
        </w:tc>
        <w:tc>
          <w:tcPr>
            <w:tcW w:w="1340" w:type="dxa"/>
            <w:gridSpan w:val="2"/>
            <w:vAlign w:val="center"/>
          </w:tcPr>
          <w:p>
            <w:pPr>
              <w:adjustRightInd w:val="0"/>
              <w:snapToGrid w:val="0"/>
              <w:jc w:val="center"/>
              <w:rPr>
                <w:rFonts w:ascii="方正仿宋_GBK"/>
                <w:sz w:val="21"/>
                <w:szCs w:val="21"/>
              </w:rPr>
            </w:pPr>
            <w:r>
              <w:rPr>
                <w:rFonts w:hint="eastAsia" w:ascii="方正仿宋_GBK" w:hAnsi="宋体"/>
                <w:sz w:val="21"/>
                <w:szCs w:val="21"/>
              </w:rPr>
              <w:t>秦向东</w:t>
            </w:r>
          </w:p>
        </w:tc>
        <w:tc>
          <w:tcPr>
            <w:tcW w:w="2061" w:type="dxa"/>
            <w:vAlign w:val="center"/>
          </w:tcPr>
          <w:p>
            <w:pPr>
              <w:adjustRightInd w:val="0"/>
              <w:snapToGrid w:val="0"/>
              <w:jc w:val="center"/>
              <w:rPr>
                <w:rFonts w:ascii="方正仿宋_GBK"/>
                <w:sz w:val="21"/>
                <w:szCs w:val="21"/>
              </w:rPr>
            </w:pPr>
            <w:r>
              <w:rPr>
                <w:rFonts w:hint="eastAsia" w:ascii="方正仿宋_GBK" w:hAnsi="宋体"/>
                <w:sz w:val="21"/>
                <w:szCs w:val="21"/>
              </w:rPr>
              <w:t>第一使用油库经理</w:t>
            </w:r>
          </w:p>
        </w:tc>
        <w:tc>
          <w:tcPr>
            <w:tcW w:w="2494" w:type="dxa"/>
            <w:vAlign w:val="center"/>
          </w:tcPr>
          <w:p>
            <w:pPr>
              <w:adjustRightInd w:val="0"/>
              <w:snapToGrid w:val="0"/>
              <w:jc w:val="center"/>
              <w:rPr>
                <w:rFonts w:ascii="方正仿宋_GBK"/>
                <w:sz w:val="21"/>
                <w:szCs w:val="21"/>
              </w:rPr>
            </w:pPr>
            <w:r>
              <w:rPr>
                <w:rFonts w:hint="eastAsia" w:ascii="方正仿宋_GBK" w:hAnsi="宋体"/>
                <w:sz w:val="21"/>
                <w:szCs w:val="21"/>
              </w:rPr>
              <w:t>13908318323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sz w:val="21"/>
                <w:szCs w:val="21"/>
              </w:rPr>
            </w:pPr>
          </w:p>
        </w:tc>
        <w:tc>
          <w:tcPr>
            <w:tcW w:w="1340" w:type="dxa"/>
            <w:gridSpan w:val="2"/>
            <w:vAlign w:val="center"/>
          </w:tcPr>
          <w:p>
            <w:pPr>
              <w:adjustRightInd w:val="0"/>
              <w:snapToGrid w:val="0"/>
              <w:jc w:val="center"/>
              <w:rPr>
                <w:rFonts w:ascii="方正仿宋_GBK"/>
                <w:sz w:val="21"/>
                <w:szCs w:val="21"/>
                <w:lang w:val="en-GB"/>
              </w:rPr>
            </w:pPr>
            <w:r>
              <w:rPr>
                <w:rFonts w:hint="eastAsia" w:ascii="方正仿宋_GBK" w:hAnsi="宋体"/>
                <w:sz w:val="21"/>
                <w:szCs w:val="21"/>
              </w:rPr>
              <w:t>沈道平</w:t>
            </w:r>
          </w:p>
        </w:tc>
        <w:tc>
          <w:tcPr>
            <w:tcW w:w="2061"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第二使用油库经理</w:t>
            </w:r>
          </w:p>
        </w:tc>
        <w:tc>
          <w:tcPr>
            <w:tcW w:w="2494"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13372671218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sz w:val="21"/>
                <w:szCs w:val="21"/>
              </w:rPr>
            </w:pPr>
          </w:p>
        </w:tc>
        <w:tc>
          <w:tcPr>
            <w:tcW w:w="1340" w:type="dxa"/>
            <w:gridSpan w:val="2"/>
            <w:vAlign w:val="center"/>
          </w:tcPr>
          <w:p>
            <w:pPr>
              <w:adjustRightInd w:val="0"/>
              <w:snapToGrid w:val="0"/>
              <w:jc w:val="center"/>
              <w:rPr>
                <w:rFonts w:ascii="方正仿宋_GBK"/>
                <w:sz w:val="21"/>
                <w:szCs w:val="21"/>
                <w:lang w:val="en-GB"/>
              </w:rPr>
            </w:pPr>
            <w:r>
              <w:rPr>
                <w:rFonts w:hint="eastAsia" w:ascii="方正仿宋_GBK" w:hAnsi="宋体"/>
                <w:sz w:val="21"/>
                <w:szCs w:val="21"/>
              </w:rPr>
              <w:t>谭  伟</w:t>
            </w:r>
          </w:p>
        </w:tc>
        <w:tc>
          <w:tcPr>
            <w:tcW w:w="2061"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唐家沱油库经理</w:t>
            </w:r>
          </w:p>
        </w:tc>
        <w:tc>
          <w:tcPr>
            <w:tcW w:w="2494"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13509416539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5" w:type="dxa"/>
            <w:gridSpan w:val="4"/>
            <w:vAlign w:val="center"/>
          </w:tcPr>
          <w:p>
            <w:pPr>
              <w:tabs>
                <w:tab w:val="left" w:leader="middleDot" w:pos="7560"/>
              </w:tabs>
              <w:adjustRightInd w:val="0"/>
              <w:snapToGrid w:val="0"/>
              <w:ind w:firstLine="206" w:firstLineChars="100"/>
              <w:rPr>
                <w:rFonts w:ascii="方正仿宋_GBK"/>
                <w:sz w:val="21"/>
                <w:szCs w:val="21"/>
              </w:rPr>
            </w:pPr>
            <w:r>
              <w:rPr>
                <w:rFonts w:hint="eastAsia" w:ascii="方正仿宋_GBK" w:hAnsi="宋体"/>
                <w:sz w:val="21"/>
                <w:szCs w:val="21"/>
              </w:rPr>
              <w:t>第一使用油库、第二使用油库、唐家沱码头油库、航空加油站除值班外所有人员、临时聘用收油人员、油罐车驾驶员、油罐车押运员、客户服务部物料管理人员等</w:t>
            </w:r>
          </w:p>
        </w:tc>
      </w:tr>
    </w:tbl>
    <w:p>
      <w:pPr>
        <w:keepNext/>
        <w:widowControl/>
        <w:adjustRightInd w:val="0"/>
        <w:snapToGrid w:val="0"/>
        <w:spacing w:before="289" w:beforeLines="50"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w:t>
      </w:r>
      <w:r>
        <w:rPr>
          <w:rFonts w:hint="eastAsia" w:ascii="方正黑体_GBK" w:hAnsi="Times New Roman" w:eastAsia="方正黑体_GBK" w:cs="Times New Roman"/>
          <w:bCs/>
          <w:kern w:val="44"/>
          <w:sz w:val="28"/>
          <w:szCs w:val="28"/>
        </w:rPr>
        <w:t>5.</w:t>
      </w:r>
      <w:r>
        <w:rPr>
          <w:rFonts w:hint="eastAsia" w:ascii="方正黑体_GBK" w:hAnsi="Times New Roman" w:eastAsia="方正黑体_GBK" w:cs="Times New Roman"/>
          <w:bCs/>
          <w:kern w:val="44"/>
          <w:sz w:val="28"/>
          <w:szCs w:val="28"/>
          <w:lang w:val="zh-CN"/>
        </w:rPr>
        <w:t>2-</w:t>
      </w:r>
      <w:r>
        <w:rPr>
          <w:rFonts w:ascii="方正黑体_GBK" w:hAnsi="Times New Roman" w:eastAsia="方正黑体_GBK" w:cs="Times New Roman"/>
          <w:bCs/>
          <w:kern w:val="44"/>
          <w:sz w:val="28"/>
          <w:szCs w:val="28"/>
          <w:lang w:val="zh-CN"/>
        </w:rPr>
        <w:t xml:space="preserve">2  </w:t>
      </w:r>
      <w:r>
        <w:rPr>
          <w:rFonts w:hint="eastAsia" w:ascii="方正黑体_GBK" w:hAnsi="Times New Roman" w:eastAsia="方正黑体_GBK" w:cs="Times New Roman"/>
          <w:bCs/>
          <w:kern w:val="44"/>
          <w:sz w:val="28"/>
          <w:szCs w:val="28"/>
          <w:lang w:val="zh-CN"/>
        </w:rPr>
        <w:t>应急组织机构及职责一览表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7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Courier New"/>
                <w:b/>
                <w:bCs/>
                <w:sz w:val="21"/>
                <w:szCs w:val="21"/>
              </w:rPr>
              <w:t>组织机构</w:t>
            </w:r>
          </w:p>
        </w:tc>
        <w:tc>
          <w:tcPr>
            <w:tcW w:w="7353" w:type="dxa"/>
            <w:vAlign w:val="center"/>
          </w:tcPr>
          <w:p>
            <w:pPr>
              <w:adjustRightInd w:val="0"/>
              <w:snapToGrid w:val="0"/>
              <w:jc w:val="center"/>
              <w:rPr>
                <w:rFonts w:ascii="方正仿宋_GBK" w:hAnsi="宋体" w:cs="Courier New"/>
                <w:b/>
                <w:bCs/>
                <w:sz w:val="21"/>
                <w:szCs w:val="21"/>
              </w:rPr>
            </w:pPr>
            <w:r>
              <w:rPr>
                <w:rFonts w:hint="eastAsia" w:ascii="方正仿宋_GBK" w:hAnsi="宋体" w:cs="Courier New"/>
                <w:b/>
                <w:bCs/>
                <w:sz w:val="21"/>
                <w:szCs w:val="21"/>
              </w:rPr>
              <w:t>应急职责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现场应急指挥部</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1.针对突发事件组建现场应急工作小组。</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2.组织召开现场应急指挥部会议，听取各应急工作组情况汇报，研究部署突发事故应急处置过程中的重大事宜。</w:t>
            </w:r>
          </w:p>
          <w:p>
            <w:pPr>
              <w:adjustRightInd w:val="0"/>
              <w:snapToGrid w:val="0"/>
              <w:ind w:firstLine="206" w:firstLineChars="100"/>
              <w:rPr>
                <w:rFonts w:ascii="方正仿宋_GBK" w:hAnsi="宋体" w:cs="BatangChe"/>
                <w:sz w:val="21"/>
                <w:szCs w:val="21"/>
              </w:rPr>
            </w:pPr>
            <w:r>
              <w:rPr>
                <w:rFonts w:hint="eastAsia" w:ascii="方正仿宋_GBK" w:hAnsi="宋体" w:cs="Courier New"/>
                <w:sz w:val="21"/>
                <w:szCs w:val="21"/>
              </w:rPr>
              <w:t>3.</w:t>
            </w:r>
            <w:r>
              <w:rPr>
                <w:rFonts w:hint="eastAsia" w:ascii="方正仿宋_GBK" w:hAnsi="宋体" w:cs="BatangChe"/>
                <w:sz w:val="21"/>
                <w:szCs w:val="21"/>
              </w:rPr>
              <w:t>发布预案启动指令。</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4.审定现场应急抢险救援方案及设备抢修方案。</w:t>
            </w:r>
          </w:p>
          <w:p>
            <w:pPr>
              <w:adjustRightInd w:val="0"/>
              <w:snapToGrid w:val="0"/>
              <w:ind w:firstLine="206" w:firstLineChars="100"/>
              <w:rPr>
                <w:rFonts w:ascii="方正仿宋_GBK" w:hAnsi="宋体" w:cs="Courier New"/>
                <w:sz w:val="21"/>
                <w:szCs w:val="21"/>
              </w:rPr>
            </w:pPr>
            <w:r>
              <w:rPr>
                <w:rFonts w:hint="eastAsia" w:ascii="方正仿宋_GBK" w:hAnsi="宋体" w:cs="Courier New"/>
                <w:sz w:val="21"/>
                <w:szCs w:val="21"/>
              </w:rPr>
              <w:t>5.根据现场紧急情况确定应急措施，保障事发地周边人员安全；</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w:t>
            </w:r>
            <w:r>
              <w:rPr>
                <w:rFonts w:hint="eastAsia" w:ascii="方正仿宋_GBK" w:hAnsi="宋体" w:cs="Courier New"/>
                <w:sz w:val="21"/>
                <w:szCs w:val="21"/>
              </w:rPr>
              <w:t>全面指挥、协调应急救援工作；</w:t>
            </w:r>
          </w:p>
          <w:p>
            <w:pPr>
              <w:adjustRightInd w:val="0"/>
              <w:snapToGrid w:val="0"/>
              <w:ind w:firstLine="206" w:firstLineChars="100"/>
              <w:rPr>
                <w:rFonts w:ascii="方正仿宋_GBK" w:hAnsi="宋体" w:cs="BatangChe"/>
                <w:sz w:val="21"/>
                <w:szCs w:val="21"/>
              </w:rPr>
            </w:pPr>
            <w:r>
              <w:rPr>
                <w:rFonts w:hint="eastAsia" w:ascii="方正仿宋_GBK" w:hAnsi="宋体" w:cs="Courier New"/>
                <w:sz w:val="21"/>
                <w:szCs w:val="21"/>
              </w:rPr>
              <w:t>7.协调公司内外后勤队伍以支援应急救援专业队伍。</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8.向市政府应急委</w:t>
            </w:r>
            <w:r>
              <w:rPr>
                <w:rFonts w:hint="eastAsia" w:ascii="方正仿宋_GBK" w:hAnsi="宋体" w:cs="Courier New"/>
                <w:sz w:val="21"/>
                <w:szCs w:val="21"/>
              </w:rPr>
              <w:t>上报突发事件或险情进展</w:t>
            </w:r>
            <w:r>
              <w:rPr>
                <w:rFonts w:hint="eastAsia" w:ascii="方正仿宋_GBK" w:hAnsi="宋体" w:cs="BatangChe"/>
                <w:sz w:val="21"/>
                <w:szCs w:val="21"/>
              </w:rPr>
              <w:t>，以及突发事件的应急处置情况，并向事发地周边单位通报险情情况。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现场协调组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1.在现场应急指挥部的领导下，综合协调突发事件应急工作。</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2.接受高后果区突发事件报告，及时向现场应急指挥部汇报事件情况并传达指示，同时向民航安全监管部门、地方政府有关部门报告。</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3.持续跟踪突发事件动态，协调组织有关部门参与突发事件应急工作。</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w:t>
            </w:r>
            <w:r>
              <w:rPr>
                <w:rFonts w:ascii="方正仿宋_GBK" w:hAnsi="宋体" w:cs="BatangChe"/>
                <w:sz w:val="21"/>
                <w:szCs w:val="21"/>
              </w:rPr>
              <w:t>.</w:t>
            </w:r>
            <w:r>
              <w:rPr>
                <w:rFonts w:hint="eastAsia" w:ascii="方正仿宋_GBK" w:hAnsi="宋体" w:cs="BatangChe"/>
                <w:sz w:val="21"/>
                <w:szCs w:val="21"/>
              </w:rPr>
              <w:t>向突发事件应急专家组通报事件情况，获取专家意见。</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5</w:t>
            </w:r>
            <w:r>
              <w:rPr>
                <w:rFonts w:ascii="方正仿宋_GBK" w:hAnsi="宋体" w:cs="BatangChe"/>
                <w:sz w:val="21"/>
                <w:szCs w:val="21"/>
              </w:rPr>
              <w:t>.</w:t>
            </w:r>
            <w:r>
              <w:rPr>
                <w:rFonts w:hint="eastAsia" w:ascii="方正仿宋_GBK" w:hAnsi="宋体" w:cs="BatangChe"/>
                <w:sz w:val="21"/>
                <w:szCs w:val="21"/>
              </w:rPr>
              <w:t>统筹调度现有应急资源，协调消防、医疗救护、环境检测等救援力量。</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w:t>
            </w:r>
            <w:r>
              <w:rPr>
                <w:rFonts w:ascii="方正仿宋_GBK" w:hAnsi="宋体" w:cs="BatangChe"/>
                <w:sz w:val="21"/>
                <w:szCs w:val="21"/>
              </w:rPr>
              <w:t>.</w:t>
            </w:r>
            <w:r>
              <w:rPr>
                <w:rFonts w:hint="eastAsia" w:ascii="方正仿宋_GBK" w:hAnsi="宋体" w:cs="BatangChe"/>
                <w:sz w:val="21"/>
                <w:szCs w:val="21"/>
              </w:rPr>
              <w:t>负责组织起草突发事件应急工作的相关文字资料。</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7</w:t>
            </w:r>
            <w:r>
              <w:rPr>
                <w:rFonts w:ascii="方正仿宋_GBK" w:hAnsi="宋体" w:cs="BatangChe"/>
                <w:sz w:val="21"/>
                <w:szCs w:val="21"/>
              </w:rPr>
              <w:t>.</w:t>
            </w:r>
            <w:r>
              <w:rPr>
                <w:rFonts w:hint="eastAsia" w:ascii="方正仿宋_GBK" w:hAnsi="宋体" w:cs="BatangChe"/>
                <w:sz w:val="21"/>
                <w:szCs w:val="21"/>
              </w:rPr>
              <w:t>组织召集会议，讨论和协调解决现场应急指挥部提出的要求。</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8</w:t>
            </w:r>
            <w:r>
              <w:rPr>
                <w:rFonts w:ascii="方正仿宋_GBK" w:hAnsi="宋体" w:cs="BatangChe"/>
                <w:sz w:val="21"/>
                <w:szCs w:val="21"/>
              </w:rPr>
              <w:t>.</w:t>
            </w:r>
            <w:r>
              <w:rPr>
                <w:rFonts w:hint="eastAsia" w:ascii="方正仿宋_GBK" w:hAnsi="宋体" w:cs="BatangChe"/>
                <w:sz w:val="21"/>
                <w:szCs w:val="21"/>
              </w:rPr>
              <w:t>负责各现场应急工作组之间的联系协调，信息传递。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抢险施工组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w:t>
            </w:r>
            <w:r>
              <w:rPr>
                <w:rFonts w:ascii="方正仿宋_GBK" w:hAnsi="宋体" w:cs="BatangChe"/>
                <w:sz w:val="21"/>
                <w:szCs w:val="21"/>
              </w:rPr>
              <w:t>.</w:t>
            </w:r>
            <w:r>
              <w:rPr>
                <w:rFonts w:hint="eastAsia" w:ascii="方正仿宋_GBK" w:hAnsi="宋体" w:cs="BatangChe"/>
                <w:sz w:val="21"/>
                <w:szCs w:val="21"/>
              </w:rPr>
              <w:t>负责制定输油管道抢险及恢复方案，并报现场应急指挥部批准实施。</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2.负责组织实施管道抢险及恢复现场施工工作。</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3.负责管道抢险现场、管道恢复及周边环境保护，地质灾害预防评估和实施。</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4.负责协助专业机构开展管道事故原因分析工作。</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5.负责组织管道抢险的安全信息收集、分析和上报。</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6.负责管道抢险现场的安全技术鉴定工作。</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7.协助、配合其他现场应急工作组开展工作。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后勤保障组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1.负责应急状态下应急抢险生活物资的保障。</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2.负责联系医疗机构，配合医疗机构组织救护车辆及医务人员，组织现场抢救伤员、人员救护及救护配合。</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3.组织抢险救援设备，如设备零配件、工具、沙袋、铁锹、水泥、防护用品等的运输工作。</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4.负责应急救援人员的交通及生活保障。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治安警戒组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1.制定警戒疏散方案，下达警戒疏散指令。</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2.负责布置安全警戒线，保证现场有序。</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3.保证现场道路畅通，如有必要配合交通警察实行交通管制。</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4.加强保卫工作，禁止无关人员、车辆进入抢险现场。</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5.紧急情况下对周围人员进行告知疏散。</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6.负责与事故地政府、周围受影响企业和个人沟通协调相关赔偿工作。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油料回收组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1.负责组织运油车辆、回收油品器具。</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2.负责筑堤拦油，开挖导流沟、集油坑。</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3.负责组织人员回收泄漏油品。</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4.负责回收油品的转运。</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5.负责喷洒消油剂（如有必要）及收油现场的清理。</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6.协助、配合其他工作组开展工作。</w:t>
            </w:r>
          </w:p>
        </w:tc>
      </w:tr>
    </w:tbl>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36" w:name="_Toc117163035"/>
      <w:r>
        <w:rPr>
          <w:rFonts w:hint="eastAsia" w:ascii="方正楷体_GBK" w:hAnsi="方正楷体_GBK" w:eastAsia="方正楷体_GBK" w:cs="方正楷体_GBK"/>
          <w:b w:val="0"/>
          <w:bCs w:val="0"/>
        </w:rPr>
        <w:t>5.3  预警及信息报告</w:t>
      </w:r>
      <w:bookmarkEnd w:id="36"/>
    </w:p>
    <w:p>
      <w:pPr>
        <w:keepNext/>
        <w:keepLines/>
        <w:ind w:firstLine="632" w:firstLineChars="200"/>
        <w:outlineLvl w:val="2"/>
        <w:rPr>
          <w:rFonts w:ascii="仿宋_GB2312" w:eastAsia="仿宋_GB2312"/>
          <w:b/>
          <w:bCs/>
        </w:rPr>
      </w:pPr>
      <w:r>
        <w:rPr>
          <w:rFonts w:hint="eastAsia" w:ascii="仿宋_GB2312" w:eastAsia="仿宋_GB2312"/>
          <w:b/>
          <w:bCs/>
        </w:rPr>
        <w:t>5.3.1 风险管理</w:t>
      </w:r>
    </w:p>
    <w:p>
      <w:pPr>
        <w:pStyle w:val="45"/>
        <w:ind w:firstLine="632" w:firstLineChars="200"/>
        <w:jc w:val="both"/>
        <w:rPr>
          <w:rFonts w:ascii="方正仿宋_GBK"/>
          <w:sz w:val="32"/>
          <w:szCs w:val="32"/>
        </w:rPr>
      </w:pPr>
      <w:r>
        <w:rPr>
          <w:rFonts w:hint="eastAsia" w:ascii="方正仿宋_GBK"/>
          <w:sz w:val="32"/>
          <w:szCs w:val="32"/>
        </w:rPr>
        <w:t>中航油重庆分公司要严格落实企业主体责任，建立健全并严格执行石油长输管道安全管理制度，配备必要的监测监控设施设备，做好唐家沱油库-港城园C区高后果区事故风险的识别、登记、评估、防控和隐患排查整治等工作，并将相关信息及时录入重庆市江北区风险信息管理系统。要加强对重点目标和重要部位的安全运行监测，认真开展管道风险评估，识别影响管道完整性的危害因素，分析管道失效的可能性及后果，判定风险水平并采取相应风险防范措施、提出事故处置措施。发现可能引发事故的安全隐患，要立即报告区政府和区发展改革委。</w:t>
      </w:r>
    </w:p>
    <w:p>
      <w:pPr>
        <w:pStyle w:val="45"/>
        <w:ind w:firstLine="632" w:firstLineChars="200"/>
        <w:jc w:val="both"/>
        <w:rPr>
          <w:rFonts w:ascii="方正仿宋_GBK"/>
          <w:sz w:val="32"/>
          <w:szCs w:val="32"/>
        </w:rPr>
      </w:pPr>
      <w:r>
        <w:rPr>
          <w:rFonts w:hint="eastAsia" w:ascii="方正仿宋_GBK"/>
          <w:sz w:val="32"/>
          <w:szCs w:val="32"/>
        </w:rPr>
        <w:t>铁山坪街道、港城管委会要完善和强化以预防为主的日常监督检查机制，切实抓好高后果区管段安全隐患动态排查、风险信息动态更新和安全隐患动态防控等各项工作，加强重点隐患区、危险源的排查，制定风险控制方案，落实相应的工程措施、技术措施、管理措施加以管控，及时发现并防范可能出现的险情。</w:t>
      </w:r>
    </w:p>
    <w:p>
      <w:pPr>
        <w:keepNext/>
        <w:keepLines/>
        <w:ind w:firstLine="632" w:firstLineChars="200"/>
        <w:outlineLvl w:val="2"/>
        <w:rPr>
          <w:rFonts w:ascii="仿宋_GB2312" w:eastAsia="仿宋_GB2312"/>
          <w:b/>
          <w:bCs/>
        </w:rPr>
      </w:pPr>
      <w:r>
        <w:rPr>
          <w:rFonts w:hint="eastAsia" w:ascii="仿宋_GB2312" w:eastAsia="仿宋_GB2312"/>
          <w:b/>
          <w:bCs/>
        </w:rPr>
        <w:t>5.3.2 监测预警</w:t>
      </w:r>
    </w:p>
    <w:p>
      <w:pPr>
        <w:pStyle w:val="45"/>
        <w:ind w:firstLine="632" w:firstLineChars="200"/>
        <w:jc w:val="both"/>
        <w:rPr>
          <w:rFonts w:ascii="方正仿宋_GBK"/>
          <w:sz w:val="32"/>
          <w:szCs w:val="32"/>
        </w:rPr>
      </w:pPr>
      <w:r>
        <w:rPr>
          <w:rFonts w:hint="eastAsia" w:ascii="方正仿宋_GBK"/>
          <w:sz w:val="32"/>
          <w:szCs w:val="32"/>
        </w:rPr>
        <w:t>铁山坪街道、港城管委会、中航油重庆分公司要建立健全事故监测预警机制，对高后果区管段涉及的危险源进行监控和信息分析，对可能引发事故或其他灾害的信息，按规定及时上报区发展改革委。</w:t>
      </w:r>
    </w:p>
    <w:p>
      <w:pPr>
        <w:pStyle w:val="45"/>
        <w:ind w:firstLine="632" w:firstLineChars="200"/>
        <w:jc w:val="both"/>
        <w:rPr>
          <w:rFonts w:ascii="方正仿宋_GBK"/>
          <w:sz w:val="32"/>
          <w:szCs w:val="32"/>
        </w:rPr>
      </w:pPr>
      <w:r>
        <w:rPr>
          <w:rFonts w:hint="eastAsia" w:ascii="方正仿宋_GBK"/>
          <w:sz w:val="32"/>
          <w:szCs w:val="32"/>
        </w:rPr>
        <w:t>区规划自然资源局牵头与区发展改革委、中航油重庆分公司建立地质灾害监测预报预警联动机制。区规划自然资源局制作并发布全区地质灾害预警信息，中航油重庆分公司制作因气象和地质因素引发的次生、衍生灾害预警信息，并报告当地政府和区发展改革委。</w:t>
      </w:r>
    </w:p>
    <w:p>
      <w:pPr>
        <w:pStyle w:val="45"/>
        <w:ind w:firstLine="632" w:firstLineChars="200"/>
        <w:jc w:val="both"/>
        <w:rPr>
          <w:rFonts w:ascii="方正仿宋_GBK"/>
          <w:sz w:val="32"/>
          <w:szCs w:val="32"/>
        </w:rPr>
      </w:pPr>
      <w:r>
        <w:rPr>
          <w:rFonts w:hint="eastAsia" w:ascii="方正仿宋_GBK"/>
          <w:sz w:val="32"/>
          <w:szCs w:val="32"/>
        </w:rPr>
        <w:t>区发展改革委负责统一接收、处理、统计分析事故信息，对事故预警信息进行核实研判后及时上报区政府和区应急委。</w:t>
      </w:r>
    </w:p>
    <w:p>
      <w:pPr>
        <w:keepNext/>
        <w:keepLines/>
        <w:ind w:firstLine="632" w:firstLineChars="200"/>
        <w:outlineLvl w:val="2"/>
        <w:rPr>
          <w:rFonts w:ascii="仿宋_GB2312" w:eastAsia="仿宋_GB2312"/>
          <w:b/>
          <w:bCs/>
        </w:rPr>
      </w:pPr>
      <w:r>
        <w:rPr>
          <w:rFonts w:hint="eastAsia" w:ascii="仿宋_GB2312" w:eastAsia="仿宋_GB2312"/>
          <w:b/>
          <w:bCs/>
        </w:rPr>
        <w:t>5.3.3 预警级别</w:t>
      </w:r>
    </w:p>
    <w:p>
      <w:pPr>
        <w:pStyle w:val="45"/>
        <w:ind w:firstLine="632" w:firstLineChars="200"/>
        <w:jc w:val="both"/>
        <w:rPr>
          <w:rFonts w:ascii="方正仿宋_GBK"/>
          <w:sz w:val="32"/>
          <w:szCs w:val="32"/>
        </w:rPr>
      </w:pPr>
      <w:r>
        <w:rPr>
          <w:rFonts w:hint="eastAsia" w:ascii="方正仿宋_GBK"/>
          <w:sz w:val="32"/>
          <w:szCs w:val="32"/>
        </w:rPr>
        <w:t>根据石油长输管道事故发生的紧急程度、发展态势和可能造成危害的严重程度，预警级别由高到低依次为一级、二级、三级、四级，分别用红色、橙色、黄色、蓝色标示，一级为最高级别。</w:t>
      </w:r>
    </w:p>
    <w:p>
      <w:pPr>
        <w:pStyle w:val="45"/>
        <w:ind w:firstLine="632" w:firstLineChars="200"/>
        <w:jc w:val="both"/>
        <w:rPr>
          <w:rFonts w:ascii="方正仿宋_GBK"/>
          <w:sz w:val="32"/>
          <w:szCs w:val="32"/>
        </w:rPr>
      </w:pPr>
      <w:r>
        <w:rPr>
          <w:rFonts w:hint="eastAsia" w:ascii="方正仿宋_GBK"/>
          <w:sz w:val="32"/>
          <w:szCs w:val="32"/>
        </w:rPr>
        <w:t>一级预警（红色）：预计将要发生特别重大事故。事件会随时发生，事态正在趋于严重。</w:t>
      </w:r>
    </w:p>
    <w:p>
      <w:pPr>
        <w:pStyle w:val="45"/>
        <w:ind w:firstLine="632" w:firstLineChars="200"/>
        <w:jc w:val="both"/>
        <w:rPr>
          <w:rFonts w:ascii="方正仿宋_GBK"/>
          <w:sz w:val="32"/>
          <w:szCs w:val="32"/>
        </w:rPr>
      </w:pPr>
      <w:r>
        <w:rPr>
          <w:rFonts w:hint="eastAsia" w:ascii="方正仿宋_GBK"/>
          <w:sz w:val="32"/>
          <w:szCs w:val="32"/>
        </w:rPr>
        <w:t>二级预警（橙色）：预计将要发生重大以上事故。事件即将发生，事态正在逐步扩大。</w:t>
      </w:r>
    </w:p>
    <w:p>
      <w:pPr>
        <w:pStyle w:val="45"/>
        <w:ind w:firstLine="632" w:firstLineChars="200"/>
        <w:jc w:val="both"/>
        <w:rPr>
          <w:rFonts w:ascii="方正仿宋_GBK"/>
          <w:sz w:val="32"/>
          <w:szCs w:val="32"/>
        </w:rPr>
      </w:pPr>
      <w:r>
        <w:rPr>
          <w:rFonts w:hint="eastAsia" w:ascii="方正仿宋_GBK"/>
          <w:sz w:val="32"/>
          <w:szCs w:val="32"/>
        </w:rPr>
        <w:t>三级预警（黄色）：预计将要发生较大以上事故。事件已经临近，事态有扩大的趋势。</w:t>
      </w:r>
    </w:p>
    <w:p>
      <w:pPr>
        <w:pStyle w:val="45"/>
        <w:ind w:firstLine="632" w:firstLineChars="200"/>
        <w:jc w:val="both"/>
        <w:rPr>
          <w:rFonts w:ascii="方正仿宋_GBK"/>
          <w:sz w:val="32"/>
          <w:szCs w:val="32"/>
        </w:rPr>
      </w:pPr>
      <w:r>
        <w:rPr>
          <w:rFonts w:hint="eastAsia" w:ascii="方正仿宋_GBK"/>
          <w:sz w:val="32"/>
          <w:szCs w:val="32"/>
        </w:rPr>
        <w:t>四级预警（蓝色）：预计将要发生一般以上事故。事件即将来临，事态可能会扩大。</w:t>
      </w:r>
    </w:p>
    <w:p>
      <w:pPr>
        <w:keepNext/>
        <w:keepLines/>
        <w:ind w:firstLine="632" w:firstLineChars="200"/>
        <w:outlineLvl w:val="2"/>
        <w:rPr>
          <w:rFonts w:ascii="仿宋_GB2312" w:eastAsia="仿宋_GB2312"/>
          <w:b/>
          <w:bCs/>
        </w:rPr>
      </w:pPr>
      <w:r>
        <w:rPr>
          <w:rFonts w:hint="eastAsia" w:ascii="仿宋_GB2312" w:eastAsia="仿宋_GB2312"/>
          <w:b/>
          <w:bCs/>
        </w:rPr>
        <w:t>5.3.4 预警发布</w:t>
      </w:r>
    </w:p>
    <w:p>
      <w:pPr>
        <w:pStyle w:val="45"/>
        <w:ind w:firstLine="632" w:firstLineChars="200"/>
        <w:jc w:val="both"/>
        <w:rPr>
          <w:rFonts w:ascii="方正仿宋_GBK"/>
          <w:sz w:val="32"/>
          <w:szCs w:val="32"/>
        </w:rPr>
      </w:pPr>
      <w:r>
        <w:rPr>
          <w:rFonts w:hint="eastAsia" w:ascii="方正仿宋_GBK"/>
          <w:sz w:val="32"/>
          <w:szCs w:val="32"/>
        </w:rPr>
        <w:t>（1）发布权限。蓝色和黄色预警信息由区政府或区政府授权区级有关部门发布；橙色和红色预警信息报请市政府或市政府授权市级有关部门发布。区发展改革委负责根据有关部门以及中航油重庆分公司监测、预测情况，预估可能的影响范围和危害程度，向同级政府提出预警级别建议。</w:t>
      </w:r>
    </w:p>
    <w:p>
      <w:pPr>
        <w:pStyle w:val="45"/>
        <w:ind w:firstLine="632" w:firstLineChars="200"/>
        <w:jc w:val="both"/>
        <w:rPr>
          <w:rFonts w:ascii="方正仿宋_GBK"/>
          <w:sz w:val="32"/>
          <w:szCs w:val="32"/>
        </w:rPr>
      </w:pPr>
      <w:r>
        <w:rPr>
          <w:rFonts w:hint="eastAsia" w:ascii="方正仿宋_GBK"/>
          <w:sz w:val="32"/>
          <w:szCs w:val="32"/>
        </w:rPr>
        <w:t>（2）发布内容。预警信息内容包括：发布单位、发布时间、可能发生事故的类别、起始时间、可能影响范围、预警级别、警示事项、事态发展、相关措施、咨询电话等。</w:t>
      </w:r>
    </w:p>
    <w:p>
      <w:pPr>
        <w:pStyle w:val="45"/>
        <w:ind w:firstLine="632" w:firstLineChars="200"/>
        <w:jc w:val="both"/>
        <w:rPr>
          <w:rFonts w:ascii="方正仿宋_GBK"/>
          <w:sz w:val="32"/>
          <w:szCs w:val="32"/>
        </w:rPr>
      </w:pPr>
      <w:r>
        <w:rPr>
          <w:rFonts w:hint="eastAsia" w:ascii="方正仿宋_GBK"/>
          <w:sz w:val="32"/>
          <w:szCs w:val="32"/>
        </w:rPr>
        <w:t>（3）发布途径。预警信息应当通过事故信息发布平台、事故预警信息平台或电视、广播、报纸、微博、微信、手机短信等途径向公众发布。广播站、电视台、报社、网站和电信运营单位应当及时、准确、无偿地向社会公众传播预警信息。</w:t>
      </w:r>
    </w:p>
    <w:p>
      <w:pPr>
        <w:keepNext/>
        <w:keepLines/>
        <w:ind w:firstLine="632" w:firstLineChars="200"/>
        <w:outlineLvl w:val="2"/>
        <w:rPr>
          <w:rFonts w:ascii="仿宋_GB2312" w:eastAsia="仿宋_GB2312"/>
          <w:b/>
          <w:bCs/>
        </w:rPr>
      </w:pPr>
      <w:r>
        <w:rPr>
          <w:rFonts w:hint="eastAsia" w:ascii="仿宋_GB2312" w:eastAsia="仿宋_GB2312"/>
          <w:b/>
          <w:bCs/>
        </w:rPr>
        <w:t>5.3.5 预警行动</w:t>
      </w:r>
    </w:p>
    <w:p>
      <w:pPr>
        <w:pStyle w:val="45"/>
        <w:ind w:firstLine="632" w:firstLineChars="200"/>
        <w:jc w:val="both"/>
        <w:rPr>
          <w:rFonts w:ascii="方正仿宋_GBK"/>
          <w:sz w:val="32"/>
          <w:szCs w:val="32"/>
        </w:rPr>
      </w:pPr>
      <w:r>
        <w:rPr>
          <w:rFonts w:hint="eastAsia" w:ascii="方正仿宋_GBK"/>
          <w:sz w:val="32"/>
          <w:szCs w:val="32"/>
        </w:rPr>
        <w:t>预警信息发布后，铁山坪街道、港城管委会、区政府有关部门和单位可视情况采取以下措施：</w:t>
      </w:r>
    </w:p>
    <w:p>
      <w:pPr>
        <w:pStyle w:val="45"/>
        <w:ind w:firstLine="632" w:firstLineChars="200"/>
        <w:jc w:val="both"/>
        <w:rPr>
          <w:rFonts w:ascii="方正仿宋_GBK"/>
          <w:sz w:val="32"/>
          <w:szCs w:val="32"/>
        </w:rPr>
      </w:pPr>
      <w:r>
        <w:rPr>
          <w:rFonts w:hint="eastAsia" w:ascii="方正仿宋_GBK"/>
          <w:sz w:val="32"/>
          <w:szCs w:val="32"/>
        </w:rPr>
        <w:t>（1）及时研判。组织中航油重庆分公司和有关部门、机构及专家及时进行分析研判，预估可能的影响范围和危害程度，制定相应防范应对措施。</w:t>
      </w:r>
    </w:p>
    <w:p>
      <w:pPr>
        <w:pStyle w:val="45"/>
        <w:ind w:firstLine="632" w:firstLineChars="200"/>
        <w:jc w:val="both"/>
        <w:rPr>
          <w:rFonts w:ascii="方正仿宋_GBK"/>
          <w:sz w:val="32"/>
          <w:szCs w:val="32"/>
        </w:rPr>
      </w:pPr>
      <w:r>
        <w:rPr>
          <w:rFonts w:hint="eastAsia" w:ascii="方正仿宋_GBK"/>
          <w:sz w:val="32"/>
          <w:szCs w:val="32"/>
        </w:rPr>
        <w:t>（2）防范处置。视情况在涉险区域设置警示标志，利用各种渠道告知公众避险，提前疏散、转移可能受到危害的人员，并进行妥善安置，必要时实施交通管制，封闭危险区域和道路。</w:t>
      </w:r>
    </w:p>
    <w:p>
      <w:pPr>
        <w:pStyle w:val="45"/>
        <w:ind w:firstLine="632" w:firstLineChars="200"/>
        <w:jc w:val="both"/>
        <w:rPr>
          <w:rFonts w:ascii="方正仿宋_GBK"/>
          <w:sz w:val="32"/>
          <w:szCs w:val="32"/>
        </w:rPr>
      </w:pPr>
      <w:r>
        <w:rPr>
          <w:rFonts w:hint="eastAsia" w:ascii="方正仿宋_GBK"/>
          <w:sz w:val="32"/>
          <w:szCs w:val="32"/>
        </w:rPr>
        <w:t>（3）应急准备。通知应急救援队伍进入待命状态，并调集应急所需物资和设备，必要时可调配事故发生地周边企业应急救援队伍。</w:t>
      </w:r>
    </w:p>
    <w:p>
      <w:pPr>
        <w:pStyle w:val="45"/>
        <w:ind w:firstLine="632" w:firstLineChars="200"/>
        <w:jc w:val="both"/>
        <w:rPr>
          <w:rFonts w:ascii="方正仿宋_GBK"/>
          <w:sz w:val="32"/>
          <w:szCs w:val="32"/>
        </w:rPr>
      </w:pPr>
      <w:r>
        <w:rPr>
          <w:rFonts w:hint="eastAsia" w:ascii="方正仿宋_GBK"/>
          <w:sz w:val="32"/>
          <w:szCs w:val="32"/>
        </w:rPr>
        <w:t>（4）舆论引导。及时准确发布事态最新情况，公布咨询电话，组织专家解读，加强舆情监测，做好舆论引导工作。</w:t>
      </w:r>
    </w:p>
    <w:p>
      <w:pPr>
        <w:keepNext/>
        <w:keepLines/>
        <w:ind w:firstLine="632" w:firstLineChars="200"/>
        <w:outlineLvl w:val="2"/>
        <w:rPr>
          <w:rFonts w:ascii="仿宋_GB2312" w:eastAsia="仿宋_GB2312"/>
          <w:b/>
          <w:bCs/>
        </w:rPr>
      </w:pPr>
      <w:r>
        <w:rPr>
          <w:rFonts w:hint="eastAsia" w:ascii="仿宋_GB2312" w:eastAsia="仿宋_GB2312"/>
          <w:b/>
          <w:bCs/>
        </w:rPr>
        <w:t>5.3.6 预警调整与解除</w:t>
      </w:r>
    </w:p>
    <w:p>
      <w:pPr>
        <w:pStyle w:val="45"/>
        <w:ind w:firstLine="632" w:firstLineChars="200"/>
        <w:jc w:val="both"/>
        <w:rPr>
          <w:rFonts w:ascii="方正仿宋_GBK"/>
          <w:sz w:val="32"/>
          <w:szCs w:val="32"/>
        </w:rPr>
      </w:pPr>
      <w:r>
        <w:rPr>
          <w:rFonts w:hint="eastAsia" w:ascii="方正仿宋_GBK"/>
          <w:sz w:val="32"/>
          <w:szCs w:val="32"/>
        </w:rPr>
        <w:t>预警信息发布后，预警信息发布单位应当加强信息收集、分析、研判工作，及时掌握险情发展态势和排险进展，并根据事态发展，按照有关规定适时调整预警级别并重新发布。确定不可能发生石油长输管道事故或危险已经解除时，预警信息发布单位应当及时宣布解除预警，终止相关预警措施。</w:t>
      </w:r>
    </w:p>
    <w:p>
      <w:pPr>
        <w:keepNext/>
        <w:keepLines/>
        <w:ind w:firstLine="632" w:firstLineChars="200"/>
        <w:outlineLvl w:val="2"/>
        <w:rPr>
          <w:rFonts w:ascii="仿宋_GB2312" w:eastAsia="仿宋_GB2312"/>
          <w:b/>
          <w:bCs/>
        </w:rPr>
      </w:pPr>
      <w:r>
        <w:rPr>
          <w:rFonts w:hint="eastAsia" w:ascii="仿宋_GB2312" w:eastAsia="仿宋_GB2312"/>
          <w:b/>
          <w:bCs/>
        </w:rPr>
        <w:t>5.3.7 信息报告</w:t>
      </w:r>
    </w:p>
    <w:p>
      <w:pPr>
        <w:pStyle w:val="45"/>
        <w:ind w:firstLine="632" w:firstLineChars="200"/>
        <w:jc w:val="both"/>
        <w:rPr>
          <w:rFonts w:ascii="方正仿宋_GBK"/>
          <w:sz w:val="32"/>
          <w:szCs w:val="32"/>
        </w:rPr>
      </w:pPr>
      <w:r>
        <w:rPr>
          <w:rFonts w:hint="eastAsia" w:ascii="方正仿宋_GBK"/>
          <w:sz w:val="32"/>
          <w:szCs w:val="32"/>
        </w:rPr>
        <w:t>（1）报送程序</w:t>
      </w:r>
    </w:p>
    <w:p>
      <w:pPr>
        <w:pStyle w:val="45"/>
        <w:ind w:firstLine="632" w:firstLineChars="200"/>
        <w:jc w:val="both"/>
        <w:rPr>
          <w:rFonts w:ascii="方正仿宋_GBK"/>
          <w:sz w:val="32"/>
          <w:szCs w:val="32"/>
        </w:rPr>
      </w:pPr>
      <w:r>
        <w:rPr>
          <w:rFonts w:hint="eastAsia" w:ascii="方正仿宋_GBK"/>
          <w:sz w:val="32"/>
          <w:szCs w:val="32"/>
        </w:rPr>
        <w:t>发生高后果区突发事件后，中航油重庆分公司应立即向铁山坪街道、港城管委会、区发展改革委、区应急管理局报告。有关单位和个人可通过“110”“119”报警电话报告。区发展改革委和区应急管理局接到报告后应立即对事故情况进行核实，发生较大及以上石油长输管道事故，有关部门要采取一切措施尽快掌握情况，力争30分钟内电话报告、60分钟内书面报告区政府应急委。</w:t>
      </w:r>
    </w:p>
    <w:p>
      <w:pPr>
        <w:pStyle w:val="45"/>
        <w:ind w:firstLine="632" w:firstLineChars="200"/>
        <w:jc w:val="both"/>
        <w:rPr>
          <w:rFonts w:ascii="方正仿宋_GBK"/>
          <w:sz w:val="32"/>
          <w:szCs w:val="32"/>
        </w:rPr>
      </w:pPr>
      <w:r>
        <w:rPr>
          <w:rFonts w:hint="eastAsia" w:ascii="方正仿宋_GBK"/>
          <w:sz w:val="32"/>
          <w:szCs w:val="32"/>
        </w:rPr>
        <w:t>（2）报告内容</w:t>
      </w:r>
    </w:p>
    <w:p>
      <w:pPr>
        <w:pStyle w:val="45"/>
        <w:ind w:firstLine="632" w:firstLineChars="200"/>
        <w:jc w:val="both"/>
        <w:rPr>
          <w:rFonts w:ascii="方正仿宋_GBK"/>
          <w:sz w:val="32"/>
          <w:szCs w:val="32"/>
        </w:rPr>
      </w:pPr>
      <w:r>
        <w:rPr>
          <w:rFonts w:hint="eastAsia" w:ascii="方正仿宋_GBK"/>
          <w:sz w:val="32"/>
          <w:szCs w:val="32"/>
        </w:rPr>
        <w:t>报告内容包括：</w:t>
      </w:r>
    </w:p>
    <w:p>
      <w:pPr>
        <w:pStyle w:val="45"/>
        <w:ind w:firstLine="632" w:firstLineChars="200"/>
        <w:jc w:val="both"/>
        <w:rPr>
          <w:rFonts w:ascii="方正仿宋_GBK"/>
          <w:sz w:val="32"/>
          <w:szCs w:val="32"/>
        </w:rPr>
      </w:pPr>
      <w:r>
        <w:rPr>
          <w:rFonts w:hint="eastAsia" w:ascii="方正仿宋_GBK"/>
          <w:sz w:val="32"/>
          <w:szCs w:val="32"/>
        </w:rPr>
        <w:t>1）事故发生单位概况；</w:t>
      </w:r>
    </w:p>
    <w:p>
      <w:pPr>
        <w:pStyle w:val="45"/>
        <w:ind w:firstLine="632" w:firstLineChars="200"/>
        <w:jc w:val="both"/>
        <w:rPr>
          <w:rFonts w:ascii="方正仿宋_GBK"/>
          <w:sz w:val="32"/>
          <w:szCs w:val="32"/>
        </w:rPr>
      </w:pPr>
      <w:r>
        <w:rPr>
          <w:rFonts w:hint="eastAsia" w:ascii="方正仿宋_GBK"/>
          <w:sz w:val="32"/>
          <w:szCs w:val="32"/>
        </w:rPr>
        <w:t>2）事故发生的时间、地点以及事故现场情况；</w:t>
      </w:r>
    </w:p>
    <w:p>
      <w:pPr>
        <w:pStyle w:val="45"/>
        <w:ind w:firstLine="632" w:firstLineChars="200"/>
        <w:jc w:val="both"/>
        <w:rPr>
          <w:rFonts w:ascii="方正仿宋_GBK"/>
          <w:sz w:val="32"/>
          <w:szCs w:val="32"/>
        </w:rPr>
      </w:pPr>
      <w:r>
        <w:rPr>
          <w:rFonts w:hint="eastAsia" w:ascii="方正仿宋_GBK"/>
          <w:sz w:val="32"/>
          <w:szCs w:val="32"/>
        </w:rPr>
        <w:t>3）事故的简要经过；</w:t>
      </w:r>
    </w:p>
    <w:p>
      <w:pPr>
        <w:pStyle w:val="45"/>
        <w:ind w:firstLine="632" w:firstLineChars="200"/>
        <w:jc w:val="both"/>
        <w:rPr>
          <w:rFonts w:ascii="方正仿宋_GBK"/>
          <w:sz w:val="32"/>
          <w:szCs w:val="32"/>
        </w:rPr>
      </w:pPr>
      <w:r>
        <w:rPr>
          <w:rFonts w:hint="eastAsia" w:ascii="方正仿宋_GBK"/>
          <w:sz w:val="32"/>
          <w:szCs w:val="32"/>
        </w:rPr>
        <w:t>4）事故已经造成或者可能造成的伤亡人数（包括下落不明的人数）和初步估计的直接经济损失；</w:t>
      </w:r>
    </w:p>
    <w:p>
      <w:pPr>
        <w:pStyle w:val="45"/>
        <w:ind w:firstLine="632" w:firstLineChars="200"/>
        <w:jc w:val="both"/>
        <w:rPr>
          <w:rFonts w:ascii="方正仿宋_GBK"/>
          <w:sz w:val="32"/>
          <w:szCs w:val="32"/>
        </w:rPr>
      </w:pPr>
      <w:r>
        <w:rPr>
          <w:rFonts w:hint="eastAsia" w:ascii="方正仿宋_GBK"/>
          <w:sz w:val="32"/>
          <w:szCs w:val="32"/>
        </w:rPr>
        <w:t>5）已经采取的处置措施及事故控制情况；</w:t>
      </w:r>
    </w:p>
    <w:p>
      <w:pPr>
        <w:pStyle w:val="45"/>
        <w:ind w:firstLine="632" w:firstLineChars="200"/>
        <w:jc w:val="both"/>
        <w:rPr>
          <w:rFonts w:ascii="方正仿宋_GBK"/>
          <w:sz w:val="32"/>
          <w:szCs w:val="32"/>
        </w:rPr>
      </w:pPr>
      <w:r>
        <w:rPr>
          <w:rFonts w:hint="eastAsia" w:ascii="方正仿宋_GBK"/>
          <w:sz w:val="32"/>
          <w:szCs w:val="32"/>
        </w:rPr>
        <w:t>6）事故发生的初步原因分析、初判等级；</w:t>
      </w:r>
    </w:p>
    <w:p>
      <w:pPr>
        <w:pStyle w:val="45"/>
        <w:ind w:firstLine="632" w:firstLineChars="200"/>
        <w:jc w:val="both"/>
        <w:rPr>
          <w:rFonts w:ascii="方正仿宋_GBK"/>
          <w:sz w:val="32"/>
          <w:szCs w:val="32"/>
        </w:rPr>
      </w:pPr>
      <w:r>
        <w:rPr>
          <w:rFonts w:hint="eastAsia" w:ascii="方正仿宋_GBK"/>
          <w:sz w:val="32"/>
          <w:szCs w:val="32"/>
        </w:rPr>
        <w:t>7）下一步拟采取的处置措施、建议及需协调解决的事项。</w:t>
      </w:r>
    </w:p>
    <w:p>
      <w:pPr>
        <w:pStyle w:val="45"/>
        <w:ind w:firstLine="632" w:firstLineChars="200"/>
        <w:jc w:val="both"/>
        <w:rPr>
          <w:rFonts w:ascii="方正仿宋_GBK"/>
          <w:sz w:val="32"/>
          <w:szCs w:val="32"/>
        </w:rPr>
      </w:pPr>
      <w:r>
        <w:rPr>
          <w:rFonts w:hint="eastAsia" w:ascii="方正仿宋_GBK"/>
          <w:sz w:val="32"/>
          <w:szCs w:val="32"/>
        </w:rPr>
        <w:t>（3）信息续报</w:t>
      </w:r>
    </w:p>
    <w:p>
      <w:pPr>
        <w:pStyle w:val="45"/>
        <w:ind w:firstLine="632" w:firstLineChars="200"/>
        <w:jc w:val="both"/>
        <w:rPr>
          <w:rFonts w:ascii="方正仿宋_GBK"/>
          <w:sz w:val="32"/>
          <w:szCs w:val="32"/>
        </w:rPr>
      </w:pPr>
      <w:r>
        <w:rPr>
          <w:rFonts w:hint="eastAsia" w:ascii="方正仿宋_GBK"/>
          <w:sz w:val="32"/>
          <w:szCs w:val="32"/>
        </w:rPr>
        <w:t>对首报要素不齐全或事故衍生出新情况、处置工作有新进展的，要及时续报，每天不少于1次。应急处置结束后要及时终报，包括处置措施、过程、结果，潜在或间接危害及损失、社会影响、处理后的遗留问题等。</w:t>
      </w:r>
    </w:p>
    <w:p>
      <w:pPr>
        <w:pStyle w:val="45"/>
        <w:ind w:firstLine="632" w:firstLineChars="200"/>
        <w:jc w:val="both"/>
        <w:rPr>
          <w:rFonts w:ascii="方正仿宋_GBK"/>
          <w:sz w:val="32"/>
          <w:szCs w:val="32"/>
        </w:rPr>
      </w:pPr>
      <w:r>
        <w:rPr>
          <w:rFonts w:hint="eastAsia" w:ascii="方正仿宋_GBK"/>
          <w:sz w:val="32"/>
          <w:szCs w:val="32"/>
        </w:rPr>
        <w:t>（4）信息通报</w:t>
      </w:r>
    </w:p>
    <w:p>
      <w:pPr>
        <w:pStyle w:val="45"/>
        <w:ind w:firstLine="632" w:firstLineChars="200"/>
        <w:jc w:val="both"/>
        <w:rPr>
          <w:rFonts w:ascii="方正仿宋_GBK"/>
          <w:sz w:val="32"/>
          <w:szCs w:val="32"/>
        </w:rPr>
      </w:pPr>
      <w:r>
        <w:rPr>
          <w:rFonts w:hint="eastAsia" w:ascii="方正仿宋_GBK"/>
          <w:sz w:val="32"/>
          <w:szCs w:val="32"/>
        </w:rPr>
        <w:t>高后果区突发事件发生后，区发展改革委应当及时通报同级有关部门。因生产安全事故、交通事故、自然灾害等因素可能引发石油长输管道事故的，有关部门、有关单位应当及时向区发展改革委通报。</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37" w:name="_Toc117163036"/>
      <w:r>
        <w:rPr>
          <w:rFonts w:hint="eastAsia" w:ascii="方正楷体_GBK" w:hAnsi="方正楷体_GBK" w:eastAsia="方正楷体_GBK" w:cs="方正楷体_GBK"/>
          <w:b w:val="0"/>
          <w:bCs w:val="0"/>
        </w:rPr>
        <w:t>5.4  应急响应</w:t>
      </w:r>
      <w:bookmarkEnd w:id="37"/>
    </w:p>
    <w:p>
      <w:pPr>
        <w:keepNext/>
        <w:keepLines/>
        <w:ind w:firstLine="632" w:firstLineChars="200"/>
        <w:outlineLvl w:val="2"/>
        <w:rPr>
          <w:rFonts w:ascii="仿宋_GB2312" w:eastAsia="仿宋_GB2312"/>
          <w:b/>
          <w:bCs/>
        </w:rPr>
      </w:pPr>
      <w:r>
        <w:rPr>
          <w:rFonts w:hint="eastAsia" w:ascii="仿宋_GB2312" w:eastAsia="仿宋_GB2312"/>
          <w:b/>
          <w:bCs/>
        </w:rPr>
        <w:t>5.4.1 响应分级</w:t>
      </w:r>
    </w:p>
    <w:p>
      <w:pPr>
        <w:pStyle w:val="45"/>
        <w:ind w:firstLine="632" w:firstLineChars="200"/>
        <w:jc w:val="both"/>
        <w:rPr>
          <w:rFonts w:ascii="方正仿宋_GBK"/>
          <w:sz w:val="32"/>
          <w:szCs w:val="32"/>
        </w:rPr>
      </w:pPr>
      <w:r>
        <w:rPr>
          <w:rFonts w:hint="eastAsia" w:ascii="方正仿宋_GBK"/>
          <w:sz w:val="32"/>
          <w:szCs w:val="32"/>
        </w:rPr>
        <w:t>按照突发事件的严重程度、影响范围和应急处置能力，石油长输管道突发事件应急响应等级分为Ⅰ级、Ⅱ级、Ⅲ级、Ⅳ级。发生特别重大、重大石油长输管道突发事件，分别启动Ⅰ级、Ⅱ级应急响应，由区政府应急委报请市政府应急委牵头应对。发生较大、一般石油长输管道突发事件，分别启动Ⅲ级、Ⅳ级应急响应，由区政府、铁山坪街道、港城管委会负责应对工作。</w:t>
      </w:r>
    </w:p>
    <w:p>
      <w:pPr>
        <w:pStyle w:val="45"/>
        <w:ind w:firstLine="632" w:firstLineChars="200"/>
        <w:jc w:val="both"/>
        <w:rPr>
          <w:rFonts w:ascii="方正仿宋_GBK"/>
          <w:sz w:val="32"/>
          <w:szCs w:val="32"/>
        </w:rPr>
      </w:pPr>
      <w:r>
        <w:rPr>
          <w:rFonts w:hint="eastAsia" w:ascii="方正仿宋_GBK"/>
          <w:sz w:val="32"/>
          <w:szCs w:val="32"/>
        </w:rPr>
        <w:t>应急响应启动后，应当根据突发事件造成的损失情况和发展态势适时调整响应级别，避免响应不足或响应过度。随着事态发展，需向市政府应急委请求支援时，由区政府应急委负责协调。</w:t>
      </w:r>
    </w:p>
    <w:p>
      <w:pPr>
        <w:pStyle w:val="45"/>
        <w:ind w:firstLine="632" w:firstLineChars="200"/>
        <w:jc w:val="both"/>
        <w:rPr>
          <w:rFonts w:ascii="方正仿宋_GBK"/>
          <w:sz w:val="32"/>
          <w:szCs w:val="32"/>
        </w:rPr>
      </w:pPr>
      <w:r>
        <w:rPr>
          <w:rFonts w:hint="eastAsia" w:ascii="方正仿宋_GBK"/>
          <w:sz w:val="32"/>
          <w:szCs w:val="32"/>
        </w:rPr>
        <w:t>实行分级处置、分级响应、属地管理的原则，一般及较大突发事件由铁山坪街道、港城管委会、区政府负责指挥处置，必要时请示市级有关部门、有关单位给予指导、支持，铁山坪街道、港城管委会、中航油重庆分公司和有关部门按照各自职责，分工负责，密切配合，迅速有效开展应急救援和善后工作。</w:t>
      </w:r>
    </w:p>
    <w:p>
      <w:pPr>
        <w:keepNext/>
        <w:keepLines/>
        <w:ind w:firstLine="632" w:firstLineChars="200"/>
        <w:outlineLvl w:val="2"/>
        <w:rPr>
          <w:rFonts w:ascii="仿宋_GB2312" w:eastAsia="仿宋_GB2312"/>
          <w:b/>
          <w:bCs/>
        </w:rPr>
      </w:pPr>
      <w:r>
        <w:rPr>
          <w:rFonts w:hint="eastAsia" w:ascii="仿宋_GB2312" w:eastAsia="仿宋_GB2312"/>
          <w:b/>
          <w:bCs/>
        </w:rPr>
        <w:t>5.4.2 先期处置</w:t>
      </w:r>
    </w:p>
    <w:p>
      <w:pPr>
        <w:pStyle w:val="45"/>
        <w:ind w:firstLine="632" w:firstLineChars="200"/>
        <w:jc w:val="both"/>
        <w:rPr>
          <w:rFonts w:ascii="方正仿宋_GBK"/>
          <w:sz w:val="32"/>
          <w:szCs w:val="32"/>
        </w:rPr>
      </w:pPr>
      <w:r>
        <w:rPr>
          <w:rFonts w:hint="eastAsia" w:ascii="方正仿宋_GBK"/>
          <w:sz w:val="32"/>
          <w:szCs w:val="32"/>
        </w:rPr>
        <w:t>高后果区突发事件发生后，中航油重庆分公司为先期处置的主要责任单位，单位主要负责人为抢险救援指挥的第一责任人，应立即组织开展抢险救援工作，同时，电话报告铁山坪街道、港城管委会、区发展改革委和区应急管理局。</w:t>
      </w:r>
    </w:p>
    <w:p>
      <w:pPr>
        <w:pStyle w:val="45"/>
        <w:ind w:firstLine="632" w:firstLineChars="200"/>
        <w:jc w:val="both"/>
        <w:rPr>
          <w:rFonts w:ascii="方正仿宋_GBK"/>
          <w:sz w:val="32"/>
          <w:szCs w:val="32"/>
        </w:rPr>
      </w:pPr>
      <w:r>
        <w:rPr>
          <w:rFonts w:hint="eastAsia" w:ascii="方正仿宋_GBK"/>
          <w:sz w:val="32"/>
          <w:szCs w:val="32"/>
        </w:rPr>
        <w:t>铁山坪街道、港城管委会、区政府有关部门、有关单位接到高后果区事故报告后，应立即启动本级预案，严格按照“以人为本，抢险先救人”的原则，立即指挥、协调有关部门和单位开展先期处置，紧急疏散周边人员，对事故现场进行警戒，采取有效处置措施，全力救治伤员，控制事态发展，防止次生、衍生事故的发生，并及时向区政府应急委报告。</w:t>
      </w:r>
    </w:p>
    <w:p>
      <w:pPr>
        <w:keepNext/>
        <w:keepLines/>
        <w:ind w:firstLine="632" w:firstLineChars="200"/>
        <w:outlineLvl w:val="2"/>
        <w:rPr>
          <w:rFonts w:ascii="仿宋_GB2312" w:eastAsia="仿宋_GB2312"/>
          <w:b/>
          <w:bCs/>
        </w:rPr>
      </w:pPr>
      <w:r>
        <w:rPr>
          <w:rFonts w:hint="eastAsia" w:ascii="仿宋_GB2312" w:eastAsia="仿宋_GB2312"/>
          <w:b/>
          <w:bCs/>
        </w:rPr>
        <w:t>5.4.3 响应程序</w:t>
      </w:r>
    </w:p>
    <w:p>
      <w:pPr>
        <w:pStyle w:val="45"/>
        <w:ind w:firstLine="632" w:firstLineChars="200"/>
        <w:jc w:val="both"/>
        <w:rPr>
          <w:rFonts w:ascii="方正仿宋_GBK"/>
          <w:sz w:val="32"/>
          <w:szCs w:val="32"/>
        </w:rPr>
      </w:pPr>
      <w:r>
        <w:rPr>
          <w:rFonts w:hint="eastAsia" w:ascii="方正仿宋_GBK"/>
          <w:sz w:val="32"/>
          <w:szCs w:val="32"/>
        </w:rPr>
        <w:t>高后果区突发事件应急响应程序见下图5.</w:t>
      </w:r>
      <w:r>
        <w:rPr>
          <w:rFonts w:ascii="方正仿宋_GBK"/>
          <w:sz w:val="32"/>
          <w:szCs w:val="32"/>
        </w:rPr>
        <w:t>4</w:t>
      </w:r>
      <w:r>
        <w:rPr>
          <w:rFonts w:hint="eastAsia" w:ascii="方正仿宋_GBK"/>
          <w:sz w:val="32"/>
          <w:szCs w:val="32"/>
        </w:rPr>
        <w:t>-1。</w:t>
      </w:r>
    </w:p>
    <w:p>
      <w:pPr>
        <w:keepNext/>
        <w:adjustRightInd w:val="0"/>
        <w:snapToGrid w:val="0"/>
        <w:jc w:val="center"/>
        <w:rPr>
          <w:bCs/>
          <w:sz w:val="24"/>
        </w:rPr>
      </w:pPr>
      <w:r>
        <w:rPr>
          <w:rFonts w:hint="eastAsia"/>
          <w:bCs/>
          <w:sz w:val="24"/>
        </w:rPr>
        <mc:AlternateContent>
          <mc:Choice Requires="wpg">
            <w:drawing>
              <wp:inline distT="0" distB="0" distL="0" distR="0">
                <wp:extent cx="5626735" cy="7560310"/>
                <wp:effectExtent l="5080" t="10795" r="6985" b="18415"/>
                <wp:docPr id="142" name="组合 142"/>
                <wp:cNvGraphicFramePr/>
                <a:graphic xmlns:a="http://schemas.openxmlformats.org/drawingml/2006/main">
                  <a:graphicData uri="http://schemas.microsoft.com/office/word/2010/wordprocessingGroup">
                    <wpg:wgp>
                      <wpg:cNvGrpSpPr/>
                      <wpg:grpSpPr>
                        <a:xfrm>
                          <a:off x="0" y="0"/>
                          <a:ext cx="5626687" cy="7560000"/>
                          <a:chOff x="263" y="-82"/>
                          <a:chExt cx="7371" cy="7269"/>
                        </a:xfrm>
                      </wpg:grpSpPr>
                      <wps:wsp>
                        <wps:cNvPr id="143" name="AutoShape 4"/>
                        <wps:cNvSpPr>
                          <a:spLocks noChangeArrowheads="1"/>
                        </wps:cNvSpPr>
                        <wps:spPr bwMode="auto">
                          <a:xfrm>
                            <a:off x="1914" y="-82"/>
                            <a:ext cx="3585" cy="1337"/>
                          </a:xfrm>
                          <a:prstGeom prst="irregularSeal1">
                            <a:avLst/>
                          </a:prstGeom>
                          <a:solidFill>
                            <a:srgbClr val="FF0000"/>
                          </a:solidFill>
                          <a:ln w="9525">
                            <a:solidFill>
                              <a:srgbClr val="000000"/>
                            </a:solidFill>
                            <a:miter lim="800000"/>
                          </a:ln>
                        </wps:spPr>
                        <wps:txbx>
                          <w:txbxContent>
                            <w:p>
                              <w:pPr>
                                <w:spacing w:line="300" w:lineRule="exact"/>
                                <w:jc w:val="center"/>
                                <w:rPr>
                                  <w:rFonts w:ascii="方正仿宋_GBK" w:hAnsi="宋体"/>
                                  <w:sz w:val="24"/>
                                </w:rPr>
                              </w:pPr>
                              <w:r>
                                <w:rPr>
                                  <w:rFonts w:hint="eastAsia" w:ascii="方正仿宋_GBK" w:hAnsi="宋体"/>
                                  <w:sz w:val="24"/>
                                </w:rPr>
                                <w:t>区内油气长输管道</w:t>
                              </w:r>
                            </w:p>
                            <w:p>
                              <w:pPr>
                                <w:pStyle w:val="56"/>
                                <w:spacing w:line="300" w:lineRule="exact"/>
                                <w:jc w:val="center"/>
                                <w:rPr>
                                  <w:rFonts w:ascii="方正仿宋_GBK" w:eastAsia="方正仿宋_GBK"/>
                                </w:rPr>
                              </w:pPr>
                              <w:r>
                                <w:rPr>
                                  <w:rFonts w:hint="eastAsia" w:ascii="方正仿宋_GBK" w:eastAsia="方正仿宋_GBK"/>
                                </w:rPr>
                                <w:t>高后果区突发事件</w:t>
                              </w:r>
                            </w:p>
                          </w:txbxContent>
                        </wps:txbx>
                        <wps:bodyPr rot="0" vert="horz" wrap="square" lIns="87782" tIns="43891" rIns="87782" bIns="43891" anchor="t" anchorCtr="0" upright="1">
                          <a:noAutofit/>
                        </wps:bodyPr>
                      </wps:wsp>
                      <wps:wsp>
                        <wps:cNvPr id="144" name="AutoShape 5"/>
                        <wps:cNvSpPr>
                          <a:spLocks noChangeArrowheads="1"/>
                        </wps:cNvSpPr>
                        <wps:spPr bwMode="auto">
                          <a:xfrm>
                            <a:off x="2298" y="1999"/>
                            <a:ext cx="2818" cy="1111"/>
                          </a:xfrm>
                          <a:prstGeom prst="flowChartDecision">
                            <a:avLst/>
                          </a:prstGeom>
                          <a:solidFill>
                            <a:srgbClr val="FFFF00"/>
                          </a:solidFill>
                          <a:ln w="9525">
                            <a:solidFill>
                              <a:srgbClr val="000000"/>
                            </a:solidFill>
                            <a:miter lim="800000"/>
                          </a:ln>
                        </wps:spPr>
                        <wps:txbx>
                          <w:txbxContent>
                            <w:p>
                              <w:pPr>
                                <w:spacing w:line="260" w:lineRule="exact"/>
                                <w:jc w:val="center"/>
                                <w:rPr>
                                  <w:rFonts w:ascii="方正仿宋_GBK"/>
                                  <w:sz w:val="24"/>
                                </w:rPr>
                              </w:pPr>
                              <w:r>
                                <w:rPr>
                                  <w:rFonts w:hint="eastAsia" w:ascii="方正仿宋_GBK"/>
                                  <w:sz w:val="24"/>
                                </w:rPr>
                                <w:t>应急指挥部</w:t>
                              </w:r>
                            </w:p>
                            <w:p>
                              <w:pPr>
                                <w:spacing w:line="260" w:lineRule="exact"/>
                                <w:jc w:val="center"/>
                                <w:rPr>
                                  <w:rFonts w:ascii="方正仿宋_GBK"/>
                                  <w:sz w:val="24"/>
                                </w:rPr>
                              </w:pPr>
                              <w:r>
                                <w:rPr>
                                  <w:rFonts w:hint="eastAsia" w:ascii="方正仿宋_GBK"/>
                                  <w:sz w:val="24"/>
                                </w:rPr>
                                <w:t>灾情研判</w:t>
                              </w:r>
                            </w:p>
                            <w:p>
                              <w:pPr>
                                <w:spacing w:line="260" w:lineRule="exact"/>
                                <w:jc w:val="center"/>
                                <w:rPr>
                                  <w:rFonts w:ascii="方正仿宋_GBK"/>
                                  <w:sz w:val="24"/>
                                </w:rPr>
                              </w:pPr>
                              <w:r>
                                <w:rPr>
                                  <w:rFonts w:hint="eastAsia" w:ascii="方正仿宋_GBK"/>
                                  <w:sz w:val="24"/>
                                </w:rPr>
                                <w:t>应急响应</w:t>
                              </w:r>
                            </w:p>
                          </w:txbxContent>
                        </wps:txbx>
                        <wps:bodyPr rot="0" vert="horz" wrap="square" lIns="87782" tIns="43891" rIns="87782" bIns="43891" anchor="t" anchorCtr="0" upright="1">
                          <a:noAutofit/>
                        </wps:bodyPr>
                      </wps:wsp>
                      <wps:wsp>
                        <wps:cNvPr id="145" name="Line 6"/>
                        <wps:cNvCnPr>
                          <a:cxnSpLocks noChangeShapeType="1"/>
                        </wps:cNvCnPr>
                        <wps:spPr bwMode="auto">
                          <a:xfrm>
                            <a:off x="3712" y="882"/>
                            <a:ext cx="6" cy="478"/>
                          </a:xfrm>
                          <a:prstGeom prst="line">
                            <a:avLst/>
                          </a:prstGeom>
                          <a:noFill/>
                          <a:ln w="12700">
                            <a:solidFill>
                              <a:srgbClr val="000000"/>
                            </a:solidFill>
                            <a:round/>
                            <a:tailEnd type="stealth" w="med" len="med"/>
                          </a:ln>
                        </wps:spPr>
                        <wps:bodyPr/>
                      </wps:wsp>
                      <wps:wsp>
                        <wps:cNvPr id="146" name="Rectangle 7"/>
                        <wps:cNvSpPr>
                          <a:spLocks noChangeArrowheads="1"/>
                        </wps:cNvSpPr>
                        <wps:spPr bwMode="auto">
                          <a:xfrm>
                            <a:off x="2297" y="3409"/>
                            <a:ext cx="2818" cy="407"/>
                          </a:xfrm>
                          <a:prstGeom prst="rect">
                            <a:avLst/>
                          </a:prstGeom>
                          <a:solidFill>
                            <a:srgbClr val="FFFF00"/>
                          </a:solidFill>
                          <a:ln w="9525">
                            <a:solidFill>
                              <a:srgbClr val="000000"/>
                            </a:solidFill>
                            <a:miter lim="800000"/>
                          </a:ln>
                          <a:effectLst/>
                        </wps:spPr>
                        <wps:txbx>
                          <w:txbxContent>
                            <w:p>
                              <w:pPr>
                                <w:jc w:val="center"/>
                                <w:rPr>
                                  <w:rFonts w:ascii="方正仿宋_GBK"/>
                                  <w:sz w:val="24"/>
                                </w:rPr>
                              </w:pPr>
                              <w:r>
                                <w:rPr>
                                  <w:rFonts w:hint="eastAsia" w:ascii="方正仿宋_GBK"/>
                                  <w:sz w:val="24"/>
                                </w:rPr>
                                <w:t>应急救援启动</w:t>
                              </w:r>
                            </w:p>
                          </w:txbxContent>
                        </wps:txbx>
                        <wps:bodyPr rot="0" vert="horz" wrap="square" lIns="87782" tIns="43891" rIns="87782" bIns="43891" anchor="t" anchorCtr="0" upright="1">
                          <a:noAutofit/>
                        </wps:bodyPr>
                      </wps:wsp>
                      <wps:wsp>
                        <wps:cNvPr id="147" name="Line 8"/>
                        <wps:cNvCnPr>
                          <a:cxnSpLocks noChangeShapeType="1"/>
                        </wps:cNvCnPr>
                        <wps:spPr bwMode="auto">
                          <a:xfrm flipH="1">
                            <a:off x="3706" y="3110"/>
                            <a:ext cx="1" cy="299"/>
                          </a:xfrm>
                          <a:prstGeom prst="line">
                            <a:avLst/>
                          </a:prstGeom>
                          <a:noFill/>
                          <a:ln w="9525">
                            <a:solidFill>
                              <a:srgbClr val="000000"/>
                            </a:solidFill>
                            <a:round/>
                            <a:tailEnd type="stealth" w="med" len="med"/>
                          </a:ln>
                        </wps:spPr>
                        <wps:bodyPr/>
                      </wps:wsp>
                      <wps:wsp>
                        <wps:cNvPr id="148" name="Rectangle 9"/>
                        <wps:cNvSpPr>
                          <a:spLocks noChangeArrowheads="1"/>
                        </wps:cNvSpPr>
                        <wps:spPr bwMode="auto">
                          <a:xfrm>
                            <a:off x="2309" y="1360"/>
                            <a:ext cx="2818" cy="408"/>
                          </a:xfrm>
                          <a:prstGeom prst="rect">
                            <a:avLst/>
                          </a:prstGeom>
                          <a:solidFill>
                            <a:srgbClr val="FFFF00"/>
                          </a:solidFill>
                          <a:ln w="9525">
                            <a:solidFill>
                              <a:srgbClr val="000000"/>
                            </a:solidFill>
                            <a:miter lim="800000"/>
                          </a:ln>
                          <a:effectLst/>
                        </wps:spPr>
                        <wps:txbx>
                          <w:txbxContent>
                            <w:p>
                              <w:pPr>
                                <w:jc w:val="center"/>
                                <w:rPr>
                                  <w:rFonts w:ascii="方正仿宋_GBK"/>
                                  <w:sz w:val="24"/>
                                </w:rPr>
                              </w:pPr>
                              <w:r>
                                <w:rPr>
                                  <w:rFonts w:hint="eastAsia" w:ascii="方正仿宋_GBK"/>
                                  <w:sz w:val="24"/>
                                </w:rPr>
                                <w:t>突发事件接警</w:t>
                              </w:r>
                            </w:p>
                          </w:txbxContent>
                        </wps:txbx>
                        <wps:bodyPr rot="0" vert="horz" wrap="square" lIns="87782" tIns="43891" rIns="87782" bIns="43891" anchor="t" anchorCtr="0" upright="1">
                          <a:noAutofit/>
                        </wps:bodyPr>
                      </wps:wsp>
                      <wps:wsp>
                        <wps:cNvPr id="149" name="Line 10"/>
                        <wps:cNvCnPr>
                          <a:cxnSpLocks noChangeShapeType="1"/>
                        </wps:cNvCnPr>
                        <wps:spPr bwMode="auto">
                          <a:xfrm flipH="1">
                            <a:off x="3707" y="1768"/>
                            <a:ext cx="11" cy="231"/>
                          </a:xfrm>
                          <a:prstGeom prst="line">
                            <a:avLst/>
                          </a:prstGeom>
                          <a:noFill/>
                          <a:ln w="12700">
                            <a:solidFill>
                              <a:srgbClr val="000000"/>
                            </a:solidFill>
                            <a:round/>
                            <a:tailEnd type="stealth" w="med" len="med"/>
                          </a:ln>
                        </wps:spPr>
                        <wps:bodyPr/>
                      </wps:wsp>
                      <wps:wsp>
                        <wps:cNvPr id="150" name="Line 11"/>
                        <wps:cNvCnPr>
                          <a:cxnSpLocks noChangeShapeType="1"/>
                        </wps:cNvCnPr>
                        <wps:spPr bwMode="auto">
                          <a:xfrm>
                            <a:off x="3706" y="3816"/>
                            <a:ext cx="0" cy="466"/>
                          </a:xfrm>
                          <a:prstGeom prst="line">
                            <a:avLst/>
                          </a:prstGeom>
                          <a:noFill/>
                          <a:ln w="9525">
                            <a:solidFill>
                              <a:srgbClr val="000000"/>
                            </a:solidFill>
                            <a:round/>
                            <a:tailEnd type="stealth" w="med" len="med"/>
                          </a:ln>
                        </wps:spPr>
                        <wps:bodyPr/>
                      </wps:wsp>
                      <wps:wsp>
                        <wps:cNvPr id="151" name="Rectangle 12"/>
                        <wps:cNvSpPr>
                          <a:spLocks noChangeArrowheads="1"/>
                        </wps:cNvSpPr>
                        <wps:spPr bwMode="auto">
                          <a:xfrm>
                            <a:off x="2297" y="4282"/>
                            <a:ext cx="2818" cy="407"/>
                          </a:xfrm>
                          <a:prstGeom prst="rect">
                            <a:avLst/>
                          </a:prstGeom>
                          <a:solidFill>
                            <a:srgbClr val="FFFF00"/>
                          </a:solidFill>
                          <a:ln w="9525">
                            <a:solidFill>
                              <a:srgbClr val="000000"/>
                            </a:solidFill>
                            <a:miter lim="800000"/>
                          </a:ln>
                          <a:effectLst/>
                        </wps:spPr>
                        <wps:txbx>
                          <w:txbxContent>
                            <w:p>
                              <w:pPr>
                                <w:jc w:val="center"/>
                                <w:rPr>
                                  <w:rFonts w:ascii="方正仿宋_GBK"/>
                                  <w:sz w:val="24"/>
                                </w:rPr>
                              </w:pPr>
                              <w:r>
                                <w:rPr>
                                  <w:rFonts w:hint="eastAsia" w:ascii="方正仿宋_GBK"/>
                                  <w:sz w:val="24"/>
                                </w:rPr>
                                <w:t>现场应急指挥部</w:t>
                              </w:r>
                            </w:p>
                          </w:txbxContent>
                        </wps:txbx>
                        <wps:bodyPr rot="0" vert="horz" wrap="square" lIns="87782" tIns="43891" rIns="87782" bIns="43891" anchor="t" anchorCtr="0" upright="1">
                          <a:noAutofit/>
                        </wps:bodyPr>
                      </wps:wsp>
                      <wps:wsp>
                        <wps:cNvPr id="152" name="AutoShape 13"/>
                        <wps:cNvSpPr>
                          <a:spLocks noChangeArrowheads="1"/>
                        </wps:cNvSpPr>
                        <wps:spPr bwMode="auto">
                          <a:xfrm>
                            <a:off x="2295" y="4940"/>
                            <a:ext cx="2832" cy="952"/>
                          </a:xfrm>
                          <a:prstGeom prst="flowChartDecision">
                            <a:avLst/>
                          </a:prstGeom>
                          <a:solidFill>
                            <a:srgbClr val="FFFF00"/>
                          </a:solidFill>
                          <a:ln w="9525">
                            <a:solidFill>
                              <a:srgbClr val="000000"/>
                            </a:solidFill>
                            <a:miter lim="800000"/>
                          </a:ln>
                        </wps:spPr>
                        <wps:txbx>
                          <w:txbxContent>
                            <w:p>
                              <w:pPr>
                                <w:spacing w:line="300" w:lineRule="exact"/>
                                <w:jc w:val="center"/>
                                <w:rPr>
                                  <w:rFonts w:ascii="方正仿宋_GBK"/>
                                  <w:sz w:val="24"/>
                                </w:rPr>
                              </w:pPr>
                              <w:r>
                                <w:rPr>
                                  <w:rFonts w:hint="eastAsia" w:ascii="方正仿宋_GBK"/>
                                  <w:sz w:val="24"/>
                                </w:rPr>
                                <w:t>突发事件</w:t>
                              </w:r>
                            </w:p>
                            <w:p>
                              <w:pPr>
                                <w:spacing w:line="300" w:lineRule="exact"/>
                                <w:jc w:val="center"/>
                                <w:rPr>
                                  <w:rFonts w:ascii="方正仿宋_GBK"/>
                                  <w:sz w:val="24"/>
                                </w:rPr>
                              </w:pPr>
                              <w:r>
                                <w:rPr>
                                  <w:rFonts w:hint="eastAsia" w:ascii="方正仿宋_GBK"/>
                                  <w:sz w:val="24"/>
                                </w:rPr>
                                <w:t>是否控制</w:t>
                              </w:r>
                            </w:p>
                          </w:txbxContent>
                        </wps:txbx>
                        <wps:bodyPr rot="0" vert="horz" wrap="square" lIns="87782" tIns="43891" rIns="87782" bIns="43891" anchor="t" anchorCtr="0" upright="1">
                          <a:noAutofit/>
                        </wps:bodyPr>
                      </wps:wsp>
                      <wps:wsp>
                        <wps:cNvPr id="153" name="Line 14"/>
                        <wps:cNvCnPr>
                          <a:cxnSpLocks noChangeShapeType="1"/>
                        </wps:cNvCnPr>
                        <wps:spPr bwMode="auto">
                          <a:xfrm>
                            <a:off x="3706" y="4689"/>
                            <a:ext cx="5" cy="251"/>
                          </a:xfrm>
                          <a:prstGeom prst="line">
                            <a:avLst/>
                          </a:prstGeom>
                          <a:noFill/>
                          <a:ln w="12700">
                            <a:solidFill>
                              <a:srgbClr val="000000"/>
                            </a:solidFill>
                            <a:round/>
                            <a:tailEnd type="stealth" w="med" len="med"/>
                          </a:ln>
                        </wps:spPr>
                        <wps:bodyPr/>
                      </wps:wsp>
                      <wps:wsp>
                        <wps:cNvPr id="154" name="Line 15"/>
                        <wps:cNvCnPr>
                          <a:cxnSpLocks noChangeShapeType="1"/>
                        </wps:cNvCnPr>
                        <wps:spPr bwMode="auto">
                          <a:xfrm flipH="1">
                            <a:off x="3706" y="5891"/>
                            <a:ext cx="5" cy="208"/>
                          </a:xfrm>
                          <a:prstGeom prst="line">
                            <a:avLst/>
                          </a:prstGeom>
                          <a:noFill/>
                          <a:ln w="12700">
                            <a:solidFill>
                              <a:srgbClr val="000000"/>
                            </a:solidFill>
                            <a:round/>
                            <a:tailEnd type="stealth" w="med" len="med"/>
                          </a:ln>
                        </wps:spPr>
                        <wps:bodyPr/>
                      </wps:wsp>
                      <wps:wsp>
                        <wps:cNvPr id="155" name="Rectangle 16"/>
                        <wps:cNvSpPr>
                          <a:spLocks noChangeArrowheads="1"/>
                        </wps:cNvSpPr>
                        <wps:spPr bwMode="auto">
                          <a:xfrm>
                            <a:off x="2297" y="6099"/>
                            <a:ext cx="2818" cy="407"/>
                          </a:xfrm>
                          <a:prstGeom prst="rect">
                            <a:avLst/>
                          </a:prstGeom>
                          <a:solidFill>
                            <a:srgbClr val="FFFF00"/>
                          </a:solidFill>
                          <a:ln w="9525">
                            <a:solidFill>
                              <a:srgbClr val="000000"/>
                            </a:solidFill>
                            <a:miter lim="800000"/>
                          </a:ln>
                          <a:effectLst/>
                        </wps:spPr>
                        <wps:txbx>
                          <w:txbxContent>
                            <w:p>
                              <w:pPr>
                                <w:jc w:val="center"/>
                                <w:rPr>
                                  <w:rFonts w:ascii="方正仿宋_GBK"/>
                                  <w:sz w:val="21"/>
                                  <w:szCs w:val="21"/>
                                </w:rPr>
                              </w:pPr>
                              <w:r>
                                <w:rPr>
                                  <w:rFonts w:hint="eastAsia" w:ascii="方正仿宋_GBK"/>
                                  <w:sz w:val="21"/>
                                  <w:szCs w:val="21"/>
                                </w:rPr>
                                <w:t>应急恢复</w:t>
                              </w:r>
                            </w:p>
                          </w:txbxContent>
                        </wps:txbx>
                        <wps:bodyPr rot="0" vert="horz" wrap="square" lIns="87782" tIns="43891" rIns="87782" bIns="43891" anchor="t" anchorCtr="0" upright="1">
                          <a:noAutofit/>
                        </wps:bodyPr>
                      </wps:wsp>
                      <wps:wsp>
                        <wps:cNvPr id="156" name="Line 17"/>
                        <wps:cNvCnPr>
                          <a:cxnSpLocks noChangeShapeType="1"/>
                        </wps:cNvCnPr>
                        <wps:spPr bwMode="auto">
                          <a:xfrm>
                            <a:off x="3706" y="6507"/>
                            <a:ext cx="1" cy="270"/>
                          </a:xfrm>
                          <a:prstGeom prst="line">
                            <a:avLst/>
                          </a:prstGeom>
                          <a:noFill/>
                          <a:ln w="12700">
                            <a:solidFill>
                              <a:srgbClr val="000000"/>
                            </a:solidFill>
                            <a:round/>
                            <a:tailEnd type="stealth" w="med" len="med"/>
                          </a:ln>
                        </wps:spPr>
                        <wps:bodyPr/>
                      </wps:wsp>
                      <wps:wsp>
                        <wps:cNvPr id="157" name="Rectangle 18"/>
                        <wps:cNvSpPr>
                          <a:spLocks noChangeArrowheads="1"/>
                        </wps:cNvSpPr>
                        <wps:spPr bwMode="auto">
                          <a:xfrm>
                            <a:off x="2303" y="6781"/>
                            <a:ext cx="2818" cy="406"/>
                          </a:xfrm>
                          <a:prstGeom prst="ellipse">
                            <a:avLst/>
                          </a:prstGeom>
                          <a:solidFill>
                            <a:srgbClr val="FFFF00"/>
                          </a:solidFill>
                          <a:ln w="9525">
                            <a:solidFill>
                              <a:srgbClr val="000000"/>
                            </a:solidFill>
                            <a:miter lim="800000"/>
                          </a:ln>
                          <a:effectLst/>
                        </wps:spPr>
                        <wps:txbx>
                          <w:txbxContent>
                            <w:p>
                              <w:pPr>
                                <w:spacing w:line="300" w:lineRule="exact"/>
                                <w:jc w:val="center"/>
                                <w:rPr>
                                  <w:rFonts w:ascii="方正仿宋_GBK"/>
                                  <w:sz w:val="21"/>
                                  <w:szCs w:val="21"/>
                                </w:rPr>
                              </w:pPr>
                              <w:r>
                                <w:rPr>
                                  <w:rFonts w:hint="eastAsia" w:ascii="方正仿宋_GBK"/>
                                  <w:sz w:val="21"/>
                                  <w:szCs w:val="21"/>
                                </w:rPr>
                                <w:t>应急结束</w:t>
                              </w:r>
                            </w:p>
                          </w:txbxContent>
                        </wps:txbx>
                        <wps:bodyPr rot="0" vert="horz" wrap="square" lIns="87782" tIns="43891" rIns="87782" bIns="43891" anchor="t" anchorCtr="0" upright="1">
                          <a:noAutofit/>
                        </wps:bodyPr>
                      </wps:wsp>
                      <wps:wsp>
                        <wps:cNvPr id="158" name="Rectangle 19"/>
                        <wps:cNvSpPr>
                          <a:spLocks noChangeArrowheads="1"/>
                        </wps:cNvSpPr>
                        <wps:spPr bwMode="auto">
                          <a:xfrm>
                            <a:off x="6054" y="6850"/>
                            <a:ext cx="1565" cy="272"/>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总结评估</w:t>
                              </w:r>
                            </w:p>
                          </w:txbxContent>
                        </wps:txbx>
                        <wps:bodyPr rot="0" vert="horz" wrap="square" lIns="34560" tIns="0" rIns="34560" bIns="0" anchor="t" anchorCtr="0" upright="1">
                          <a:noAutofit/>
                        </wps:bodyPr>
                      </wps:wsp>
                      <wps:wsp>
                        <wps:cNvPr id="159" name="Line 20"/>
                        <wps:cNvCnPr>
                          <a:cxnSpLocks noChangeShapeType="1"/>
                        </wps:cNvCnPr>
                        <wps:spPr bwMode="auto">
                          <a:xfrm>
                            <a:off x="5121" y="6984"/>
                            <a:ext cx="933" cy="2"/>
                          </a:xfrm>
                          <a:prstGeom prst="line">
                            <a:avLst/>
                          </a:prstGeom>
                          <a:noFill/>
                          <a:ln w="9525">
                            <a:solidFill>
                              <a:srgbClr val="000000"/>
                            </a:solidFill>
                            <a:round/>
                          </a:ln>
                          <a:effectLst/>
                        </wps:spPr>
                        <wps:bodyPr/>
                      </wps:wsp>
                      <wps:wsp>
                        <wps:cNvPr id="160" name="Rectangle 21"/>
                        <wps:cNvSpPr>
                          <a:spLocks noChangeArrowheads="1"/>
                        </wps:cNvSpPr>
                        <wps:spPr bwMode="auto">
                          <a:xfrm>
                            <a:off x="6055" y="4536"/>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医疗救护</w:t>
                              </w:r>
                            </w:p>
                            <w:p>
                              <w:pPr>
                                <w:jc w:val="center"/>
                                <w:rPr>
                                  <w:sz w:val="20"/>
                                </w:rPr>
                              </w:pPr>
                            </w:p>
                          </w:txbxContent>
                        </wps:txbx>
                        <wps:bodyPr rot="0" vert="horz" wrap="square" lIns="34560" tIns="0" rIns="34560" bIns="0" anchor="t" anchorCtr="0" upright="1">
                          <a:noAutofit/>
                        </wps:bodyPr>
                      </wps:wsp>
                      <wps:wsp>
                        <wps:cNvPr id="161" name="Rectangle 22"/>
                        <wps:cNvSpPr>
                          <a:spLocks noChangeArrowheads="1"/>
                        </wps:cNvSpPr>
                        <wps:spPr bwMode="auto">
                          <a:xfrm>
                            <a:off x="6055" y="4069"/>
                            <a:ext cx="1565" cy="273"/>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治安警戒</w:t>
                              </w:r>
                            </w:p>
                            <w:p>
                              <w:pPr>
                                <w:jc w:val="center"/>
                                <w:rPr>
                                  <w:sz w:val="20"/>
                                </w:rPr>
                              </w:pPr>
                            </w:p>
                          </w:txbxContent>
                        </wps:txbx>
                        <wps:bodyPr rot="0" vert="horz" wrap="square" lIns="34560" tIns="0" rIns="34560" bIns="0" anchor="t" anchorCtr="0" upright="1">
                          <a:noAutofit/>
                        </wps:bodyPr>
                      </wps:wsp>
                      <wps:wsp>
                        <wps:cNvPr id="162" name="Rectangle 23"/>
                        <wps:cNvSpPr>
                          <a:spLocks noChangeArrowheads="1"/>
                        </wps:cNvSpPr>
                        <wps:spPr bwMode="auto">
                          <a:xfrm>
                            <a:off x="6054" y="3613"/>
                            <a:ext cx="1565" cy="272"/>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长输管道抢修</w:t>
                              </w:r>
                            </w:p>
                            <w:p>
                              <w:pPr>
                                <w:jc w:val="center"/>
                                <w:rPr>
                                  <w:sz w:val="20"/>
                                </w:rPr>
                              </w:pPr>
                            </w:p>
                          </w:txbxContent>
                        </wps:txbx>
                        <wps:bodyPr rot="0" vert="horz" wrap="square" lIns="34560" tIns="0" rIns="34560" bIns="0" anchor="t" anchorCtr="0" upright="1">
                          <a:noAutofit/>
                        </wps:bodyPr>
                      </wps:wsp>
                      <wps:wsp>
                        <wps:cNvPr id="163" name="Rectangle 24"/>
                        <wps:cNvSpPr>
                          <a:spLocks noChangeArrowheads="1"/>
                        </wps:cNvSpPr>
                        <wps:spPr bwMode="auto">
                          <a:xfrm>
                            <a:off x="6054" y="5019"/>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人员疏散</w:t>
                              </w:r>
                            </w:p>
                            <w:p>
                              <w:pPr>
                                <w:jc w:val="center"/>
                                <w:rPr>
                                  <w:sz w:val="20"/>
                                </w:rPr>
                              </w:pPr>
                            </w:p>
                          </w:txbxContent>
                        </wps:txbx>
                        <wps:bodyPr rot="0" vert="horz" wrap="square" lIns="34560" tIns="0" rIns="34560" bIns="0" anchor="t" anchorCtr="0" upright="1">
                          <a:noAutofit/>
                        </wps:bodyPr>
                      </wps:wsp>
                      <wps:wsp>
                        <wps:cNvPr id="164" name="Rectangle 25"/>
                        <wps:cNvSpPr>
                          <a:spLocks noChangeArrowheads="1"/>
                        </wps:cNvSpPr>
                        <wps:spPr bwMode="auto">
                          <a:xfrm>
                            <a:off x="6055" y="5515"/>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现场监测</w:t>
                              </w:r>
                            </w:p>
                          </w:txbxContent>
                        </wps:txbx>
                        <wps:bodyPr rot="0" vert="horz" wrap="square" lIns="34560" tIns="0" rIns="34560" bIns="0" anchor="t" anchorCtr="0" upright="1">
                          <a:noAutofit/>
                        </wps:bodyPr>
                      </wps:wsp>
                      <wps:wsp>
                        <wps:cNvPr id="165" name="Rectangle 26"/>
                        <wps:cNvSpPr>
                          <a:spLocks noChangeArrowheads="1"/>
                        </wps:cNvSpPr>
                        <wps:spPr bwMode="auto">
                          <a:xfrm>
                            <a:off x="6054" y="3110"/>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抢救遇险人员</w:t>
                              </w:r>
                            </w:p>
                            <w:p>
                              <w:pPr>
                                <w:jc w:val="center"/>
                                <w:rPr>
                                  <w:sz w:val="20"/>
                                </w:rPr>
                              </w:pPr>
                            </w:p>
                          </w:txbxContent>
                        </wps:txbx>
                        <wps:bodyPr rot="0" vert="horz" wrap="square" lIns="34560" tIns="0" rIns="34560" bIns="0" anchor="t" anchorCtr="0" upright="1">
                          <a:noAutofit/>
                        </wps:bodyPr>
                      </wps:wsp>
                      <wps:wsp>
                        <wps:cNvPr id="166" name="Line 27"/>
                        <wps:cNvCnPr>
                          <a:cxnSpLocks noChangeShapeType="1"/>
                        </wps:cNvCnPr>
                        <wps:spPr bwMode="auto">
                          <a:xfrm>
                            <a:off x="5741" y="3246"/>
                            <a:ext cx="2" cy="2922"/>
                          </a:xfrm>
                          <a:prstGeom prst="line">
                            <a:avLst/>
                          </a:prstGeom>
                          <a:noFill/>
                          <a:ln w="9525">
                            <a:solidFill>
                              <a:srgbClr val="000000"/>
                            </a:solidFill>
                            <a:round/>
                          </a:ln>
                          <a:effectLst/>
                        </wps:spPr>
                        <wps:bodyPr/>
                      </wps:wsp>
                      <wps:wsp>
                        <wps:cNvPr id="167" name="Line 29"/>
                        <wps:cNvCnPr>
                          <a:cxnSpLocks noChangeShapeType="1"/>
                        </wps:cNvCnPr>
                        <wps:spPr bwMode="auto">
                          <a:xfrm flipV="1">
                            <a:off x="5743" y="5651"/>
                            <a:ext cx="312" cy="0"/>
                          </a:xfrm>
                          <a:prstGeom prst="line">
                            <a:avLst/>
                          </a:prstGeom>
                          <a:noFill/>
                          <a:ln w="9525">
                            <a:solidFill>
                              <a:srgbClr val="000000"/>
                            </a:solidFill>
                            <a:round/>
                          </a:ln>
                          <a:effectLst/>
                        </wps:spPr>
                        <wps:bodyPr/>
                      </wps:wsp>
                      <wps:wsp>
                        <wps:cNvPr id="168" name="Line 30"/>
                        <wps:cNvCnPr>
                          <a:cxnSpLocks noChangeShapeType="1"/>
                        </wps:cNvCnPr>
                        <wps:spPr bwMode="auto">
                          <a:xfrm flipV="1">
                            <a:off x="5741" y="5155"/>
                            <a:ext cx="313" cy="0"/>
                          </a:xfrm>
                          <a:prstGeom prst="line">
                            <a:avLst/>
                          </a:prstGeom>
                          <a:noFill/>
                          <a:ln w="9525">
                            <a:solidFill>
                              <a:srgbClr val="000000"/>
                            </a:solidFill>
                            <a:round/>
                          </a:ln>
                          <a:effectLst/>
                        </wps:spPr>
                        <wps:bodyPr/>
                      </wps:wsp>
                      <wps:wsp>
                        <wps:cNvPr id="169" name="Line 31"/>
                        <wps:cNvCnPr>
                          <a:cxnSpLocks noChangeShapeType="1"/>
                        </wps:cNvCnPr>
                        <wps:spPr bwMode="auto">
                          <a:xfrm flipV="1">
                            <a:off x="5742" y="4672"/>
                            <a:ext cx="313" cy="0"/>
                          </a:xfrm>
                          <a:prstGeom prst="line">
                            <a:avLst/>
                          </a:prstGeom>
                          <a:noFill/>
                          <a:ln w="9525">
                            <a:solidFill>
                              <a:srgbClr val="000000"/>
                            </a:solidFill>
                            <a:round/>
                          </a:ln>
                          <a:effectLst/>
                        </wps:spPr>
                        <wps:bodyPr/>
                      </wps:wsp>
                      <wps:wsp>
                        <wps:cNvPr id="170" name="Line 32"/>
                        <wps:cNvCnPr>
                          <a:cxnSpLocks noChangeShapeType="1"/>
                        </wps:cNvCnPr>
                        <wps:spPr bwMode="auto">
                          <a:xfrm>
                            <a:off x="5742" y="4205"/>
                            <a:ext cx="313" cy="1"/>
                          </a:xfrm>
                          <a:prstGeom prst="line">
                            <a:avLst/>
                          </a:prstGeom>
                          <a:noFill/>
                          <a:ln w="9525">
                            <a:solidFill>
                              <a:srgbClr val="000000"/>
                            </a:solidFill>
                            <a:round/>
                          </a:ln>
                          <a:effectLst/>
                        </wps:spPr>
                        <wps:bodyPr/>
                      </wps:wsp>
                      <wps:wsp>
                        <wps:cNvPr id="171" name="Line 33"/>
                        <wps:cNvCnPr>
                          <a:cxnSpLocks noChangeShapeType="1"/>
                        </wps:cNvCnPr>
                        <wps:spPr bwMode="auto">
                          <a:xfrm>
                            <a:off x="5741" y="3749"/>
                            <a:ext cx="313" cy="0"/>
                          </a:xfrm>
                          <a:prstGeom prst="line">
                            <a:avLst/>
                          </a:prstGeom>
                          <a:noFill/>
                          <a:ln w="9525">
                            <a:solidFill>
                              <a:srgbClr val="000000"/>
                            </a:solidFill>
                            <a:round/>
                          </a:ln>
                          <a:effectLst/>
                        </wps:spPr>
                        <wps:bodyPr/>
                      </wps:wsp>
                      <wps:wsp>
                        <wps:cNvPr id="172" name="Line 34"/>
                        <wps:cNvCnPr>
                          <a:cxnSpLocks noChangeShapeType="1"/>
                        </wps:cNvCnPr>
                        <wps:spPr bwMode="auto">
                          <a:xfrm flipV="1">
                            <a:off x="5741" y="3246"/>
                            <a:ext cx="313" cy="0"/>
                          </a:xfrm>
                          <a:prstGeom prst="line">
                            <a:avLst/>
                          </a:prstGeom>
                          <a:noFill/>
                          <a:ln w="9525">
                            <a:solidFill>
                              <a:srgbClr val="000000"/>
                            </a:solidFill>
                            <a:round/>
                          </a:ln>
                          <a:effectLst/>
                        </wps:spPr>
                        <wps:bodyPr/>
                      </wps:wsp>
                      <wps:wsp>
                        <wps:cNvPr id="173" name="Rectangle 35"/>
                        <wps:cNvSpPr>
                          <a:spLocks noChangeArrowheads="1"/>
                        </wps:cNvSpPr>
                        <wps:spPr bwMode="auto">
                          <a:xfrm>
                            <a:off x="6054" y="2419"/>
                            <a:ext cx="1565"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4"/>
                                </w:rPr>
                              </w:pPr>
                              <w:r>
                                <w:rPr>
                                  <w:rFonts w:hint="eastAsia" w:ascii="方正仿宋_GBK"/>
                                  <w:sz w:val="24"/>
                                </w:rPr>
                                <w:t>事故上报</w:t>
                              </w:r>
                            </w:p>
                            <w:p>
                              <w:pPr>
                                <w:jc w:val="center"/>
                                <w:rPr>
                                  <w:sz w:val="20"/>
                                </w:rPr>
                              </w:pPr>
                            </w:p>
                          </w:txbxContent>
                        </wps:txbx>
                        <wps:bodyPr rot="0" vert="horz" wrap="square" lIns="34560" tIns="0" rIns="34560" bIns="0" anchor="t" anchorCtr="0" upright="1">
                          <a:noAutofit/>
                        </wps:bodyPr>
                      </wps:wsp>
                      <wps:wsp>
                        <wps:cNvPr id="174" name="Rectangle 36"/>
                        <wps:cNvSpPr>
                          <a:spLocks noChangeArrowheads="1"/>
                        </wps:cNvSpPr>
                        <wps:spPr bwMode="auto">
                          <a:xfrm>
                            <a:off x="263" y="3110"/>
                            <a:ext cx="1564"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指挥人员到位</w:t>
                              </w:r>
                            </w:p>
                            <w:p>
                              <w:pPr>
                                <w:jc w:val="center"/>
                                <w:rPr>
                                  <w:sz w:val="20"/>
                                </w:rPr>
                              </w:pPr>
                            </w:p>
                          </w:txbxContent>
                        </wps:txbx>
                        <wps:bodyPr rot="0" vert="horz" wrap="square" lIns="34560" tIns="0" rIns="34560" bIns="0" anchor="t" anchorCtr="0" upright="1">
                          <a:noAutofit/>
                        </wps:bodyPr>
                      </wps:wsp>
                      <wps:wsp>
                        <wps:cNvPr id="175" name="Rectangle 37"/>
                        <wps:cNvSpPr>
                          <a:spLocks noChangeArrowheads="1"/>
                        </wps:cNvSpPr>
                        <wps:spPr bwMode="auto">
                          <a:xfrm>
                            <a:off x="263" y="3518"/>
                            <a:ext cx="1564" cy="272"/>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应急资源调配</w:t>
                              </w:r>
                            </w:p>
                            <w:p>
                              <w:pPr>
                                <w:jc w:val="center"/>
                                <w:rPr>
                                  <w:sz w:val="20"/>
                                </w:rPr>
                              </w:pPr>
                            </w:p>
                          </w:txbxContent>
                        </wps:txbx>
                        <wps:bodyPr rot="0" vert="horz" wrap="square" lIns="34560" tIns="0" rIns="34560" bIns="0" anchor="t" anchorCtr="0" upright="1">
                          <a:noAutofit/>
                        </wps:bodyPr>
                      </wps:wsp>
                      <wps:wsp>
                        <wps:cNvPr id="176" name="Rectangle 38"/>
                        <wps:cNvSpPr>
                          <a:spLocks noChangeArrowheads="1"/>
                        </wps:cNvSpPr>
                        <wps:spPr bwMode="auto">
                          <a:xfrm>
                            <a:off x="263" y="3926"/>
                            <a:ext cx="1561"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信息网络开通</w:t>
                              </w:r>
                            </w:p>
                            <w:p>
                              <w:pPr>
                                <w:jc w:val="center"/>
                                <w:rPr>
                                  <w:sz w:val="20"/>
                                </w:rPr>
                              </w:pPr>
                            </w:p>
                          </w:txbxContent>
                        </wps:txbx>
                        <wps:bodyPr rot="0" vert="horz" wrap="square" lIns="34560" tIns="0" rIns="34560" bIns="0" anchor="t" anchorCtr="0" upright="1">
                          <a:noAutofit/>
                        </wps:bodyPr>
                      </wps:wsp>
                      <wps:wsp>
                        <wps:cNvPr id="177" name="Line 45"/>
                        <wps:cNvCnPr>
                          <a:cxnSpLocks noChangeShapeType="1"/>
                        </wps:cNvCnPr>
                        <wps:spPr bwMode="auto">
                          <a:xfrm>
                            <a:off x="2054" y="3246"/>
                            <a:ext cx="0" cy="815"/>
                          </a:xfrm>
                          <a:prstGeom prst="line">
                            <a:avLst/>
                          </a:prstGeom>
                          <a:noFill/>
                          <a:ln w="9525">
                            <a:solidFill>
                              <a:srgbClr val="000000"/>
                            </a:solidFill>
                            <a:round/>
                          </a:ln>
                          <a:effectLst/>
                        </wps:spPr>
                        <wps:bodyPr/>
                      </wps:wsp>
                      <wps:wsp>
                        <wps:cNvPr id="178" name="Line 46"/>
                        <wps:cNvCnPr>
                          <a:cxnSpLocks noChangeShapeType="1"/>
                        </wps:cNvCnPr>
                        <wps:spPr bwMode="auto">
                          <a:xfrm flipH="1">
                            <a:off x="1828" y="3246"/>
                            <a:ext cx="226" cy="0"/>
                          </a:xfrm>
                          <a:prstGeom prst="line">
                            <a:avLst/>
                          </a:prstGeom>
                          <a:noFill/>
                          <a:ln w="9525">
                            <a:solidFill>
                              <a:srgbClr val="000000"/>
                            </a:solidFill>
                            <a:round/>
                          </a:ln>
                          <a:effectLst/>
                        </wps:spPr>
                        <wps:bodyPr/>
                      </wps:wsp>
                      <wps:wsp>
                        <wps:cNvPr id="179" name="Line 48"/>
                        <wps:cNvCnPr>
                          <a:cxnSpLocks noChangeShapeType="1"/>
                        </wps:cNvCnPr>
                        <wps:spPr bwMode="auto">
                          <a:xfrm flipH="1" flipV="1">
                            <a:off x="1828" y="4061"/>
                            <a:ext cx="226" cy="1"/>
                          </a:xfrm>
                          <a:prstGeom prst="line">
                            <a:avLst/>
                          </a:prstGeom>
                          <a:noFill/>
                          <a:ln w="9525">
                            <a:solidFill>
                              <a:srgbClr val="000000"/>
                            </a:solidFill>
                            <a:round/>
                          </a:ln>
                          <a:effectLst/>
                        </wps:spPr>
                        <wps:bodyPr/>
                      </wps:wsp>
                      <wps:wsp>
                        <wps:cNvPr id="180" name="Line 49"/>
                        <wps:cNvCnPr>
                          <a:cxnSpLocks noChangeShapeType="1"/>
                        </wps:cNvCnPr>
                        <wps:spPr bwMode="auto">
                          <a:xfrm flipH="1">
                            <a:off x="2054" y="3613"/>
                            <a:ext cx="243" cy="0"/>
                          </a:xfrm>
                          <a:prstGeom prst="line">
                            <a:avLst/>
                          </a:prstGeom>
                          <a:noFill/>
                          <a:ln w="9525">
                            <a:solidFill>
                              <a:srgbClr val="000000"/>
                            </a:solidFill>
                            <a:round/>
                          </a:ln>
                          <a:effectLst/>
                        </wps:spPr>
                        <wps:bodyPr/>
                      </wps:wsp>
                      <wps:wsp>
                        <wps:cNvPr id="181" name="Rectangle 50"/>
                        <wps:cNvSpPr>
                          <a:spLocks noChangeArrowheads="1"/>
                        </wps:cNvSpPr>
                        <wps:spPr bwMode="auto">
                          <a:xfrm>
                            <a:off x="263" y="5284"/>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应急增援</w:t>
                              </w:r>
                            </w:p>
                            <w:p>
                              <w:pPr>
                                <w:jc w:val="center"/>
                                <w:rPr>
                                  <w:sz w:val="20"/>
                                </w:rPr>
                              </w:pPr>
                            </w:p>
                          </w:txbxContent>
                        </wps:txbx>
                        <wps:bodyPr rot="0" vert="horz" wrap="square" lIns="34560" tIns="0" rIns="34560" bIns="0" anchor="t" anchorCtr="0" upright="1">
                          <a:noAutofit/>
                        </wps:bodyPr>
                      </wps:wsp>
                      <wps:wsp>
                        <wps:cNvPr id="182" name="Rectangle 51"/>
                        <wps:cNvSpPr>
                          <a:spLocks noChangeArrowheads="1"/>
                        </wps:cNvSpPr>
                        <wps:spPr bwMode="auto">
                          <a:xfrm>
                            <a:off x="263" y="5692"/>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现场清理</w:t>
                              </w:r>
                            </w:p>
                            <w:p>
                              <w:pPr>
                                <w:jc w:val="center"/>
                                <w:rPr>
                                  <w:sz w:val="20"/>
                                </w:rPr>
                              </w:pPr>
                            </w:p>
                          </w:txbxContent>
                        </wps:txbx>
                        <wps:bodyPr rot="0" vert="horz" wrap="square" lIns="34560" tIns="0" rIns="34560" bIns="0" anchor="t" anchorCtr="0" upright="1">
                          <a:noAutofit/>
                        </wps:bodyPr>
                      </wps:wsp>
                      <wps:wsp>
                        <wps:cNvPr id="183" name="Rectangle 52"/>
                        <wps:cNvSpPr>
                          <a:spLocks noChangeArrowheads="1"/>
                        </wps:cNvSpPr>
                        <wps:spPr bwMode="auto">
                          <a:xfrm>
                            <a:off x="263" y="6099"/>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解除警戒</w:t>
                              </w:r>
                            </w:p>
                            <w:p>
                              <w:pPr>
                                <w:jc w:val="center"/>
                                <w:rPr>
                                  <w:sz w:val="20"/>
                                </w:rPr>
                              </w:pPr>
                            </w:p>
                          </w:txbxContent>
                        </wps:txbx>
                        <wps:bodyPr rot="0" vert="horz" wrap="square" lIns="34560" tIns="0" rIns="34560" bIns="0" anchor="t" anchorCtr="0" upright="1">
                          <a:noAutofit/>
                        </wps:bodyPr>
                      </wps:wsp>
                      <wps:wsp>
                        <wps:cNvPr id="184" name="Rectangle 53"/>
                        <wps:cNvSpPr>
                          <a:spLocks noChangeArrowheads="1"/>
                        </wps:cNvSpPr>
                        <wps:spPr bwMode="auto">
                          <a:xfrm>
                            <a:off x="263" y="6507"/>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善后处理</w:t>
                              </w:r>
                            </w:p>
                            <w:p>
                              <w:pPr>
                                <w:jc w:val="center"/>
                                <w:rPr>
                                  <w:sz w:val="20"/>
                                </w:rPr>
                              </w:pPr>
                            </w:p>
                          </w:txbxContent>
                        </wps:txbx>
                        <wps:bodyPr rot="0" vert="horz" wrap="square" lIns="34560" tIns="0" rIns="34560" bIns="0" anchor="t" anchorCtr="0" upright="1">
                          <a:noAutofit/>
                        </wps:bodyPr>
                      </wps:wsp>
                      <wps:wsp>
                        <wps:cNvPr id="185" name="Rectangle 54"/>
                        <wps:cNvSpPr>
                          <a:spLocks noChangeArrowheads="1"/>
                        </wps:cNvSpPr>
                        <wps:spPr bwMode="auto">
                          <a:xfrm>
                            <a:off x="263" y="6915"/>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事故调查</w:t>
                              </w:r>
                            </w:p>
                            <w:p>
                              <w:pPr>
                                <w:jc w:val="center"/>
                                <w:rPr>
                                  <w:sz w:val="20"/>
                                </w:rPr>
                              </w:pPr>
                            </w:p>
                          </w:txbxContent>
                        </wps:txbx>
                        <wps:bodyPr rot="0" vert="horz" wrap="square" lIns="34560" tIns="0" rIns="34560" bIns="0" anchor="t" anchorCtr="0" upright="1">
                          <a:noAutofit/>
                        </wps:bodyPr>
                      </wps:wsp>
                      <wps:wsp>
                        <wps:cNvPr id="186" name="Rectangle 55"/>
                        <wps:cNvSpPr>
                          <a:spLocks noChangeArrowheads="1"/>
                        </wps:cNvSpPr>
                        <wps:spPr bwMode="auto">
                          <a:xfrm>
                            <a:off x="268" y="4357"/>
                            <a:ext cx="1560" cy="270"/>
                          </a:xfrm>
                          <a:prstGeom prst="rect">
                            <a:avLst/>
                          </a:prstGeom>
                          <a:solidFill>
                            <a:srgbClr val="FFFF00"/>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扩大应急</w:t>
                              </w:r>
                            </w:p>
                            <w:p>
                              <w:pPr>
                                <w:jc w:val="center"/>
                                <w:rPr>
                                  <w:sz w:val="20"/>
                                </w:rPr>
                              </w:pPr>
                            </w:p>
                          </w:txbxContent>
                        </wps:txbx>
                        <wps:bodyPr rot="0" vert="horz" wrap="square" lIns="34560" tIns="0" rIns="34560" bIns="0" anchor="t" anchorCtr="0" upright="1">
                          <a:noAutofit/>
                        </wps:bodyPr>
                      </wps:wsp>
                      <wps:wsp>
                        <wps:cNvPr id="187" name="Line 56"/>
                        <wps:cNvCnPr>
                          <a:cxnSpLocks noChangeShapeType="1"/>
                        </wps:cNvCnPr>
                        <wps:spPr bwMode="auto">
                          <a:xfrm flipH="1">
                            <a:off x="1823" y="5416"/>
                            <a:ext cx="472" cy="3"/>
                          </a:xfrm>
                          <a:prstGeom prst="line">
                            <a:avLst/>
                          </a:prstGeom>
                          <a:noFill/>
                          <a:ln w="9525">
                            <a:solidFill>
                              <a:srgbClr val="000000"/>
                            </a:solidFill>
                            <a:round/>
                            <a:tailEnd type="stealth" w="med" len="med"/>
                          </a:ln>
                          <a:effectLst/>
                        </wps:spPr>
                        <wps:bodyPr/>
                      </wps:wsp>
                      <wps:wsp>
                        <wps:cNvPr id="188" name="Line 57"/>
                        <wps:cNvCnPr>
                          <a:cxnSpLocks noChangeShapeType="1"/>
                        </wps:cNvCnPr>
                        <wps:spPr bwMode="auto">
                          <a:xfrm flipV="1">
                            <a:off x="1043" y="4627"/>
                            <a:ext cx="5" cy="657"/>
                          </a:xfrm>
                          <a:prstGeom prst="line">
                            <a:avLst/>
                          </a:prstGeom>
                          <a:noFill/>
                          <a:ln w="9525">
                            <a:solidFill>
                              <a:srgbClr val="000000"/>
                            </a:solidFill>
                            <a:round/>
                            <a:tailEnd type="stealth" w="med" len="med"/>
                          </a:ln>
                          <a:effectLst/>
                        </wps:spPr>
                        <wps:bodyPr/>
                      </wps:wsp>
                      <wps:wsp>
                        <wps:cNvPr id="189" name="Line 58"/>
                        <wps:cNvCnPr>
                          <a:cxnSpLocks noChangeShapeType="1"/>
                        </wps:cNvCnPr>
                        <wps:spPr bwMode="auto">
                          <a:xfrm flipV="1">
                            <a:off x="1828" y="4485"/>
                            <a:ext cx="469" cy="7"/>
                          </a:xfrm>
                          <a:prstGeom prst="line">
                            <a:avLst/>
                          </a:prstGeom>
                          <a:noFill/>
                          <a:ln w="9525">
                            <a:solidFill>
                              <a:srgbClr val="000000"/>
                            </a:solidFill>
                            <a:round/>
                            <a:tailEnd type="stealth" w="med" len="med"/>
                          </a:ln>
                          <a:effectLst/>
                        </wps:spPr>
                        <wps:bodyPr/>
                      </wps:wsp>
                      <wps:wsp>
                        <wps:cNvPr id="190" name="Rectangle 35"/>
                        <wps:cNvSpPr>
                          <a:spLocks noChangeArrowheads="1"/>
                        </wps:cNvSpPr>
                        <wps:spPr bwMode="auto">
                          <a:xfrm>
                            <a:off x="263" y="1999"/>
                            <a:ext cx="1565"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4"/>
                                </w:rPr>
                              </w:pPr>
                              <w:r>
                                <w:rPr>
                                  <w:rFonts w:hint="eastAsia" w:ascii="方正仿宋_GBK"/>
                                  <w:sz w:val="24"/>
                                </w:rPr>
                                <w:t>信息反馈</w:t>
                              </w:r>
                            </w:p>
                            <w:p>
                              <w:pPr>
                                <w:jc w:val="center"/>
                                <w:rPr>
                                  <w:sz w:val="20"/>
                                </w:rPr>
                              </w:pPr>
                            </w:p>
                          </w:txbxContent>
                        </wps:txbx>
                        <wps:bodyPr rot="0" vert="horz" wrap="square" lIns="34560" tIns="0" rIns="34560" bIns="0" anchor="t" anchorCtr="0" upright="1">
                          <a:noAutofit/>
                        </wps:bodyPr>
                      </wps:wsp>
                      <wps:wsp>
                        <wps:cNvPr id="191" name="Line 49"/>
                        <wps:cNvCnPr>
                          <a:cxnSpLocks noChangeShapeType="1"/>
                        </wps:cNvCnPr>
                        <wps:spPr bwMode="auto">
                          <a:xfrm flipH="1">
                            <a:off x="5116" y="2554"/>
                            <a:ext cx="938" cy="0"/>
                          </a:xfrm>
                          <a:prstGeom prst="line">
                            <a:avLst/>
                          </a:prstGeom>
                          <a:noFill/>
                          <a:ln w="9525">
                            <a:solidFill>
                              <a:srgbClr val="000000"/>
                            </a:solidFill>
                            <a:round/>
                          </a:ln>
                          <a:effectLst/>
                        </wps:spPr>
                        <wps:bodyPr/>
                      </wps:wsp>
                      <wps:wsp>
                        <wps:cNvPr id="192" name="Line 58"/>
                        <wps:cNvCnPr>
                          <a:cxnSpLocks noChangeShapeType="1"/>
                        </wps:cNvCnPr>
                        <wps:spPr bwMode="auto">
                          <a:xfrm flipV="1">
                            <a:off x="6837" y="1832"/>
                            <a:ext cx="15" cy="587"/>
                          </a:xfrm>
                          <a:prstGeom prst="line">
                            <a:avLst/>
                          </a:prstGeom>
                          <a:noFill/>
                          <a:ln w="9525">
                            <a:solidFill>
                              <a:srgbClr val="000000"/>
                            </a:solidFill>
                            <a:round/>
                            <a:tailEnd type="stealth" w="med" len="med"/>
                          </a:ln>
                          <a:effectLst/>
                        </wps:spPr>
                        <wps:bodyPr/>
                      </wps:wsp>
                      <wps:wsp>
                        <wps:cNvPr id="193" name="Rectangle 26"/>
                        <wps:cNvSpPr>
                          <a:spLocks noChangeArrowheads="1"/>
                        </wps:cNvSpPr>
                        <wps:spPr bwMode="auto">
                          <a:xfrm>
                            <a:off x="6069" y="1325"/>
                            <a:ext cx="1565" cy="507"/>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4"/>
                                </w:rPr>
                              </w:pPr>
                              <w:r>
                                <w:rPr>
                                  <w:rFonts w:hint="eastAsia" w:ascii="方正仿宋_GBK"/>
                                  <w:sz w:val="24"/>
                                </w:rPr>
                                <w:t>市应急办</w:t>
                              </w:r>
                            </w:p>
                            <w:p>
                              <w:pPr>
                                <w:spacing w:line="360" w:lineRule="exact"/>
                                <w:jc w:val="center"/>
                                <w:rPr>
                                  <w:sz w:val="24"/>
                                </w:rPr>
                              </w:pPr>
                              <w:r>
                                <w:rPr>
                                  <w:rFonts w:hint="eastAsia" w:ascii="方正仿宋_GBK"/>
                                  <w:sz w:val="24"/>
                                </w:rPr>
                                <w:t>区政府应急委</w:t>
                              </w:r>
                            </w:p>
                            <w:p>
                              <w:pPr>
                                <w:jc w:val="center"/>
                                <w:rPr>
                                  <w:sz w:val="20"/>
                                </w:rPr>
                              </w:pPr>
                            </w:p>
                          </w:txbxContent>
                        </wps:txbx>
                        <wps:bodyPr rot="0" vert="horz" wrap="square" lIns="34560" tIns="0" rIns="34560" bIns="0" anchor="t" anchorCtr="0" upright="1">
                          <a:noAutofit/>
                        </wps:bodyPr>
                      </wps:wsp>
                      <wps:wsp>
                        <wps:cNvPr id="194" name="Line 58"/>
                        <wps:cNvCnPr>
                          <a:cxnSpLocks noChangeShapeType="1"/>
                        </wps:cNvCnPr>
                        <wps:spPr bwMode="auto">
                          <a:xfrm>
                            <a:off x="5115" y="4485"/>
                            <a:ext cx="626" cy="0"/>
                          </a:xfrm>
                          <a:prstGeom prst="line">
                            <a:avLst/>
                          </a:prstGeom>
                          <a:noFill/>
                          <a:ln w="9525">
                            <a:solidFill>
                              <a:srgbClr val="000000"/>
                            </a:solidFill>
                            <a:round/>
                            <a:tailEnd type="stealth" w="med" len="med"/>
                          </a:ln>
                          <a:effectLst/>
                        </wps:spPr>
                        <wps:bodyPr/>
                      </wps:wsp>
                      <wps:wsp>
                        <wps:cNvPr id="195" name="Rectangle 25"/>
                        <wps:cNvSpPr>
                          <a:spLocks noChangeArrowheads="1"/>
                        </wps:cNvSpPr>
                        <wps:spPr bwMode="auto">
                          <a:xfrm>
                            <a:off x="6055" y="6032"/>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信息报告</w:t>
                              </w:r>
                            </w:p>
                          </w:txbxContent>
                        </wps:txbx>
                        <wps:bodyPr rot="0" vert="horz" wrap="square" lIns="34560" tIns="0" rIns="34560" bIns="0" anchor="t" anchorCtr="0" upright="1">
                          <a:noAutofit/>
                        </wps:bodyPr>
                      </wps:wsp>
                      <wps:wsp>
                        <wps:cNvPr id="196" name="Rectangle 50"/>
                        <wps:cNvSpPr>
                          <a:spLocks noChangeArrowheads="1"/>
                        </wps:cNvSpPr>
                        <wps:spPr bwMode="auto">
                          <a:xfrm>
                            <a:off x="268" y="4828"/>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专家支持</w:t>
                              </w:r>
                            </w:p>
                            <w:p>
                              <w:pPr>
                                <w:jc w:val="center"/>
                                <w:rPr>
                                  <w:sz w:val="20"/>
                                </w:rPr>
                              </w:pPr>
                            </w:p>
                          </w:txbxContent>
                        </wps:txbx>
                        <wps:bodyPr rot="0" vert="horz" wrap="square" lIns="34560" tIns="0" rIns="34560" bIns="0" anchor="t" anchorCtr="0" upright="1">
                          <a:noAutofit/>
                        </wps:bodyPr>
                      </wps:wsp>
                      <wps:wsp>
                        <wps:cNvPr id="197" name="Line 29"/>
                        <wps:cNvCnPr>
                          <a:cxnSpLocks noChangeShapeType="1"/>
                        </wps:cNvCnPr>
                        <wps:spPr bwMode="auto">
                          <a:xfrm flipV="1">
                            <a:off x="5743" y="6168"/>
                            <a:ext cx="312" cy="0"/>
                          </a:xfrm>
                          <a:prstGeom prst="line">
                            <a:avLst/>
                          </a:prstGeom>
                          <a:noFill/>
                          <a:ln w="9525">
                            <a:solidFill>
                              <a:srgbClr val="000000"/>
                            </a:solidFill>
                            <a:round/>
                          </a:ln>
                          <a:effectLst/>
                        </wps:spPr>
                        <wps:bodyPr/>
                      </wps:wsp>
                      <wps:wsp>
                        <wps:cNvPr id="198" name="Line 27"/>
                        <wps:cNvCnPr>
                          <a:cxnSpLocks noChangeShapeType="1"/>
                        </wps:cNvCnPr>
                        <wps:spPr bwMode="auto">
                          <a:xfrm>
                            <a:off x="2054" y="5827"/>
                            <a:ext cx="0" cy="1223"/>
                          </a:xfrm>
                          <a:prstGeom prst="line">
                            <a:avLst/>
                          </a:prstGeom>
                          <a:noFill/>
                          <a:ln w="9525">
                            <a:solidFill>
                              <a:srgbClr val="000000"/>
                            </a:solidFill>
                            <a:round/>
                          </a:ln>
                          <a:effectLst/>
                        </wps:spPr>
                        <wps:bodyPr/>
                      </wps:wsp>
                      <wps:wsp>
                        <wps:cNvPr id="199" name="Line 33"/>
                        <wps:cNvCnPr>
                          <a:cxnSpLocks noChangeShapeType="1"/>
                        </wps:cNvCnPr>
                        <wps:spPr bwMode="auto">
                          <a:xfrm flipV="1">
                            <a:off x="1823" y="5827"/>
                            <a:ext cx="234" cy="0"/>
                          </a:xfrm>
                          <a:prstGeom prst="line">
                            <a:avLst/>
                          </a:prstGeom>
                          <a:noFill/>
                          <a:ln w="9525">
                            <a:solidFill>
                              <a:srgbClr val="000000"/>
                            </a:solidFill>
                            <a:round/>
                          </a:ln>
                          <a:effectLst/>
                        </wps:spPr>
                        <wps:bodyPr/>
                      </wps:wsp>
                      <wps:wsp>
                        <wps:cNvPr id="200" name="Line 33"/>
                        <wps:cNvCnPr>
                          <a:cxnSpLocks noChangeShapeType="1"/>
                        </wps:cNvCnPr>
                        <wps:spPr bwMode="auto">
                          <a:xfrm flipV="1">
                            <a:off x="1823" y="6234"/>
                            <a:ext cx="252" cy="0"/>
                          </a:xfrm>
                          <a:prstGeom prst="line">
                            <a:avLst/>
                          </a:prstGeom>
                          <a:noFill/>
                          <a:ln w="9525">
                            <a:solidFill>
                              <a:srgbClr val="000000"/>
                            </a:solidFill>
                            <a:round/>
                          </a:ln>
                          <a:effectLst/>
                        </wps:spPr>
                        <wps:bodyPr/>
                      </wps:wsp>
                      <wps:wsp>
                        <wps:cNvPr id="201" name="Line 33"/>
                        <wps:cNvCnPr>
                          <a:cxnSpLocks noChangeShapeType="1"/>
                        </wps:cNvCnPr>
                        <wps:spPr bwMode="auto">
                          <a:xfrm flipV="1">
                            <a:off x="1823" y="6642"/>
                            <a:ext cx="231" cy="0"/>
                          </a:xfrm>
                          <a:prstGeom prst="line">
                            <a:avLst/>
                          </a:prstGeom>
                          <a:noFill/>
                          <a:ln w="9525">
                            <a:solidFill>
                              <a:srgbClr val="000000"/>
                            </a:solidFill>
                            <a:round/>
                          </a:ln>
                          <a:effectLst/>
                        </wps:spPr>
                        <wps:bodyPr/>
                      </wps:wsp>
                      <wps:wsp>
                        <wps:cNvPr id="202" name="Line 33"/>
                        <wps:cNvCnPr>
                          <a:cxnSpLocks noChangeShapeType="1"/>
                        </wps:cNvCnPr>
                        <wps:spPr bwMode="auto">
                          <a:xfrm flipV="1">
                            <a:off x="1823" y="7050"/>
                            <a:ext cx="231" cy="0"/>
                          </a:xfrm>
                          <a:prstGeom prst="line">
                            <a:avLst/>
                          </a:prstGeom>
                          <a:noFill/>
                          <a:ln w="9525">
                            <a:solidFill>
                              <a:srgbClr val="000000"/>
                            </a:solidFill>
                            <a:round/>
                          </a:ln>
                          <a:effectLst/>
                        </wps:spPr>
                        <wps:bodyPr/>
                      </wps:wsp>
                      <wps:wsp>
                        <wps:cNvPr id="203" name="Line 58"/>
                        <wps:cNvCnPr>
                          <a:cxnSpLocks noChangeShapeType="1"/>
                        </wps:cNvCnPr>
                        <wps:spPr bwMode="auto">
                          <a:xfrm>
                            <a:off x="2057" y="6302"/>
                            <a:ext cx="240" cy="1"/>
                          </a:xfrm>
                          <a:prstGeom prst="line">
                            <a:avLst/>
                          </a:prstGeom>
                          <a:noFill/>
                          <a:ln w="9525">
                            <a:solidFill>
                              <a:srgbClr val="000000"/>
                            </a:solidFill>
                            <a:round/>
                            <a:tailEnd type="stealth" w="med" len="med"/>
                          </a:ln>
                          <a:effectLst/>
                        </wps:spPr>
                        <wps:bodyPr/>
                      </wps:wsp>
                      <wps:wsp>
                        <wps:cNvPr id="204" name="Line 58"/>
                        <wps:cNvCnPr>
                          <a:cxnSpLocks noChangeShapeType="1"/>
                        </wps:cNvCnPr>
                        <wps:spPr bwMode="auto">
                          <a:xfrm>
                            <a:off x="1054" y="1564"/>
                            <a:ext cx="1255" cy="0"/>
                          </a:xfrm>
                          <a:prstGeom prst="line">
                            <a:avLst/>
                          </a:prstGeom>
                          <a:noFill/>
                          <a:ln w="9525">
                            <a:solidFill>
                              <a:srgbClr val="000000"/>
                            </a:solidFill>
                            <a:round/>
                            <a:tailEnd type="stealth" w="med" len="med"/>
                          </a:ln>
                          <a:effectLst/>
                        </wps:spPr>
                        <wps:bodyPr/>
                      </wps:wsp>
                      <wps:wsp>
                        <wps:cNvPr id="205" name="Line 45"/>
                        <wps:cNvCnPr>
                          <a:cxnSpLocks noChangeShapeType="1"/>
                        </wps:cNvCnPr>
                        <wps:spPr bwMode="auto">
                          <a:xfrm>
                            <a:off x="1046" y="2269"/>
                            <a:ext cx="2" cy="286"/>
                          </a:xfrm>
                          <a:prstGeom prst="line">
                            <a:avLst/>
                          </a:prstGeom>
                          <a:noFill/>
                          <a:ln w="9525">
                            <a:solidFill>
                              <a:srgbClr val="000000"/>
                            </a:solidFill>
                            <a:round/>
                          </a:ln>
                          <a:effectLst/>
                        </wps:spPr>
                        <wps:bodyPr/>
                      </wps:wsp>
                      <wps:wsp>
                        <wps:cNvPr id="206" name="Line 49"/>
                        <wps:cNvCnPr>
                          <a:cxnSpLocks noChangeShapeType="1"/>
                        </wps:cNvCnPr>
                        <wps:spPr bwMode="auto">
                          <a:xfrm flipH="1" flipV="1">
                            <a:off x="1043" y="2554"/>
                            <a:ext cx="1255" cy="1"/>
                          </a:xfrm>
                          <a:prstGeom prst="line">
                            <a:avLst/>
                          </a:prstGeom>
                          <a:noFill/>
                          <a:ln w="9525">
                            <a:solidFill>
                              <a:srgbClr val="000000"/>
                            </a:solidFill>
                            <a:round/>
                          </a:ln>
                          <a:effectLst/>
                        </wps:spPr>
                        <wps:bodyPr/>
                      </wps:wsp>
                      <wps:wsp>
                        <wps:cNvPr id="207" name="Line 45"/>
                        <wps:cNvCnPr>
                          <a:cxnSpLocks noChangeShapeType="1"/>
                        </wps:cNvCnPr>
                        <wps:spPr bwMode="auto">
                          <a:xfrm>
                            <a:off x="1043" y="1573"/>
                            <a:ext cx="3" cy="426"/>
                          </a:xfrm>
                          <a:prstGeom prst="line">
                            <a:avLst/>
                          </a:prstGeom>
                          <a:noFill/>
                          <a:ln w="9525">
                            <a:solidFill>
                              <a:srgbClr val="000000"/>
                            </a:solidFill>
                            <a:round/>
                          </a:ln>
                          <a:effectLst/>
                        </wps:spPr>
                        <wps:bodyPr/>
                      </wps:wsp>
                      <wps:wsp>
                        <wps:cNvPr id="208" name="Line 58"/>
                        <wps:cNvCnPr>
                          <a:cxnSpLocks noChangeShapeType="1"/>
                        </wps:cNvCnPr>
                        <wps:spPr bwMode="auto">
                          <a:xfrm>
                            <a:off x="5128" y="1564"/>
                            <a:ext cx="942" cy="14"/>
                          </a:xfrm>
                          <a:prstGeom prst="line">
                            <a:avLst/>
                          </a:prstGeom>
                          <a:noFill/>
                          <a:ln w="9525">
                            <a:solidFill>
                              <a:srgbClr val="000000"/>
                            </a:solidFill>
                            <a:round/>
                            <a:tailEnd type="stealth" w="med" len="med"/>
                          </a:ln>
                          <a:effectLst/>
                        </wps:spPr>
                        <wps:bodyPr/>
                      </wps:wsp>
                      <wps:wsp>
                        <wps:cNvPr id="209" name="Line 33"/>
                        <wps:cNvCnPr>
                          <a:cxnSpLocks noChangeShapeType="1"/>
                        </wps:cNvCnPr>
                        <wps:spPr bwMode="auto">
                          <a:xfrm flipV="1">
                            <a:off x="1827" y="3654"/>
                            <a:ext cx="248" cy="0"/>
                          </a:xfrm>
                          <a:prstGeom prst="line">
                            <a:avLst/>
                          </a:prstGeom>
                          <a:noFill/>
                          <a:ln w="9525">
                            <a:solidFill>
                              <a:srgbClr val="000000"/>
                            </a:solidFill>
                            <a:round/>
                          </a:ln>
                          <a:effectLst/>
                        </wps:spPr>
                        <wps:bodyPr/>
                      </wps:wsp>
                    </wpg:wgp>
                  </a:graphicData>
                </a:graphic>
              </wp:inline>
            </w:drawing>
          </mc:Choice>
          <mc:Fallback>
            <w:pict>
              <v:group id="_x0000_s1026" o:spid="_x0000_s1026" o:spt="203" style="height:595.3pt;width:443.05pt;" coordorigin="263,-82" coordsize="7371,7269" o:gfxdata="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">
                <o:lock v:ext="edit" aspectratio="f"/>
                <v:shape id="AutoShape 4" o:spid="_x0000_s1026" o:spt="71" type="#_x0000_t71" style="position:absolute;left:1914;top:-82;height:1337;width:3585;" fillcolor="#FF0000" filled="t" stroked="t" coordsize="21600,21600" o:gfxdata="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xu4j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6.91196850393701pt,3.4559842519685pt,6.91196850393701pt,3.4559842519685pt">
                    <w:txbxContent>
                      <w:p>
                        <w:pPr>
                          <w:spacing w:line="300" w:lineRule="exact"/>
                          <w:jc w:val="center"/>
                          <w:rPr>
                            <w:rFonts w:ascii="方正仿宋_GBK" w:hAnsi="宋体"/>
                            <w:sz w:val="24"/>
                          </w:rPr>
                        </w:pPr>
                        <w:r>
                          <w:rPr>
                            <w:rFonts w:hint="eastAsia" w:ascii="方正仿宋_GBK" w:hAnsi="宋体"/>
                            <w:sz w:val="24"/>
                          </w:rPr>
                          <w:t>区内油气长输管道</w:t>
                        </w:r>
                      </w:p>
                      <w:p>
                        <w:pPr>
                          <w:pStyle w:val="56"/>
                          <w:spacing w:line="300" w:lineRule="exact"/>
                          <w:jc w:val="center"/>
                          <w:rPr>
                            <w:rFonts w:ascii="方正仿宋_GBK" w:eastAsia="方正仿宋_GBK"/>
                          </w:rPr>
                        </w:pPr>
                        <w:r>
                          <w:rPr>
                            <w:rFonts w:hint="eastAsia" w:ascii="方正仿宋_GBK" w:eastAsia="方正仿宋_GBK"/>
                          </w:rPr>
                          <w:t>高后果区突发事件</w:t>
                        </w:r>
                      </w:p>
                    </w:txbxContent>
                  </v:textbox>
                </v:shape>
                <v:shape id="AutoShape 5" o:spid="_x0000_s1026" o:spt="110" type="#_x0000_t110" style="position:absolute;left:2298;top:1999;height:1111;width:2818;" fillcolor="#FFFF00" filled="t" stroked="t" coordsize="21600,21600" o:gfxdata="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1Lj1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6.91196850393701pt,3.4559842519685pt,6.91196850393701pt,3.4559842519685pt">
                    <w:txbxContent>
                      <w:p>
                        <w:pPr>
                          <w:spacing w:line="260" w:lineRule="exact"/>
                          <w:jc w:val="center"/>
                          <w:rPr>
                            <w:rFonts w:ascii="方正仿宋_GBK"/>
                            <w:sz w:val="24"/>
                          </w:rPr>
                        </w:pPr>
                        <w:r>
                          <w:rPr>
                            <w:rFonts w:hint="eastAsia" w:ascii="方正仿宋_GBK"/>
                            <w:sz w:val="24"/>
                          </w:rPr>
                          <w:t>应急指挥部</w:t>
                        </w:r>
                      </w:p>
                      <w:p>
                        <w:pPr>
                          <w:spacing w:line="260" w:lineRule="exact"/>
                          <w:jc w:val="center"/>
                          <w:rPr>
                            <w:rFonts w:ascii="方正仿宋_GBK"/>
                            <w:sz w:val="24"/>
                          </w:rPr>
                        </w:pPr>
                        <w:r>
                          <w:rPr>
                            <w:rFonts w:hint="eastAsia" w:ascii="方正仿宋_GBK"/>
                            <w:sz w:val="24"/>
                          </w:rPr>
                          <w:t>灾情研判</w:t>
                        </w:r>
                      </w:p>
                      <w:p>
                        <w:pPr>
                          <w:spacing w:line="260" w:lineRule="exact"/>
                          <w:jc w:val="center"/>
                          <w:rPr>
                            <w:rFonts w:ascii="方正仿宋_GBK"/>
                            <w:sz w:val="24"/>
                          </w:rPr>
                        </w:pPr>
                        <w:r>
                          <w:rPr>
                            <w:rFonts w:hint="eastAsia" w:ascii="方正仿宋_GBK"/>
                            <w:sz w:val="24"/>
                          </w:rPr>
                          <w:t>应急响应</w:t>
                        </w:r>
                      </w:p>
                    </w:txbxContent>
                  </v:textbox>
                </v:shape>
                <v:line id="Line 6" o:spid="_x0000_s1026" o:spt="20" style="position:absolute;left:3712;top:882;height:478;width:6;" filled="f" stroked="t" coordsize="21600,21600" o:gfxdata="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cNNpugAAANwA&#10;AAAPAAAAAAAAAAEAIAAAACIAAABkcnMvZG93bnJldi54bWxQSwECFAAUAAAACACHTuJAMy8FnjsA&#10;AAA5AAAAEAAAAAAAAAABACAAAAAJAQAAZHJzL3NoYXBleG1sLnhtbFBLBQYAAAAABgAGAFsBAACz&#10;AwAAAAA=&#10;">
                  <v:fill on="f" focussize="0,0"/>
                  <v:stroke weight="1pt" color="#000000" joinstyle="round" endarrow="classic"/>
                  <v:imagedata o:title=""/>
                  <o:lock v:ext="edit" aspectratio="f"/>
                </v:line>
                <v:rect id="Rectangle 7" o:spid="_x0000_s1026" o:spt="1" style="position:absolute;left:2297;top:3409;height:407;width:2818;" fillcolor="#FFFF00" filled="t" stroked="t" coordsize="21600,21600" o:gfxdata="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Tuh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4"/>
                          </w:rPr>
                        </w:pPr>
                        <w:r>
                          <w:rPr>
                            <w:rFonts w:hint="eastAsia" w:ascii="方正仿宋_GBK"/>
                            <w:sz w:val="24"/>
                          </w:rPr>
                          <w:t>应急救援启动</w:t>
                        </w:r>
                      </w:p>
                    </w:txbxContent>
                  </v:textbox>
                </v:rect>
                <v:line id="Line 8" o:spid="_x0000_s1026" o:spt="20" style="position:absolute;left:3706;top:3110;flip:x;height:299;width:1;" filled="f" stroked="t" coordsize="21600,21600" o:gfxdata="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Q9a3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rect id="Rectangle 9" o:spid="_x0000_s1026" o:spt="1" style="position:absolute;left:2309;top:1360;height:408;width:2818;" fillcolor="#FFFF00" filled="t" stroked="t" coordsize="21600,21600" o:gfxdata="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Gff&#10;bsEAAADc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4"/>
                          </w:rPr>
                        </w:pPr>
                        <w:r>
                          <w:rPr>
                            <w:rFonts w:hint="eastAsia" w:ascii="方正仿宋_GBK"/>
                            <w:sz w:val="24"/>
                          </w:rPr>
                          <w:t>突发事件接警</w:t>
                        </w:r>
                      </w:p>
                    </w:txbxContent>
                  </v:textbox>
                </v:rect>
                <v:line id="Line 10" o:spid="_x0000_s1026" o:spt="20" style="position:absolute;left:3707;top:1768;flip:x;height:231;width:11;" filled="f" stroked="t" coordsize="21600,21600" o:gfxdata="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G4dWugAAANwA&#10;AAAPAAAAAAAAAAEAIAAAACIAAABkcnMvZG93bnJldi54bWxQSwECFAAUAAAACACHTuJAMy8FnjsA&#10;AAA5AAAAEAAAAAAAAAABACAAAAAJAQAAZHJzL3NoYXBleG1sLnhtbFBLBQYAAAAABgAGAFsBAACz&#10;AwAAAAA=&#10;">
                  <v:fill on="f" focussize="0,0"/>
                  <v:stroke weight="1pt" color="#000000" joinstyle="round" endarrow="classic"/>
                  <v:imagedata o:title=""/>
                  <o:lock v:ext="edit" aspectratio="f"/>
                </v:line>
                <v:line id="Line 11" o:spid="_x0000_s1026" o:spt="20" style="position:absolute;left:3706;top:3816;height:466;width:0;" filled="f" stroked="t" coordsize="21600,21600" o:gfxdata="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Giuy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rect id="Rectangle 12" o:spid="_x0000_s1026" o:spt="1" style="position:absolute;left:2297;top:4282;height:407;width:2818;" fillcolor="#FFFF00" filled="t" stroked="t" coordsize="21600,21600" o:gfxdata="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TgL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4"/>
                          </w:rPr>
                        </w:pPr>
                        <w:r>
                          <w:rPr>
                            <w:rFonts w:hint="eastAsia" w:ascii="方正仿宋_GBK"/>
                            <w:sz w:val="24"/>
                          </w:rPr>
                          <w:t>现场应急指挥部</w:t>
                        </w:r>
                      </w:p>
                    </w:txbxContent>
                  </v:textbox>
                </v:rect>
                <v:shape id="AutoShape 13" o:spid="_x0000_s1026" o:spt="110" type="#_x0000_t110" style="position:absolute;left:2295;top:4940;height:952;width:2832;" fillcolor="#FFFF00" filled="t" stroked="t" coordsize="21600,21600" o:gfxdata="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5I5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6.91196850393701pt,3.4559842519685pt,6.91196850393701pt,3.4559842519685pt">
                    <w:txbxContent>
                      <w:p>
                        <w:pPr>
                          <w:spacing w:line="300" w:lineRule="exact"/>
                          <w:jc w:val="center"/>
                          <w:rPr>
                            <w:rFonts w:ascii="方正仿宋_GBK"/>
                            <w:sz w:val="24"/>
                          </w:rPr>
                        </w:pPr>
                        <w:r>
                          <w:rPr>
                            <w:rFonts w:hint="eastAsia" w:ascii="方正仿宋_GBK"/>
                            <w:sz w:val="24"/>
                          </w:rPr>
                          <w:t>突发事件</w:t>
                        </w:r>
                      </w:p>
                      <w:p>
                        <w:pPr>
                          <w:spacing w:line="300" w:lineRule="exact"/>
                          <w:jc w:val="center"/>
                          <w:rPr>
                            <w:rFonts w:ascii="方正仿宋_GBK"/>
                            <w:sz w:val="24"/>
                          </w:rPr>
                        </w:pPr>
                        <w:r>
                          <w:rPr>
                            <w:rFonts w:hint="eastAsia" w:ascii="方正仿宋_GBK"/>
                            <w:sz w:val="24"/>
                          </w:rPr>
                          <w:t>是否控制</w:t>
                        </w:r>
                      </w:p>
                    </w:txbxContent>
                  </v:textbox>
                </v:shape>
                <v:line id="Line 14" o:spid="_x0000_s1026" o:spt="20" style="position:absolute;left:3706;top:4689;height:251;width:5;" filled="f" stroked="t" coordsize="21600,21600" o:gfxdata="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DHhbugAAANwA&#10;AAAPAAAAAAAAAAEAIAAAACIAAABkcnMvZG93bnJldi54bWxQSwECFAAUAAAACACHTuJAMy8FnjsA&#10;AAA5AAAAEAAAAAAAAAABACAAAAAJAQAAZHJzL3NoYXBleG1sLnhtbFBLBQYAAAAABgAGAFsBAACz&#10;AwAAAAA=&#10;">
                  <v:fill on="f" focussize="0,0"/>
                  <v:stroke weight="1pt" color="#000000" joinstyle="round" endarrow="classic"/>
                  <v:imagedata o:title=""/>
                  <o:lock v:ext="edit" aspectratio="f"/>
                </v:line>
                <v:line id="Line 15" o:spid="_x0000_s1026" o:spt="20" style="position:absolute;left:3706;top:5891;flip:x;height:208;width:5;" filled="f" stroked="t" coordsize="21600,21600" o:gfxdata="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w74VugAAANwA&#10;AAAPAAAAAAAAAAEAIAAAACIAAABkcnMvZG93bnJldi54bWxQSwECFAAUAAAACACHTuJAMy8FnjsA&#10;AAA5AAAAEAAAAAAAAAABACAAAAAJAQAAZHJzL3NoYXBleG1sLnhtbFBLBQYAAAAABgAGAFsBAACz&#10;AwAAAAA=&#10;">
                  <v:fill on="f" focussize="0,0"/>
                  <v:stroke weight="1pt" color="#000000" joinstyle="round" endarrow="classic"/>
                  <v:imagedata o:title=""/>
                  <o:lock v:ext="edit" aspectratio="f"/>
                </v:line>
                <v:rect id="Rectangle 16" o:spid="_x0000_s1026" o:spt="1" style="position:absolute;left:2297;top:6099;height:407;width:2818;" fillcolor="#FFFF00" filled="t" stroked="t" coordsize="21600,21600" o:gfxdata="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mL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1"/>
                            <w:szCs w:val="21"/>
                          </w:rPr>
                        </w:pPr>
                        <w:r>
                          <w:rPr>
                            <w:rFonts w:hint="eastAsia" w:ascii="方正仿宋_GBK"/>
                            <w:sz w:val="21"/>
                            <w:szCs w:val="21"/>
                          </w:rPr>
                          <w:t>应急恢复</w:t>
                        </w:r>
                      </w:p>
                    </w:txbxContent>
                  </v:textbox>
                </v:rect>
                <v:line id="Line 17" o:spid="_x0000_s1026" o:spt="20" style="position:absolute;left:3706;top:6507;height:270;width:1;" filled="f" stroked="t" coordsize="21600,21600" o:gfxdata="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e9vDugAAANwA&#10;AAAPAAAAAAAAAAEAIAAAACIAAABkcnMvZG93bnJldi54bWxQSwECFAAUAAAACACHTuJAMy8FnjsA&#10;AAA5AAAAEAAAAAAAAAABACAAAAAJAQAAZHJzL3NoYXBleG1sLnhtbFBLBQYAAAAABgAGAFsBAACz&#10;AwAAAAA=&#10;">
                  <v:fill on="f" focussize="0,0"/>
                  <v:stroke weight="1pt" color="#000000" joinstyle="round" endarrow="classic"/>
                  <v:imagedata o:title=""/>
                  <o:lock v:ext="edit" aspectratio="f"/>
                </v:line>
                <v:shape id="Rectangle 18" o:spid="_x0000_s1026" o:spt="3" type="#_x0000_t3" style="position:absolute;left:2303;top:6781;height:406;width:2818;" fillcolor="#FFFF00" filled="t" stroked="t" coordsize="21600,21600" o:gfxdata="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Osph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6.91196850393701pt,3.4559842519685pt,6.91196850393701pt,3.4559842519685pt">
                    <w:txbxContent>
                      <w:p>
                        <w:pPr>
                          <w:spacing w:line="300" w:lineRule="exact"/>
                          <w:jc w:val="center"/>
                          <w:rPr>
                            <w:rFonts w:ascii="方正仿宋_GBK"/>
                            <w:sz w:val="21"/>
                            <w:szCs w:val="21"/>
                          </w:rPr>
                        </w:pPr>
                        <w:r>
                          <w:rPr>
                            <w:rFonts w:hint="eastAsia" w:ascii="方正仿宋_GBK"/>
                            <w:sz w:val="21"/>
                            <w:szCs w:val="21"/>
                          </w:rPr>
                          <w:t>应急结束</w:t>
                        </w:r>
                      </w:p>
                    </w:txbxContent>
                  </v:textbox>
                </v:shape>
                <v:rect id="Rectangle 19" o:spid="_x0000_s1026" o:spt="1" style="position:absolute;left:6054;top:6850;height:272;width:1565;" fillcolor="#FFFFFF" filled="t" stroked="t" coordsize="21600,21600" o:gfxdata="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UV+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总结评估</w:t>
                        </w:r>
                      </w:p>
                    </w:txbxContent>
                  </v:textbox>
                </v:rect>
                <v:line id="Line 20" o:spid="_x0000_s1026" o:spt="20" style="position:absolute;left:5121;top:6984;height:2;width:933;" filled="f" stroked="t" coordsize="21600,21600" o:gfxdata="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dB+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Rectangle 21" o:spid="_x0000_s1026" o:spt="1" style="position:absolute;left:6055;top:4536;height:271;width:1565;" fillcolor="#FFFFFF" filled="t" stroked="t" coordsize="21600,21600" o:gfxdata="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x4PF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医疗救护</w:t>
                        </w:r>
                      </w:p>
                      <w:p>
                        <w:pPr>
                          <w:jc w:val="center"/>
                          <w:rPr>
                            <w:sz w:val="20"/>
                          </w:rPr>
                        </w:pPr>
                      </w:p>
                    </w:txbxContent>
                  </v:textbox>
                </v:rect>
                <v:rect id="Rectangle 22" o:spid="_x0000_s1026" o:spt="1" style="position:absolute;left:6055;top:4069;height:273;width:1565;" fillcolor="#FFFFFF" filled="t" stroked="t" coordsize="21600,21600" o:gfxdata="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iyZe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治安警戒</w:t>
                        </w:r>
                      </w:p>
                      <w:p>
                        <w:pPr>
                          <w:jc w:val="center"/>
                          <w:rPr>
                            <w:sz w:val="20"/>
                          </w:rPr>
                        </w:pPr>
                      </w:p>
                    </w:txbxContent>
                  </v:textbox>
                </v:rect>
                <v:rect id="Rectangle 23" o:spid="_x0000_s1026" o:spt="1" style="position:absolute;left:6054;top:3613;height:272;width:1565;" fillcolor="#FFFFFF" filled="t" stroked="t" coordsize="21600,21600" o:gfxdata="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Wbgp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长输管道抢修</w:t>
                        </w:r>
                      </w:p>
                      <w:p>
                        <w:pPr>
                          <w:jc w:val="center"/>
                          <w:rPr>
                            <w:sz w:val="20"/>
                          </w:rPr>
                        </w:pPr>
                      </w:p>
                    </w:txbxContent>
                  </v:textbox>
                </v:rect>
                <v:rect id="Rectangle 24" o:spid="_x0000_s1026" o:spt="1" style="position:absolute;left:6054;top:5019;height:271;width:1565;" fillcolor="#FFFFFF" filled="t" stroked="t" coordsize="21600,21600" o:gfxdata="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FR2y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人员疏散</w:t>
                        </w:r>
                      </w:p>
                      <w:p>
                        <w:pPr>
                          <w:jc w:val="center"/>
                          <w:rPr>
                            <w:sz w:val="20"/>
                          </w:rPr>
                        </w:pPr>
                      </w:p>
                    </w:txbxContent>
                  </v:textbox>
                </v:rect>
                <v:rect id="Rectangle 25" o:spid="_x0000_s1026" o:spt="1" style="position:absolute;left:6055;top:5515;height:271;width:1565;" fillcolor="#FFFFFF" filled="t" stroked="t" coordsize="21600,21600" o:gfxdata="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IXG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现场监测</w:t>
                        </w:r>
                      </w:p>
                    </w:txbxContent>
                  </v:textbox>
                </v:rect>
                <v:rect id="Rectangle 26" o:spid="_x0000_s1026" o:spt="1" style="position:absolute;left:6054;top:3110;height:271;width:1565;" fillcolor="#FFFFFF" filled="t" stroked="t" coordsize="21600,21600" o:gfxdata="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sCBd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抢救遇险人员</w:t>
                        </w:r>
                      </w:p>
                      <w:p>
                        <w:pPr>
                          <w:jc w:val="center"/>
                          <w:rPr>
                            <w:sz w:val="20"/>
                          </w:rPr>
                        </w:pPr>
                      </w:p>
                    </w:txbxContent>
                  </v:textbox>
                </v:rect>
                <v:line id="Line 27" o:spid="_x0000_s1026" o:spt="20" style="position:absolute;left:5741;top:3246;height:2922;width:2;" filled="f" stroked="t" coordsize="21600,21600" o:gfxdata="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HQW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9" o:spid="_x0000_s1026" o:spt="20" style="position:absolute;left:5743;top:5651;flip:y;height:0;width:312;" filled="f" stroked="t" coordsize="21600,21600" o:gfxdata="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UQo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0" o:spid="_x0000_s1026" o:spt="20" style="position:absolute;left:5741;top:5155;flip:y;height:0;width:313;" filled="f" stroked="t" coordsize="21600,21600" o:gfxdata="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2qE0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1" o:spid="_x0000_s1026" o:spt="20" style="position:absolute;left:5742;top:4672;flip:y;height:0;width:313;" filled="f" stroked="t" coordsize="21600,21600" o:gfxdata="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JiFL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2" o:spid="_x0000_s1026" o:spt="20" style="position:absolute;left:5742;top:4205;height:1;width:313;" filled="f" stroked="t" coordsize="21600,21600" o:gfxdata="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76l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3" o:spid="_x0000_s1026" o:spt="20" style="position:absolute;left:5741;top:3749;height:0;width:313;" filled="f" stroked="t" coordsize="21600,21600" o:gfxdata="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7dPw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4" o:spid="_x0000_s1026" o:spt="20" style="position:absolute;left:5741;top:3246;flip:y;height:0;width:313;" filled="f" stroked="t" coordsize="21600,21600" o:gfxdata="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1sl5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Rectangle 35" o:spid="_x0000_s1026" o:spt="1" style="position:absolute;left:6054;top:2419;height:270;width:1565;" fillcolor="#FFFFFF" filled="t" stroked="t" coordsize="21600,21600" o:gfxdata="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yLb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96mm,0mm,0.96mm,0mm">
                    <w:txbxContent>
                      <w:p>
                        <w:pPr>
                          <w:spacing w:line="360" w:lineRule="exact"/>
                          <w:jc w:val="center"/>
                          <w:rPr>
                            <w:rFonts w:ascii="方正仿宋_GBK"/>
                            <w:sz w:val="24"/>
                          </w:rPr>
                        </w:pPr>
                        <w:r>
                          <w:rPr>
                            <w:rFonts w:hint="eastAsia" w:ascii="方正仿宋_GBK"/>
                            <w:sz w:val="24"/>
                          </w:rPr>
                          <w:t>事故上报</w:t>
                        </w:r>
                      </w:p>
                      <w:p>
                        <w:pPr>
                          <w:jc w:val="center"/>
                          <w:rPr>
                            <w:sz w:val="20"/>
                          </w:rPr>
                        </w:pPr>
                      </w:p>
                    </w:txbxContent>
                  </v:textbox>
                </v:rect>
                <v:rect id="Rectangle 36" o:spid="_x0000_s1026" o:spt="1" style="position:absolute;left:263;top:3110;height:271;width:1564;" fillcolor="#FFFFFF" filled="t" stroked="t" coordsize="21600,21600" o:gfxdata="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UTG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指挥人员到位</w:t>
                        </w:r>
                      </w:p>
                      <w:p>
                        <w:pPr>
                          <w:jc w:val="center"/>
                          <w:rPr>
                            <w:sz w:val="20"/>
                          </w:rPr>
                        </w:pPr>
                      </w:p>
                    </w:txbxContent>
                  </v:textbox>
                </v:rect>
                <v:rect id="Rectangle 37" o:spid="_x0000_s1026" o:spt="1" style="position:absolute;left:263;top:3518;height:272;width:1564;" fillcolor="#FFFFFF" filled="t" stroked="t" coordsize="21600,21600" o:gfxdata="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Wm2g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应急资源调配</w:t>
                        </w:r>
                      </w:p>
                      <w:p>
                        <w:pPr>
                          <w:jc w:val="center"/>
                          <w:rPr>
                            <w:sz w:val="20"/>
                          </w:rPr>
                        </w:pPr>
                      </w:p>
                    </w:txbxContent>
                  </v:textbox>
                </v:rect>
                <v:rect id="Rectangle 38" o:spid="_x0000_s1026" o:spt="1" style="position:absolute;left:263;top:3926;height:270;width:1561;" fillcolor="#FFFFFF" filled="t" stroked="t" coordsize="21600,21600" o:gfxdata="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so9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信息网络开通</w:t>
                        </w:r>
                      </w:p>
                      <w:p>
                        <w:pPr>
                          <w:jc w:val="center"/>
                          <w:rPr>
                            <w:sz w:val="20"/>
                          </w:rPr>
                        </w:pPr>
                      </w:p>
                    </w:txbxContent>
                  </v:textbox>
                </v:rect>
                <v:line id="Line 45" o:spid="_x0000_s1026" o:spt="20" style="position:absolute;left:2054;top:3246;height:815;width:0;" filled="f" stroked="t" coordsize="21600,21600" o:gfxdata="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EnIu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46" o:spid="_x0000_s1026" o:spt="20" style="position:absolute;left:1828;top:3246;flip:x;height:0;width:226;" filled="f" stroked="t" coordsize="21600,21600" o:gfxdata="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MSD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8" o:spid="_x0000_s1026" o:spt="20" style="position:absolute;left:1828;top:4061;flip:x y;height:1;width:226;" filled="f" stroked="t" coordsize="21600,21600" o:gfxdata="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KLq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9" o:spid="_x0000_s1026" o:spt="20" style="position:absolute;left:2054;top:3613;flip:x;height:0;width:243;" filled="f" stroked="t" coordsize="21600,21600" o:gfxdata="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BuL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Rectangle 50" o:spid="_x0000_s1026" o:spt="1" style="position:absolute;left:263;top:5284;height:270;width:1560;" fillcolor="#FFFFFF" filled="t" stroked="t" coordsize="21600,21600" o:gfxdata="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h8Ck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应急增援</w:t>
                        </w:r>
                      </w:p>
                      <w:p>
                        <w:pPr>
                          <w:jc w:val="center"/>
                          <w:rPr>
                            <w:sz w:val="20"/>
                          </w:rPr>
                        </w:pPr>
                      </w:p>
                    </w:txbxContent>
                  </v:textbox>
                </v:rect>
                <v:rect id="Rectangle 51" o:spid="_x0000_s1026" o:spt="1" style="position:absolute;left:263;top:5692;height:270;width:1560;" fillcolor="#FFFFFF" filled="t" stroked="t" coordsize="21600,21600" o:gfxdata="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9VXtO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现场清理</w:t>
                        </w:r>
                      </w:p>
                      <w:p>
                        <w:pPr>
                          <w:jc w:val="center"/>
                          <w:rPr>
                            <w:sz w:val="20"/>
                          </w:rPr>
                        </w:pPr>
                      </w:p>
                    </w:txbxContent>
                  </v:textbox>
                </v:rect>
                <v:rect id="Rectangle 52" o:spid="_x0000_s1026" o:spt="1" style="position:absolute;left:263;top:6099;height:270;width:1560;" fillcolor="#FFFFFF" filled="t" stroked="t" coordsize="21600,21600" o:gfxdata="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n7S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解除警戒</w:t>
                        </w:r>
                      </w:p>
                      <w:p>
                        <w:pPr>
                          <w:jc w:val="center"/>
                          <w:rPr>
                            <w:sz w:val="20"/>
                          </w:rPr>
                        </w:pPr>
                      </w:p>
                    </w:txbxContent>
                  </v:textbox>
                </v:rect>
                <v:rect id="Rectangle 53" o:spid="_x0000_s1026" o:spt="1" style="position:absolute;left:263;top:6507;height:270;width:1560;" fillcolor="#FFFFFF" filled="t" stroked="t" coordsize="21600,21600" o:gfxdata="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P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善后处理</w:t>
                        </w:r>
                      </w:p>
                      <w:p>
                        <w:pPr>
                          <w:jc w:val="center"/>
                          <w:rPr>
                            <w:sz w:val="20"/>
                          </w:rPr>
                        </w:pPr>
                      </w:p>
                    </w:txbxContent>
                  </v:textbox>
                </v:rect>
                <v:rect id="Rectangle 54" o:spid="_x0000_s1026" o:spt="1" style="position:absolute;left:263;top:6915;height:270;width:1560;" fillcolor="#FFFFFF" filled="t" stroked="t" coordsize="21600,21600" o:gfxdata="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zGp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事故调查</w:t>
                        </w:r>
                      </w:p>
                      <w:p>
                        <w:pPr>
                          <w:jc w:val="center"/>
                          <w:rPr>
                            <w:sz w:val="20"/>
                          </w:rPr>
                        </w:pPr>
                      </w:p>
                    </w:txbxContent>
                  </v:textbox>
                </v:rect>
                <v:rect id="Rectangle 55" o:spid="_x0000_s1026" o:spt="1" style="position:absolute;left:268;top:4357;height:270;width:1560;" fillcolor="#FFFF00" filled="t" stroked="t" coordsize="21600,21600" o:gfxdata="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K9P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扩大应急</w:t>
                        </w:r>
                      </w:p>
                      <w:p>
                        <w:pPr>
                          <w:jc w:val="center"/>
                          <w:rPr>
                            <w:sz w:val="20"/>
                          </w:rPr>
                        </w:pPr>
                      </w:p>
                    </w:txbxContent>
                  </v:textbox>
                </v:rect>
                <v:line id="Line 56" o:spid="_x0000_s1026" o:spt="20" style="position:absolute;left:1823;top:5416;flip:x;height:3;width:472;" filled="f" stroked="t" coordsize="21600,21600" o:gfxdata="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vpsLb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line id="Line 57" o:spid="_x0000_s1026" o:spt="20" style="position:absolute;left:1043;top:4627;flip:y;height:657;width:5;" filled="f" stroked="t" coordsize="21600,21600" o:gfxdata="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X4X7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line id="Line 58" o:spid="_x0000_s1026" o:spt="20" style="position:absolute;left:1828;top:4485;flip:y;height:7;width:469;" filled="f" stroked="t" coordsize="21600,21600" o:gfxdata="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KV3E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rect id="Rectangle 35" o:spid="_x0000_s1026" o:spt="1" style="position:absolute;left:263;top:1999;height:270;width:1565;" fillcolor="#FFFFFF" filled="t" stroked="t" coordsize="21600,21600" o:gfxdata="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EvP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4"/>
                          </w:rPr>
                        </w:pPr>
                        <w:r>
                          <w:rPr>
                            <w:rFonts w:hint="eastAsia" w:ascii="方正仿宋_GBK"/>
                            <w:sz w:val="24"/>
                          </w:rPr>
                          <w:t>信息反馈</w:t>
                        </w:r>
                      </w:p>
                      <w:p>
                        <w:pPr>
                          <w:jc w:val="center"/>
                          <w:rPr>
                            <w:sz w:val="20"/>
                          </w:rPr>
                        </w:pPr>
                      </w:p>
                    </w:txbxContent>
                  </v:textbox>
                </v:rect>
                <v:line id="Line 49" o:spid="_x0000_s1026" o:spt="20" style="position:absolute;left:5116;top:2554;flip:x;height:0;width:938;" filled="f" stroked="t" coordsize="21600,21600" o:gfxdata="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4Vda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8" o:spid="_x0000_s1026" o:spt="20" style="position:absolute;left:6837;top:1832;flip:y;height:587;width:15;" filled="f" stroked="t" coordsize="21600,21600" o:gfxdata="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1RZaL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rect id="Rectangle 26" o:spid="_x0000_s1026" o:spt="1" style="position:absolute;left:6069;top:1325;height:507;width:1565;" fillcolor="#FFFFFF" filled="t" stroked="t" coordsize="21600,21600" o:gfxdata="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cBtl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96mm,0mm,0.96mm,0mm">
                    <w:txbxContent>
                      <w:p>
                        <w:pPr>
                          <w:spacing w:line="360" w:lineRule="exact"/>
                          <w:jc w:val="center"/>
                          <w:rPr>
                            <w:rFonts w:ascii="方正仿宋_GBK"/>
                            <w:sz w:val="24"/>
                          </w:rPr>
                        </w:pPr>
                        <w:r>
                          <w:rPr>
                            <w:rFonts w:hint="eastAsia" w:ascii="方正仿宋_GBK"/>
                            <w:sz w:val="24"/>
                          </w:rPr>
                          <w:t>市应急办</w:t>
                        </w:r>
                      </w:p>
                      <w:p>
                        <w:pPr>
                          <w:spacing w:line="360" w:lineRule="exact"/>
                          <w:jc w:val="center"/>
                          <w:rPr>
                            <w:sz w:val="24"/>
                          </w:rPr>
                        </w:pPr>
                        <w:r>
                          <w:rPr>
                            <w:rFonts w:hint="eastAsia" w:ascii="方正仿宋_GBK"/>
                            <w:sz w:val="24"/>
                          </w:rPr>
                          <w:t>区政府应急委</w:t>
                        </w:r>
                      </w:p>
                      <w:p>
                        <w:pPr>
                          <w:jc w:val="center"/>
                          <w:rPr>
                            <w:sz w:val="20"/>
                          </w:rPr>
                        </w:pPr>
                      </w:p>
                    </w:txbxContent>
                  </v:textbox>
                </v:rect>
                <v:line id="Line 58" o:spid="_x0000_s1026" o:spt="20" style="position:absolute;left:5115;top:4485;height:0;width:626;" filled="f" stroked="t" coordsize="21600,21600" o:gfxdata="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Ylyu5AAAA3AAA&#10;AA8AAAAAAAAAAQAgAAAAIgAAAGRycy9kb3ducmV2LnhtbFBLAQIUABQAAAAIAIdO4kAzLwWeOwAA&#10;ADkAAAAQAAAAAAAAAAEAIAAAAAgBAABkcnMvc2hhcGV4bWwueG1sUEsFBgAAAAAGAAYAWwEAALID&#10;AAAAAA==&#10;">
                  <v:fill on="f" focussize="0,0"/>
                  <v:stroke color="#000000" joinstyle="round" endarrow="classic"/>
                  <v:imagedata o:title=""/>
                  <o:lock v:ext="edit" aspectratio="f"/>
                </v:line>
                <v:rect id="Rectangle 25" o:spid="_x0000_s1026" o:spt="1" style="position:absolute;left:6055;top:6032;height:271;width:1565;" fillcolor="#FFFFFF" filled="t" stroked="t" coordsize="21600,21600" o:gfxdata="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lUHq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信息报告</w:t>
                        </w:r>
                      </w:p>
                    </w:txbxContent>
                  </v:textbox>
                </v:rect>
                <v:rect id="Rectangle 50" o:spid="_x0000_s1026" o:spt="1" style="position:absolute;left:268;top:4828;height:270;width:1560;" fillcolor="#FFFFFF" filled="t" stroked="t" coordsize="21600,21600" o:gfxdata="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t84N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专家支持</w:t>
                        </w:r>
                      </w:p>
                      <w:p>
                        <w:pPr>
                          <w:jc w:val="center"/>
                          <w:rPr>
                            <w:sz w:val="20"/>
                          </w:rPr>
                        </w:pPr>
                      </w:p>
                    </w:txbxContent>
                  </v:textbox>
                </v:rect>
                <v:line id="Line 29" o:spid="_x0000_s1026" o:spt="20" style="position:absolute;left:5743;top:6168;flip:y;height:0;width:312;" filled="f" stroked="t" coordsize="21600,21600" o:gfxdata="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Bgh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7" o:spid="_x0000_s1026" o:spt="20" style="position:absolute;left:2054;top:5827;height:1223;width:0;" filled="f" stroked="t" coordsize="21600,21600" o:gfxdata="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BAK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3" o:spid="_x0000_s1026" o:spt="20" style="position:absolute;left:1823;top:5827;flip:y;height:0;width:234;" filled="f" stroked="t" coordsize="21600,21600" o:gfxdata="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81Fs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3" o:spid="_x0000_s1026" o:spt="20" style="position:absolute;left:1823;top:6234;flip:y;height:0;width:252;" filled="f" stroked="t" coordsize="21600,21600" o:gfxdata="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5gw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3" o:spid="_x0000_s1026" o:spt="20" style="position:absolute;left:1823;top:6642;flip:y;height:0;width:231;" filled="f" stroked="t" coordsize="21600,21600" o:gfxdata="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qqm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3" o:spid="_x0000_s1026" o:spt="20" style="position:absolute;left:1823;top:7050;flip:y;height:0;width:231;" filled="f" stroked="t" coordsize="21600,21600" o:gfxdata="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Df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8" o:spid="_x0000_s1026" o:spt="20" style="position:absolute;left:2057;top:6302;height:1;width:240;" filled="f" stroked="t" coordsize="21600,21600" o:gfxdata="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e+6S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58" o:spid="_x0000_s1026" o:spt="20" style="position:absolute;left:1054;top:1564;height:0;width:1255;" filled="f" stroked="t" coordsize="21600,21600" o:gfxdata="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3Y9C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45" o:spid="_x0000_s1026" o:spt="20" style="position:absolute;left:1046;top:2269;height:286;width:2;" filled="f" stroked="t" coordsize="21600,21600" o:gfxdata="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r1v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9" o:spid="_x0000_s1026" o:spt="20" style="position:absolute;left:1043;top:2554;flip:x y;height:1;width:1255;" filled="f" stroked="t" coordsize="21600,21600" o:gfxdata="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d+Ddi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45" o:spid="_x0000_s1026" o:spt="20" style="position:absolute;left:1043;top:1573;height:426;width:3;" filled="f" stroked="t" coordsize="21600,21600" o:gfxdata="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MWA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8" o:spid="_x0000_s1026" o:spt="20" style="position:absolute;left:5128;top:1564;height:14;width:942;" filled="f" stroked="t" coordsize="21600,21600" o:gfxdata="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D6adW5AAAA3AAA&#10;AA8AAAAAAAAAAQAgAAAAIgAAAGRycy9kb3ducmV2LnhtbFBLAQIUABQAAAAIAIdO4kAzLwWeOwAA&#10;ADkAAAAQAAAAAAAAAAEAIAAAAAgBAABkcnMvc2hhcGV4bWwueG1sUEsFBgAAAAAGAAYAWwEAALID&#10;AAAAAA==&#10;">
                  <v:fill on="f" focussize="0,0"/>
                  <v:stroke color="#000000" joinstyle="round" endarrow="classic"/>
                  <v:imagedata o:title=""/>
                  <o:lock v:ext="edit" aspectratio="f"/>
                </v:line>
                <v:line id="Line 33" o:spid="_x0000_s1026" o:spt="20" style="position:absolute;left:1827;top:3654;flip:y;height:0;width:248;" filled="f" stroked="t" coordsize="21600,21600" o:gfxdata="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3KW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w10:wrap type="none"/>
                <w10:anchorlock/>
              </v:group>
            </w:pict>
          </mc:Fallback>
        </mc:AlternateContent>
      </w:r>
    </w:p>
    <w:p>
      <w:pPr>
        <w:widowControl/>
        <w:adjustRightInd w:val="0"/>
        <w:snapToGrid w:val="0"/>
        <w:spacing w:before="100" w:beforeAutospacing="1" w:after="100" w:afterAutospacing="1"/>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w:t>
      </w:r>
      <w:r>
        <w:rPr>
          <w:rFonts w:hint="eastAsia" w:ascii="方正黑体_GBK" w:hAnsi="Times New Roman" w:eastAsia="方正黑体_GBK" w:cs="Times New Roman"/>
          <w:bCs/>
          <w:kern w:val="44"/>
          <w:sz w:val="28"/>
          <w:szCs w:val="28"/>
        </w:rPr>
        <w:t>5.</w:t>
      </w:r>
      <w:r>
        <w:rPr>
          <w:rFonts w:ascii="方正黑体_GBK" w:hAnsi="Times New Roman" w:eastAsia="方正黑体_GBK" w:cs="Times New Roman"/>
          <w:bCs/>
          <w:kern w:val="44"/>
          <w:sz w:val="28"/>
          <w:szCs w:val="28"/>
          <w:lang w:val="zh-CN"/>
        </w:rPr>
        <w:t>4</w:t>
      </w:r>
      <w:r>
        <w:rPr>
          <w:rFonts w:hint="eastAsia" w:ascii="方正黑体_GBK" w:hAnsi="Times New Roman" w:eastAsia="方正黑体_GBK" w:cs="Times New Roman"/>
          <w:bCs/>
          <w:kern w:val="44"/>
          <w:sz w:val="28"/>
          <w:szCs w:val="28"/>
          <w:lang w:val="zh-CN"/>
        </w:rPr>
        <w:t>-1  应急响应程序图</w:t>
      </w:r>
    </w:p>
    <w:p>
      <w:pPr>
        <w:keepNext/>
        <w:keepLines/>
        <w:ind w:firstLine="632" w:firstLineChars="200"/>
        <w:outlineLvl w:val="2"/>
        <w:rPr>
          <w:rFonts w:ascii="仿宋_GB2312" w:eastAsia="仿宋_GB2312"/>
          <w:b/>
          <w:bCs/>
        </w:rPr>
      </w:pPr>
      <w:r>
        <w:rPr>
          <w:rFonts w:hint="eastAsia" w:ascii="仿宋_GB2312" w:eastAsia="仿宋_GB2312"/>
          <w:b/>
          <w:bCs/>
        </w:rPr>
        <w:t>5.4.</w:t>
      </w:r>
      <w:r>
        <w:rPr>
          <w:rFonts w:ascii="仿宋_GB2312" w:eastAsia="仿宋_GB2312"/>
          <w:b/>
          <w:bCs/>
        </w:rPr>
        <w:t>4</w:t>
      </w:r>
      <w:r>
        <w:rPr>
          <w:rFonts w:hint="eastAsia" w:ascii="仿宋_GB2312" w:eastAsia="仿宋_GB2312"/>
          <w:b/>
          <w:bCs/>
        </w:rPr>
        <w:t xml:space="preserve"> 应急措施</w:t>
      </w:r>
    </w:p>
    <w:p>
      <w:pPr>
        <w:pStyle w:val="45"/>
        <w:ind w:firstLine="632" w:firstLineChars="200"/>
        <w:jc w:val="both"/>
        <w:rPr>
          <w:rFonts w:ascii="方正仿宋_GBK"/>
          <w:sz w:val="32"/>
          <w:szCs w:val="32"/>
        </w:rPr>
      </w:pPr>
      <w:r>
        <w:rPr>
          <w:rFonts w:hint="eastAsia" w:ascii="方正仿宋_GBK"/>
          <w:sz w:val="32"/>
          <w:szCs w:val="32"/>
        </w:rPr>
        <w:t>（1）泄漏源控制</w:t>
      </w:r>
    </w:p>
    <w:p>
      <w:pPr>
        <w:pStyle w:val="45"/>
        <w:ind w:firstLine="632" w:firstLineChars="200"/>
        <w:jc w:val="both"/>
        <w:rPr>
          <w:rFonts w:ascii="方正仿宋_GBK"/>
          <w:sz w:val="32"/>
          <w:szCs w:val="32"/>
        </w:rPr>
      </w:pPr>
      <w:r>
        <w:rPr>
          <w:rFonts w:hint="eastAsia" w:ascii="方正仿宋_GBK"/>
          <w:sz w:val="32"/>
          <w:szCs w:val="32"/>
        </w:rPr>
        <w:t>抢险施工组按制定的输油管道抢险及恢复方案进行抢险。在操作中应注意：</w:t>
      </w:r>
    </w:p>
    <w:p>
      <w:pPr>
        <w:pStyle w:val="45"/>
        <w:ind w:firstLine="632" w:firstLineChars="200"/>
        <w:jc w:val="both"/>
        <w:rPr>
          <w:rFonts w:ascii="方正仿宋_GBK"/>
          <w:sz w:val="32"/>
          <w:szCs w:val="32"/>
        </w:rPr>
      </w:pPr>
      <w:r>
        <w:rPr>
          <w:rFonts w:hint="eastAsia" w:ascii="方正仿宋_GBK"/>
          <w:sz w:val="32"/>
          <w:szCs w:val="32"/>
        </w:rPr>
        <w:t>1）抢修作业面的油气浓度必须经过检测达到标准后，抢修人员才能进行施工作业，如有必要还需</w:t>
      </w:r>
      <w:r>
        <w:rPr>
          <w:rFonts w:hint="eastAsia" w:ascii="方正仿宋_GBK"/>
          <w:sz w:val="32"/>
          <w:szCs w:val="32"/>
          <w:lang w:eastAsia="zh-CN"/>
        </w:rPr>
        <w:t>佩戴</w:t>
      </w:r>
      <w:r>
        <w:rPr>
          <w:rFonts w:hint="eastAsia" w:ascii="方正仿宋_GBK"/>
          <w:sz w:val="32"/>
          <w:szCs w:val="32"/>
        </w:rPr>
        <w:t>空气呼吸器（或滤毒罐式防毒面具）。</w:t>
      </w:r>
    </w:p>
    <w:p>
      <w:pPr>
        <w:pStyle w:val="45"/>
        <w:ind w:firstLine="632" w:firstLineChars="200"/>
        <w:jc w:val="both"/>
        <w:rPr>
          <w:rFonts w:ascii="方正仿宋_GBK"/>
          <w:sz w:val="32"/>
          <w:szCs w:val="32"/>
        </w:rPr>
      </w:pPr>
      <w:r>
        <w:rPr>
          <w:rFonts w:hint="eastAsia" w:ascii="方正仿宋_GBK"/>
          <w:sz w:val="32"/>
          <w:szCs w:val="32"/>
        </w:rPr>
        <w:t>2）抢险施工方案应识别在抢险作业施工中可能对人员造成伤害相关的风险源，并包括相应的抢救措施，如击打损伤，油气中毒等。</w:t>
      </w:r>
    </w:p>
    <w:p>
      <w:pPr>
        <w:pStyle w:val="45"/>
        <w:ind w:firstLine="632" w:firstLineChars="200"/>
        <w:jc w:val="both"/>
        <w:rPr>
          <w:rFonts w:ascii="方正仿宋_GBK"/>
          <w:sz w:val="32"/>
          <w:szCs w:val="32"/>
        </w:rPr>
      </w:pPr>
      <w:r>
        <w:rPr>
          <w:rFonts w:hint="eastAsia" w:ascii="方正仿宋_GBK"/>
          <w:sz w:val="32"/>
          <w:szCs w:val="32"/>
        </w:rPr>
        <w:t>（2）泄漏油品的处理</w:t>
      </w:r>
    </w:p>
    <w:p>
      <w:pPr>
        <w:pStyle w:val="45"/>
        <w:ind w:firstLine="632" w:firstLineChars="200"/>
        <w:jc w:val="both"/>
        <w:rPr>
          <w:rFonts w:ascii="方正仿宋_GBK"/>
          <w:sz w:val="32"/>
          <w:szCs w:val="32"/>
        </w:rPr>
      </w:pPr>
      <w:r>
        <w:rPr>
          <w:rFonts w:hint="eastAsia" w:ascii="方正仿宋_GBK"/>
          <w:sz w:val="32"/>
          <w:szCs w:val="32"/>
        </w:rPr>
        <w:t>1）油料回收组到达现场后，迅速了解事发地周边重要保护目标及其分布等情况，布点监控，在第一时间确定泄漏污染范围，估算油料扩散速率，采取堵、隔、收等措施，对事发地周边重要保护目标进行保护。</w:t>
      </w:r>
    </w:p>
    <w:p>
      <w:pPr>
        <w:pStyle w:val="45"/>
        <w:ind w:firstLine="632" w:firstLineChars="200"/>
        <w:jc w:val="both"/>
        <w:rPr>
          <w:rFonts w:ascii="方正仿宋_GBK"/>
          <w:sz w:val="32"/>
          <w:szCs w:val="32"/>
        </w:rPr>
      </w:pPr>
      <w:r>
        <w:rPr>
          <w:rFonts w:hint="eastAsia" w:ascii="方正仿宋_GBK"/>
          <w:sz w:val="32"/>
          <w:szCs w:val="32"/>
        </w:rPr>
        <w:t>2）泄漏点油品处理：电气人员接好机动抽油泵的电，选用防爆型油泵将泄漏的油品抽入大桶、槽车或软体油罐内，少量油品采用防爆油铲、瓢、漏斗和油桶等工具收取。油料回收组应保证足够的回收油桶，及时联系油罐车到达指定地点。在回收油过程中，回收油人员应分组轮流收油，合理安排收油时间，保证人身安全。如果泄漏点施工作业面为隧道或低于地面，还应接入防爆风机以保持空气流通。</w:t>
      </w:r>
    </w:p>
    <w:p>
      <w:pPr>
        <w:pStyle w:val="45"/>
        <w:ind w:firstLine="632" w:firstLineChars="200"/>
        <w:jc w:val="both"/>
        <w:rPr>
          <w:rFonts w:ascii="方正仿宋_GBK"/>
          <w:sz w:val="32"/>
          <w:szCs w:val="32"/>
        </w:rPr>
      </w:pPr>
      <w:r>
        <w:rPr>
          <w:rFonts w:hint="eastAsia" w:ascii="方正仿宋_GBK"/>
          <w:sz w:val="32"/>
          <w:szCs w:val="32"/>
        </w:rPr>
        <w:t>3）泄漏点外油品处理：通过对事故现场的地表渗油情况和水源流向的分析，采取选址挖集油坑、就地取土筑堤堵截泄漏油品和引流到安全地点等方式对油品进行回收。收油一般用油桶收取，如果有水混合，还应用吸油毡等收取。如果泄漏油品随水源对外扩散严重，应立即请求环保等政府部门介入。</w:t>
      </w:r>
    </w:p>
    <w:p>
      <w:pPr>
        <w:pStyle w:val="45"/>
        <w:ind w:firstLine="632" w:firstLineChars="200"/>
        <w:jc w:val="both"/>
        <w:rPr>
          <w:rFonts w:ascii="方正仿宋_GBK"/>
          <w:sz w:val="32"/>
          <w:szCs w:val="32"/>
        </w:rPr>
      </w:pPr>
      <w:r>
        <w:rPr>
          <w:rFonts w:hint="eastAsia" w:ascii="方正仿宋_GBK"/>
          <w:sz w:val="32"/>
          <w:szCs w:val="32"/>
        </w:rPr>
        <w:t>4）泄漏油品的后期处理：建立油品回收值班制度，合理排班进行收油。如果雇用了当地居民进行收油的，还应指定专人进行管理并统计用工情况。泄漏油品回收完毕后，应用消油剂等化学制剂对油品污染处进行处理，减少对土壤及地下水的污染。</w:t>
      </w:r>
    </w:p>
    <w:p>
      <w:pPr>
        <w:pStyle w:val="45"/>
        <w:ind w:firstLine="632" w:firstLineChars="200"/>
        <w:jc w:val="both"/>
        <w:rPr>
          <w:rFonts w:ascii="方正仿宋_GBK"/>
          <w:sz w:val="32"/>
          <w:szCs w:val="32"/>
        </w:rPr>
      </w:pPr>
      <w:r>
        <w:rPr>
          <w:rFonts w:hint="eastAsia" w:ascii="方正仿宋_GBK"/>
          <w:sz w:val="32"/>
          <w:szCs w:val="32"/>
        </w:rPr>
        <w:t>（3）现场警戒疏散</w:t>
      </w:r>
    </w:p>
    <w:p>
      <w:pPr>
        <w:pStyle w:val="45"/>
        <w:ind w:firstLine="632" w:firstLineChars="200"/>
        <w:jc w:val="both"/>
        <w:rPr>
          <w:rFonts w:ascii="方正仿宋_GBK"/>
          <w:sz w:val="32"/>
          <w:szCs w:val="32"/>
        </w:rPr>
      </w:pPr>
      <w:r>
        <w:rPr>
          <w:rFonts w:hint="eastAsia" w:ascii="方正仿宋_GBK"/>
          <w:sz w:val="32"/>
          <w:szCs w:val="32"/>
        </w:rPr>
        <w:t>警戒组到达现场后，立即开展以下工作：</w:t>
      </w:r>
    </w:p>
    <w:p>
      <w:pPr>
        <w:pStyle w:val="45"/>
        <w:ind w:firstLine="632" w:firstLineChars="200"/>
        <w:jc w:val="both"/>
        <w:rPr>
          <w:rFonts w:ascii="方正仿宋_GBK"/>
          <w:sz w:val="32"/>
          <w:szCs w:val="32"/>
        </w:rPr>
      </w:pPr>
      <w:r>
        <w:rPr>
          <w:rFonts w:hint="eastAsia" w:ascii="方正仿宋_GBK"/>
          <w:sz w:val="32"/>
          <w:szCs w:val="32"/>
        </w:rPr>
        <w:t>1）警戒组应派专人到路口接应，确保中航油重庆分公司后续救援力量和外部救援力量在最短时间内赶到事故现场，并做好事故现场秩序工作。</w:t>
      </w:r>
    </w:p>
    <w:p>
      <w:pPr>
        <w:pStyle w:val="45"/>
        <w:ind w:firstLine="632" w:firstLineChars="200"/>
        <w:jc w:val="both"/>
        <w:rPr>
          <w:rFonts w:ascii="方正仿宋_GBK"/>
          <w:sz w:val="32"/>
          <w:szCs w:val="32"/>
        </w:rPr>
      </w:pPr>
      <w:r>
        <w:rPr>
          <w:rFonts w:hint="eastAsia" w:ascii="方正仿宋_GBK"/>
          <w:sz w:val="32"/>
          <w:szCs w:val="32"/>
        </w:rPr>
        <w:t>2）警戒组应配合当地政府部门组织其他无关人员进行撤离、疏散。</w:t>
      </w:r>
    </w:p>
    <w:p>
      <w:pPr>
        <w:pStyle w:val="45"/>
        <w:ind w:firstLine="632" w:firstLineChars="200"/>
        <w:jc w:val="both"/>
        <w:rPr>
          <w:rFonts w:ascii="方正仿宋_GBK"/>
          <w:sz w:val="32"/>
          <w:szCs w:val="32"/>
        </w:rPr>
      </w:pPr>
      <w:r>
        <w:rPr>
          <w:rFonts w:hint="eastAsia" w:ascii="方正仿宋_GBK"/>
          <w:sz w:val="32"/>
          <w:szCs w:val="32"/>
        </w:rPr>
        <w:t>3）警戒组将划定的危害区域用警示带进行隔离，并在边界设置警示标志，24小时进行现场警戒，禁止无关人员靠近，进入的机动车辆必须</w:t>
      </w:r>
      <w:r>
        <w:rPr>
          <w:rFonts w:hint="eastAsia" w:ascii="方正仿宋_GBK"/>
          <w:sz w:val="32"/>
          <w:szCs w:val="32"/>
          <w:lang w:eastAsia="zh-CN"/>
        </w:rPr>
        <w:t>佩戴</w:t>
      </w:r>
      <w:r>
        <w:rPr>
          <w:rFonts w:hint="eastAsia" w:ascii="方正仿宋_GBK"/>
          <w:sz w:val="32"/>
          <w:szCs w:val="32"/>
        </w:rPr>
        <w:t>阻火器。</w:t>
      </w:r>
    </w:p>
    <w:p>
      <w:pPr>
        <w:pStyle w:val="45"/>
        <w:ind w:firstLine="632" w:firstLineChars="200"/>
        <w:jc w:val="both"/>
        <w:rPr>
          <w:rFonts w:ascii="方正仿宋_GBK"/>
          <w:sz w:val="32"/>
          <w:szCs w:val="32"/>
        </w:rPr>
      </w:pPr>
      <w:r>
        <w:rPr>
          <w:rFonts w:hint="eastAsia" w:ascii="方正仿宋_GBK"/>
          <w:sz w:val="32"/>
          <w:szCs w:val="32"/>
        </w:rPr>
        <w:t>（4）现场医疗急救</w:t>
      </w:r>
    </w:p>
    <w:p>
      <w:pPr>
        <w:pStyle w:val="45"/>
        <w:ind w:firstLine="632" w:firstLineChars="200"/>
        <w:jc w:val="both"/>
        <w:rPr>
          <w:rFonts w:ascii="方正仿宋_GBK"/>
          <w:sz w:val="32"/>
          <w:szCs w:val="32"/>
        </w:rPr>
      </w:pPr>
      <w:r>
        <w:rPr>
          <w:rFonts w:hint="eastAsia" w:ascii="方正仿宋_GBK"/>
          <w:sz w:val="32"/>
          <w:szCs w:val="32"/>
        </w:rPr>
        <w:t>1）后勤保障组在事故初起阶段应与事故属地医院联系，说明事故情况，做好紧急救护的准备。</w:t>
      </w:r>
    </w:p>
    <w:p>
      <w:pPr>
        <w:pStyle w:val="45"/>
        <w:ind w:firstLine="632" w:firstLineChars="200"/>
        <w:jc w:val="both"/>
        <w:rPr>
          <w:rFonts w:ascii="方正仿宋_GBK"/>
          <w:sz w:val="32"/>
          <w:szCs w:val="32"/>
        </w:rPr>
      </w:pPr>
      <w:r>
        <w:rPr>
          <w:rFonts w:hint="eastAsia" w:ascii="方正仿宋_GBK"/>
          <w:sz w:val="32"/>
          <w:szCs w:val="32"/>
        </w:rPr>
        <w:t>2）后勤保障组必须在第一时间对伤员在现场进行处理急救，急救时按先重后轻的原则治疗。</w:t>
      </w:r>
    </w:p>
    <w:p>
      <w:pPr>
        <w:pStyle w:val="45"/>
        <w:ind w:firstLine="632" w:firstLineChars="200"/>
        <w:jc w:val="both"/>
        <w:rPr>
          <w:rFonts w:ascii="方正仿宋_GBK"/>
          <w:sz w:val="32"/>
          <w:szCs w:val="32"/>
        </w:rPr>
      </w:pPr>
      <w:r>
        <w:rPr>
          <w:rFonts w:hint="eastAsia" w:ascii="方正仿宋_GBK"/>
          <w:sz w:val="32"/>
          <w:szCs w:val="32"/>
        </w:rPr>
        <w:t>3）经现场处理后，迅速护送至医院救治。</w:t>
      </w:r>
    </w:p>
    <w:p>
      <w:pPr>
        <w:pStyle w:val="45"/>
        <w:ind w:firstLine="632" w:firstLineChars="200"/>
        <w:jc w:val="both"/>
        <w:rPr>
          <w:rFonts w:ascii="方正仿宋_GBK"/>
          <w:sz w:val="32"/>
          <w:szCs w:val="32"/>
        </w:rPr>
      </w:pPr>
      <w:r>
        <w:rPr>
          <w:rFonts w:hint="eastAsia" w:ascii="方正仿宋_GBK"/>
          <w:sz w:val="32"/>
          <w:szCs w:val="32"/>
        </w:rPr>
        <w:t>4）送医院时作好伤员的交接，防止危重病人的多次转院。</w:t>
      </w:r>
    </w:p>
    <w:p>
      <w:pPr>
        <w:pStyle w:val="45"/>
        <w:ind w:firstLine="632" w:firstLineChars="200"/>
        <w:jc w:val="both"/>
        <w:rPr>
          <w:rFonts w:ascii="方正仿宋_GBK"/>
          <w:sz w:val="32"/>
          <w:szCs w:val="32"/>
        </w:rPr>
      </w:pPr>
      <w:r>
        <w:rPr>
          <w:rFonts w:hint="eastAsia" w:ascii="方正仿宋_GBK"/>
          <w:sz w:val="32"/>
          <w:szCs w:val="32"/>
        </w:rPr>
        <w:t>（5）火灾、爆炸控制</w:t>
      </w:r>
    </w:p>
    <w:p>
      <w:pPr>
        <w:pStyle w:val="45"/>
        <w:ind w:firstLine="632" w:firstLineChars="200"/>
        <w:jc w:val="both"/>
        <w:rPr>
          <w:rFonts w:ascii="方正仿宋_GBK"/>
          <w:sz w:val="32"/>
          <w:szCs w:val="32"/>
        </w:rPr>
      </w:pPr>
      <w:r>
        <w:rPr>
          <w:rFonts w:hint="eastAsia" w:ascii="方正仿宋_GBK"/>
          <w:sz w:val="32"/>
          <w:szCs w:val="32"/>
        </w:rPr>
        <w:t>1）火灾发生后，马上报警，同时采取隔离和疏散措施，避免无关人员进入事发区域，并合理布置消防和救援力量，尽量控制火灾进一步扩大，等待专业消防队伍的到来。</w:t>
      </w:r>
    </w:p>
    <w:p>
      <w:pPr>
        <w:pStyle w:val="45"/>
        <w:ind w:firstLine="632" w:firstLineChars="200"/>
        <w:jc w:val="both"/>
        <w:rPr>
          <w:rFonts w:ascii="方正仿宋_GBK"/>
          <w:sz w:val="32"/>
          <w:szCs w:val="32"/>
        </w:rPr>
      </w:pPr>
      <w:r>
        <w:rPr>
          <w:rFonts w:hint="eastAsia" w:ascii="方正仿宋_GBK"/>
          <w:sz w:val="32"/>
          <w:szCs w:val="32"/>
        </w:rPr>
        <w:t>2）火灾扑救过程中，现场应急指挥部指挥长应对危险区的危害因素和火灾发展趋势进行正确判断，指挥抢险人员正确施救。</w:t>
      </w:r>
    </w:p>
    <w:p>
      <w:pPr>
        <w:pStyle w:val="45"/>
        <w:ind w:firstLine="632" w:firstLineChars="200"/>
        <w:jc w:val="both"/>
        <w:rPr>
          <w:rFonts w:ascii="方正仿宋_GBK"/>
          <w:sz w:val="32"/>
          <w:szCs w:val="32"/>
        </w:rPr>
      </w:pPr>
      <w:r>
        <w:rPr>
          <w:rFonts w:hint="eastAsia" w:ascii="方正仿宋_GBK"/>
          <w:sz w:val="32"/>
          <w:szCs w:val="32"/>
        </w:rPr>
        <w:t>3）当有可能存在有毒有害气体时，应进行有毒有害气体监测，加强救援人员的个人防护。</w:t>
      </w:r>
    </w:p>
    <w:p>
      <w:pPr>
        <w:pStyle w:val="45"/>
        <w:ind w:firstLine="632" w:firstLineChars="200"/>
        <w:jc w:val="both"/>
        <w:rPr>
          <w:rFonts w:ascii="方正仿宋_GBK"/>
          <w:sz w:val="32"/>
          <w:szCs w:val="32"/>
        </w:rPr>
      </w:pPr>
      <w:r>
        <w:rPr>
          <w:rFonts w:hint="eastAsia" w:ascii="方正仿宋_GBK"/>
          <w:sz w:val="32"/>
          <w:szCs w:val="32"/>
        </w:rPr>
        <w:t>4）当油品存量较多时，应尽快转移可移动的桶装油品，防止火灾爆炸。</w:t>
      </w:r>
    </w:p>
    <w:p>
      <w:pPr>
        <w:pStyle w:val="45"/>
        <w:ind w:firstLine="632" w:firstLineChars="200"/>
        <w:jc w:val="both"/>
        <w:rPr>
          <w:rFonts w:ascii="方正仿宋_GBK"/>
          <w:sz w:val="32"/>
          <w:szCs w:val="32"/>
        </w:rPr>
      </w:pPr>
      <w:r>
        <w:rPr>
          <w:rFonts w:hint="eastAsia" w:ascii="方正仿宋_GBK"/>
          <w:sz w:val="32"/>
          <w:szCs w:val="32"/>
        </w:rPr>
        <w:t>5）对附近受威胁的山林、房屋，应及时采取隔离措施，防止火势扩大蔓延。</w:t>
      </w:r>
    </w:p>
    <w:p>
      <w:pPr>
        <w:pStyle w:val="45"/>
        <w:ind w:firstLine="632" w:firstLineChars="200"/>
        <w:jc w:val="both"/>
        <w:rPr>
          <w:rFonts w:ascii="方正仿宋_GBK"/>
          <w:sz w:val="32"/>
          <w:szCs w:val="32"/>
        </w:rPr>
      </w:pPr>
      <w:r>
        <w:rPr>
          <w:rFonts w:hint="eastAsia" w:ascii="方正仿宋_GBK"/>
          <w:sz w:val="32"/>
          <w:szCs w:val="32"/>
        </w:rPr>
        <w:t>6）当火灾失控，极有可能发生爆炸，危及灭火人员生命安全时，应立即指挥现场全部人员撤离至安全区域。</w:t>
      </w:r>
    </w:p>
    <w:p>
      <w:pPr>
        <w:pStyle w:val="45"/>
        <w:ind w:firstLine="632" w:firstLineChars="200"/>
        <w:jc w:val="both"/>
        <w:rPr>
          <w:rFonts w:ascii="方正仿宋_GBK"/>
          <w:sz w:val="32"/>
          <w:szCs w:val="32"/>
        </w:rPr>
      </w:pPr>
      <w:r>
        <w:rPr>
          <w:rFonts w:hint="eastAsia" w:ascii="方正仿宋_GBK"/>
          <w:sz w:val="32"/>
          <w:szCs w:val="32"/>
        </w:rPr>
        <w:t>7）专业消防队伍到来后，将指挥权移交。</w:t>
      </w:r>
    </w:p>
    <w:p>
      <w:pPr>
        <w:keepNext/>
        <w:keepLines/>
        <w:ind w:firstLine="632" w:firstLineChars="200"/>
        <w:outlineLvl w:val="2"/>
        <w:rPr>
          <w:rFonts w:ascii="仿宋_GB2312" w:eastAsia="仿宋_GB2312"/>
          <w:b/>
          <w:bCs/>
        </w:rPr>
      </w:pPr>
      <w:r>
        <w:rPr>
          <w:rFonts w:hint="eastAsia" w:ascii="仿宋_GB2312" w:eastAsia="仿宋_GB2312"/>
          <w:b/>
          <w:bCs/>
        </w:rPr>
        <w:t>5.4.</w:t>
      </w:r>
      <w:r>
        <w:rPr>
          <w:rFonts w:ascii="仿宋_GB2312" w:eastAsia="仿宋_GB2312"/>
          <w:b/>
          <w:bCs/>
        </w:rPr>
        <w:t>5</w:t>
      </w:r>
      <w:r>
        <w:rPr>
          <w:rFonts w:hint="eastAsia" w:ascii="仿宋_GB2312" w:eastAsia="仿宋_GB2312"/>
          <w:b/>
          <w:bCs/>
        </w:rPr>
        <w:t xml:space="preserve"> 应急结束</w:t>
      </w:r>
    </w:p>
    <w:p>
      <w:pPr>
        <w:pStyle w:val="45"/>
        <w:ind w:firstLine="632" w:firstLineChars="200"/>
        <w:jc w:val="both"/>
        <w:rPr>
          <w:rFonts w:ascii="方正仿宋_GBK"/>
          <w:sz w:val="32"/>
          <w:szCs w:val="32"/>
        </w:rPr>
      </w:pPr>
      <w:r>
        <w:rPr>
          <w:rFonts w:hint="eastAsia" w:ascii="方正仿宋_GBK"/>
          <w:sz w:val="32"/>
          <w:szCs w:val="32"/>
        </w:rPr>
        <w:t>（1）应急结束条件</w:t>
      </w:r>
    </w:p>
    <w:p>
      <w:pPr>
        <w:pStyle w:val="45"/>
        <w:ind w:firstLine="632" w:firstLineChars="200"/>
        <w:jc w:val="both"/>
        <w:rPr>
          <w:rFonts w:ascii="方正仿宋_GBK"/>
          <w:sz w:val="32"/>
          <w:szCs w:val="32"/>
        </w:rPr>
      </w:pPr>
      <w:r>
        <w:rPr>
          <w:rFonts w:hint="eastAsia" w:ascii="方正仿宋_GBK"/>
          <w:sz w:val="32"/>
          <w:szCs w:val="32"/>
        </w:rPr>
        <w:t>符合下列条件的，即满足应急终止条件：</w:t>
      </w:r>
    </w:p>
    <w:p>
      <w:pPr>
        <w:pStyle w:val="45"/>
        <w:ind w:firstLine="632" w:firstLineChars="200"/>
        <w:jc w:val="both"/>
        <w:rPr>
          <w:rFonts w:ascii="方正仿宋_GBK"/>
          <w:sz w:val="32"/>
          <w:szCs w:val="32"/>
        </w:rPr>
      </w:pPr>
      <w:r>
        <w:rPr>
          <w:rFonts w:hint="eastAsia" w:ascii="方正仿宋_GBK"/>
          <w:sz w:val="32"/>
          <w:szCs w:val="32"/>
        </w:rPr>
        <w:t>1）高后果区突发事件现场得到控制，管道事故或现场隐患已经消除，环境符合有关标准。</w:t>
      </w:r>
    </w:p>
    <w:p>
      <w:pPr>
        <w:pStyle w:val="45"/>
        <w:ind w:firstLine="632" w:firstLineChars="200"/>
        <w:jc w:val="both"/>
        <w:rPr>
          <w:rFonts w:ascii="方正仿宋_GBK"/>
          <w:sz w:val="32"/>
          <w:szCs w:val="32"/>
        </w:rPr>
      </w:pPr>
      <w:r>
        <w:rPr>
          <w:rFonts w:hint="eastAsia" w:ascii="方正仿宋_GBK"/>
          <w:sz w:val="32"/>
          <w:szCs w:val="32"/>
        </w:rPr>
        <w:t>2）遇险人员获救或部分失踪人员经全力寻找和搜救，现场应急指挥部确认无生还希望的。</w:t>
      </w:r>
    </w:p>
    <w:p>
      <w:pPr>
        <w:pStyle w:val="45"/>
        <w:ind w:firstLine="632" w:firstLineChars="200"/>
        <w:jc w:val="both"/>
        <w:rPr>
          <w:rFonts w:ascii="方正仿宋_GBK"/>
          <w:sz w:val="32"/>
          <w:szCs w:val="32"/>
        </w:rPr>
      </w:pPr>
      <w:r>
        <w:rPr>
          <w:rFonts w:hint="eastAsia" w:ascii="方正仿宋_GBK"/>
          <w:sz w:val="32"/>
          <w:szCs w:val="32"/>
        </w:rPr>
        <w:t>3）事故所造成的危害和影响已经消除，无发生继发、次生、衍生灾害可能。</w:t>
      </w:r>
    </w:p>
    <w:p>
      <w:pPr>
        <w:pStyle w:val="45"/>
        <w:ind w:firstLine="632" w:firstLineChars="200"/>
        <w:jc w:val="both"/>
        <w:rPr>
          <w:rFonts w:ascii="方正仿宋_GBK"/>
          <w:sz w:val="32"/>
          <w:szCs w:val="32"/>
        </w:rPr>
      </w:pPr>
      <w:r>
        <w:rPr>
          <w:rFonts w:hint="eastAsia" w:ascii="方正仿宋_GBK"/>
          <w:sz w:val="32"/>
          <w:szCs w:val="32"/>
        </w:rPr>
        <w:t>（2）应急终止程序</w:t>
      </w:r>
    </w:p>
    <w:p>
      <w:pPr>
        <w:pStyle w:val="45"/>
        <w:ind w:firstLine="632" w:firstLineChars="200"/>
        <w:jc w:val="both"/>
        <w:rPr>
          <w:rFonts w:ascii="方正仿宋_GBK"/>
          <w:sz w:val="32"/>
          <w:szCs w:val="32"/>
        </w:rPr>
      </w:pPr>
      <w:r>
        <w:rPr>
          <w:rFonts w:hint="eastAsia" w:ascii="方正仿宋_GBK"/>
          <w:sz w:val="32"/>
          <w:szCs w:val="32"/>
        </w:rPr>
        <w:t>1）经现场应急指挥部确认，或中航油重庆分公司提出，按照“谁启动谁终止”的原则，报请启动机构批准结束现场应急处置工作，并对外宣布结束应急状态。</w:t>
      </w:r>
    </w:p>
    <w:p>
      <w:pPr>
        <w:pStyle w:val="45"/>
        <w:ind w:firstLine="632" w:firstLineChars="200"/>
        <w:jc w:val="both"/>
        <w:rPr>
          <w:rFonts w:ascii="方正仿宋_GBK"/>
          <w:sz w:val="32"/>
          <w:szCs w:val="32"/>
        </w:rPr>
      </w:pPr>
      <w:r>
        <w:rPr>
          <w:rFonts w:hint="eastAsia" w:ascii="方正仿宋_GBK"/>
          <w:sz w:val="32"/>
          <w:szCs w:val="32"/>
        </w:rPr>
        <w:t>2）由现场应急指挥部向所属各专业应急救援队伍下达应急终止命令。</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38" w:name="_Toc117163037"/>
      <w:r>
        <w:rPr>
          <w:rFonts w:hint="eastAsia" w:ascii="方正楷体_GBK" w:hAnsi="方正楷体_GBK" w:eastAsia="方正楷体_GBK" w:cs="方正楷体_GBK"/>
          <w:b w:val="0"/>
          <w:bCs w:val="0"/>
        </w:rPr>
        <w:t>5.5  后期处置</w:t>
      </w:r>
      <w:bookmarkEnd w:id="38"/>
    </w:p>
    <w:p>
      <w:pPr>
        <w:keepNext/>
        <w:keepLines/>
        <w:ind w:firstLine="632" w:firstLineChars="200"/>
        <w:outlineLvl w:val="2"/>
        <w:rPr>
          <w:rFonts w:ascii="仿宋_GB2312" w:eastAsia="仿宋_GB2312"/>
          <w:b/>
          <w:bCs/>
        </w:rPr>
      </w:pPr>
      <w:r>
        <w:rPr>
          <w:rFonts w:hint="eastAsia" w:ascii="仿宋_GB2312" w:eastAsia="仿宋_GB2312"/>
          <w:b/>
          <w:bCs/>
        </w:rPr>
        <w:t>5.5.1 现场恢复</w:t>
      </w:r>
    </w:p>
    <w:p>
      <w:pPr>
        <w:pStyle w:val="45"/>
        <w:ind w:firstLine="632" w:firstLineChars="200"/>
        <w:jc w:val="both"/>
        <w:rPr>
          <w:rFonts w:ascii="方正仿宋_GBK"/>
          <w:sz w:val="32"/>
          <w:szCs w:val="32"/>
        </w:rPr>
      </w:pPr>
      <w:r>
        <w:rPr>
          <w:rFonts w:hint="eastAsia" w:ascii="方正仿宋_GBK"/>
          <w:sz w:val="32"/>
          <w:szCs w:val="32"/>
        </w:rPr>
        <w:t>（1）现场恢复前应配合相关单位进行必要的调查取证工作。</w:t>
      </w:r>
    </w:p>
    <w:p>
      <w:pPr>
        <w:pStyle w:val="45"/>
        <w:ind w:firstLine="632" w:firstLineChars="200"/>
        <w:jc w:val="both"/>
        <w:rPr>
          <w:rFonts w:ascii="方正仿宋_GBK"/>
          <w:sz w:val="32"/>
          <w:szCs w:val="32"/>
        </w:rPr>
      </w:pPr>
      <w:r>
        <w:rPr>
          <w:rFonts w:hint="eastAsia" w:ascii="方正仿宋_GBK"/>
          <w:sz w:val="32"/>
          <w:szCs w:val="32"/>
        </w:rPr>
        <w:t>（2）督促中航油重庆分公司进行现场清理、洗消处理等，清理过程中要制定并落实相关的安全措施。</w:t>
      </w:r>
    </w:p>
    <w:p>
      <w:pPr>
        <w:pStyle w:val="45"/>
        <w:ind w:firstLine="632" w:firstLineChars="200"/>
        <w:jc w:val="both"/>
        <w:rPr>
          <w:rFonts w:ascii="方正仿宋_GBK"/>
          <w:sz w:val="32"/>
          <w:szCs w:val="32"/>
        </w:rPr>
      </w:pPr>
      <w:r>
        <w:rPr>
          <w:rFonts w:hint="eastAsia" w:ascii="方正仿宋_GBK"/>
          <w:sz w:val="32"/>
          <w:szCs w:val="32"/>
        </w:rPr>
        <w:t>（3）督促中航油重庆分公司协调有关单位处置污染物，最大限度地控制环境污染。</w:t>
      </w:r>
    </w:p>
    <w:p>
      <w:pPr>
        <w:keepNext/>
        <w:keepLines/>
        <w:ind w:firstLine="632" w:firstLineChars="200"/>
        <w:outlineLvl w:val="2"/>
        <w:rPr>
          <w:rFonts w:ascii="仿宋_GB2312" w:eastAsia="仿宋_GB2312"/>
          <w:b/>
          <w:bCs/>
        </w:rPr>
      </w:pPr>
      <w:r>
        <w:rPr>
          <w:rFonts w:hint="eastAsia" w:ascii="仿宋_GB2312" w:eastAsia="仿宋_GB2312"/>
          <w:b/>
          <w:bCs/>
        </w:rPr>
        <w:t>5.5.2 善后处理</w:t>
      </w:r>
    </w:p>
    <w:p>
      <w:pPr>
        <w:pStyle w:val="45"/>
        <w:ind w:firstLine="632" w:firstLineChars="200"/>
        <w:jc w:val="both"/>
        <w:rPr>
          <w:rFonts w:ascii="方正仿宋_GBK"/>
          <w:sz w:val="32"/>
          <w:szCs w:val="32"/>
        </w:rPr>
      </w:pPr>
      <w:r>
        <w:rPr>
          <w:rFonts w:hint="eastAsia" w:ascii="方正仿宋_GBK"/>
          <w:sz w:val="32"/>
          <w:szCs w:val="32"/>
        </w:rPr>
        <w:t>由铁山坪街道、港城管委会牵头，中航油重庆分公司按照有关政策的规定，对事故伤亡人员给予赔付救治，并承担事故调查和处置的全部费用。对在救援工作中受伤、致残、牺牲的人员，按照国家有关规定，给予相应的补助和抚恤；在抢险过程中紧急调用的物资、设备和占用的场地，由征用部门提出补偿明细，按照国家规定给予补偿。</w:t>
      </w:r>
    </w:p>
    <w:p>
      <w:pPr>
        <w:keepNext/>
        <w:keepLines/>
        <w:ind w:firstLine="632" w:firstLineChars="200"/>
        <w:outlineLvl w:val="2"/>
        <w:rPr>
          <w:rFonts w:ascii="仿宋_GB2312" w:eastAsia="仿宋_GB2312"/>
          <w:b/>
          <w:bCs/>
        </w:rPr>
      </w:pPr>
      <w:r>
        <w:rPr>
          <w:rFonts w:hint="eastAsia" w:ascii="仿宋_GB2312" w:eastAsia="仿宋_GB2312"/>
          <w:b/>
          <w:bCs/>
        </w:rPr>
        <w:t>5.5.3 社会救助及保险理赔</w:t>
      </w:r>
    </w:p>
    <w:p>
      <w:pPr>
        <w:pStyle w:val="45"/>
        <w:ind w:firstLine="632" w:firstLineChars="200"/>
        <w:jc w:val="both"/>
        <w:rPr>
          <w:rFonts w:ascii="方正仿宋_GBK"/>
          <w:sz w:val="32"/>
          <w:szCs w:val="32"/>
        </w:rPr>
      </w:pPr>
      <w:r>
        <w:rPr>
          <w:rFonts w:hint="eastAsia" w:ascii="方正仿宋_GBK"/>
          <w:sz w:val="32"/>
          <w:szCs w:val="32"/>
        </w:rPr>
        <w:t>重大、特别重大事故发生后，区级有关慈善组织可依法有序组织开展慈善捐赠活动；区应急管理局可直接接受社会捐赠，并加强对非定向捐赠款物的统筹使用，确保捐赠资金和物资及时安排发放给受事故灾害影响的群众；区民政局负责慈善捐赠活动的指导和监督。</w:t>
      </w:r>
    </w:p>
    <w:p>
      <w:pPr>
        <w:pStyle w:val="45"/>
        <w:ind w:firstLine="632" w:firstLineChars="200"/>
        <w:jc w:val="both"/>
        <w:rPr>
          <w:rFonts w:ascii="方正仿宋_GBK"/>
          <w:sz w:val="32"/>
          <w:szCs w:val="32"/>
        </w:rPr>
      </w:pPr>
      <w:r>
        <w:rPr>
          <w:rFonts w:hint="eastAsia" w:ascii="方正仿宋_GBK"/>
          <w:sz w:val="32"/>
          <w:szCs w:val="32"/>
        </w:rPr>
        <w:t>事故发生后，区油气管道应急指挥部及时协调有关保险公司提前介入，及时做好保险理赔工作。</w:t>
      </w:r>
    </w:p>
    <w:p>
      <w:pPr>
        <w:keepNext/>
        <w:keepLines/>
        <w:ind w:firstLine="632" w:firstLineChars="200"/>
        <w:outlineLvl w:val="2"/>
        <w:rPr>
          <w:rFonts w:ascii="仿宋_GB2312" w:eastAsia="仿宋_GB2312"/>
          <w:b/>
          <w:bCs/>
        </w:rPr>
      </w:pPr>
      <w:r>
        <w:rPr>
          <w:rFonts w:hint="eastAsia" w:ascii="仿宋_GB2312" w:eastAsia="仿宋_GB2312"/>
          <w:b/>
          <w:bCs/>
        </w:rPr>
        <w:t>5.5.4 事故调查</w:t>
      </w:r>
    </w:p>
    <w:p>
      <w:pPr>
        <w:pStyle w:val="45"/>
        <w:ind w:firstLine="632" w:firstLineChars="200"/>
        <w:jc w:val="both"/>
        <w:rPr>
          <w:rFonts w:ascii="方正仿宋_GBK"/>
          <w:sz w:val="32"/>
          <w:szCs w:val="32"/>
        </w:rPr>
      </w:pPr>
      <w:r>
        <w:rPr>
          <w:rFonts w:hint="eastAsia" w:ascii="方正仿宋_GBK"/>
          <w:sz w:val="32"/>
          <w:szCs w:val="32"/>
        </w:rPr>
        <w:t>按照《生产安全事故报告和调查处理条例》组建事故调查组，对事故展开全面调查；查清事故发生的原因、经过，认定事故的性质和责任，提出对事故单位（责任人）的处理意见和防范措施。重大和特别重大事故报请市政府或国务院组织调查组进行调查；较大事故、一般事故由区政府负责组织调查，也可授权或者委托有关部门组织进行调查，特种设备事故由区市场监管局牵头组织调查，必要时区政府直接组成调查组或者授权区有关部门（单位）组成调查组。</w:t>
      </w:r>
    </w:p>
    <w:p>
      <w:pPr>
        <w:keepNext/>
        <w:keepLines/>
        <w:ind w:firstLine="632" w:firstLineChars="200"/>
        <w:outlineLvl w:val="2"/>
        <w:rPr>
          <w:rFonts w:ascii="仿宋_GB2312" w:eastAsia="仿宋_GB2312"/>
          <w:b/>
          <w:bCs/>
        </w:rPr>
      </w:pPr>
      <w:r>
        <w:rPr>
          <w:rFonts w:hint="eastAsia" w:ascii="仿宋_GB2312" w:eastAsia="仿宋_GB2312"/>
          <w:b/>
          <w:bCs/>
        </w:rPr>
        <w:t>5.5.5 总结评估</w:t>
      </w:r>
    </w:p>
    <w:p>
      <w:pPr>
        <w:pStyle w:val="45"/>
        <w:ind w:firstLine="632" w:firstLineChars="200"/>
        <w:jc w:val="both"/>
        <w:rPr>
          <w:rFonts w:ascii="方正仿宋_GBK"/>
          <w:sz w:val="32"/>
          <w:szCs w:val="32"/>
        </w:rPr>
      </w:pPr>
      <w:r>
        <w:rPr>
          <w:rFonts w:hint="eastAsia" w:ascii="方正仿宋_GBK"/>
          <w:sz w:val="32"/>
          <w:szCs w:val="32"/>
        </w:rPr>
        <w:t>（1）应急指挥部负责收集、整理应急救援工作的记录、方案、文件等资料。</w:t>
      </w:r>
    </w:p>
    <w:p>
      <w:pPr>
        <w:pStyle w:val="45"/>
        <w:ind w:firstLine="632" w:firstLineChars="200"/>
        <w:jc w:val="both"/>
        <w:rPr>
          <w:rFonts w:ascii="方正仿宋_GBK"/>
          <w:sz w:val="32"/>
          <w:szCs w:val="32"/>
        </w:rPr>
      </w:pPr>
      <w:r>
        <w:rPr>
          <w:rFonts w:hint="eastAsia" w:ascii="方正仿宋_GBK"/>
          <w:sz w:val="32"/>
          <w:szCs w:val="32"/>
        </w:rPr>
        <w:t>（2）一般事故总结评估工作，由应急指挥部组织或协调相关参加应急救援的部门和专家对应急救援过程中的启动、决策、指挥和后勤保障等救援情况进行评估总结，分析总结应急救援经验教训，提出改进的意见和建议，并在善后处置工作结束后60天内，以书面形式报区政府及有关部门。</w:t>
      </w:r>
    </w:p>
    <w:p>
      <w:pPr>
        <w:pStyle w:val="45"/>
        <w:ind w:firstLine="632" w:firstLineChars="200"/>
        <w:jc w:val="both"/>
        <w:rPr>
          <w:rFonts w:ascii="方正仿宋_GBK"/>
          <w:sz w:val="32"/>
          <w:szCs w:val="32"/>
        </w:rPr>
      </w:pPr>
      <w:r>
        <w:rPr>
          <w:rFonts w:hint="eastAsia" w:ascii="方正仿宋_GBK"/>
          <w:sz w:val="32"/>
          <w:szCs w:val="32"/>
        </w:rPr>
        <w:t>（3）较大及以上级别事故的总结评估工作，由区政府或上级政府部门组织开展，中航油重庆分公司及相关部门做好配合工作。</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39" w:name="_Toc117163038"/>
      <w:r>
        <w:rPr>
          <w:rFonts w:hint="eastAsia" w:ascii="方正楷体_GBK" w:hAnsi="方正楷体_GBK" w:eastAsia="方正楷体_GBK" w:cs="方正楷体_GBK"/>
          <w:b w:val="0"/>
          <w:bCs w:val="0"/>
        </w:rPr>
        <w:t>5.6  应急保障</w:t>
      </w:r>
      <w:bookmarkEnd w:id="39"/>
    </w:p>
    <w:p>
      <w:pPr>
        <w:keepNext/>
        <w:keepLines/>
        <w:ind w:firstLine="632" w:firstLineChars="200"/>
        <w:outlineLvl w:val="2"/>
        <w:rPr>
          <w:rFonts w:ascii="仿宋_GB2312" w:eastAsia="仿宋_GB2312"/>
          <w:b/>
          <w:bCs/>
        </w:rPr>
      </w:pPr>
      <w:r>
        <w:rPr>
          <w:rFonts w:hint="eastAsia" w:ascii="仿宋_GB2312" w:eastAsia="仿宋_GB2312"/>
          <w:b/>
          <w:bCs/>
        </w:rPr>
        <w:t>5.6.1 通信与信息保障</w:t>
      </w:r>
    </w:p>
    <w:p>
      <w:pPr>
        <w:pStyle w:val="45"/>
        <w:ind w:firstLine="632" w:firstLineChars="200"/>
        <w:jc w:val="both"/>
        <w:rPr>
          <w:rFonts w:ascii="方正仿宋_GBK"/>
          <w:sz w:val="32"/>
          <w:szCs w:val="32"/>
        </w:rPr>
      </w:pPr>
      <w:r>
        <w:rPr>
          <w:rFonts w:hint="eastAsia" w:ascii="方正仿宋_GBK"/>
          <w:sz w:val="32"/>
          <w:szCs w:val="32"/>
        </w:rPr>
        <w:t>中航油重庆分公司24小时应急值班电话：67153162，区发展改革委24小时应急值班电话：67754677，负责接收事故信息。</w:t>
      </w:r>
    </w:p>
    <w:p>
      <w:pPr>
        <w:pStyle w:val="45"/>
        <w:ind w:firstLine="632" w:firstLineChars="200"/>
        <w:jc w:val="both"/>
        <w:rPr>
          <w:rFonts w:ascii="方正仿宋_GBK"/>
          <w:sz w:val="32"/>
          <w:szCs w:val="32"/>
        </w:rPr>
      </w:pPr>
      <w:r>
        <w:rPr>
          <w:rFonts w:hint="eastAsia" w:ascii="方正仿宋_GBK"/>
          <w:sz w:val="32"/>
          <w:szCs w:val="32"/>
        </w:rPr>
        <w:t>充分利用油气管道事故信息采集、处理制度及通信联络指挥系统，保持与市政府和应急管理机构的通信联络，确保应急处置期间通讯畅通。</w:t>
      </w:r>
    </w:p>
    <w:p>
      <w:pPr>
        <w:keepNext/>
        <w:keepLines/>
        <w:ind w:firstLine="632" w:firstLineChars="200"/>
        <w:outlineLvl w:val="2"/>
        <w:rPr>
          <w:rFonts w:ascii="仿宋_GB2312" w:eastAsia="仿宋_GB2312"/>
          <w:b/>
          <w:bCs/>
        </w:rPr>
      </w:pPr>
      <w:r>
        <w:rPr>
          <w:rFonts w:hint="eastAsia" w:ascii="仿宋_GB2312" w:eastAsia="仿宋_GB2312"/>
          <w:b/>
          <w:bCs/>
        </w:rPr>
        <w:t>5.6.2 应急队伍保障</w:t>
      </w:r>
    </w:p>
    <w:p>
      <w:pPr>
        <w:pStyle w:val="45"/>
        <w:ind w:firstLine="632" w:firstLineChars="200"/>
        <w:jc w:val="both"/>
        <w:rPr>
          <w:rFonts w:ascii="方正仿宋_GBK"/>
          <w:sz w:val="32"/>
          <w:szCs w:val="32"/>
        </w:rPr>
      </w:pPr>
      <w:r>
        <w:rPr>
          <w:rFonts w:hint="eastAsia" w:ascii="方正仿宋_GBK"/>
          <w:sz w:val="32"/>
          <w:szCs w:val="32"/>
        </w:rPr>
        <w:t>中航油重庆分公司专业应急救援队伍是应急救援工作的基础力量，应按照有关规定配备人员、装备，开展培训、演习；其他各成员单位应急救援队伍是突发事件的重要支援力量和补充力量，应合理确定队伍规模，加强日常培训和演练，提高应急响应和处置能力，满足工作需要；区油气管道应急指挥部应加强对应急队伍的监督检查，促使其保持战斗力，在应急响应时统一协调指挥调配应急救援队伍。</w:t>
      </w:r>
    </w:p>
    <w:p>
      <w:pPr>
        <w:keepNext/>
        <w:keepLines/>
        <w:ind w:firstLine="632" w:firstLineChars="200"/>
        <w:outlineLvl w:val="2"/>
        <w:rPr>
          <w:rFonts w:ascii="仿宋_GB2312" w:eastAsia="仿宋_GB2312"/>
          <w:b/>
          <w:bCs/>
        </w:rPr>
      </w:pPr>
      <w:r>
        <w:rPr>
          <w:rFonts w:hint="eastAsia" w:ascii="仿宋_GB2312" w:eastAsia="仿宋_GB2312"/>
          <w:b/>
          <w:bCs/>
        </w:rPr>
        <w:t>5.6.3 物资装备保障</w:t>
      </w:r>
    </w:p>
    <w:p>
      <w:pPr>
        <w:pStyle w:val="45"/>
        <w:ind w:firstLine="632" w:firstLineChars="200"/>
        <w:jc w:val="both"/>
        <w:rPr>
          <w:rFonts w:ascii="方正仿宋_GBK"/>
          <w:sz w:val="32"/>
          <w:szCs w:val="32"/>
        </w:rPr>
      </w:pPr>
      <w:r>
        <w:rPr>
          <w:rFonts w:hint="eastAsia" w:ascii="方正仿宋_GBK"/>
          <w:sz w:val="32"/>
          <w:szCs w:val="32"/>
        </w:rPr>
        <w:t>抢险用吊车、铲车、挖掘机、推土机等大型机械由铁山坪街道、港城管委会负责协调保障；抢险用客运、货运等运输车辆由区交通局和铁山坪街道、港城管委会负责协调保障；现场医疗救护车辆、医务人员及应急药品器械由区卫生健康委负责协调保障；根据高后果区突发事件特点，消防救援部门应合理配备配置防护器材；现场抢救专用防护器材（防毒面具、各种呼吸器、防护服）由中航油重庆分公司、消防救援部门及企业救援队伍负责。通信部门负责提供通信联络设施，确保通信畅通。</w:t>
      </w:r>
    </w:p>
    <w:p>
      <w:pPr>
        <w:keepNext/>
        <w:keepLines/>
        <w:ind w:firstLine="632" w:firstLineChars="200"/>
        <w:outlineLvl w:val="2"/>
        <w:rPr>
          <w:rFonts w:ascii="仿宋_GB2312" w:eastAsia="仿宋_GB2312"/>
          <w:b/>
          <w:bCs/>
        </w:rPr>
      </w:pPr>
      <w:r>
        <w:rPr>
          <w:rFonts w:hint="eastAsia" w:ascii="仿宋_GB2312" w:eastAsia="仿宋_GB2312"/>
          <w:b/>
          <w:bCs/>
        </w:rPr>
        <w:t>5.6.4 技术储备保障</w:t>
      </w:r>
    </w:p>
    <w:p>
      <w:pPr>
        <w:pStyle w:val="45"/>
        <w:ind w:firstLine="632" w:firstLineChars="200"/>
        <w:rPr>
          <w:rFonts w:ascii="方正仿宋_GBK"/>
          <w:sz w:val="32"/>
          <w:szCs w:val="32"/>
        </w:rPr>
      </w:pPr>
      <w:r>
        <w:rPr>
          <w:rFonts w:hint="eastAsia" w:ascii="方正仿宋_GBK"/>
          <w:sz w:val="32"/>
          <w:szCs w:val="32"/>
        </w:rPr>
        <w:t>充分利用现有的技术专家资源和技术储备资源，依托市能源局组建的市油气长输管道事故抢险救援专家库；市安委会、市减灾委组建的市应急管理专家库；市应急管理局组建的市应急救援专家库等技术专家队伍。应急状态时组织成立应急救援专家组，充分发挥相关行业、领域的机构和专家的作用，为应急救援提供技术支持和科学施救保障。</w:t>
      </w:r>
    </w:p>
    <w:p>
      <w:pPr>
        <w:keepNext/>
        <w:keepLines/>
        <w:ind w:firstLine="632" w:firstLineChars="200"/>
        <w:outlineLvl w:val="2"/>
        <w:rPr>
          <w:rFonts w:ascii="仿宋_GB2312" w:eastAsia="仿宋_GB2312"/>
          <w:b/>
          <w:bCs/>
        </w:rPr>
      </w:pPr>
      <w:r>
        <w:rPr>
          <w:rFonts w:hint="eastAsia" w:ascii="仿宋_GB2312" w:eastAsia="仿宋_GB2312"/>
          <w:b/>
          <w:bCs/>
        </w:rPr>
        <w:t>5.6.5 交通运输保障</w:t>
      </w:r>
    </w:p>
    <w:p>
      <w:pPr>
        <w:pStyle w:val="45"/>
        <w:ind w:firstLine="632" w:firstLineChars="200"/>
        <w:jc w:val="both"/>
        <w:rPr>
          <w:rFonts w:ascii="方正仿宋_GBK"/>
          <w:sz w:val="32"/>
          <w:szCs w:val="32"/>
        </w:rPr>
      </w:pPr>
      <w:r>
        <w:rPr>
          <w:rFonts w:hint="eastAsia" w:ascii="方正仿宋_GBK"/>
          <w:sz w:val="32"/>
          <w:szCs w:val="32"/>
        </w:rPr>
        <w:t>根据应急救援需要，应急指挥部及时协调运输管理、公安、交管等部门提供交通运输保障，根据救援需要，及时将应急救援物资运输到位。</w:t>
      </w:r>
    </w:p>
    <w:p>
      <w:pPr>
        <w:keepNext/>
        <w:keepLines/>
        <w:ind w:firstLine="632" w:firstLineChars="200"/>
        <w:outlineLvl w:val="2"/>
        <w:rPr>
          <w:rFonts w:ascii="仿宋_GB2312" w:eastAsia="仿宋_GB2312"/>
          <w:b/>
          <w:bCs/>
        </w:rPr>
      </w:pPr>
      <w:r>
        <w:rPr>
          <w:rFonts w:hint="eastAsia" w:ascii="仿宋_GB2312" w:eastAsia="仿宋_GB2312"/>
          <w:b/>
          <w:bCs/>
        </w:rPr>
        <w:t>5.6.6 经费资金保障</w:t>
      </w:r>
    </w:p>
    <w:p>
      <w:pPr>
        <w:pStyle w:val="45"/>
        <w:ind w:firstLine="632" w:firstLineChars="200"/>
        <w:jc w:val="both"/>
        <w:rPr>
          <w:rFonts w:ascii="方正仿宋_GBK"/>
          <w:sz w:val="32"/>
          <w:szCs w:val="32"/>
        </w:rPr>
      </w:pPr>
      <w:r>
        <w:rPr>
          <w:rFonts w:hint="eastAsia" w:ascii="方正仿宋_GBK"/>
          <w:sz w:val="32"/>
          <w:szCs w:val="32"/>
        </w:rPr>
        <w:t>中航油重庆分公司应当落实事故应急救援抢险的各项资金，做好事故应急救援必要的资金准备。</w:t>
      </w:r>
    </w:p>
    <w:p>
      <w:pPr>
        <w:pStyle w:val="45"/>
        <w:ind w:firstLine="632" w:firstLineChars="200"/>
        <w:jc w:val="both"/>
        <w:rPr>
          <w:rFonts w:ascii="方正仿宋_GBK"/>
          <w:sz w:val="32"/>
          <w:szCs w:val="32"/>
        </w:rPr>
      </w:pPr>
      <w:r>
        <w:rPr>
          <w:rFonts w:hint="eastAsia" w:ascii="方正仿宋_GBK"/>
          <w:sz w:val="32"/>
          <w:szCs w:val="32"/>
        </w:rPr>
        <w:t>区财政局为全区石油长输管道突发事件应急演练、应急救援专用设备、应急救援工作和应急处置提供必要的经费保障。</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40" w:name="_Toc117163039"/>
      <w:r>
        <w:rPr>
          <w:rFonts w:hint="eastAsia" w:ascii="方正楷体_GBK" w:hAnsi="方正楷体_GBK" w:eastAsia="方正楷体_GBK" w:cs="方正楷体_GBK"/>
          <w:b w:val="0"/>
          <w:bCs w:val="0"/>
        </w:rPr>
        <w:t>5.7  附录</w:t>
      </w:r>
      <w:bookmarkEnd w:id="40"/>
    </w:p>
    <w:p>
      <w:pPr>
        <w:keepNext/>
        <w:keepLines/>
        <w:ind w:firstLine="632" w:firstLineChars="200"/>
        <w:outlineLvl w:val="2"/>
        <w:rPr>
          <w:rFonts w:ascii="仿宋_GB2312" w:eastAsia="仿宋_GB2312"/>
          <w:b/>
          <w:bCs/>
        </w:rPr>
      </w:pPr>
      <w:r>
        <w:rPr>
          <w:rFonts w:hint="eastAsia" w:ascii="仿宋_GB2312" w:eastAsia="仿宋_GB2312"/>
          <w:b/>
          <w:bCs/>
        </w:rPr>
        <w:t>5.7.1 高后果区基本情况</w:t>
      </w:r>
    </w:p>
    <w:p>
      <w:pPr>
        <w:pStyle w:val="45"/>
        <w:ind w:firstLine="632" w:firstLineChars="200"/>
        <w:jc w:val="both"/>
        <w:rPr>
          <w:rFonts w:ascii="方正仿宋_GBK"/>
          <w:sz w:val="32"/>
          <w:szCs w:val="32"/>
        </w:rPr>
      </w:pPr>
      <w:r>
        <w:rPr>
          <w:rFonts w:hint="eastAsia" w:ascii="方正仿宋_GBK"/>
          <w:sz w:val="32"/>
          <w:szCs w:val="32"/>
        </w:rPr>
        <w:t>中航油重庆分公司唐家沱油库-港城园C区高后果区管段穿越港城工业园C区，地埋敷设，起始里程为0+0（km+m），终止里程为1+726.06（km+m），长度约1726.06m，该管段穿越重庆兆隆食品公司后沿港宁路至重庆顺泰铁塔制造公司后方横穿港宁路沿海尔路经中石油加油站至朝阳河油库围墙边止。该高后果区基本情况见下表。</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w:t>
      </w:r>
      <w:r>
        <w:rPr>
          <w:rFonts w:hint="eastAsia" w:ascii="方正黑体_GBK" w:hAnsi="Times New Roman" w:eastAsia="方正黑体_GBK" w:cs="Times New Roman"/>
          <w:bCs/>
          <w:kern w:val="44"/>
          <w:sz w:val="28"/>
          <w:szCs w:val="28"/>
        </w:rPr>
        <w:t>5.</w:t>
      </w:r>
      <w:r>
        <w:rPr>
          <w:rFonts w:hint="eastAsia" w:ascii="方正黑体_GBK" w:hAnsi="Times New Roman" w:eastAsia="方正黑体_GBK" w:cs="Times New Roman"/>
          <w:bCs/>
          <w:kern w:val="44"/>
          <w:sz w:val="28"/>
          <w:szCs w:val="28"/>
          <w:lang w:val="zh-CN"/>
        </w:rPr>
        <w:t>7-1  中航油唐家沱油库-港城园C区高后果区基本情况表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2727"/>
        <w:gridCol w:w="4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247" w:type="dxa"/>
            <w:vAlign w:val="center"/>
          </w:tcPr>
          <w:p>
            <w:pPr>
              <w:pStyle w:val="45"/>
              <w:adjustRightInd w:val="0"/>
              <w:snapToGrid w:val="0"/>
              <w:jc w:val="center"/>
              <w:rPr>
                <w:rFonts w:ascii="方正仿宋_GBK" w:hAnsi="宋体" w:cs="宋体"/>
                <w:b/>
                <w:sz w:val="21"/>
                <w:szCs w:val="21"/>
              </w:rPr>
            </w:pPr>
            <w:r>
              <w:rPr>
                <w:rFonts w:hint="eastAsia" w:ascii="方正仿宋_GBK" w:hAnsi="Times New Roman"/>
                <w:b/>
                <w:bCs/>
                <w:kern w:val="44"/>
                <w:sz w:val="21"/>
                <w:szCs w:val="21"/>
                <w:lang w:val="zh-CN"/>
              </w:rPr>
              <w:t>序号</w:t>
            </w:r>
          </w:p>
        </w:tc>
        <w:tc>
          <w:tcPr>
            <w:tcW w:w="2727"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项目名称</w:t>
            </w:r>
          </w:p>
        </w:tc>
        <w:tc>
          <w:tcPr>
            <w:tcW w:w="4871"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内容参数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w:t>
            </w:r>
          </w:p>
        </w:tc>
        <w:tc>
          <w:tcPr>
            <w:tcW w:w="2727" w:type="dxa"/>
            <w:vAlign w:val="center"/>
          </w:tcPr>
          <w:p>
            <w:pPr>
              <w:adjustRightInd w:val="0"/>
              <w:snapToGrid w:val="0"/>
              <w:jc w:val="center"/>
              <w:rPr>
                <w:rFonts w:ascii="方正仿宋_GBK" w:hAnsi="Arial" w:cs="Times New Roman"/>
                <w:kern w:val="0"/>
                <w:sz w:val="21"/>
                <w:szCs w:val="21"/>
              </w:rPr>
            </w:pPr>
            <w:r>
              <w:rPr>
                <w:rFonts w:hint="eastAsia"/>
                <w:sz w:val="21"/>
                <w:szCs w:val="21"/>
              </w:rPr>
              <w:t>运营企业名称</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中国航空油料有限责任公司重庆分公司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2</w:t>
            </w:r>
          </w:p>
        </w:tc>
        <w:tc>
          <w:tcPr>
            <w:tcW w:w="2727" w:type="dxa"/>
            <w:vAlign w:val="center"/>
          </w:tcPr>
          <w:p>
            <w:pPr>
              <w:adjustRightInd w:val="0"/>
              <w:snapToGrid w:val="0"/>
              <w:jc w:val="center"/>
              <w:rPr>
                <w:rFonts w:ascii="方正仿宋_GBK" w:hAnsi="Arial" w:cs="Times New Roman"/>
                <w:kern w:val="0"/>
                <w:sz w:val="21"/>
                <w:szCs w:val="21"/>
              </w:rPr>
            </w:pPr>
            <w:r>
              <w:rPr>
                <w:rFonts w:hint="eastAsia"/>
                <w:sz w:val="21"/>
                <w:szCs w:val="21"/>
              </w:rPr>
              <w:t>长输管道名称</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油库库外和机坪围界外沿线输油管线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3</w:t>
            </w:r>
          </w:p>
        </w:tc>
        <w:tc>
          <w:tcPr>
            <w:tcW w:w="2727" w:type="dxa"/>
            <w:vAlign w:val="center"/>
          </w:tcPr>
          <w:p>
            <w:pPr>
              <w:adjustRightInd w:val="0"/>
              <w:snapToGrid w:val="0"/>
              <w:jc w:val="center"/>
              <w:rPr>
                <w:rFonts w:ascii="方正仿宋_GBK" w:hAnsi="Arial" w:cs="Times New Roman"/>
                <w:kern w:val="0"/>
                <w:sz w:val="21"/>
                <w:szCs w:val="21"/>
              </w:rPr>
            </w:pPr>
            <w:r>
              <w:rPr>
                <w:rFonts w:hint="eastAsia"/>
                <w:sz w:val="21"/>
                <w:szCs w:val="21"/>
              </w:rPr>
              <w:t>高后果区位置</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唐家沱油库-港城园C区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4</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行政位置</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铁山坪街道、港城园C区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5</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内部编号</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HCA1（001#～029#）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6</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起始GPS坐标</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N29°36'10.3"，E106°38'6.64"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7</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终止GPS坐标</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N29°37'2.6"，E106°38'4.21"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8</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长度（m）</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9</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高后果区等级</w:t>
            </w:r>
          </w:p>
        </w:tc>
        <w:tc>
          <w:tcPr>
            <w:tcW w:w="487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10</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地区类型</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四</w:t>
            </w:r>
            <w:r>
              <w:rPr>
                <w:rFonts w:ascii="方正仿宋_GBK"/>
                <w:sz w:val="21"/>
                <w:szCs w:val="21"/>
              </w:rPr>
              <w:t>级地区</w:t>
            </w:r>
          </w:p>
        </w:tc>
      </w:tr>
    </w:tbl>
    <w:p>
      <w:pPr>
        <w:pStyle w:val="45"/>
        <w:ind w:firstLine="632" w:firstLineChars="200"/>
        <w:jc w:val="both"/>
        <w:rPr>
          <w:rFonts w:ascii="方正仿宋_GBK"/>
          <w:sz w:val="32"/>
          <w:szCs w:val="32"/>
        </w:rPr>
      </w:pPr>
    </w:p>
    <w:p>
      <w:pPr>
        <w:keepNext/>
        <w:keepLines/>
        <w:ind w:firstLine="632" w:firstLineChars="200"/>
        <w:outlineLvl w:val="2"/>
        <w:rPr>
          <w:rFonts w:ascii="仿宋_GB2312" w:eastAsia="仿宋_GB2312"/>
          <w:b/>
          <w:bCs/>
        </w:rPr>
      </w:pPr>
      <w:r>
        <w:rPr>
          <w:rFonts w:hint="eastAsia" w:ascii="仿宋_GB2312" w:eastAsia="仿宋_GB2312"/>
          <w:b/>
          <w:bCs/>
        </w:rPr>
        <w:t>5.7.2 高后果区风险消减措施</w:t>
      </w:r>
    </w:p>
    <w:p>
      <w:pPr>
        <w:pStyle w:val="45"/>
        <w:ind w:firstLine="632" w:firstLineChars="200"/>
        <w:jc w:val="both"/>
        <w:rPr>
          <w:rFonts w:ascii="方正仿宋_GBK"/>
          <w:sz w:val="32"/>
          <w:szCs w:val="32"/>
        </w:rPr>
      </w:pPr>
      <w:r>
        <w:rPr>
          <w:rFonts w:hint="eastAsia" w:ascii="方正仿宋_GBK"/>
          <w:sz w:val="32"/>
          <w:szCs w:val="32"/>
        </w:rPr>
        <w:t>（1）安全管理措施</w:t>
      </w:r>
    </w:p>
    <w:p>
      <w:pPr>
        <w:pStyle w:val="45"/>
        <w:ind w:firstLine="632" w:firstLineChars="200"/>
        <w:jc w:val="both"/>
        <w:rPr>
          <w:rFonts w:ascii="方正仿宋_GBK"/>
          <w:sz w:val="32"/>
          <w:szCs w:val="32"/>
        </w:rPr>
      </w:pPr>
      <w:r>
        <w:rPr>
          <w:rFonts w:hint="eastAsia" w:ascii="方正仿宋_GBK"/>
          <w:sz w:val="32"/>
          <w:szCs w:val="32"/>
        </w:rPr>
        <w:t>1）加强管道的日常巡护管理，加密巡检频次，提高管道巡线质量，优化巡线内容。</w:t>
      </w:r>
    </w:p>
    <w:p>
      <w:pPr>
        <w:pStyle w:val="45"/>
        <w:ind w:firstLine="632" w:firstLineChars="200"/>
        <w:jc w:val="both"/>
        <w:rPr>
          <w:rFonts w:ascii="方正仿宋_GBK"/>
          <w:sz w:val="32"/>
          <w:szCs w:val="32"/>
        </w:rPr>
      </w:pPr>
      <w:r>
        <w:rPr>
          <w:rFonts w:hint="eastAsia" w:ascii="方正仿宋_GBK"/>
          <w:sz w:val="32"/>
          <w:szCs w:val="32"/>
        </w:rPr>
        <w:t>2）完善高后果区油气管道警示标识、三桩一牌及高后果区风险警示牌。</w:t>
      </w:r>
    </w:p>
    <w:p>
      <w:pPr>
        <w:pStyle w:val="45"/>
        <w:ind w:firstLine="632" w:firstLineChars="200"/>
        <w:jc w:val="both"/>
        <w:rPr>
          <w:rFonts w:ascii="方正仿宋_GBK"/>
          <w:sz w:val="32"/>
          <w:szCs w:val="32"/>
        </w:rPr>
      </w:pPr>
      <w:r>
        <w:rPr>
          <w:rFonts w:hint="eastAsia" w:ascii="方正仿宋_GBK"/>
          <w:sz w:val="32"/>
          <w:szCs w:val="32"/>
        </w:rPr>
        <w:t>3）开展一对一走访式管道保护宣传。</w:t>
      </w:r>
    </w:p>
    <w:p>
      <w:pPr>
        <w:pStyle w:val="45"/>
        <w:ind w:firstLine="632" w:firstLineChars="200"/>
        <w:jc w:val="both"/>
        <w:rPr>
          <w:rFonts w:ascii="方正仿宋_GBK"/>
          <w:sz w:val="32"/>
          <w:szCs w:val="32"/>
        </w:rPr>
      </w:pPr>
      <w:r>
        <w:rPr>
          <w:rFonts w:hint="eastAsia" w:ascii="方正仿宋_GBK"/>
          <w:sz w:val="32"/>
          <w:szCs w:val="32"/>
        </w:rPr>
        <w:t>（2）管道沿线外部风险管控措施</w:t>
      </w:r>
    </w:p>
    <w:p>
      <w:pPr>
        <w:pStyle w:val="45"/>
        <w:ind w:firstLine="632" w:firstLineChars="200"/>
        <w:jc w:val="both"/>
        <w:rPr>
          <w:rFonts w:ascii="方正仿宋_GBK"/>
          <w:sz w:val="32"/>
          <w:szCs w:val="32"/>
        </w:rPr>
      </w:pPr>
      <w:r>
        <w:rPr>
          <w:rFonts w:hint="eastAsia" w:ascii="方正仿宋_GBK"/>
          <w:sz w:val="32"/>
          <w:szCs w:val="32"/>
        </w:rPr>
        <w:t>1）积极与地方政府发改、规划、国土、应急、公安等部门联系配合，推动地方政府将管道保护工作纳入政府部门工作日程。</w:t>
      </w:r>
    </w:p>
    <w:p>
      <w:pPr>
        <w:pStyle w:val="45"/>
        <w:ind w:firstLine="632" w:firstLineChars="200"/>
        <w:jc w:val="both"/>
        <w:rPr>
          <w:rFonts w:ascii="方正仿宋_GBK"/>
          <w:sz w:val="32"/>
          <w:szCs w:val="32"/>
        </w:rPr>
      </w:pPr>
      <w:r>
        <w:rPr>
          <w:rFonts w:hint="eastAsia" w:ascii="方正仿宋_GBK"/>
          <w:sz w:val="32"/>
          <w:szCs w:val="32"/>
        </w:rPr>
        <w:t>2）建立高后果区管段信息收集制度，加强日常线路管理与第三方施工信息收集，并确保第三方施工信息的有效跟踪和及时妥善处理。</w:t>
      </w:r>
    </w:p>
    <w:p>
      <w:pPr>
        <w:pStyle w:val="45"/>
        <w:ind w:firstLine="632" w:firstLineChars="200"/>
        <w:jc w:val="both"/>
        <w:rPr>
          <w:rFonts w:ascii="方正仿宋_GBK"/>
          <w:sz w:val="32"/>
          <w:szCs w:val="32"/>
        </w:rPr>
      </w:pPr>
      <w:r>
        <w:rPr>
          <w:rFonts w:hint="eastAsia" w:ascii="方正仿宋_GBK"/>
          <w:sz w:val="32"/>
          <w:szCs w:val="32"/>
        </w:rPr>
        <w:t>3）完善高后果区档案管理，全面摸清高后果区管段的基本情况和风险状况，建立高后果区档案，如线路路由批复文件、设计图纸、竣工资料、历年管理方案、往来处置函件、汇报资料、内外检测记录、迁改记录、维修维护记录、管道交叉地下管网布置和联系方式等基本信息。</w:t>
      </w:r>
    </w:p>
    <w:p>
      <w:pPr>
        <w:pStyle w:val="45"/>
        <w:ind w:firstLine="632" w:firstLineChars="200"/>
        <w:jc w:val="both"/>
        <w:rPr>
          <w:rFonts w:ascii="方正仿宋_GBK"/>
          <w:sz w:val="32"/>
          <w:szCs w:val="32"/>
        </w:rPr>
      </w:pPr>
      <w:r>
        <w:rPr>
          <w:rFonts w:hint="eastAsia" w:ascii="方正仿宋_GBK"/>
          <w:sz w:val="32"/>
          <w:szCs w:val="32"/>
        </w:rPr>
        <w:t>（3）工程技术措施</w:t>
      </w:r>
    </w:p>
    <w:p>
      <w:pPr>
        <w:pStyle w:val="45"/>
        <w:ind w:firstLine="632" w:firstLineChars="200"/>
        <w:jc w:val="both"/>
        <w:rPr>
          <w:rFonts w:ascii="方正仿宋_GBK"/>
          <w:sz w:val="32"/>
          <w:szCs w:val="32"/>
        </w:rPr>
      </w:pPr>
      <w:r>
        <w:rPr>
          <w:rFonts w:hint="eastAsia" w:ascii="方正仿宋_GBK"/>
          <w:sz w:val="32"/>
          <w:szCs w:val="32"/>
        </w:rPr>
        <w:t>1）加强高后果区管道埋深检查，定期进行埋深探测，对埋深不符合要求的采取添加覆土、降低管道标高等措施妥善处理。</w:t>
      </w:r>
    </w:p>
    <w:p>
      <w:pPr>
        <w:pStyle w:val="45"/>
        <w:ind w:firstLine="632" w:firstLineChars="200"/>
        <w:jc w:val="both"/>
        <w:rPr>
          <w:rFonts w:ascii="方正仿宋_GBK"/>
          <w:sz w:val="32"/>
          <w:szCs w:val="32"/>
        </w:rPr>
      </w:pPr>
      <w:r>
        <w:rPr>
          <w:rFonts w:hint="eastAsia" w:ascii="方正仿宋_GBK"/>
          <w:sz w:val="32"/>
          <w:szCs w:val="32"/>
        </w:rPr>
        <w:t>2）加强管道的本体安全日常管理和维护，加强管道的PCM检测和内检测等工作。对有缺陷管段，若处于高后果区管段内，建议提高要求，及时评估和修复缺陷，提高管道的本质安全水平。</w:t>
      </w:r>
    </w:p>
    <w:p>
      <w:pPr>
        <w:pStyle w:val="45"/>
        <w:ind w:firstLine="632" w:firstLineChars="200"/>
        <w:jc w:val="both"/>
        <w:rPr>
          <w:rFonts w:ascii="方正仿宋_GBK"/>
          <w:sz w:val="32"/>
          <w:szCs w:val="32"/>
        </w:rPr>
      </w:pPr>
      <w:r>
        <w:rPr>
          <w:rFonts w:hint="eastAsia" w:ascii="方正仿宋_GBK"/>
          <w:sz w:val="32"/>
          <w:szCs w:val="32"/>
        </w:rPr>
        <w:t>3）推进管道内外检测的实施，确保管道本体风险受控，制定并落实内外检测评价规划、计划并逐年更新，实现缺陷的闭环管理，尤其是评价不可接受缺陷的销项管理，优先修复高后果区内的防腐层及管体缺陷。</w:t>
      </w:r>
    </w:p>
    <w:p>
      <w:pPr>
        <w:pStyle w:val="45"/>
        <w:ind w:firstLine="632" w:firstLineChars="200"/>
        <w:jc w:val="both"/>
        <w:rPr>
          <w:rFonts w:ascii="方正仿宋_GBK"/>
          <w:sz w:val="32"/>
          <w:szCs w:val="32"/>
        </w:rPr>
      </w:pPr>
      <w:r>
        <w:rPr>
          <w:rFonts w:hint="eastAsia" w:ascii="方正仿宋_GBK"/>
          <w:sz w:val="32"/>
          <w:szCs w:val="32"/>
        </w:rPr>
        <w:t>4）定期对高后果区阴极保护系统运行状态进行评价，及时处理阴极保护系统异常状态。</w:t>
      </w:r>
    </w:p>
    <w:p>
      <w:pPr>
        <w:pStyle w:val="45"/>
        <w:ind w:firstLine="632" w:firstLineChars="200"/>
        <w:jc w:val="both"/>
        <w:rPr>
          <w:rFonts w:ascii="方正仿宋_GBK"/>
          <w:sz w:val="32"/>
          <w:szCs w:val="32"/>
        </w:rPr>
      </w:pPr>
      <w:r>
        <w:rPr>
          <w:rFonts w:hint="eastAsia" w:ascii="方正仿宋_GBK"/>
          <w:sz w:val="32"/>
          <w:szCs w:val="32"/>
        </w:rPr>
        <w:t>5）针对高后果区管段定期进行杂散电流干扰测试和防护工作。</w:t>
      </w:r>
    </w:p>
    <w:p>
      <w:pPr>
        <w:pStyle w:val="45"/>
        <w:ind w:firstLine="632" w:firstLineChars="200"/>
        <w:jc w:val="both"/>
        <w:rPr>
          <w:rFonts w:ascii="方正仿宋_GBK"/>
          <w:sz w:val="32"/>
          <w:szCs w:val="32"/>
        </w:rPr>
      </w:pPr>
      <w:r>
        <w:rPr>
          <w:rFonts w:hint="eastAsia" w:ascii="方正仿宋_GBK"/>
          <w:sz w:val="32"/>
          <w:szCs w:val="32"/>
        </w:rPr>
        <w:t>（4）第三方破坏管理</w:t>
      </w:r>
    </w:p>
    <w:p>
      <w:pPr>
        <w:pStyle w:val="45"/>
        <w:ind w:firstLine="632" w:firstLineChars="200"/>
        <w:jc w:val="both"/>
        <w:rPr>
          <w:rFonts w:ascii="方正仿宋_GBK"/>
          <w:sz w:val="32"/>
          <w:szCs w:val="32"/>
        </w:rPr>
      </w:pPr>
      <w:r>
        <w:rPr>
          <w:rFonts w:hint="eastAsia" w:ascii="方正仿宋_GBK"/>
          <w:sz w:val="32"/>
          <w:szCs w:val="32"/>
        </w:rPr>
        <w:t>1）针对高后果区沿线人员生产活动频繁区域和第三方施工区域开展第三方破坏风险信息收集和报告制度。</w:t>
      </w:r>
    </w:p>
    <w:p>
      <w:pPr>
        <w:pStyle w:val="45"/>
        <w:ind w:firstLine="632" w:firstLineChars="200"/>
        <w:jc w:val="both"/>
        <w:rPr>
          <w:rFonts w:ascii="方正仿宋_GBK"/>
          <w:sz w:val="32"/>
          <w:szCs w:val="32"/>
        </w:rPr>
      </w:pPr>
      <w:r>
        <w:rPr>
          <w:rFonts w:hint="eastAsia" w:ascii="方正仿宋_GBK"/>
          <w:sz w:val="32"/>
          <w:szCs w:val="32"/>
        </w:rPr>
        <w:t>2）第三方破坏施工信息闭合管理，针对可能存在的破坏区域，加密巡护、抽查陪巡和临时监护人员等手段密切跟踪施工信息，直至确认施工安全通过管道或施工结束。</w:t>
      </w:r>
    </w:p>
    <w:p>
      <w:pPr>
        <w:pStyle w:val="45"/>
        <w:ind w:firstLine="632" w:firstLineChars="200"/>
        <w:jc w:val="both"/>
        <w:rPr>
          <w:rFonts w:ascii="方正仿宋_GBK"/>
          <w:sz w:val="32"/>
          <w:szCs w:val="32"/>
        </w:rPr>
      </w:pPr>
      <w:r>
        <w:rPr>
          <w:rFonts w:hint="eastAsia" w:ascii="方正仿宋_GBK"/>
          <w:sz w:val="32"/>
          <w:szCs w:val="32"/>
        </w:rPr>
        <w:t>3）建立健全管道沿线第三方施工现场管理制度，落实管道沿线进行可能对管道造成危险的活动采取告知、报告、保护方案、签订管道保护协议、施工现场技术交底、设置物理隔离或警示标识、现场监护等措施，保障第三方施工安全。</w:t>
      </w:r>
    </w:p>
    <w:p>
      <w:pPr>
        <w:pStyle w:val="45"/>
        <w:ind w:firstLine="632" w:firstLineChars="200"/>
        <w:jc w:val="both"/>
        <w:rPr>
          <w:rFonts w:ascii="方正仿宋_GBK"/>
          <w:sz w:val="32"/>
          <w:szCs w:val="32"/>
        </w:rPr>
      </w:pPr>
      <w:r>
        <w:rPr>
          <w:rFonts w:hint="eastAsia" w:ascii="方正仿宋_GBK"/>
          <w:sz w:val="32"/>
          <w:szCs w:val="32"/>
        </w:rPr>
        <w:t>（5）高后果区内地质灾害风险管理</w:t>
      </w:r>
    </w:p>
    <w:p>
      <w:pPr>
        <w:pStyle w:val="45"/>
        <w:ind w:firstLine="632" w:firstLineChars="200"/>
        <w:jc w:val="both"/>
        <w:rPr>
          <w:rFonts w:ascii="方正仿宋_GBK"/>
          <w:sz w:val="32"/>
          <w:szCs w:val="32"/>
        </w:rPr>
      </w:pPr>
      <w:r>
        <w:rPr>
          <w:rFonts w:hint="eastAsia" w:ascii="方正仿宋_GBK"/>
          <w:sz w:val="32"/>
          <w:szCs w:val="32"/>
        </w:rPr>
        <w:t>1）针对管道地质灾害频发的高后果区地段进行加密巡检，特别是汛期加强滑坡、采空区地段管理巡检，汛期结束后应全线逐一排查潜在隐患。</w:t>
      </w:r>
    </w:p>
    <w:p>
      <w:pPr>
        <w:pStyle w:val="45"/>
        <w:ind w:firstLine="632" w:firstLineChars="200"/>
        <w:jc w:val="both"/>
        <w:rPr>
          <w:rFonts w:ascii="方正仿宋_GBK"/>
          <w:sz w:val="32"/>
          <w:szCs w:val="32"/>
        </w:rPr>
      </w:pPr>
      <w:r>
        <w:rPr>
          <w:rFonts w:hint="eastAsia" w:ascii="方正仿宋_GBK"/>
          <w:sz w:val="32"/>
          <w:szCs w:val="32"/>
        </w:rPr>
        <w:t>2）对于高后果区内的地质灾害风险点实行“早发现、早治理”，及时通过小维护、定额维修等渠道实施风险削减，将风险降到最低。</w:t>
      </w:r>
    </w:p>
    <w:p>
      <w:pPr>
        <w:keepNext/>
        <w:keepLines/>
        <w:ind w:firstLine="632" w:firstLineChars="200"/>
        <w:outlineLvl w:val="2"/>
        <w:rPr>
          <w:rFonts w:ascii="仿宋_GB2312" w:eastAsia="仿宋_GB2312"/>
          <w:b/>
          <w:bCs/>
        </w:rPr>
      </w:pPr>
      <w:r>
        <w:rPr>
          <w:rFonts w:hint="eastAsia" w:ascii="仿宋_GB2312" w:eastAsia="仿宋_GB2312"/>
          <w:b/>
          <w:bCs/>
        </w:rPr>
        <w:t>5.7.3 高后果区应急处置措施</w:t>
      </w:r>
    </w:p>
    <w:p>
      <w:pPr>
        <w:pStyle w:val="45"/>
        <w:ind w:firstLine="632" w:firstLineChars="200"/>
        <w:jc w:val="both"/>
        <w:rPr>
          <w:rFonts w:ascii="方正仿宋_GBK"/>
          <w:sz w:val="32"/>
          <w:szCs w:val="32"/>
        </w:rPr>
      </w:pPr>
      <w:r>
        <w:rPr>
          <w:rFonts w:hint="eastAsia" w:ascii="方正仿宋_GBK"/>
          <w:sz w:val="32"/>
          <w:szCs w:val="32"/>
        </w:rPr>
        <w:t>（1）接到报警后，报警联络组人员立即与管线相连的油库取得联系，采取相应紧急措施，停止所有油料作业，关闭相关阀门，同时通知油车迅速赶往事故地点。</w:t>
      </w:r>
    </w:p>
    <w:p>
      <w:pPr>
        <w:pStyle w:val="45"/>
        <w:ind w:firstLine="632" w:firstLineChars="200"/>
        <w:jc w:val="both"/>
        <w:rPr>
          <w:rFonts w:ascii="方正仿宋_GBK"/>
          <w:sz w:val="32"/>
          <w:szCs w:val="32"/>
        </w:rPr>
      </w:pPr>
      <w:r>
        <w:rPr>
          <w:rFonts w:hint="eastAsia" w:ascii="方正仿宋_GBK"/>
          <w:sz w:val="32"/>
          <w:szCs w:val="32"/>
        </w:rPr>
        <w:t>（2）抢险人员迅速集合，根据指挥长的指令迅速将应急救援器材（油桶、油盆、手提桶、手摇泵、机动泵、发电机、防爆工具、防爆照明器材、管箍、铅板、耐油胶垫、耐油胶、钙基脂、锉刀、盲板、法兰盘、灭火瓶、石棉被、消防铲、十字镐、锄头、吸油毡、沙袋等）搬运上车，立即赶往现场。</w:t>
      </w:r>
    </w:p>
    <w:p>
      <w:pPr>
        <w:pStyle w:val="45"/>
        <w:ind w:firstLine="632" w:firstLineChars="200"/>
        <w:jc w:val="both"/>
        <w:rPr>
          <w:rFonts w:ascii="方正仿宋_GBK"/>
          <w:sz w:val="32"/>
          <w:szCs w:val="32"/>
        </w:rPr>
      </w:pPr>
      <w:r>
        <w:rPr>
          <w:rFonts w:hint="eastAsia" w:ascii="方正仿宋_GBK"/>
          <w:sz w:val="32"/>
          <w:szCs w:val="32"/>
        </w:rPr>
        <w:t>（3）事故情况通知应急协作单位，要求其组织救援人员、设备迅速到达事故现场。</w:t>
      </w:r>
    </w:p>
    <w:p>
      <w:pPr>
        <w:pStyle w:val="45"/>
        <w:ind w:firstLine="632" w:firstLineChars="200"/>
        <w:jc w:val="both"/>
        <w:rPr>
          <w:rFonts w:ascii="方正仿宋_GBK"/>
          <w:sz w:val="32"/>
          <w:szCs w:val="32"/>
        </w:rPr>
      </w:pPr>
      <w:r>
        <w:rPr>
          <w:rFonts w:hint="eastAsia" w:ascii="方正仿宋_GBK"/>
          <w:sz w:val="32"/>
          <w:szCs w:val="32"/>
        </w:rPr>
        <w:t>（4）警戒组应立即在现场布置消防器材，要求施工方停止现场施工作业，在周围100m范围内设置警戒线，禁止无关人员、车辆进入现场，加强警戒，并通知公安部门对现场周围500m范围的人员进行疏散。</w:t>
      </w:r>
    </w:p>
    <w:p>
      <w:pPr>
        <w:pStyle w:val="45"/>
        <w:ind w:firstLine="632" w:firstLineChars="200"/>
        <w:jc w:val="both"/>
        <w:rPr>
          <w:rFonts w:ascii="方正仿宋_GBK"/>
          <w:sz w:val="32"/>
          <w:szCs w:val="32"/>
        </w:rPr>
      </w:pPr>
      <w:r>
        <w:rPr>
          <w:rFonts w:hint="eastAsia" w:ascii="方正仿宋_GBK"/>
          <w:sz w:val="32"/>
          <w:szCs w:val="32"/>
        </w:rPr>
        <w:t>（5）泄漏的处置</w:t>
      </w:r>
    </w:p>
    <w:p>
      <w:pPr>
        <w:pStyle w:val="45"/>
        <w:ind w:firstLine="632" w:firstLineChars="200"/>
        <w:jc w:val="both"/>
        <w:rPr>
          <w:rFonts w:ascii="方正仿宋_GBK"/>
          <w:sz w:val="32"/>
          <w:szCs w:val="32"/>
        </w:rPr>
      </w:pPr>
      <w:r>
        <w:rPr>
          <w:rFonts w:hint="eastAsia" w:ascii="方正仿宋_GBK"/>
          <w:sz w:val="32"/>
          <w:szCs w:val="32"/>
        </w:rPr>
        <w:t>1）使用油蒸汽浓度检测仪检测油蒸汽浓度，根据情况划分防爆区域和油蒸汽超标区域，禁止重型机械，车辆，各类非防爆工具，电气设备，未穿着防静电工作服的人员等进入防爆区域内，在油蒸汽浓度超标的区域应穿戴防毒面具。</w:t>
      </w:r>
    </w:p>
    <w:p>
      <w:pPr>
        <w:pStyle w:val="45"/>
        <w:ind w:firstLine="632" w:firstLineChars="200"/>
        <w:jc w:val="both"/>
        <w:rPr>
          <w:rFonts w:ascii="方正仿宋_GBK"/>
          <w:sz w:val="32"/>
          <w:szCs w:val="32"/>
        </w:rPr>
      </w:pPr>
      <w:r>
        <w:rPr>
          <w:rFonts w:hint="eastAsia" w:ascii="方正仿宋_GBK"/>
          <w:sz w:val="32"/>
          <w:szCs w:val="32"/>
        </w:rPr>
        <w:t>2）采用人工方式进行开挖，查找管道漏油点，同时利用油桶、油盆、手摇泵、运油车等工具、设备回收泄漏的油料，对散流的油品，应根据地形对外流油品进行引流，用沙袋对水沟等低洼处进行封堵，集中回收。</w:t>
      </w:r>
    </w:p>
    <w:p>
      <w:pPr>
        <w:pStyle w:val="45"/>
        <w:ind w:firstLine="632" w:firstLineChars="200"/>
        <w:jc w:val="both"/>
        <w:rPr>
          <w:rFonts w:ascii="方正仿宋_GBK"/>
          <w:sz w:val="32"/>
          <w:szCs w:val="32"/>
        </w:rPr>
      </w:pPr>
      <w:r>
        <w:rPr>
          <w:rFonts w:hint="eastAsia" w:ascii="方正仿宋_GBK"/>
          <w:sz w:val="32"/>
          <w:szCs w:val="32"/>
        </w:rPr>
        <w:t>3）开挖并找到管道漏油点后，用铅板对漏点进行封堵，用耐油胶垫和管箍进行包扎。</w:t>
      </w:r>
    </w:p>
    <w:p>
      <w:pPr>
        <w:pStyle w:val="45"/>
        <w:ind w:firstLine="632" w:firstLineChars="200"/>
        <w:jc w:val="both"/>
        <w:rPr>
          <w:rFonts w:ascii="方正仿宋_GBK"/>
          <w:sz w:val="32"/>
          <w:szCs w:val="32"/>
        </w:rPr>
      </w:pPr>
      <w:r>
        <w:rPr>
          <w:rFonts w:hint="eastAsia" w:ascii="方正仿宋_GBK"/>
          <w:sz w:val="32"/>
          <w:szCs w:val="32"/>
        </w:rPr>
        <w:t>4）如需对管线进行切割、焊接时，应先将泄漏的油料全部回收，清除泄漏处周围含油泥土，喷洒消防泡沫和铺设石棉被覆盖管线周围的泥土。</w:t>
      </w:r>
    </w:p>
    <w:p>
      <w:pPr>
        <w:pStyle w:val="45"/>
        <w:ind w:firstLine="632" w:firstLineChars="200"/>
        <w:jc w:val="both"/>
        <w:rPr>
          <w:rFonts w:ascii="方正仿宋_GBK"/>
          <w:sz w:val="32"/>
          <w:szCs w:val="32"/>
        </w:rPr>
      </w:pPr>
      <w:r>
        <w:rPr>
          <w:rFonts w:hint="eastAsia" w:ascii="方正仿宋_GBK"/>
          <w:sz w:val="32"/>
          <w:szCs w:val="32"/>
        </w:rPr>
        <w:t>（6）泄漏区域的处置</w:t>
      </w:r>
    </w:p>
    <w:p>
      <w:pPr>
        <w:pStyle w:val="45"/>
        <w:ind w:firstLine="632" w:firstLineChars="200"/>
        <w:jc w:val="both"/>
        <w:rPr>
          <w:rFonts w:ascii="方正仿宋_GBK"/>
          <w:sz w:val="32"/>
          <w:szCs w:val="32"/>
        </w:rPr>
      </w:pPr>
      <w:r>
        <w:rPr>
          <w:rFonts w:hint="eastAsia" w:ascii="方正仿宋_GBK"/>
          <w:sz w:val="32"/>
          <w:szCs w:val="32"/>
        </w:rPr>
        <w:t>向施工方了解施工区域内的管网、电缆沟、地井、基坑、桩孔、工棚等的布局，并进行排查和油蒸汽浓度检测，要求施工方切断电源，对油蒸汽浓度超标的区域采用鼓风机进行通风。如有油罐、油漆等易燃易爆物距离事故发生处较近，应对油罐、油漆等进行隔离或择机移走。</w:t>
      </w:r>
    </w:p>
    <w:p>
      <w:pPr>
        <w:pStyle w:val="45"/>
        <w:ind w:firstLine="632" w:firstLineChars="200"/>
        <w:jc w:val="both"/>
        <w:rPr>
          <w:rFonts w:ascii="方正仿宋_GBK"/>
          <w:sz w:val="32"/>
          <w:szCs w:val="32"/>
        </w:rPr>
      </w:pPr>
      <w:r>
        <w:rPr>
          <w:rFonts w:hint="eastAsia" w:ascii="方正仿宋_GBK"/>
          <w:sz w:val="32"/>
          <w:szCs w:val="32"/>
        </w:rPr>
        <w:t>（7）爆炸的处置</w:t>
      </w:r>
    </w:p>
    <w:p>
      <w:pPr>
        <w:pStyle w:val="45"/>
        <w:ind w:firstLine="632" w:firstLineChars="200"/>
        <w:jc w:val="both"/>
        <w:rPr>
          <w:rFonts w:ascii="方正仿宋_GBK"/>
          <w:sz w:val="32"/>
          <w:szCs w:val="32"/>
        </w:rPr>
      </w:pPr>
      <w:r>
        <w:rPr>
          <w:rFonts w:hint="eastAsia" w:ascii="方正仿宋_GBK"/>
          <w:sz w:val="32"/>
          <w:szCs w:val="32"/>
        </w:rPr>
        <w:t>发生了火灾爆炸事故，应立即拨打119报警，并派人到路口引导消防车辆。</w:t>
      </w:r>
    </w:p>
    <w:p>
      <w:pPr>
        <w:pStyle w:val="45"/>
        <w:ind w:firstLine="632" w:firstLineChars="200"/>
        <w:jc w:val="both"/>
        <w:rPr>
          <w:rFonts w:ascii="方正仿宋_GBK"/>
          <w:sz w:val="32"/>
          <w:szCs w:val="32"/>
        </w:rPr>
      </w:pPr>
      <w:r>
        <w:rPr>
          <w:rFonts w:hint="eastAsia" w:ascii="方正仿宋_GBK"/>
          <w:sz w:val="32"/>
          <w:szCs w:val="32"/>
        </w:rPr>
        <w:t>（8）伤亡的处置</w:t>
      </w:r>
    </w:p>
    <w:p>
      <w:pPr>
        <w:pStyle w:val="45"/>
        <w:ind w:firstLine="632" w:firstLineChars="200"/>
        <w:jc w:val="both"/>
        <w:rPr>
          <w:rFonts w:ascii="方正仿宋_GBK"/>
          <w:sz w:val="32"/>
          <w:szCs w:val="32"/>
        </w:rPr>
      </w:pPr>
      <w:r>
        <w:rPr>
          <w:rFonts w:hint="eastAsia" w:ascii="方正仿宋_GBK"/>
          <w:sz w:val="32"/>
          <w:szCs w:val="32"/>
        </w:rPr>
        <w:t>如果发生了人员伤害事故，应立即拨打120，并配合救护人员做好伤员的转移、救护等工作。</w:t>
      </w:r>
    </w:p>
    <w:p>
      <w:pPr>
        <w:pStyle w:val="45"/>
        <w:ind w:firstLine="632" w:firstLineChars="200"/>
        <w:jc w:val="both"/>
        <w:rPr>
          <w:rFonts w:ascii="方正仿宋_GBK"/>
          <w:sz w:val="32"/>
          <w:szCs w:val="32"/>
        </w:rPr>
      </w:pPr>
      <w:r>
        <w:rPr>
          <w:rFonts w:hint="eastAsia" w:ascii="方正仿宋_GBK"/>
          <w:sz w:val="32"/>
          <w:szCs w:val="32"/>
        </w:rPr>
        <w:t>（9）如果发生环境污染的危害，应报告区生态环境局；如果无法维持现场秩序，应及时报告公安部门请求协助处理。</w:t>
      </w:r>
    </w:p>
    <w:p>
      <w:pPr>
        <w:pStyle w:val="45"/>
        <w:ind w:firstLine="632" w:firstLineChars="200"/>
        <w:jc w:val="both"/>
        <w:rPr>
          <w:rFonts w:ascii="方正仿宋_GBK"/>
          <w:sz w:val="32"/>
          <w:szCs w:val="32"/>
        </w:rPr>
      </w:pPr>
      <w:r>
        <w:rPr>
          <w:rFonts w:hint="eastAsia" w:ascii="方正仿宋_GBK"/>
          <w:sz w:val="32"/>
          <w:szCs w:val="32"/>
        </w:rPr>
        <w:t>（10）计量员测量相关油罐，确定长输管线事故造成的油料损失数量。</w:t>
      </w:r>
    </w:p>
    <w:p>
      <w:pPr>
        <w:keepNext/>
        <w:keepLines/>
        <w:spacing w:line="400" w:lineRule="exact"/>
        <w:ind w:firstLine="316" w:firstLineChars="100"/>
        <w:outlineLvl w:val="2"/>
        <w:rPr>
          <w:rFonts w:ascii="仿宋_GB2312" w:eastAsia="仿宋_GB2312"/>
          <w:b/>
          <w:bCs/>
        </w:rPr>
      </w:pPr>
      <w:r>
        <w:rPr>
          <w:rFonts w:hint="eastAsia" w:ascii="仿宋_GB2312" w:eastAsia="仿宋_GB2312"/>
          <w:b/>
          <w:bCs/>
        </w:rPr>
        <w:t>5.</w:t>
      </w:r>
      <w:r>
        <w:rPr>
          <w:rFonts w:ascii="仿宋_GB2312" w:eastAsia="仿宋_GB2312"/>
          <w:b/>
          <w:bCs/>
        </w:rPr>
        <w:t>7</w:t>
      </w:r>
      <w:r>
        <w:rPr>
          <w:rFonts w:hint="eastAsia" w:ascii="仿宋_GB2312" w:eastAsia="仿宋_GB2312"/>
          <w:b/>
          <w:bCs/>
        </w:rPr>
        <w:t>.</w:t>
      </w:r>
      <w:r>
        <w:rPr>
          <w:rFonts w:ascii="仿宋_GB2312" w:eastAsia="仿宋_GB2312"/>
          <w:b/>
          <w:bCs/>
        </w:rPr>
        <w:t xml:space="preserve">4 </w:t>
      </w:r>
      <w:r>
        <w:rPr>
          <w:rFonts w:hint="eastAsia" w:ascii="仿宋_GB2312" w:eastAsia="仿宋_GB2312"/>
          <w:b/>
          <w:bCs/>
        </w:rPr>
        <w:t>高后果区管道走向图</w:t>
      </w:r>
    </w:p>
    <w:p>
      <w:pPr>
        <w:pStyle w:val="45"/>
        <w:jc w:val="center"/>
        <w:rPr>
          <w:rFonts w:ascii="方正仿宋_GBK"/>
          <w:sz w:val="32"/>
          <w:szCs w:val="32"/>
        </w:rPr>
      </w:pPr>
      <w:r>
        <w:rPr>
          <w:rFonts w:ascii="方正仿宋_GBK"/>
          <w:sz w:val="32"/>
          <w:szCs w:val="32"/>
        </w:rPr>
        <w:drawing>
          <wp:inline distT="0" distB="0" distL="0" distR="0">
            <wp:extent cx="5446395" cy="7703820"/>
            <wp:effectExtent l="0" t="0" r="1905" b="0"/>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6800" cy="7704000"/>
                    </a:xfrm>
                    <a:prstGeom prst="rect">
                      <a:avLst/>
                    </a:prstGeom>
                  </pic:spPr>
                </pic:pic>
              </a:graphicData>
            </a:graphic>
          </wp:inline>
        </w:drawing>
      </w:r>
    </w:p>
    <w:p>
      <w:pPr>
        <w:pStyle w:val="3"/>
        <w:pageBreakBefore/>
        <w:adjustRightInd w:val="0"/>
        <w:snapToGrid w:val="0"/>
        <w:spacing w:before="100" w:beforeAutospacing="1" w:after="100" w:afterAutospacing="1" w:line="240" w:lineRule="auto"/>
        <w:ind w:firstLine="632" w:firstLineChars="200"/>
        <w:rPr>
          <w:rFonts w:ascii="方正黑体_GBK" w:hAnsi="Times New Roman" w:eastAsia="方正黑体_GBK"/>
          <w:b w:val="0"/>
          <w:bCs/>
          <w:sz w:val="32"/>
          <w:szCs w:val="32"/>
        </w:rPr>
      </w:pPr>
      <w:bookmarkStart w:id="41" w:name="_Toc117163040"/>
      <w:r>
        <w:rPr>
          <w:rFonts w:ascii="方正黑体_GBK" w:hAnsi="Times New Roman" w:eastAsia="方正黑体_GBK"/>
          <w:b w:val="0"/>
          <w:bCs/>
          <w:sz w:val="32"/>
          <w:szCs w:val="32"/>
          <w:lang w:val="en-US"/>
        </w:rPr>
        <w:t>6</w:t>
      </w:r>
      <w:r>
        <w:rPr>
          <w:rFonts w:hint="eastAsia" w:ascii="方正黑体_GBK" w:hAnsi="Times New Roman" w:eastAsia="方正黑体_GBK"/>
          <w:b w:val="0"/>
          <w:bCs/>
          <w:sz w:val="32"/>
          <w:szCs w:val="32"/>
        </w:rPr>
        <w:t xml:space="preserve"> </w:t>
      </w:r>
      <w:r>
        <w:rPr>
          <w:rFonts w:ascii="方正黑体_GBK" w:hAnsi="Times New Roman" w:eastAsia="方正黑体_GBK"/>
          <w:b w:val="0"/>
          <w:bCs/>
          <w:sz w:val="32"/>
          <w:szCs w:val="32"/>
        </w:rPr>
        <w:t xml:space="preserve"> </w:t>
      </w:r>
      <w:r>
        <w:rPr>
          <w:rFonts w:hint="eastAsia" w:ascii="方正黑体_GBK" w:hAnsi="Times New Roman" w:eastAsia="方正黑体_GBK"/>
          <w:b w:val="0"/>
          <w:bCs/>
          <w:sz w:val="32"/>
          <w:szCs w:val="32"/>
        </w:rPr>
        <w:t>中航油重庆机场管线海尔路-沪渝高速高后果区</w:t>
      </w:r>
      <w:bookmarkEnd w:id="41"/>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42" w:name="_Toc117163041"/>
      <w:r>
        <w:rPr>
          <w:rFonts w:hint="eastAsia" w:ascii="方正楷体_GBK" w:hAnsi="方正楷体_GBK" w:eastAsia="方正楷体_GBK" w:cs="方正楷体_GBK"/>
          <w:b w:val="0"/>
          <w:bCs w:val="0"/>
        </w:rPr>
        <w:t>6.1  适用范围</w:t>
      </w:r>
      <w:bookmarkEnd w:id="42"/>
    </w:p>
    <w:p>
      <w:pPr>
        <w:pStyle w:val="45"/>
        <w:ind w:firstLine="632" w:firstLineChars="200"/>
        <w:jc w:val="both"/>
        <w:rPr>
          <w:rFonts w:ascii="方正仿宋_GBK"/>
          <w:sz w:val="32"/>
          <w:szCs w:val="32"/>
        </w:rPr>
      </w:pPr>
      <w:r>
        <w:rPr>
          <w:rFonts w:hint="eastAsia" w:ascii="方正仿宋_GBK"/>
          <w:sz w:val="32"/>
          <w:szCs w:val="32"/>
        </w:rPr>
        <w:t>本预案适用于中国航空油料有限责任公司重庆分公司油库库外和机坪围界外沿线输油管线（以下简称“中航油重庆机场管线”）海尔路-沪渝高速高后果区，管道运行中发生泄漏及其导致的火灾、爆炸等事故的应急准备和应急处置工作。</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43" w:name="_Toc117163042"/>
      <w:r>
        <w:rPr>
          <w:rFonts w:hint="eastAsia" w:ascii="方正楷体_GBK" w:hAnsi="方正楷体_GBK" w:eastAsia="方正楷体_GBK" w:cs="方正楷体_GBK"/>
          <w:b w:val="0"/>
          <w:bCs w:val="0"/>
        </w:rPr>
        <w:t>6.2  应急组织机构及职责</w:t>
      </w:r>
      <w:bookmarkEnd w:id="43"/>
    </w:p>
    <w:p>
      <w:pPr>
        <w:pStyle w:val="45"/>
        <w:ind w:firstLine="632" w:firstLineChars="200"/>
        <w:jc w:val="both"/>
        <w:rPr>
          <w:rFonts w:ascii="方正仿宋_GBK"/>
          <w:sz w:val="32"/>
          <w:szCs w:val="32"/>
        </w:rPr>
      </w:pPr>
      <w:r>
        <w:rPr>
          <w:rFonts w:hint="eastAsia" w:ascii="方正仿宋_GBK"/>
          <w:sz w:val="32"/>
          <w:szCs w:val="32"/>
        </w:rPr>
        <w:t>在江北区石油天然气长输管道突发事件应急指挥部（以下简称“区油气管道应急指挥部”）领导下成立中航油重庆机场管线海尔路-沪渝高速高后果区突发事件现场应急指挥部（以下简称“现场应急指挥部”），统筹协调海尔路-沪渝高速高后果区突发事件现场应急处置工作。</w:t>
      </w:r>
    </w:p>
    <w:p>
      <w:pPr>
        <w:pStyle w:val="45"/>
        <w:ind w:firstLine="632" w:firstLineChars="200"/>
        <w:jc w:val="both"/>
        <w:rPr>
          <w:rFonts w:ascii="方正仿宋_GBK"/>
          <w:sz w:val="32"/>
          <w:szCs w:val="32"/>
        </w:rPr>
      </w:pPr>
      <w:r>
        <w:rPr>
          <w:rFonts w:hint="eastAsia" w:ascii="方正仿宋_GBK"/>
          <w:sz w:val="32"/>
          <w:szCs w:val="32"/>
        </w:rPr>
        <w:t>现场应急指挥部指挥长由区政府分管副区长担任，区发展改革委、区应急管理局、区消防救援支队、寸滩街道、港城管委会、民航重庆安监局、中航油重庆分公司主要负责人任副指挥长，区发展改革委、区应急管理局、区消防救援支队、区市场监管局、区公安分局、区经济信息委、区商务委、区交通局、区生态环境局、区规划自然资源局、区住房城乡建委、区城市管理局、区卫生健康委、区财政局、区民政局、区人力社保局、区医疗保障局、区融媒体中心、区委网信办、区纪委监委、区总工会、寸滩街道办事处、港城管委会、民航重庆安监局、中航油重庆分公司等为成员单位。</w:t>
      </w:r>
    </w:p>
    <w:p>
      <w:pPr>
        <w:pStyle w:val="45"/>
        <w:ind w:firstLine="632" w:firstLineChars="200"/>
        <w:jc w:val="both"/>
        <w:rPr>
          <w:rFonts w:ascii="方正仿宋_GBK"/>
          <w:sz w:val="32"/>
          <w:szCs w:val="32"/>
        </w:rPr>
      </w:pPr>
      <w:r>
        <w:rPr>
          <w:rFonts w:hint="eastAsia" w:ascii="方正仿宋_GBK"/>
          <w:sz w:val="32"/>
          <w:szCs w:val="32"/>
        </w:rPr>
        <w:t>现场应急指挥部下设现场协调组、抢险施工组、后勤保障组、治安警戒组、油料回收组等现场应急工作小组，具体开展现场应急处置工作。各组织机构成员组成及职责见表6.2-1和表6.2-2。</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w:t>
      </w:r>
      <w:r>
        <w:rPr>
          <w:rFonts w:hint="eastAsia" w:ascii="方正黑体_GBK" w:hAnsi="Times New Roman" w:eastAsia="方正黑体_GBK" w:cs="Times New Roman"/>
          <w:bCs/>
          <w:kern w:val="44"/>
          <w:sz w:val="28"/>
          <w:szCs w:val="28"/>
        </w:rPr>
        <w:t>6.</w:t>
      </w:r>
      <w:r>
        <w:rPr>
          <w:rFonts w:hint="eastAsia" w:ascii="方正黑体_GBK" w:hAnsi="Times New Roman" w:eastAsia="方正黑体_GBK" w:cs="Times New Roman"/>
          <w:bCs/>
          <w:kern w:val="44"/>
          <w:sz w:val="28"/>
          <w:szCs w:val="28"/>
          <w:lang w:val="zh-CN"/>
        </w:rPr>
        <w:t>2-1  应急组织机构成员组成一览表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5"/>
        <w:gridCol w:w="1135"/>
        <w:gridCol w:w="1305"/>
        <w:gridCol w:w="35"/>
        <w:gridCol w:w="2061"/>
        <w:gridCol w:w="2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680"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序号</w:t>
            </w:r>
          </w:p>
        </w:tc>
        <w:tc>
          <w:tcPr>
            <w:tcW w:w="1135"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应急组织机构</w:t>
            </w:r>
          </w:p>
        </w:tc>
        <w:tc>
          <w:tcPr>
            <w:tcW w:w="1135"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应急职务</w:t>
            </w:r>
          </w:p>
        </w:tc>
        <w:tc>
          <w:tcPr>
            <w:tcW w:w="3401" w:type="dxa"/>
            <w:gridSpan w:val="3"/>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职务/姓名</w:t>
            </w:r>
          </w:p>
        </w:tc>
        <w:tc>
          <w:tcPr>
            <w:tcW w:w="2494"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1</w:t>
            </w:r>
          </w:p>
        </w:tc>
        <w:tc>
          <w:tcPr>
            <w:tcW w:w="1135"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cs="BatangChe"/>
                <w:sz w:val="21"/>
                <w:szCs w:val="21"/>
              </w:rPr>
              <w:t>现场应急指挥部</w:t>
            </w: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指挥长</w:t>
            </w: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区政府分管副区长</w:t>
            </w:r>
          </w:p>
        </w:tc>
        <w:tc>
          <w:tcPr>
            <w:tcW w:w="2494" w:type="dxa"/>
            <w:vAlign w:val="center"/>
          </w:tcPr>
          <w:p>
            <w:pPr>
              <w:adjustRightInd w:val="0"/>
              <w:snapToGrid w:val="0"/>
              <w:jc w:val="center"/>
              <w:rPr>
                <w:rFonts w:ascii="方正仿宋_GBK" w:hAnsi="宋体"/>
                <w:sz w:val="21"/>
                <w:szCs w:val="21"/>
              </w:rPr>
            </w:pPr>
            <w:r>
              <w:rPr>
                <w:rFonts w:hint="eastAsia" w:ascii="方正仿宋_GBK" w:hAnsi="宋体"/>
                <w:sz w:val="21"/>
                <w:szCs w:val="21"/>
              </w:rPr>
              <w:t>67854522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restart"/>
            <w:vAlign w:val="center"/>
          </w:tcPr>
          <w:p>
            <w:pPr>
              <w:adjustRightInd w:val="0"/>
              <w:snapToGrid w:val="0"/>
              <w:jc w:val="center"/>
              <w:rPr>
                <w:rFonts w:ascii="方正仿宋_GBK"/>
                <w:sz w:val="21"/>
                <w:szCs w:val="21"/>
              </w:rPr>
            </w:pPr>
            <w:r>
              <w:rPr>
                <w:rFonts w:hint="eastAsia" w:ascii="方正仿宋_GBK"/>
                <w:sz w:val="21"/>
                <w:szCs w:val="21"/>
              </w:rPr>
              <w:t>副指挥长</w:t>
            </w: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区发展改革委</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67754677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区应急管理局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81399150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区消防救援支队</w:t>
            </w:r>
          </w:p>
        </w:tc>
        <w:tc>
          <w:tcPr>
            <w:tcW w:w="2494" w:type="dxa"/>
            <w:vAlign w:val="center"/>
          </w:tcPr>
          <w:p>
            <w:pPr>
              <w:adjustRightInd w:val="0"/>
              <w:snapToGrid w:val="0"/>
              <w:jc w:val="center"/>
              <w:rPr>
                <w:rFonts w:ascii="方正仿宋_GBK" w:hAnsi="宋体"/>
                <w:sz w:val="21"/>
                <w:szCs w:val="21"/>
              </w:rPr>
            </w:pPr>
            <w:r>
              <w:rPr>
                <w:rFonts w:hint="eastAsia" w:ascii="方正仿宋_GBK" w:hAnsi="宋体"/>
                <w:sz w:val="21"/>
                <w:szCs w:val="21"/>
              </w:rPr>
              <w:t>67850978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寸滩街道</w:t>
            </w:r>
          </w:p>
        </w:tc>
        <w:tc>
          <w:tcPr>
            <w:tcW w:w="2494" w:type="dxa"/>
            <w:vAlign w:val="center"/>
          </w:tcPr>
          <w:p>
            <w:pPr>
              <w:adjustRightInd w:val="0"/>
              <w:snapToGrid w:val="0"/>
              <w:jc w:val="center"/>
              <w:rPr>
                <w:rFonts w:ascii="方正仿宋_GBK" w:hAnsi="宋体"/>
                <w:sz w:val="21"/>
                <w:szCs w:val="21"/>
              </w:rPr>
            </w:pPr>
            <w:r>
              <w:rPr>
                <w:rFonts w:hint="eastAsia" w:ascii="方正仿宋_GBK" w:hAnsi="宋体" w:cs="宋体"/>
                <w:sz w:val="21"/>
                <w:szCs w:val="21"/>
              </w:rPr>
              <w:t>67994953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港城管委会</w:t>
            </w:r>
          </w:p>
        </w:tc>
        <w:tc>
          <w:tcPr>
            <w:tcW w:w="2494" w:type="dxa"/>
            <w:vAlign w:val="center"/>
          </w:tcPr>
          <w:p>
            <w:pPr>
              <w:snapToGrid w:val="0"/>
              <w:spacing w:line="260" w:lineRule="exact"/>
              <w:jc w:val="center"/>
              <w:rPr>
                <w:rFonts w:ascii="方正仿宋_GBK" w:hAnsi="宋体" w:cs="宋体"/>
                <w:sz w:val="21"/>
                <w:szCs w:val="21"/>
              </w:rPr>
            </w:pPr>
            <w:r>
              <w:rPr>
                <w:rFonts w:ascii="方正仿宋_GBK" w:hAnsi="宋体" w:cs="宋体"/>
                <w:sz w:val="21"/>
                <w:szCs w:val="21"/>
              </w:rPr>
              <w:t>67756818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民航重庆安监局</w:t>
            </w:r>
          </w:p>
        </w:tc>
        <w:tc>
          <w:tcPr>
            <w:tcW w:w="249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13883010101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1305" w:type="dxa"/>
            <w:vMerge w:val="restart"/>
            <w:vAlign w:val="center"/>
          </w:tcPr>
          <w:p>
            <w:pPr>
              <w:adjustRightInd w:val="0"/>
              <w:snapToGrid w:val="0"/>
              <w:jc w:val="center"/>
              <w:rPr>
                <w:rFonts w:ascii="方正仿宋_GBK"/>
                <w:sz w:val="21"/>
                <w:szCs w:val="21"/>
              </w:rPr>
            </w:pPr>
            <w:r>
              <w:rPr>
                <w:rFonts w:hint="eastAsia" w:ascii="方正仿宋_GBK"/>
                <w:sz w:val="21"/>
                <w:szCs w:val="21"/>
              </w:rPr>
              <w:t>中航油重庆分公司</w:t>
            </w:r>
          </w:p>
        </w:tc>
        <w:tc>
          <w:tcPr>
            <w:tcW w:w="2096" w:type="dxa"/>
            <w:gridSpan w:val="2"/>
            <w:vAlign w:val="center"/>
          </w:tcPr>
          <w:p>
            <w:pPr>
              <w:adjustRightInd w:val="0"/>
              <w:snapToGrid w:val="0"/>
              <w:jc w:val="center"/>
              <w:rPr>
                <w:rFonts w:ascii="方正仿宋_GBK"/>
                <w:sz w:val="21"/>
                <w:szCs w:val="21"/>
              </w:rPr>
            </w:pPr>
            <w:r>
              <w:rPr>
                <w:rFonts w:hint="eastAsia" w:ascii="方正仿宋_GBK"/>
                <w:sz w:val="21"/>
                <w:szCs w:val="21"/>
              </w:rPr>
              <w:t>唐传明/总经理</w:t>
            </w:r>
          </w:p>
        </w:tc>
        <w:tc>
          <w:tcPr>
            <w:tcW w:w="249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15178886599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tabs>
                <w:tab w:val="left" w:leader="middleDot" w:pos="7560"/>
              </w:tabs>
              <w:adjustRightInd w:val="0"/>
              <w:snapToGrid w:val="0"/>
              <w:jc w:val="center"/>
              <w:rPr>
                <w:rFonts w:ascii="方正仿宋_GBK"/>
                <w:sz w:val="21"/>
                <w:szCs w:val="21"/>
              </w:rPr>
            </w:pPr>
          </w:p>
        </w:tc>
        <w:tc>
          <w:tcPr>
            <w:tcW w:w="1135" w:type="dxa"/>
            <w:vMerge w:val="continue"/>
            <w:vAlign w:val="center"/>
          </w:tcPr>
          <w:p>
            <w:pPr>
              <w:tabs>
                <w:tab w:val="left" w:leader="middleDot" w:pos="7560"/>
              </w:tabs>
              <w:adjustRightInd w:val="0"/>
              <w:snapToGrid w:val="0"/>
              <w:jc w:val="center"/>
              <w:rPr>
                <w:rFonts w:ascii="方正仿宋_GBK"/>
                <w:sz w:val="21"/>
                <w:szCs w:val="21"/>
              </w:rPr>
            </w:pPr>
          </w:p>
        </w:tc>
        <w:tc>
          <w:tcPr>
            <w:tcW w:w="1135" w:type="dxa"/>
            <w:vMerge w:val="continue"/>
            <w:vAlign w:val="center"/>
          </w:tcPr>
          <w:p>
            <w:pPr>
              <w:adjustRightInd w:val="0"/>
              <w:snapToGrid w:val="0"/>
              <w:jc w:val="center"/>
              <w:rPr>
                <w:rFonts w:ascii="方正仿宋_GBK"/>
                <w:sz w:val="21"/>
                <w:szCs w:val="21"/>
              </w:rPr>
            </w:pPr>
          </w:p>
        </w:tc>
        <w:tc>
          <w:tcPr>
            <w:tcW w:w="1305" w:type="dxa"/>
            <w:vMerge w:val="continue"/>
            <w:vAlign w:val="center"/>
          </w:tcPr>
          <w:p>
            <w:pPr>
              <w:adjustRightInd w:val="0"/>
              <w:snapToGrid w:val="0"/>
              <w:jc w:val="center"/>
              <w:rPr>
                <w:rFonts w:ascii="方正仿宋_GBK"/>
                <w:sz w:val="21"/>
                <w:szCs w:val="21"/>
              </w:rPr>
            </w:pPr>
          </w:p>
        </w:tc>
        <w:tc>
          <w:tcPr>
            <w:tcW w:w="2096" w:type="dxa"/>
            <w:gridSpan w:val="2"/>
            <w:vAlign w:val="center"/>
          </w:tcPr>
          <w:p>
            <w:pPr>
              <w:adjustRightInd w:val="0"/>
              <w:snapToGrid w:val="0"/>
              <w:jc w:val="center"/>
              <w:rPr>
                <w:rFonts w:ascii="方正仿宋_GBK"/>
                <w:sz w:val="21"/>
                <w:szCs w:val="21"/>
              </w:rPr>
            </w:pPr>
            <w:r>
              <w:rPr>
                <w:rFonts w:hint="eastAsia" w:ascii="方正仿宋_GBK"/>
                <w:sz w:val="21"/>
                <w:szCs w:val="21"/>
              </w:rPr>
              <w:t>斯春林/党委书记</w:t>
            </w:r>
          </w:p>
        </w:tc>
        <w:tc>
          <w:tcPr>
            <w:tcW w:w="249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13330202669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restart"/>
            <w:vAlign w:val="center"/>
          </w:tcPr>
          <w:p>
            <w:pPr>
              <w:adjustRightInd w:val="0"/>
              <w:snapToGrid w:val="0"/>
              <w:jc w:val="center"/>
              <w:rPr>
                <w:rFonts w:ascii="方正仿宋_GBK"/>
                <w:sz w:val="21"/>
                <w:szCs w:val="21"/>
              </w:rPr>
            </w:pPr>
            <w:r>
              <w:rPr>
                <w:rFonts w:hint="eastAsia" w:ascii="方正仿宋_GBK"/>
                <w:sz w:val="21"/>
                <w:szCs w:val="21"/>
              </w:rPr>
              <w:t>成员单位</w:t>
            </w:r>
          </w:p>
        </w:tc>
        <w:tc>
          <w:tcPr>
            <w:tcW w:w="3401" w:type="dxa"/>
            <w:gridSpan w:val="3"/>
            <w:vAlign w:val="center"/>
          </w:tcPr>
          <w:p>
            <w:pPr>
              <w:adjustRightInd w:val="0"/>
              <w:snapToGrid w:val="0"/>
              <w:jc w:val="center"/>
              <w:rPr>
                <w:rFonts w:ascii="方正仿宋_GBK"/>
                <w:sz w:val="21"/>
                <w:szCs w:val="21"/>
              </w:rPr>
            </w:pPr>
            <w:r>
              <w:rPr>
                <w:rFonts w:hint="eastAsia"/>
                <w:sz w:val="21"/>
                <w:szCs w:val="21"/>
              </w:rPr>
              <w:t>区市场监管局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67962229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区公安分局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67876177/110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区经济信息委</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67854805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区商务委</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67722365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区交通局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67560060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区生态环境局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区规划自然资源局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67857086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区住房城乡建委</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67855768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区城市管理局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67742196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区卫生健康委</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67721954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区财政局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67560045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区民政局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区人力社保局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67854429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区医疗保障局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67637678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区融媒体中心</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67851141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区委网信办</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67562622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区纪委监委</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67856059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sz w:val="21"/>
                <w:szCs w:val="21"/>
              </w:rPr>
              <w:t>区总工会</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67855808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5895" w:type="dxa"/>
            <w:gridSpan w:val="4"/>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中航油重庆分公司相关部门负责人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2</w:t>
            </w:r>
          </w:p>
        </w:tc>
        <w:tc>
          <w:tcPr>
            <w:tcW w:w="1135"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现场协调组</w:t>
            </w: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1340" w:type="dxa"/>
            <w:gridSpan w:val="2"/>
            <w:vAlign w:val="center"/>
          </w:tcPr>
          <w:p>
            <w:pPr>
              <w:adjustRightInd w:val="0"/>
              <w:snapToGrid w:val="0"/>
              <w:jc w:val="center"/>
              <w:rPr>
                <w:rFonts w:ascii="方正仿宋_GBK"/>
                <w:sz w:val="21"/>
                <w:szCs w:val="21"/>
              </w:rPr>
            </w:pPr>
            <w:r>
              <w:rPr>
                <w:rFonts w:hint="eastAsia" w:ascii="方正仿宋_GBK" w:hAnsi="宋体"/>
                <w:sz w:val="21"/>
                <w:szCs w:val="21"/>
              </w:rPr>
              <w:t>伍  涛</w:t>
            </w:r>
          </w:p>
        </w:tc>
        <w:tc>
          <w:tcPr>
            <w:tcW w:w="2061" w:type="dxa"/>
            <w:vAlign w:val="center"/>
          </w:tcPr>
          <w:p>
            <w:pPr>
              <w:adjustRightInd w:val="0"/>
              <w:snapToGrid w:val="0"/>
              <w:jc w:val="center"/>
              <w:rPr>
                <w:rFonts w:ascii="方正仿宋_GBK"/>
                <w:sz w:val="21"/>
                <w:szCs w:val="21"/>
              </w:rPr>
            </w:pPr>
            <w:r>
              <w:rPr>
                <w:rFonts w:hint="eastAsia" w:ascii="方正仿宋_GBK" w:hAnsi="宋体"/>
                <w:sz w:val="21"/>
                <w:szCs w:val="21"/>
              </w:rPr>
              <w:t>分管安全副总经理</w:t>
            </w:r>
          </w:p>
        </w:tc>
        <w:tc>
          <w:tcPr>
            <w:tcW w:w="2494" w:type="dxa"/>
            <w:vAlign w:val="center"/>
          </w:tcPr>
          <w:p>
            <w:pPr>
              <w:adjustRightInd w:val="0"/>
              <w:snapToGrid w:val="0"/>
              <w:jc w:val="center"/>
              <w:rPr>
                <w:rFonts w:ascii="方正仿宋_GBK"/>
                <w:sz w:val="21"/>
                <w:szCs w:val="21"/>
              </w:rPr>
            </w:pPr>
            <w:r>
              <w:rPr>
                <w:rFonts w:hint="eastAsia" w:ascii="方正仿宋_GBK" w:hAnsi="宋体"/>
                <w:sz w:val="21"/>
                <w:szCs w:val="21"/>
              </w:rPr>
              <w:t>13881998711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Merge w:val="restart"/>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1340" w:type="dxa"/>
            <w:gridSpan w:val="2"/>
            <w:vAlign w:val="center"/>
          </w:tcPr>
          <w:p>
            <w:pPr>
              <w:adjustRightInd w:val="0"/>
              <w:snapToGrid w:val="0"/>
              <w:jc w:val="center"/>
              <w:rPr>
                <w:rFonts w:ascii="方正仿宋_GBK"/>
                <w:sz w:val="21"/>
                <w:szCs w:val="21"/>
                <w:lang w:val="en-GB"/>
              </w:rPr>
            </w:pPr>
            <w:r>
              <w:rPr>
                <w:rFonts w:hint="eastAsia" w:ascii="方正仿宋_GBK" w:hAnsi="宋体"/>
                <w:sz w:val="21"/>
                <w:szCs w:val="21"/>
              </w:rPr>
              <w:t>孙文军</w:t>
            </w:r>
          </w:p>
        </w:tc>
        <w:tc>
          <w:tcPr>
            <w:tcW w:w="2061"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安全总监</w:t>
            </w:r>
          </w:p>
        </w:tc>
        <w:tc>
          <w:tcPr>
            <w:tcW w:w="2494"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13896180079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sz w:val="21"/>
                <w:szCs w:val="21"/>
              </w:rPr>
            </w:pPr>
          </w:p>
        </w:tc>
        <w:tc>
          <w:tcPr>
            <w:tcW w:w="1340" w:type="dxa"/>
            <w:gridSpan w:val="2"/>
            <w:vAlign w:val="center"/>
          </w:tcPr>
          <w:p>
            <w:pPr>
              <w:adjustRightInd w:val="0"/>
              <w:snapToGrid w:val="0"/>
              <w:jc w:val="center"/>
              <w:rPr>
                <w:rFonts w:ascii="方正仿宋_GBK"/>
                <w:sz w:val="21"/>
                <w:szCs w:val="21"/>
                <w:lang w:val="en-GB"/>
              </w:rPr>
            </w:pPr>
            <w:r>
              <w:rPr>
                <w:rFonts w:hint="eastAsia" w:ascii="方正仿宋_GBK" w:hAnsi="宋体"/>
                <w:sz w:val="21"/>
                <w:szCs w:val="21"/>
              </w:rPr>
              <w:t>谢  巍</w:t>
            </w:r>
          </w:p>
        </w:tc>
        <w:tc>
          <w:tcPr>
            <w:tcW w:w="2061"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业务部经理</w:t>
            </w:r>
          </w:p>
        </w:tc>
        <w:tc>
          <w:tcPr>
            <w:tcW w:w="2494"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15823906086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5" w:type="dxa"/>
            <w:gridSpan w:val="4"/>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中航油重庆分公司业务部全体成员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ascii="方正仿宋_GBK" w:hAnsi="宋体"/>
                <w:iCs/>
                <w:kern w:val="0"/>
                <w:sz w:val="21"/>
                <w:szCs w:val="21"/>
              </w:rPr>
              <w:t>3</w:t>
            </w:r>
          </w:p>
        </w:tc>
        <w:tc>
          <w:tcPr>
            <w:tcW w:w="1135"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抢险施工组</w:t>
            </w: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1340" w:type="dxa"/>
            <w:gridSpan w:val="2"/>
            <w:vAlign w:val="center"/>
          </w:tcPr>
          <w:p>
            <w:pPr>
              <w:adjustRightInd w:val="0"/>
              <w:snapToGrid w:val="0"/>
              <w:jc w:val="center"/>
              <w:rPr>
                <w:rFonts w:ascii="方正仿宋_GBK"/>
                <w:sz w:val="21"/>
                <w:szCs w:val="21"/>
              </w:rPr>
            </w:pPr>
            <w:r>
              <w:rPr>
                <w:rFonts w:hint="eastAsia" w:ascii="方正仿宋_GBK"/>
                <w:sz w:val="21"/>
                <w:szCs w:val="21"/>
              </w:rPr>
              <w:t>童  彬</w:t>
            </w:r>
          </w:p>
        </w:tc>
        <w:tc>
          <w:tcPr>
            <w:tcW w:w="2061" w:type="dxa"/>
            <w:vAlign w:val="center"/>
          </w:tcPr>
          <w:p>
            <w:pPr>
              <w:adjustRightInd w:val="0"/>
              <w:snapToGrid w:val="0"/>
              <w:jc w:val="center"/>
              <w:rPr>
                <w:rFonts w:ascii="方正仿宋_GBK"/>
                <w:sz w:val="21"/>
                <w:szCs w:val="21"/>
              </w:rPr>
            </w:pPr>
            <w:r>
              <w:rPr>
                <w:rFonts w:hint="eastAsia" w:ascii="方正仿宋_GBK" w:hAnsi="宋体"/>
                <w:sz w:val="21"/>
                <w:szCs w:val="21"/>
              </w:rPr>
              <w:t>工程指挥部负责人</w:t>
            </w:r>
          </w:p>
        </w:tc>
        <w:tc>
          <w:tcPr>
            <w:tcW w:w="2494" w:type="dxa"/>
            <w:vAlign w:val="center"/>
          </w:tcPr>
          <w:p>
            <w:pPr>
              <w:adjustRightInd w:val="0"/>
              <w:snapToGrid w:val="0"/>
              <w:jc w:val="center"/>
              <w:rPr>
                <w:rFonts w:ascii="方正仿宋_GBK"/>
                <w:sz w:val="21"/>
                <w:szCs w:val="21"/>
              </w:rPr>
            </w:pPr>
            <w:r>
              <w:rPr>
                <w:rFonts w:hint="eastAsia" w:ascii="方正仿宋_GBK"/>
                <w:sz w:val="21"/>
                <w:szCs w:val="21"/>
              </w:rPr>
              <w:t>13436095522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5" w:type="dxa"/>
            <w:gridSpan w:val="4"/>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工程办所有人员和山东军辉建设集团有限公司施工人员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4</w:t>
            </w:r>
          </w:p>
        </w:tc>
        <w:tc>
          <w:tcPr>
            <w:tcW w:w="1135"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sz w:val="21"/>
                <w:szCs w:val="21"/>
              </w:rPr>
              <w:t>后勤保障组</w:t>
            </w: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1340" w:type="dxa"/>
            <w:gridSpan w:val="2"/>
            <w:vAlign w:val="center"/>
          </w:tcPr>
          <w:p>
            <w:pPr>
              <w:adjustRightInd w:val="0"/>
              <w:snapToGrid w:val="0"/>
              <w:jc w:val="center"/>
              <w:rPr>
                <w:rFonts w:ascii="方正仿宋_GBK"/>
                <w:sz w:val="21"/>
                <w:szCs w:val="21"/>
              </w:rPr>
            </w:pPr>
            <w:r>
              <w:rPr>
                <w:rFonts w:hint="eastAsia" w:ascii="方正仿宋_GBK" w:hAnsi="宋体"/>
                <w:sz w:val="21"/>
                <w:szCs w:val="21"/>
              </w:rPr>
              <w:t>李  波</w:t>
            </w:r>
          </w:p>
        </w:tc>
        <w:tc>
          <w:tcPr>
            <w:tcW w:w="2061" w:type="dxa"/>
            <w:vAlign w:val="center"/>
          </w:tcPr>
          <w:p>
            <w:pPr>
              <w:adjustRightInd w:val="0"/>
              <w:snapToGrid w:val="0"/>
              <w:jc w:val="center"/>
              <w:rPr>
                <w:rFonts w:ascii="方正仿宋_GBK"/>
                <w:sz w:val="21"/>
                <w:szCs w:val="21"/>
              </w:rPr>
            </w:pPr>
            <w:r>
              <w:rPr>
                <w:rFonts w:hint="eastAsia" w:ascii="方正仿宋_GBK" w:hAnsi="宋体"/>
                <w:sz w:val="21"/>
                <w:szCs w:val="21"/>
              </w:rPr>
              <w:t>办公室主任</w:t>
            </w:r>
          </w:p>
        </w:tc>
        <w:tc>
          <w:tcPr>
            <w:tcW w:w="2494" w:type="dxa"/>
            <w:vAlign w:val="center"/>
          </w:tcPr>
          <w:p>
            <w:pPr>
              <w:adjustRightInd w:val="0"/>
              <w:snapToGrid w:val="0"/>
              <w:jc w:val="center"/>
              <w:rPr>
                <w:rFonts w:ascii="方正仿宋_GBK"/>
                <w:sz w:val="21"/>
                <w:szCs w:val="21"/>
              </w:rPr>
            </w:pPr>
            <w:r>
              <w:rPr>
                <w:rFonts w:hint="eastAsia" w:ascii="方正仿宋_GBK" w:hAnsi="宋体"/>
                <w:sz w:val="21"/>
                <w:szCs w:val="21"/>
              </w:rPr>
              <w:t>13908358832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1340" w:type="dxa"/>
            <w:gridSpan w:val="2"/>
            <w:vAlign w:val="center"/>
          </w:tcPr>
          <w:p>
            <w:pPr>
              <w:adjustRightInd w:val="0"/>
              <w:snapToGrid w:val="0"/>
              <w:jc w:val="center"/>
              <w:rPr>
                <w:rFonts w:ascii="方正仿宋_GBK"/>
                <w:sz w:val="21"/>
                <w:szCs w:val="21"/>
                <w:lang w:val="en-GB"/>
              </w:rPr>
            </w:pPr>
            <w:r>
              <w:rPr>
                <w:rFonts w:hint="eastAsia" w:ascii="方正仿宋_GBK" w:hAnsi="宋体"/>
                <w:sz w:val="21"/>
                <w:szCs w:val="21"/>
              </w:rPr>
              <w:t>李成惠</w:t>
            </w:r>
          </w:p>
        </w:tc>
        <w:tc>
          <w:tcPr>
            <w:tcW w:w="2061"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人力资源部副经理</w:t>
            </w:r>
          </w:p>
        </w:tc>
        <w:tc>
          <w:tcPr>
            <w:tcW w:w="2494"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13193146461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5" w:type="dxa"/>
            <w:gridSpan w:val="4"/>
            <w:vAlign w:val="center"/>
          </w:tcPr>
          <w:p>
            <w:pPr>
              <w:tabs>
                <w:tab w:val="left" w:leader="middleDot" w:pos="7560"/>
              </w:tabs>
              <w:adjustRightInd w:val="0"/>
              <w:snapToGrid w:val="0"/>
              <w:jc w:val="center"/>
              <w:rPr>
                <w:rFonts w:ascii="方正仿宋_GBK"/>
                <w:sz w:val="21"/>
                <w:szCs w:val="21"/>
              </w:rPr>
            </w:pPr>
            <w:r>
              <w:rPr>
                <w:rFonts w:hint="eastAsia" w:ascii="方正仿宋_GBK" w:hAnsi="宋体"/>
                <w:sz w:val="21"/>
                <w:szCs w:val="21"/>
              </w:rPr>
              <w:t>工会、办公室全体人员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ascii="方正仿宋_GBK" w:hAnsi="宋体"/>
                <w:iCs/>
                <w:kern w:val="0"/>
                <w:sz w:val="21"/>
                <w:szCs w:val="21"/>
              </w:rPr>
              <w:t>5</w:t>
            </w:r>
          </w:p>
        </w:tc>
        <w:tc>
          <w:tcPr>
            <w:tcW w:w="1135"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sz w:val="21"/>
                <w:szCs w:val="21"/>
              </w:rPr>
              <w:t>治安警戒组</w:t>
            </w:r>
          </w:p>
        </w:tc>
        <w:tc>
          <w:tcPr>
            <w:tcW w:w="1135" w:type="dxa"/>
            <w:vAlign w:val="center"/>
          </w:tcPr>
          <w:p>
            <w:pPr>
              <w:adjustRightInd w:val="0"/>
              <w:snapToGrid w:val="0"/>
              <w:jc w:val="center"/>
              <w:rPr>
                <w:rFonts w:ascii="方正仿宋_GBK"/>
                <w:sz w:val="21"/>
                <w:szCs w:val="21"/>
              </w:rPr>
            </w:pPr>
            <w:r>
              <w:rPr>
                <w:rFonts w:hint="eastAsia" w:ascii="方正仿宋_GBK" w:hAnsi="宋体"/>
                <w:sz w:val="21"/>
                <w:szCs w:val="21"/>
              </w:rPr>
              <w:t>组长</w:t>
            </w:r>
          </w:p>
        </w:tc>
        <w:tc>
          <w:tcPr>
            <w:tcW w:w="1340" w:type="dxa"/>
            <w:gridSpan w:val="2"/>
            <w:vAlign w:val="center"/>
          </w:tcPr>
          <w:p>
            <w:pPr>
              <w:adjustRightInd w:val="0"/>
              <w:snapToGrid w:val="0"/>
              <w:jc w:val="center"/>
              <w:rPr>
                <w:rFonts w:ascii="方正仿宋_GBK"/>
                <w:sz w:val="21"/>
                <w:szCs w:val="21"/>
              </w:rPr>
            </w:pPr>
            <w:r>
              <w:rPr>
                <w:rFonts w:hint="eastAsia" w:ascii="方正仿宋_GBK" w:hAnsi="宋体"/>
                <w:sz w:val="21"/>
                <w:szCs w:val="21"/>
              </w:rPr>
              <w:t>郭新宇</w:t>
            </w:r>
          </w:p>
        </w:tc>
        <w:tc>
          <w:tcPr>
            <w:tcW w:w="2061" w:type="dxa"/>
            <w:vAlign w:val="center"/>
          </w:tcPr>
          <w:p>
            <w:pPr>
              <w:adjustRightInd w:val="0"/>
              <w:snapToGrid w:val="0"/>
              <w:jc w:val="center"/>
              <w:rPr>
                <w:rFonts w:ascii="方正仿宋_GBK"/>
                <w:sz w:val="21"/>
                <w:szCs w:val="21"/>
              </w:rPr>
            </w:pPr>
            <w:r>
              <w:rPr>
                <w:rFonts w:hint="eastAsia" w:ascii="方正仿宋_GBK" w:hAnsi="宋体"/>
                <w:sz w:val="21"/>
                <w:szCs w:val="21"/>
              </w:rPr>
              <w:t>现场应急中心经理</w:t>
            </w:r>
          </w:p>
        </w:tc>
        <w:tc>
          <w:tcPr>
            <w:tcW w:w="2494" w:type="dxa"/>
            <w:vAlign w:val="center"/>
          </w:tcPr>
          <w:p>
            <w:pPr>
              <w:adjustRightInd w:val="0"/>
              <w:snapToGrid w:val="0"/>
              <w:jc w:val="center"/>
              <w:rPr>
                <w:rFonts w:ascii="方正仿宋_GBK"/>
                <w:sz w:val="21"/>
                <w:szCs w:val="21"/>
              </w:rPr>
            </w:pPr>
            <w:r>
              <w:rPr>
                <w:rFonts w:hint="eastAsia" w:ascii="方正仿宋_GBK" w:hAnsi="宋体"/>
                <w:sz w:val="21"/>
                <w:szCs w:val="21"/>
              </w:rPr>
              <w:t>13883209257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5" w:type="dxa"/>
            <w:gridSpan w:val="4"/>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现场应急中心成员、分公司保安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ascii="方正仿宋_GBK" w:hAnsi="宋体"/>
                <w:iCs/>
                <w:kern w:val="0"/>
                <w:sz w:val="21"/>
                <w:szCs w:val="21"/>
              </w:rPr>
              <w:t>6</w:t>
            </w:r>
          </w:p>
        </w:tc>
        <w:tc>
          <w:tcPr>
            <w:tcW w:w="1135"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sz w:val="21"/>
                <w:szCs w:val="21"/>
              </w:rPr>
              <w:t>油料回收组</w:t>
            </w:r>
          </w:p>
        </w:tc>
        <w:tc>
          <w:tcPr>
            <w:tcW w:w="1135" w:type="dxa"/>
            <w:vMerge w:val="restart"/>
            <w:vAlign w:val="center"/>
          </w:tcPr>
          <w:p>
            <w:pPr>
              <w:adjustRightInd w:val="0"/>
              <w:snapToGrid w:val="0"/>
              <w:jc w:val="center"/>
              <w:rPr>
                <w:rFonts w:ascii="方正仿宋_GBK"/>
                <w:sz w:val="21"/>
                <w:szCs w:val="21"/>
              </w:rPr>
            </w:pPr>
            <w:r>
              <w:rPr>
                <w:rFonts w:hint="eastAsia" w:ascii="方正仿宋_GBK"/>
                <w:sz w:val="21"/>
                <w:szCs w:val="21"/>
              </w:rPr>
              <w:t>组长</w:t>
            </w:r>
          </w:p>
        </w:tc>
        <w:tc>
          <w:tcPr>
            <w:tcW w:w="1340" w:type="dxa"/>
            <w:gridSpan w:val="2"/>
            <w:vAlign w:val="center"/>
          </w:tcPr>
          <w:p>
            <w:pPr>
              <w:adjustRightInd w:val="0"/>
              <w:snapToGrid w:val="0"/>
              <w:jc w:val="center"/>
              <w:rPr>
                <w:rFonts w:ascii="方正仿宋_GBK"/>
                <w:sz w:val="21"/>
                <w:szCs w:val="21"/>
              </w:rPr>
            </w:pPr>
            <w:r>
              <w:rPr>
                <w:rFonts w:hint="eastAsia" w:ascii="方正仿宋_GBK" w:hAnsi="宋体"/>
                <w:sz w:val="21"/>
                <w:szCs w:val="21"/>
              </w:rPr>
              <w:t>秦向东</w:t>
            </w:r>
          </w:p>
        </w:tc>
        <w:tc>
          <w:tcPr>
            <w:tcW w:w="2061" w:type="dxa"/>
            <w:vAlign w:val="center"/>
          </w:tcPr>
          <w:p>
            <w:pPr>
              <w:adjustRightInd w:val="0"/>
              <w:snapToGrid w:val="0"/>
              <w:jc w:val="center"/>
              <w:rPr>
                <w:rFonts w:ascii="方正仿宋_GBK"/>
                <w:sz w:val="21"/>
                <w:szCs w:val="21"/>
              </w:rPr>
            </w:pPr>
            <w:r>
              <w:rPr>
                <w:rFonts w:hint="eastAsia" w:ascii="方正仿宋_GBK" w:hAnsi="宋体"/>
                <w:sz w:val="21"/>
                <w:szCs w:val="21"/>
              </w:rPr>
              <w:t>第一使用油库经理</w:t>
            </w:r>
          </w:p>
        </w:tc>
        <w:tc>
          <w:tcPr>
            <w:tcW w:w="2494" w:type="dxa"/>
            <w:vAlign w:val="center"/>
          </w:tcPr>
          <w:p>
            <w:pPr>
              <w:adjustRightInd w:val="0"/>
              <w:snapToGrid w:val="0"/>
              <w:jc w:val="center"/>
              <w:rPr>
                <w:rFonts w:ascii="方正仿宋_GBK"/>
                <w:sz w:val="21"/>
                <w:szCs w:val="21"/>
              </w:rPr>
            </w:pPr>
            <w:r>
              <w:rPr>
                <w:rFonts w:hint="eastAsia" w:ascii="方正仿宋_GBK" w:hAnsi="宋体"/>
                <w:sz w:val="21"/>
                <w:szCs w:val="21"/>
              </w:rPr>
              <w:t>13908318323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sz w:val="21"/>
                <w:szCs w:val="21"/>
              </w:rPr>
            </w:pPr>
          </w:p>
        </w:tc>
        <w:tc>
          <w:tcPr>
            <w:tcW w:w="1340" w:type="dxa"/>
            <w:gridSpan w:val="2"/>
            <w:vAlign w:val="center"/>
          </w:tcPr>
          <w:p>
            <w:pPr>
              <w:adjustRightInd w:val="0"/>
              <w:snapToGrid w:val="0"/>
              <w:jc w:val="center"/>
              <w:rPr>
                <w:rFonts w:ascii="方正仿宋_GBK"/>
                <w:sz w:val="21"/>
                <w:szCs w:val="21"/>
                <w:lang w:val="en-GB"/>
              </w:rPr>
            </w:pPr>
            <w:r>
              <w:rPr>
                <w:rFonts w:hint="eastAsia" w:ascii="方正仿宋_GBK" w:hAnsi="宋体"/>
                <w:sz w:val="21"/>
                <w:szCs w:val="21"/>
              </w:rPr>
              <w:t>沈道平</w:t>
            </w:r>
          </w:p>
        </w:tc>
        <w:tc>
          <w:tcPr>
            <w:tcW w:w="2061"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第二使用油库经理</w:t>
            </w:r>
          </w:p>
        </w:tc>
        <w:tc>
          <w:tcPr>
            <w:tcW w:w="2494"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13372671218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sz w:val="21"/>
                <w:szCs w:val="21"/>
              </w:rPr>
            </w:pPr>
          </w:p>
        </w:tc>
        <w:tc>
          <w:tcPr>
            <w:tcW w:w="1340" w:type="dxa"/>
            <w:gridSpan w:val="2"/>
            <w:vAlign w:val="center"/>
          </w:tcPr>
          <w:p>
            <w:pPr>
              <w:adjustRightInd w:val="0"/>
              <w:snapToGrid w:val="0"/>
              <w:jc w:val="center"/>
              <w:rPr>
                <w:rFonts w:ascii="方正仿宋_GBK"/>
                <w:sz w:val="21"/>
                <w:szCs w:val="21"/>
                <w:lang w:val="en-GB"/>
              </w:rPr>
            </w:pPr>
            <w:r>
              <w:rPr>
                <w:rFonts w:hint="eastAsia" w:ascii="方正仿宋_GBK" w:hAnsi="宋体"/>
                <w:sz w:val="21"/>
                <w:szCs w:val="21"/>
              </w:rPr>
              <w:t>谭  伟</w:t>
            </w:r>
          </w:p>
        </w:tc>
        <w:tc>
          <w:tcPr>
            <w:tcW w:w="2061"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唐家沱油库经理</w:t>
            </w:r>
          </w:p>
        </w:tc>
        <w:tc>
          <w:tcPr>
            <w:tcW w:w="2494"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13509416539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5" w:type="dxa"/>
            <w:gridSpan w:val="4"/>
            <w:vAlign w:val="center"/>
          </w:tcPr>
          <w:p>
            <w:pPr>
              <w:tabs>
                <w:tab w:val="left" w:leader="middleDot" w:pos="7560"/>
              </w:tabs>
              <w:adjustRightInd w:val="0"/>
              <w:snapToGrid w:val="0"/>
              <w:ind w:firstLine="206" w:firstLineChars="100"/>
              <w:rPr>
                <w:rFonts w:ascii="方正仿宋_GBK"/>
                <w:sz w:val="21"/>
                <w:szCs w:val="21"/>
              </w:rPr>
            </w:pPr>
            <w:r>
              <w:rPr>
                <w:rFonts w:hint="eastAsia" w:ascii="方正仿宋_GBK" w:hAnsi="宋体"/>
                <w:sz w:val="21"/>
                <w:szCs w:val="21"/>
              </w:rPr>
              <w:t>第一使用油库、第二使用油库、唐家沱码头油库、航空加油站除值班外所有人员、临时聘用收油人员、油罐车驾驶员、油罐车押运员、客户服务部物料管理人员等</w:t>
            </w:r>
          </w:p>
        </w:tc>
      </w:tr>
    </w:tbl>
    <w:p>
      <w:pPr>
        <w:keepNext/>
        <w:widowControl/>
        <w:adjustRightInd w:val="0"/>
        <w:snapToGrid w:val="0"/>
        <w:spacing w:before="289" w:beforeLines="50"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w:t>
      </w:r>
      <w:r>
        <w:rPr>
          <w:rFonts w:hint="eastAsia" w:ascii="方正黑体_GBK" w:hAnsi="Times New Roman" w:eastAsia="方正黑体_GBK" w:cs="Times New Roman"/>
          <w:bCs/>
          <w:kern w:val="44"/>
          <w:sz w:val="28"/>
          <w:szCs w:val="28"/>
        </w:rPr>
        <w:t>6.</w:t>
      </w:r>
      <w:r>
        <w:rPr>
          <w:rFonts w:hint="eastAsia" w:ascii="方正黑体_GBK" w:hAnsi="Times New Roman" w:eastAsia="方正黑体_GBK" w:cs="Times New Roman"/>
          <w:bCs/>
          <w:kern w:val="44"/>
          <w:sz w:val="28"/>
          <w:szCs w:val="28"/>
          <w:lang w:val="zh-CN"/>
        </w:rPr>
        <w:t>2-</w:t>
      </w:r>
      <w:r>
        <w:rPr>
          <w:rFonts w:ascii="方正黑体_GBK" w:hAnsi="Times New Roman" w:eastAsia="方正黑体_GBK" w:cs="Times New Roman"/>
          <w:bCs/>
          <w:kern w:val="44"/>
          <w:sz w:val="28"/>
          <w:szCs w:val="28"/>
          <w:lang w:val="zh-CN"/>
        </w:rPr>
        <w:t xml:space="preserve">2  </w:t>
      </w:r>
      <w:r>
        <w:rPr>
          <w:rFonts w:hint="eastAsia" w:ascii="方正黑体_GBK" w:hAnsi="Times New Roman" w:eastAsia="方正黑体_GBK" w:cs="Times New Roman"/>
          <w:bCs/>
          <w:kern w:val="44"/>
          <w:sz w:val="28"/>
          <w:szCs w:val="28"/>
          <w:lang w:val="zh-CN"/>
        </w:rPr>
        <w:t>应急组织机构及职责一览表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7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Courier New"/>
                <w:b/>
                <w:bCs/>
                <w:sz w:val="21"/>
                <w:szCs w:val="21"/>
              </w:rPr>
              <w:t>组织机构</w:t>
            </w:r>
          </w:p>
        </w:tc>
        <w:tc>
          <w:tcPr>
            <w:tcW w:w="7353" w:type="dxa"/>
            <w:vAlign w:val="center"/>
          </w:tcPr>
          <w:p>
            <w:pPr>
              <w:adjustRightInd w:val="0"/>
              <w:snapToGrid w:val="0"/>
              <w:jc w:val="center"/>
              <w:rPr>
                <w:rFonts w:ascii="方正仿宋_GBK" w:hAnsi="宋体" w:cs="Courier New"/>
                <w:b/>
                <w:bCs/>
                <w:sz w:val="21"/>
                <w:szCs w:val="21"/>
              </w:rPr>
            </w:pPr>
            <w:r>
              <w:rPr>
                <w:rFonts w:hint="eastAsia" w:ascii="方正仿宋_GBK" w:hAnsi="宋体" w:cs="Courier New"/>
                <w:b/>
                <w:bCs/>
                <w:sz w:val="21"/>
                <w:szCs w:val="21"/>
              </w:rPr>
              <w:t>应急职责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现场应急指挥部</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1.针对突发事件组建现场应急工作小组。</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2.组织召开现场应急指挥部会议，听取各应急工作组情况汇报，研究部署突发事故应急处置过程中的重大事宜。</w:t>
            </w:r>
          </w:p>
          <w:p>
            <w:pPr>
              <w:adjustRightInd w:val="0"/>
              <w:snapToGrid w:val="0"/>
              <w:ind w:firstLine="206" w:firstLineChars="100"/>
              <w:rPr>
                <w:rFonts w:ascii="方正仿宋_GBK" w:hAnsi="宋体" w:cs="BatangChe"/>
                <w:sz w:val="21"/>
                <w:szCs w:val="21"/>
              </w:rPr>
            </w:pPr>
            <w:r>
              <w:rPr>
                <w:rFonts w:hint="eastAsia" w:ascii="方正仿宋_GBK" w:hAnsi="宋体" w:cs="Courier New"/>
                <w:sz w:val="21"/>
                <w:szCs w:val="21"/>
              </w:rPr>
              <w:t>3.</w:t>
            </w:r>
            <w:r>
              <w:rPr>
                <w:rFonts w:hint="eastAsia" w:ascii="方正仿宋_GBK" w:hAnsi="宋体" w:cs="BatangChe"/>
                <w:sz w:val="21"/>
                <w:szCs w:val="21"/>
              </w:rPr>
              <w:t>发布预案启动指令。</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4.审定现场应急抢险救援方案及设备抢修方案。</w:t>
            </w:r>
          </w:p>
          <w:p>
            <w:pPr>
              <w:adjustRightInd w:val="0"/>
              <w:snapToGrid w:val="0"/>
              <w:ind w:firstLine="206" w:firstLineChars="100"/>
              <w:rPr>
                <w:rFonts w:ascii="方正仿宋_GBK" w:hAnsi="宋体" w:cs="Courier New"/>
                <w:sz w:val="21"/>
                <w:szCs w:val="21"/>
              </w:rPr>
            </w:pPr>
            <w:r>
              <w:rPr>
                <w:rFonts w:hint="eastAsia" w:ascii="方正仿宋_GBK" w:hAnsi="宋体" w:cs="Courier New"/>
                <w:sz w:val="21"/>
                <w:szCs w:val="21"/>
              </w:rPr>
              <w:t>5.根据现场紧急情况确定应急措施，保障事发地周边人员安全；</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w:t>
            </w:r>
            <w:r>
              <w:rPr>
                <w:rFonts w:hint="eastAsia" w:ascii="方正仿宋_GBK" w:hAnsi="宋体" w:cs="Courier New"/>
                <w:sz w:val="21"/>
                <w:szCs w:val="21"/>
              </w:rPr>
              <w:t>全面指挥、协调应急救援工作；</w:t>
            </w:r>
          </w:p>
          <w:p>
            <w:pPr>
              <w:adjustRightInd w:val="0"/>
              <w:snapToGrid w:val="0"/>
              <w:ind w:firstLine="206" w:firstLineChars="100"/>
              <w:rPr>
                <w:rFonts w:ascii="方正仿宋_GBK" w:hAnsi="宋体" w:cs="BatangChe"/>
                <w:sz w:val="21"/>
                <w:szCs w:val="21"/>
              </w:rPr>
            </w:pPr>
            <w:r>
              <w:rPr>
                <w:rFonts w:hint="eastAsia" w:ascii="方正仿宋_GBK" w:hAnsi="宋体" w:cs="Courier New"/>
                <w:sz w:val="21"/>
                <w:szCs w:val="21"/>
              </w:rPr>
              <w:t>7.协调公司内外后勤队伍以支援应急救援专业队伍。</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8.向市政府应急委</w:t>
            </w:r>
            <w:r>
              <w:rPr>
                <w:rFonts w:hint="eastAsia" w:ascii="方正仿宋_GBK" w:hAnsi="宋体" w:cs="Courier New"/>
                <w:sz w:val="21"/>
                <w:szCs w:val="21"/>
              </w:rPr>
              <w:t>上报突发事件或险情进展</w:t>
            </w:r>
            <w:r>
              <w:rPr>
                <w:rFonts w:hint="eastAsia" w:ascii="方正仿宋_GBK" w:hAnsi="宋体" w:cs="BatangChe"/>
                <w:sz w:val="21"/>
                <w:szCs w:val="21"/>
              </w:rPr>
              <w:t>，以及突发事件的应急处置情况，并向事发地周边单位通报险情情况。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现场协调组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1.在现场应急指挥部的领导下，综合协调突发事件应急工作。</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2.接受高后果区突发事件报告，及时向现场应急指挥部汇报事件情况并传达指示，同时向民航安全监管部门、地方政府有关部门报告。</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3.持续跟踪突发事件动态，协调组织有关部门参与突发事件应急工作。</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w:t>
            </w:r>
            <w:r>
              <w:rPr>
                <w:rFonts w:ascii="方正仿宋_GBK" w:hAnsi="宋体" w:cs="BatangChe"/>
                <w:sz w:val="21"/>
                <w:szCs w:val="21"/>
              </w:rPr>
              <w:t>.</w:t>
            </w:r>
            <w:r>
              <w:rPr>
                <w:rFonts w:hint="eastAsia" w:ascii="方正仿宋_GBK" w:hAnsi="宋体" w:cs="BatangChe"/>
                <w:sz w:val="21"/>
                <w:szCs w:val="21"/>
              </w:rPr>
              <w:t>向突发事件应急专家组通报事件情况，获取专家意见。</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5</w:t>
            </w:r>
            <w:r>
              <w:rPr>
                <w:rFonts w:ascii="方正仿宋_GBK" w:hAnsi="宋体" w:cs="BatangChe"/>
                <w:sz w:val="21"/>
                <w:szCs w:val="21"/>
              </w:rPr>
              <w:t>.</w:t>
            </w:r>
            <w:r>
              <w:rPr>
                <w:rFonts w:hint="eastAsia" w:ascii="方正仿宋_GBK" w:hAnsi="宋体" w:cs="BatangChe"/>
                <w:sz w:val="21"/>
                <w:szCs w:val="21"/>
              </w:rPr>
              <w:t>统筹调度现有应急资源，协调消防、医疗救护、环境检测等救援力量。</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w:t>
            </w:r>
            <w:r>
              <w:rPr>
                <w:rFonts w:ascii="方正仿宋_GBK" w:hAnsi="宋体" w:cs="BatangChe"/>
                <w:sz w:val="21"/>
                <w:szCs w:val="21"/>
              </w:rPr>
              <w:t>.</w:t>
            </w:r>
            <w:r>
              <w:rPr>
                <w:rFonts w:hint="eastAsia" w:ascii="方正仿宋_GBK" w:hAnsi="宋体" w:cs="BatangChe"/>
                <w:sz w:val="21"/>
                <w:szCs w:val="21"/>
              </w:rPr>
              <w:t>负责组织起草突发事件应急工作的相关文字资料。</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7</w:t>
            </w:r>
            <w:r>
              <w:rPr>
                <w:rFonts w:ascii="方正仿宋_GBK" w:hAnsi="宋体" w:cs="BatangChe"/>
                <w:sz w:val="21"/>
                <w:szCs w:val="21"/>
              </w:rPr>
              <w:t>.</w:t>
            </w:r>
            <w:r>
              <w:rPr>
                <w:rFonts w:hint="eastAsia" w:ascii="方正仿宋_GBK" w:hAnsi="宋体" w:cs="BatangChe"/>
                <w:sz w:val="21"/>
                <w:szCs w:val="21"/>
              </w:rPr>
              <w:t>组织召集会议，讨论和协调解决现场应急指挥部提出的要求。</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8</w:t>
            </w:r>
            <w:r>
              <w:rPr>
                <w:rFonts w:ascii="方正仿宋_GBK" w:hAnsi="宋体" w:cs="BatangChe"/>
                <w:sz w:val="21"/>
                <w:szCs w:val="21"/>
              </w:rPr>
              <w:t>.</w:t>
            </w:r>
            <w:r>
              <w:rPr>
                <w:rFonts w:hint="eastAsia" w:ascii="方正仿宋_GBK" w:hAnsi="宋体" w:cs="BatangChe"/>
                <w:sz w:val="21"/>
                <w:szCs w:val="21"/>
              </w:rPr>
              <w:t>负责各现场应急工作组之间的联系协调，信息传递。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抢险施工组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w:t>
            </w:r>
            <w:r>
              <w:rPr>
                <w:rFonts w:ascii="方正仿宋_GBK" w:hAnsi="宋体" w:cs="BatangChe"/>
                <w:sz w:val="21"/>
                <w:szCs w:val="21"/>
              </w:rPr>
              <w:t>.</w:t>
            </w:r>
            <w:r>
              <w:rPr>
                <w:rFonts w:hint="eastAsia" w:ascii="方正仿宋_GBK" w:hAnsi="宋体" w:cs="BatangChe"/>
                <w:sz w:val="21"/>
                <w:szCs w:val="21"/>
              </w:rPr>
              <w:t>负责制定输油管道抢险及恢复方案，并报现场应急指挥部批准实施。</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2.负责组织实施管道抢险及恢复现场施工工作。</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3.负责管道抢险现场、管道恢复及周边环境保护，地质灾害预防评估和实施。</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4.负责协助专业机构开展管道事故原因分析工作。</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5.负责组织管道抢险的安全信息收集、分析和上报。</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6.负责管道抢险现场的安全技术鉴定工作。</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7.协助、配合其他现场应急工作组开展工作。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后勤保障组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1.负责应急状态下应急抢险生活物资的保障。</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2.负责联系医疗机构，配合医疗机构组织救护车辆及医务人员，组织现场抢救伤员、人员救护及救护配合。</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3.组织抢险救援设备，如设备零配件、工具、沙袋、铁锹、水泥、防护用品等的运输工作。</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4.负责应急救援人员的交通及生活保障。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治安警戒组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1.制定警戒疏散方案，下达警戒疏散指令。</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2.负责布置安全警戒线，保证现场有序。</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3.保证现场道路畅通，如有必要配合交通警察实行交通管制。</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4.加强保卫工作，禁止无关人员、车辆进入抢险现场。</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5.紧急情况下对周围人员进行告知疏散。</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6.负责与事故地政府、周围受影响企业和个人沟通协调相关赔偿工作。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油料回收组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1.负责组织运油车辆、回收油品器具。</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2.负责筑堤拦油，开挖导流沟、集油坑。</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3.负责组织人员回收泄漏油品。</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4.负责回收油品的转运。</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5.负责喷洒消油剂（如有必要）及收油现场的清理。</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6.协助、配合其他工作组开展工作。</w:t>
            </w:r>
          </w:p>
        </w:tc>
      </w:tr>
    </w:tbl>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44" w:name="_Toc117163043"/>
      <w:r>
        <w:rPr>
          <w:rFonts w:hint="eastAsia" w:ascii="方正楷体_GBK" w:hAnsi="方正楷体_GBK" w:eastAsia="方正楷体_GBK" w:cs="方正楷体_GBK"/>
          <w:b w:val="0"/>
          <w:bCs w:val="0"/>
        </w:rPr>
        <w:t>6.3  预警及信息报告</w:t>
      </w:r>
      <w:bookmarkEnd w:id="44"/>
    </w:p>
    <w:p>
      <w:pPr>
        <w:keepNext/>
        <w:keepLines/>
        <w:ind w:firstLine="632" w:firstLineChars="200"/>
        <w:outlineLvl w:val="2"/>
        <w:rPr>
          <w:rFonts w:ascii="仿宋_GB2312" w:eastAsia="仿宋_GB2312"/>
          <w:b/>
          <w:bCs/>
        </w:rPr>
      </w:pPr>
      <w:r>
        <w:rPr>
          <w:rFonts w:hint="eastAsia" w:ascii="仿宋_GB2312" w:eastAsia="仿宋_GB2312"/>
          <w:b/>
          <w:bCs/>
        </w:rPr>
        <w:t>6.3.1 风险管理</w:t>
      </w:r>
    </w:p>
    <w:p>
      <w:pPr>
        <w:pStyle w:val="45"/>
        <w:ind w:firstLine="632" w:firstLineChars="200"/>
        <w:jc w:val="both"/>
        <w:rPr>
          <w:rFonts w:ascii="方正仿宋_GBK"/>
          <w:sz w:val="32"/>
          <w:szCs w:val="32"/>
        </w:rPr>
      </w:pPr>
      <w:r>
        <w:rPr>
          <w:rFonts w:hint="eastAsia" w:ascii="方正仿宋_GBK"/>
          <w:sz w:val="32"/>
          <w:szCs w:val="32"/>
        </w:rPr>
        <w:t>中航油重庆分公司要严格落实企业主体责任，建立健全并严格执行石油长输管道安全管理制度，配备必要的监测监控设施设备，做好海尔路-沪渝高速高后果区事故风险的识别、登记、评估、防控和隐患排查整治等工作，并将相关信息及时录入重庆市江北区风险信息管理系统。要加强对重点目标和重要部位的安全运行监测，认真开展管道风险评估，识别影响管道完整性的危害因素，分析管道失效的可能性及后果，判定风险水平并采取相应风险防范措施、提出事故处置措施。发现可能引发事故的安全隐患，要立即报告区政府和区发展改革委。</w:t>
      </w:r>
    </w:p>
    <w:p>
      <w:pPr>
        <w:pStyle w:val="45"/>
        <w:ind w:firstLine="632" w:firstLineChars="200"/>
        <w:jc w:val="both"/>
        <w:rPr>
          <w:rFonts w:ascii="方正仿宋_GBK"/>
          <w:sz w:val="32"/>
          <w:szCs w:val="32"/>
        </w:rPr>
      </w:pPr>
      <w:r>
        <w:rPr>
          <w:rFonts w:hint="eastAsia" w:ascii="方正仿宋_GBK"/>
          <w:sz w:val="32"/>
          <w:szCs w:val="32"/>
        </w:rPr>
        <w:t>寸滩街道、港城管委会要完善和强化以预防为主的日常监督检查机制，切实抓好高后果区管段安全隐患动态排查、风险信息动态更新和安全隐患动态防控等各项工作，加强重点隐患区、危险源的排查，制定风险控制方案，落实相应的工程措施、技术措施、管理措施加以管控，及时发现并防范可能出现的险情。</w:t>
      </w:r>
    </w:p>
    <w:p>
      <w:pPr>
        <w:keepNext/>
        <w:keepLines/>
        <w:ind w:firstLine="632" w:firstLineChars="200"/>
        <w:outlineLvl w:val="2"/>
        <w:rPr>
          <w:rFonts w:ascii="仿宋_GB2312" w:eastAsia="仿宋_GB2312"/>
          <w:b/>
          <w:bCs/>
        </w:rPr>
      </w:pPr>
      <w:r>
        <w:rPr>
          <w:rFonts w:hint="eastAsia" w:ascii="仿宋_GB2312" w:eastAsia="仿宋_GB2312"/>
          <w:b/>
          <w:bCs/>
        </w:rPr>
        <w:t>6.3.2 监测预警</w:t>
      </w:r>
    </w:p>
    <w:p>
      <w:pPr>
        <w:pStyle w:val="45"/>
        <w:ind w:firstLine="632" w:firstLineChars="200"/>
        <w:jc w:val="both"/>
        <w:rPr>
          <w:rFonts w:ascii="方正仿宋_GBK"/>
          <w:sz w:val="32"/>
          <w:szCs w:val="32"/>
        </w:rPr>
      </w:pPr>
      <w:r>
        <w:rPr>
          <w:rFonts w:hint="eastAsia" w:ascii="方正仿宋_GBK"/>
          <w:sz w:val="32"/>
          <w:szCs w:val="32"/>
        </w:rPr>
        <w:t>寸滩街道、港城管委会、中航油重庆分公司要建立健全事故监测预警机制，对高后果区管段涉及的危险源进行监控和信息分析，对可能引发事故或其他灾害的信息，按规定及时上报区发展改革委。</w:t>
      </w:r>
    </w:p>
    <w:p>
      <w:pPr>
        <w:pStyle w:val="45"/>
        <w:ind w:firstLine="632" w:firstLineChars="200"/>
        <w:jc w:val="both"/>
        <w:rPr>
          <w:rFonts w:ascii="方正仿宋_GBK"/>
          <w:sz w:val="32"/>
          <w:szCs w:val="32"/>
        </w:rPr>
      </w:pPr>
      <w:r>
        <w:rPr>
          <w:rFonts w:hint="eastAsia" w:ascii="方正仿宋_GBK"/>
          <w:sz w:val="32"/>
          <w:szCs w:val="32"/>
        </w:rPr>
        <w:t>区规划自然资源局牵头与区发展改革委、中航油重庆分公司建立地质灾害监测预报预警联动机制。区规划自然资源局制作并发布全区地质灾害预警信息，中航油重庆分公司制作因气象和地质因素引发的次生、衍生灾害预警信息，并报告当地政府和区发展改革委。</w:t>
      </w:r>
    </w:p>
    <w:p>
      <w:pPr>
        <w:pStyle w:val="45"/>
        <w:ind w:firstLine="632" w:firstLineChars="200"/>
        <w:jc w:val="both"/>
        <w:rPr>
          <w:rFonts w:ascii="方正仿宋_GBK"/>
          <w:sz w:val="32"/>
          <w:szCs w:val="32"/>
        </w:rPr>
      </w:pPr>
      <w:r>
        <w:rPr>
          <w:rFonts w:hint="eastAsia" w:ascii="方正仿宋_GBK"/>
          <w:sz w:val="32"/>
          <w:szCs w:val="32"/>
        </w:rPr>
        <w:t>区发展改革委负责统一接收、处理、统计分析事故信息，对事故预警信息进行核实研判后及时上报区政府和区应急委。</w:t>
      </w:r>
    </w:p>
    <w:p>
      <w:pPr>
        <w:keepNext/>
        <w:keepLines/>
        <w:ind w:firstLine="632" w:firstLineChars="200"/>
        <w:outlineLvl w:val="2"/>
        <w:rPr>
          <w:rFonts w:ascii="仿宋_GB2312" w:eastAsia="仿宋_GB2312"/>
          <w:b/>
          <w:bCs/>
        </w:rPr>
      </w:pPr>
      <w:r>
        <w:rPr>
          <w:rFonts w:hint="eastAsia" w:ascii="仿宋_GB2312" w:eastAsia="仿宋_GB2312"/>
          <w:b/>
          <w:bCs/>
        </w:rPr>
        <w:t>6.3.3 预警级别</w:t>
      </w:r>
    </w:p>
    <w:p>
      <w:pPr>
        <w:pStyle w:val="45"/>
        <w:ind w:firstLine="632" w:firstLineChars="200"/>
        <w:jc w:val="both"/>
        <w:rPr>
          <w:rFonts w:ascii="方正仿宋_GBK"/>
          <w:sz w:val="32"/>
          <w:szCs w:val="32"/>
        </w:rPr>
      </w:pPr>
      <w:r>
        <w:rPr>
          <w:rFonts w:hint="eastAsia" w:ascii="方正仿宋_GBK"/>
          <w:sz w:val="32"/>
          <w:szCs w:val="32"/>
        </w:rPr>
        <w:t>根据石油长输管道事故发生的紧急程度、发展态势和可能造成危害的严重程度，预警级别由高到低依次为一级、二级、三级、四级，分别用红色、橙色、黄色、蓝色标示，一级为最高级别。</w:t>
      </w:r>
    </w:p>
    <w:p>
      <w:pPr>
        <w:pStyle w:val="45"/>
        <w:ind w:firstLine="632" w:firstLineChars="200"/>
        <w:jc w:val="both"/>
        <w:rPr>
          <w:rFonts w:ascii="方正仿宋_GBK"/>
          <w:sz w:val="32"/>
          <w:szCs w:val="32"/>
        </w:rPr>
      </w:pPr>
      <w:r>
        <w:rPr>
          <w:rFonts w:hint="eastAsia" w:ascii="方正仿宋_GBK"/>
          <w:sz w:val="32"/>
          <w:szCs w:val="32"/>
        </w:rPr>
        <w:t>一级预警（红色）：预计将要发生特别重大事故。事件会随时发生，事态正在趋于严重。</w:t>
      </w:r>
    </w:p>
    <w:p>
      <w:pPr>
        <w:pStyle w:val="45"/>
        <w:ind w:firstLine="632" w:firstLineChars="200"/>
        <w:jc w:val="both"/>
        <w:rPr>
          <w:rFonts w:ascii="方正仿宋_GBK"/>
          <w:sz w:val="32"/>
          <w:szCs w:val="32"/>
        </w:rPr>
      </w:pPr>
      <w:r>
        <w:rPr>
          <w:rFonts w:hint="eastAsia" w:ascii="方正仿宋_GBK"/>
          <w:sz w:val="32"/>
          <w:szCs w:val="32"/>
        </w:rPr>
        <w:t>二级预警（橙色）：预计将要发生重大以上事故。事件即将发生，事态正在逐步扩大。</w:t>
      </w:r>
    </w:p>
    <w:p>
      <w:pPr>
        <w:pStyle w:val="45"/>
        <w:ind w:firstLine="632" w:firstLineChars="200"/>
        <w:jc w:val="both"/>
        <w:rPr>
          <w:rFonts w:ascii="方正仿宋_GBK"/>
          <w:sz w:val="32"/>
          <w:szCs w:val="32"/>
        </w:rPr>
      </w:pPr>
      <w:r>
        <w:rPr>
          <w:rFonts w:hint="eastAsia" w:ascii="方正仿宋_GBK"/>
          <w:sz w:val="32"/>
          <w:szCs w:val="32"/>
        </w:rPr>
        <w:t>三级预警（黄色）：预计将要发生较大以上事故。事件已经临近，事态有扩大的趋势。</w:t>
      </w:r>
    </w:p>
    <w:p>
      <w:pPr>
        <w:pStyle w:val="45"/>
        <w:ind w:firstLine="632" w:firstLineChars="200"/>
        <w:jc w:val="both"/>
        <w:rPr>
          <w:rFonts w:ascii="方正仿宋_GBK"/>
          <w:sz w:val="32"/>
          <w:szCs w:val="32"/>
        </w:rPr>
      </w:pPr>
      <w:r>
        <w:rPr>
          <w:rFonts w:hint="eastAsia" w:ascii="方正仿宋_GBK"/>
          <w:sz w:val="32"/>
          <w:szCs w:val="32"/>
        </w:rPr>
        <w:t>四级预警（蓝色）：预计将要发生一般以上事故。事件即将来临，事态可能会扩大。</w:t>
      </w:r>
    </w:p>
    <w:p>
      <w:pPr>
        <w:keepNext/>
        <w:keepLines/>
        <w:ind w:firstLine="632" w:firstLineChars="200"/>
        <w:outlineLvl w:val="2"/>
        <w:rPr>
          <w:rFonts w:ascii="仿宋_GB2312" w:eastAsia="仿宋_GB2312"/>
          <w:b/>
          <w:bCs/>
        </w:rPr>
      </w:pPr>
      <w:r>
        <w:rPr>
          <w:rFonts w:hint="eastAsia" w:ascii="仿宋_GB2312" w:eastAsia="仿宋_GB2312"/>
          <w:b/>
          <w:bCs/>
        </w:rPr>
        <w:t>6.3.4 预警发布</w:t>
      </w:r>
    </w:p>
    <w:p>
      <w:pPr>
        <w:pStyle w:val="45"/>
        <w:ind w:firstLine="632" w:firstLineChars="200"/>
        <w:jc w:val="both"/>
        <w:rPr>
          <w:rFonts w:ascii="方正仿宋_GBK"/>
          <w:sz w:val="32"/>
          <w:szCs w:val="32"/>
        </w:rPr>
      </w:pPr>
      <w:r>
        <w:rPr>
          <w:rFonts w:hint="eastAsia" w:ascii="方正仿宋_GBK"/>
          <w:sz w:val="32"/>
          <w:szCs w:val="32"/>
        </w:rPr>
        <w:t>（1）发布权限。蓝色和黄色预警信息由区政府或区政府授权区级有关部门发布；橙色和红色预警信息报请市政府或市政府授权市级有关部门发布。区发展改革委负责根据有关部门以及中航油重庆分公司监测、预测情况，预估可能的影响范围和危害程度，向同级政府提出预警级别建议。</w:t>
      </w:r>
    </w:p>
    <w:p>
      <w:pPr>
        <w:pStyle w:val="45"/>
        <w:ind w:firstLine="632" w:firstLineChars="200"/>
        <w:jc w:val="both"/>
        <w:rPr>
          <w:rFonts w:ascii="方正仿宋_GBK"/>
          <w:sz w:val="32"/>
          <w:szCs w:val="32"/>
        </w:rPr>
      </w:pPr>
      <w:r>
        <w:rPr>
          <w:rFonts w:hint="eastAsia" w:ascii="方正仿宋_GBK"/>
          <w:sz w:val="32"/>
          <w:szCs w:val="32"/>
        </w:rPr>
        <w:t>（2）发布内容。预警信息内容包括：发布单位、发布时间、可能发生事故的类别、起始时间、可能影响范围、预警级别、警示事项、事态发展、相关措施、咨询电话等。</w:t>
      </w:r>
    </w:p>
    <w:p>
      <w:pPr>
        <w:pStyle w:val="45"/>
        <w:ind w:firstLine="632" w:firstLineChars="200"/>
        <w:jc w:val="both"/>
        <w:rPr>
          <w:rFonts w:ascii="方正仿宋_GBK"/>
          <w:sz w:val="32"/>
          <w:szCs w:val="32"/>
        </w:rPr>
      </w:pPr>
      <w:r>
        <w:rPr>
          <w:rFonts w:hint="eastAsia" w:ascii="方正仿宋_GBK"/>
          <w:sz w:val="32"/>
          <w:szCs w:val="32"/>
        </w:rPr>
        <w:t>（3）发布途径。预警信息应当通过事故信息发布平台、事故预警信息平台或电视、广播、报纸、微博、微信、手机短信等途径向公众发布。广播站、电视台、报社、网站和电信运营单位应当及时、准确、无偿地向社会公众传播预警信息。</w:t>
      </w:r>
    </w:p>
    <w:p>
      <w:pPr>
        <w:keepNext/>
        <w:keepLines/>
        <w:ind w:firstLine="632" w:firstLineChars="200"/>
        <w:outlineLvl w:val="2"/>
        <w:rPr>
          <w:rFonts w:ascii="仿宋_GB2312" w:eastAsia="仿宋_GB2312"/>
          <w:b/>
          <w:bCs/>
        </w:rPr>
      </w:pPr>
      <w:r>
        <w:rPr>
          <w:rFonts w:hint="eastAsia" w:ascii="仿宋_GB2312" w:eastAsia="仿宋_GB2312"/>
          <w:b/>
          <w:bCs/>
        </w:rPr>
        <w:t>6.3.5 预警行动</w:t>
      </w:r>
    </w:p>
    <w:p>
      <w:pPr>
        <w:pStyle w:val="45"/>
        <w:ind w:firstLine="632" w:firstLineChars="200"/>
        <w:jc w:val="both"/>
        <w:rPr>
          <w:rFonts w:ascii="方正仿宋_GBK"/>
          <w:sz w:val="32"/>
          <w:szCs w:val="32"/>
        </w:rPr>
      </w:pPr>
      <w:r>
        <w:rPr>
          <w:rFonts w:hint="eastAsia" w:ascii="方正仿宋_GBK"/>
          <w:sz w:val="32"/>
          <w:szCs w:val="32"/>
        </w:rPr>
        <w:t>预警信息发布后，寸滩街道、港城管委会、区政府有关部门和单位可视情况采取以下措施：</w:t>
      </w:r>
    </w:p>
    <w:p>
      <w:pPr>
        <w:pStyle w:val="45"/>
        <w:ind w:firstLine="632" w:firstLineChars="200"/>
        <w:jc w:val="both"/>
        <w:rPr>
          <w:rFonts w:ascii="方正仿宋_GBK"/>
          <w:sz w:val="32"/>
          <w:szCs w:val="32"/>
        </w:rPr>
      </w:pPr>
      <w:r>
        <w:rPr>
          <w:rFonts w:hint="eastAsia" w:ascii="方正仿宋_GBK"/>
          <w:sz w:val="32"/>
          <w:szCs w:val="32"/>
        </w:rPr>
        <w:t>（1）及时研判。组织中航油重庆分公司和有关部门、机构及专家及时进行分析研判，预估可能的影响范围和危害程度，制定相应防范应对措施。</w:t>
      </w:r>
    </w:p>
    <w:p>
      <w:pPr>
        <w:pStyle w:val="45"/>
        <w:ind w:firstLine="632" w:firstLineChars="200"/>
        <w:jc w:val="both"/>
        <w:rPr>
          <w:rFonts w:ascii="方正仿宋_GBK"/>
          <w:sz w:val="32"/>
          <w:szCs w:val="32"/>
        </w:rPr>
      </w:pPr>
      <w:r>
        <w:rPr>
          <w:rFonts w:hint="eastAsia" w:ascii="方正仿宋_GBK"/>
          <w:sz w:val="32"/>
          <w:szCs w:val="32"/>
        </w:rPr>
        <w:t>（2）防范处置。视情况在涉险区域设置警示标志，利用各种渠道告知公众避险，提前疏散、转移可能受到危害的人员，并进行妥善安置，必要时实施交通管制，封闭危险区域和道路。</w:t>
      </w:r>
    </w:p>
    <w:p>
      <w:pPr>
        <w:pStyle w:val="45"/>
        <w:ind w:firstLine="632" w:firstLineChars="200"/>
        <w:jc w:val="both"/>
        <w:rPr>
          <w:rFonts w:ascii="方正仿宋_GBK"/>
          <w:sz w:val="32"/>
          <w:szCs w:val="32"/>
        </w:rPr>
      </w:pPr>
      <w:r>
        <w:rPr>
          <w:rFonts w:hint="eastAsia" w:ascii="方正仿宋_GBK"/>
          <w:sz w:val="32"/>
          <w:szCs w:val="32"/>
        </w:rPr>
        <w:t>（3）应急准备。通知应急救援队伍进入待命状态，并调集应急所需物资和设备，必要时可调配事故发生地周边企业应急救援队伍。</w:t>
      </w:r>
    </w:p>
    <w:p>
      <w:pPr>
        <w:pStyle w:val="45"/>
        <w:ind w:firstLine="632" w:firstLineChars="200"/>
        <w:jc w:val="both"/>
        <w:rPr>
          <w:rFonts w:ascii="方正仿宋_GBK"/>
          <w:sz w:val="32"/>
          <w:szCs w:val="32"/>
        </w:rPr>
      </w:pPr>
      <w:r>
        <w:rPr>
          <w:rFonts w:hint="eastAsia" w:ascii="方正仿宋_GBK"/>
          <w:sz w:val="32"/>
          <w:szCs w:val="32"/>
        </w:rPr>
        <w:t>（4）舆论引导。及时准确发布事态最新情况，公布咨询电话，组织专家解读，加强舆情监测，做好舆论引导工作。</w:t>
      </w:r>
    </w:p>
    <w:p>
      <w:pPr>
        <w:keepNext/>
        <w:keepLines/>
        <w:ind w:firstLine="632" w:firstLineChars="200"/>
        <w:outlineLvl w:val="2"/>
        <w:rPr>
          <w:rFonts w:ascii="仿宋_GB2312" w:eastAsia="仿宋_GB2312"/>
          <w:b/>
          <w:bCs/>
        </w:rPr>
      </w:pPr>
      <w:r>
        <w:rPr>
          <w:rFonts w:hint="eastAsia" w:ascii="仿宋_GB2312" w:eastAsia="仿宋_GB2312"/>
          <w:b/>
          <w:bCs/>
        </w:rPr>
        <w:t>6.3.6 预警调整与解除</w:t>
      </w:r>
    </w:p>
    <w:p>
      <w:pPr>
        <w:pStyle w:val="45"/>
        <w:ind w:firstLine="632" w:firstLineChars="200"/>
        <w:jc w:val="both"/>
        <w:rPr>
          <w:rFonts w:ascii="方正仿宋_GBK"/>
          <w:sz w:val="32"/>
          <w:szCs w:val="32"/>
        </w:rPr>
      </w:pPr>
      <w:r>
        <w:rPr>
          <w:rFonts w:hint="eastAsia" w:ascii="方正仿宋_GBK"/>
          <w:sz w:val="32"/>
          <w:szCs w:val="32"/>
        </w:rPr>
        <w:t>预警信息发布后，预警信息发布单位应当加强信息收集、分析、研判工作，及时掌握险情发展态势和排险进展，并根据事态发展，按照有关规定适时调整预警级别并重新发布。确定不可能发生石油长输管道事故或危险已经解除时，预警信息发布单位应当及时宣布解除预警，终止相关预警措施。</w:t>
      </w:r>
    </w:p>
    <w:p>
      <w:pPr>
        <w:keepNext/>
        <w:keepLines/>
        <w:ind w:firstLine="632" w:firstLineChars="200"/>
        <w:outlineLvl w:val="2"/>
        <w:rPr>
          <w:rFonts w:ascii="仿宋_GB2312" w:eastAsia="仿宋_GB2312"/>
          <w:b/>
          <w:bCs/>
        </w:rPr>
      </w:pPr>
      <w:r>
        <w:rPr>
          <w:rFonts w:hint="eastAsia" w:ascii="仿宋_GB2312" w:eastAsia="仿宋_GB2312"/>
          <w:b/>
          <w:bCs/>
        </w:rPr>
        <w:t>6.3.7 信息报告</w:t>
      </w:r>
    </w:p>
    <w:p>
      <w:pPr>
        <w:pStyle w:val="45"/>
        <w:ind w:firstLine="632" w:firstLineChars="200"/>
        <w:jc w:val="both"/>
        <w:rPr>
          <w:rFonts w:ascii="方正仿宋_GBK"/>
          <w:sz w:val="32"/>
          <w:szCs w:val="32"/>
        </w:rPr>
      </w:pPr>
      <w:r>
        <w:rPr>
          <w:rFonts w:hint="eastAsia" w:ascii="方正仿宋_GBK"/>
          <w:sz w:val="32"/>
          <w:szCs w:val="32"/>
        </w:rPr>
        <w:t>（1）报送程序</w:t>
      </w:r>
    </w:p>
    <w:p>
      <w:pPr>
        <w:pStyle w:val="45"/>
        <w:ind w:firstLine="632" w:firstLineChars="200"/>
        <w:jc w:val="both"/>
        <w:rPr>
          <w:rFonts w:ascii="方正仿宋_GBK"/>
          <w:sz w:val="32"/>
          <w:szCs w:val="32"/>
        </w:rPr>
      </w:pPr>
      <w:r>
        <w:rPr>
          <w:rFonts w:hint="eastAsia" w:ascii="方正仿宋_GBK"/>
          <w:sz w:val="32"/>
          <w:szCs w:val="32"/>
        </w:rPr>
        <w:t>发生高后果区突发事件后，中航油重庆分公司应立即向寸滩街道、港城管委会、区发展改革委、区应急管理局报告。有关单位和个人可通过“110”“119”报警电话报告。区发展改革委和区应急管理局接到报告后应立即对事故情况进行核实，发生较大及以上石油长输管道事故，有关部门要采取一切措施尽快掌握情况，力争30分钟内电话报告、60分钟内书面报告区政府应急委。</w:t>
      </w:r>
    </w:p>
    <w:p>
      <w:pPr>
        <w:pStyle w:val="45"/>
        <w:ind w:firstLine="632" w:firstLineChars="200"/>
        <w:jc w:val="both"/>
        <w:rPr>
          <w:rFonts w:ascii="方正仿宋_GBK"/>
          <w:sz w:val="32"/>
          <w:szCs w:val="32"/>
        </w:rPr>
      </w:pPr>
      <w:r>
        <w:rPr>
          <w:rFonts w:hint="eastAsia" w:ascii="方正仿宋_GBK"/>
          <w:sz w:val="32"/>
          <w:szCs w:val="32"/>
        </w:rPr>
        <w:t>（2）报告内容</w:t>
      </w:r>
    </w:p>
    <w:p>
      <w:pPr>
        <w:pStyle w:val="45"/>
        <w:ind w:firstLine="632" w:firstLineChars="200"/>
        <w:jc w:val="both"/>
        <w:rPr>
          <w:rFonts w:ascii="方正仿宋_GBK"/>
          <w:sz w:val="32"/>
          <w:szCs w:val="32"/>
        </w:rPr>
      </w:pPr>
      <w:r>
        <w:rPr>
          <w:rFonts w:hint="eastAsia" w:ascii="方正仿宋_GBK"/>
          <w:sz w:val="32"/>
          <w:szCs w:val="32"/>
        </w:rPr>
        <w:t>报告内容包括：</w:t>
      </w:r>
    </w:p>
    <w:p>
      <w:pPr>
        <w:pStyle w:val="45"/>
        <w:ind w:firstLine="632" w:firstLineChars="200"/>
        <w:jc w:val="both"/>
        <w:rPr>
          <w:rFonts w:ascii="方正仿宋_GBK"/>
          <w:sz w:val="32"/>
          <w:szCs w:val="32"/>
        </w:rPr>
      </w:pPr>
      <w:r>
        <w:rPr>
          <w:rFonts w:hint="eastAsia" w:ascii="方正仿宋_GBK"/>
          <w:sz w:val="32"/>
          <w:szCs w:val="32"/>
        </w:rPr>
        <w:t>1）事故发生单位概况；</w:t>
      </w:r>
    </w:p>
    <w:p>
      <w:pPr>
        <w:pStyle w:val="45"/>
        <w:ind w:firstLine="632" w:firstLineChars="200"/>
        <w:jc w:val="both"/>
        <w:rPr>
          <w:rFonts w:ascii="方正仿宋_GBK"/>
          <w:sz w:val="32"/>
          <w:szCs w:val="32"/>
        </w:rPr>
      </w:pPr>
      <w:r>
        <w:rPr>
          <w:rFonts w:hint="eastAsia" w:ascii="方正仿宋_GBK"/>
          <w:sz w:val="32"/>
          <w:szCs w:val="32"/>
        </w:rPr>
        <w:t>2）事故发生的时间、地点以及事故现场情况；</w:t>
      </w:r>
    </w:p>
    <w:p>
      <w:pPr>
        <w:pStyle w:val="45"/>
        <w:ind w:firstLine="632" w:firstLineChars="200"/>
        <w:jc w:val="both"/>
        <w:rPr>
          <w:rFonts w:ascii="方正仿宋_GBK"/>
          <w:sz w:val="32"/>
          <w:szCs w:val="32"/>
        </w:rPr>
      </w:pPr>
      <w:r>
        <w:rPr>
          <w:rFonts w:hint="eastAsia" w:ascii="方正仿宋_GBK"/>
          <w:sz w:val="32"/>
          <w:szCs w:val="32"/>
        </w:rPr>
        <w:t>3）事故的简要经过；</w:t>
      </w:r>
    </w:p>
    <w:p>
      <w:pPr>
        <w:pStyle w:val="45"/>
        <w:ind w:firstLine="632" w:firstLineChars="200"/>
        <w:jc w:val="both"/>
        <w:rPr>
          <w:rFonts w:ascii="方正仿宋_GBK"/>
          <w:sz w:val="32"/>
          <w:szCs w:val="32"/>
        </w:rPr>
      </w:pPr>
      <w:r>
        <w:rPr>
          <w:rFonts w:hint="eastAsia" w:ascii="方正仿宋_GBK"/>
          <w:sz w:val="32"/>
          <w:szCs w:val="32"/>
        </w:rPr>
        <w:t>4）事故已经造成或者可能造成的伤亡人数（包括下落不明的人数）和初步估计的直接经济损失；</w:t>
      </w:r>
    </w:p>
    <w:p>
      <w:pPr>
        <w:pStyle w:val="45"/>
        <w:ind w:firstLine="632" w:firstLineChars="200"/>
        <w:jc w:val="both"/>
        <w:rPr>
          <w:rFonts w:ascii="方正仿宋_GBK"/>
          <w:sz w:val="32"/>
          <w:szCs w:val="32"/>
        </w:rPr>
      </w:pPr>
      <w:r>
        <w:rPr>
          <w:rFonts w:hint="eastAsia" w:ascii="方正仿宋_GBK"/>
          <w:sz w:val="32"/>
          <w:szCs w:val="32"/>
        </w:rPr>
        <w:t>5）已经采取的处置措施及事故控制情况；</w:t>
      </w:r>
    </w:p>
    <w:p>
      <w:pPr>
        <w:pStyle w:val="45"/>
        <w:ind w:firstLine="632" w:firstLineChars="200"/>
        <w:jc w:val="both"/>
        <w:rPr>
          <w:rFonts w:ascii="方正仿宋_GBK"/>
          <w:sz w:val="32"/>
          <w:szCs w:val="32"/>
        </w:rPr>
      </w:pPr>
      <w:r>
        <w:rPr>
          <w:rFonts w:hint="eastAsia" w:ascii="方正仿宋_GBK"/>
          <w:sz w:val="32"/>
          <w:szCs w:val="32"/>
        </w:rPr>
        <w:t>6）事故发生的初步原因分析、初判等级；</w:t>
      </w:r>
    </w:p>
    <w:p>
      <w:pPr>
        <w:pStyle w:val="45"/>
        <w:ind w:firstLine="632" w:firstLineChars="200"/>
        <w:jc w:val="both"/>
        <w:rPr>
          <w:rFonts w:ascii="方正仿宋_GBK"/>
          <w:sz w:val="32"/>
          <w:szCs w:val="32"/>
        </w:rPr>
      </w:pPr>
      <w:r>
        <w:rPr>
          <w:rFonts w:hint="eastAsia" w:ascii="方正仿宋_GBK"/>
          <w:sz w:val="32"/>
          <w:szCs w:val="32"/>
        </w:rPr>
        <w:t>7）下一步拟采取的处置措施、建议及需协调解决的事项。</w:t>
      </w:r>
    </w:p>
    <w:p>
      <w:pPr>
        <w:pStyle w:val="45"/>
        <w:ind w:firstLine="632" w:firstLineChars="200"/>
        <w:jc w:val="both"/>
        <w:rPr>
          <w:rFonts w:ascii="方正仿宋_GBK"/>
          <w:sz w:val="32"/>
          <w:szCs w:val="32"/>
        </w:rPr>
      </w:pPr>
      <w:r>
        <w:rPr>
          <w:rFonts w:hint="eastAsia" w:ascii="方正仿宋_GBK"/>
          <w:sz w:val="32"/>
          <w:szCs w:val="32"/>
        </w:rPr>
        <w:t>（3）信息续报</w:t>
      </w:r>
    </w:p>
    <w:p>
      <w:pPr>
        <w:pStyle w:val="45"/>
        <w:ind w:firstLine="632" w:firstLineChars="200"/>
        <w:jc w:val="both"/>
        <w:rPr>
          <w:rFonts w:ascii="方正仿宋_GBK"/>
          <w:sz w:val="32"/>
          <w:szCs w:val="32"/>
        </w:rPr>
      </w:pPr>
      <w:r>
        <w:rPr>
          <w:rFonts w:hint="eastAsia" w:ascii="方正仿宋_GBK"/>
          <w:sz w:val="32"/>
          <w:szCs w:val="32"/>
        </w:rPr>
        <w:t>对首报要素不齐全或事故衍生出新情况、处置工作有新进展的，要及时续报，每天不少于1次。应急处置结束后要及时终报，包括处置措施、过程、结果，潜在或间接危害及损失、社会影响、处理后的遗留问题等。</w:t>
      </w:r>
    </w:p>
    <w:p>
      <w:pPr>
        <w:pStyle w:val="45"/>
        <w:ind w:firstLine="632" w:firstLineChars="200"/>
        <w:jc w:val="both"/>
        <w:rPr>
          <w:rFonts w:ascii="方正仿宋_GBK"/>
          <w:sz w:val="32"/>
          <w:szCs w:val="32"/>
        </w:rPr>
      </w:pPr>
      <w:r>
        <w:rPr>
          <w:rFonts w:hint="eastAsia" w:ascii="方正仿宋_GBK"/>
          <w:sz w:val="32"/>
          <w:szCs w:val="32"/>
        </w:rPr>
        <w:t>（4）信息通报</w:t>
      </w:r>
    </w:p>
    <w:p>
      <w:pPr>
        <w:pStyle w:val="45"/>
        <w:ind w:firstLine="632" w:firstLineChars="200"/>
        <w:jc w:val="both"/>
        <w:rPr>
          <w:rFonts w:ascii="方正仿宋_GBK"/>
          <w:sz w:val="32"/>
          <w:szCs w:val="32"/>
        </w:rPr>
      </w:pPr>
      <w:r>
        <w:rPr>
          <w:rFonts w:hint="eastAsia" w:ascii="方正仿宋_GBK"/>
          <w:sz w:val="32"/>
          <w:szCs w:val="32"/>
        </w:rPr>
        <w:t>高后果区突发事件发生后，区发展改革委应当及时通报同级有关部门。因生产安全事故、交通事故、自然灾害等因素可能引发石油长输管道事故的，有关部门、有关单位应当及时向区发展改革委通报。</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45" w:name="_Toc117163044"/>
      <w:r>
        <w:rPr>
          <w:rFonts w:hint="eastAsia" w:ascii="方正楷体_GBK" w:hAnsi="方正楷体_GBK" w:eastAsia="方正楷体_GBK" w:cs="方正楷体_GBK"/>
          <w:b w:val="0"/>
          <w:bCs w:val="0"/>
        </w:rPr>
        <w:t>6.4  应急响应</w:t>
      </w:r>
      <w:bookmarkEnd w:id="45"/>
    </w:p>
    <w:p>
      <w:pPr>
        <w:keepNext/>
        <w:keepLines/>
        <w:ind w:firstLine="632" w:firstLineChars="200"/>
        <w:outlineLvl w:val="2"/>
        <w:rPr>
          <w:rFonts w:ascii="仿宋_GB2312" w:eastAsia="仿宋_GB2312"/>
          <w:b/>
          <w:bCs/>
        </w:rPr>
      </w:pPr>
      <w:r>
        <w:rPr>
          <w:rFonts w:hint="eastAsia" w:ascii="仿宋_GB2312" w:eastAsia="仿宋_GB2312"/>
          <w:b/>
          <w:bCs/>
        </w:rPr>
        <w:t>6.</w:t>
      </w:r>
      <w:r>
        <w:rPr>
          <w:rFonts w:ascii="仿宋_GB2312" w:eastAsia="仿宋_GB2312"/>
          <w:b/>
          <w:bCs/>
        </w:rPr>
        <w:t>4</w:t>
      </w:r>
      <w:r>
        <w:rPr>
          <w:rFonts w:hint="eastAsia" w:ascii="仿宋_GB2312" w:eastAsia="仿宋_GB2312"/>
          <w:b/>
          <w:bCs/>
        </w:rPr>
        <w:t>.1 响应分级</w:t>
      </w:r>
    </w:p>
    <w:p>
      <w:pPr>
        <w:pStyle w:val="45"/>
        <w:ind w:firstLine="632" w:firstLineChars="200"/>
        <w:jc w:val="both"/>
        <w:rPr>
          <w:rFonts w:ascii="方正仿宋_GBK"/>
          <w:sz w:val="32"/>
          <w:szCs w:val="32"/>
        </w:rPr>
      </w:pPr>
      <w:r>
        <w:rPr>
          <w:rFonts w:hint="eastAsia" w:ascii="方正仿宋_GBK"/>
          <w:sz w:val="32"/>
          <w:szCs w:val="32"/>
        </w:rPr>
        <w:t>按照突发事件的严重程度、影响范围和应急处置能力，石油长输管道突发事件应急响应等级分为Ⅰ级、Ⅱ级、Ⅲ级、Ⅳ级。发生特别重大、重大石油长输管道突发事件，分别启动Ⅰ级、Ⅱ级应急响应，由区政府应急委报请市政府应急委牵头应对。发生较大、一般石油长输管道突发事件，分别启动Ⅲ级、Ⅳ级应急响应，由区政府、寸滩街道、港城管委会负责应对工作。</w:t>
      </w:r>
    </w:p>
    <w:p>
      <w:pPr>
        <w:pStyle w:val="45"/>
        <w:ind w:firstLine="632" w:firstLineChars="200"/>
        <w:jc w:val="both"/>
        <w:rPr>
          <w:rFonts w:ascii="方正仿宋_GBK"/>
          <w:sz w:val="32"/>
          <w:szCs w:val="32"/>
        </w:rPr>
      </w:pPr>
      <w:r>
        <w:rPr>
          <w:rFonts w:hint="eastAsia" w:ascii="方正仿宋_GBK"/>
          <w:sz w:val="32"/>
          <w:szCs w:val="32"/>
        </w:rPr>
        <w:t>应急响应启动后，应当根据突发事件造成的损失情况和发展态势适时调整响应级别，避免响应不足或响应过度。随着事态发展，需向市政府应急委请求支援时，由区政府应急委负责协调。</w:t>
      </w:r>
    </w:p>
    <w:p>
      <w:pPr>
        <w:pStyle w:val="45"/>
        <w:ind w:firstLine="632" w:firstLineChars="200"/>
        <w:jc w:val="both"/>
        <w:rPr>
          <w:rFonts w:ascii="方正仿宋_GBK"/>
          <w:sz w:val="32"/>
          <w:szCs w:val="32"/>
        </w:rPr>
      </w:pPr>
      <w:r>
        <w:rPr>
          <w:rFonts w:hint="eastAsia" w:ascii="方正仿宋_GBK"/>
          <w:sz w:val="32"/>
          <w:szCs w:val="32"/>
        </w:rPr>
        <w:t>实行分级处置、分级响应、属地管理的原则，一般及较大突发事件由寸滩街道、港城管委会、区政府负责指挥处置，必要时请示市级有关部门、有关单位给予指导、支持，寸滩街道、港城管委会、中航油重庆分公司和有关部门按照各自职责，分工负责，密切配合，迅速有效开展应急救援和善后工作。</w:t>
      </w:r>
    </w:p>
    <w:p>
      <w:pPr>
        <w:keepNext/>
        <w:keepLines/>
        <w:ind w:firstLine="632" w:firstLineChars="200"/>
        <w:outlineLvl w:val="2"/>
        <w:rPr>
          <w:rFonts w:ascii="仿宋_GB2312" w:eastAsia="仿宋_GB2312"/>
          <w:b/>
          <w:bCs/>
        </w:rPr>
      </w:pPr>
      <w:r>
        <w:rPr>
          <w:rFonts w:hint="eastAsia" w:ascii="仿宋_GB2312" w:eastAsia="仿宋_GB2312"/>
          <w:b/>
          <w:bCs/>
        </w:rPr>
        <w:t>6.4.2 先期处置</w:t>
      </w:r>
    </w:p>
    <w:p>
      <w:pPr>
        <w:pStyle w:val="45"/>
        <w:ind w:firstLine="632" w:firstLineChars="200"/>
        <w:jc w:val="both"/>
        <w:rPr>
          <w:rFonts w:ascii="方正仿宋_GBK"/>
          <w:sz w:val="32"/>
          <w:szCs w:val="32"/>
        </w:rPr>
      </w:pPr>
      <w:r>
        <w:rPr>
          <w:rFonts w:hint="eastAsia" w:ascii="方正仿宋_GBK"/>
          <w:sz w:val="32"/>
          <w:szCs w:val="32"/>
        </w:rPr>
        <w:t>高后果区突发事件发生后，中航油重庆分公司为先期处置的主要责任单位，单位主要负责人为抢险救援指挥的第一责任人，应立即组织开展抢险救援工作，同时，电话报告寸滩街道、港城管委会、区发展改革委和区应急管理局。</w:t>
      </w:r>
    </w:p>
    <w:p>
      <w:pPr>
        <w:pStyle w:val="45"/>
        <w:ind w:firstLine="632" w:firstLineChars="200"/>
        <w:jc w:val="both"/>
        <w:rPr>
          <w:rFonts w:ascii="方正仿宋_GBK"/>
          <w:sz w:val="32"/>
          <w:szCs w:val="32"/>
        </w:rPr>
      </w:pPr>
      <w:r>
        <w:rPr>
          <w:rFonts w:hint="eastAsia" w:ascii="方正仿宋_GBK"/>
          <w:sz w:val="32"/>
          <w:szCs w:val="32"/>
        </w:rPr>
        <w:t>寸滩街道、港城管委会、区政府有关部门、有关单位接到高后果区事故报告后，应立即启动本级预案，严格按照“以人为本，抢险先救人”的原则，立即指挥、协调有关部门和单位开展先期处置，紧急疏散周边人员，对事故现场进行警戒，采取有效处置措施，全力救治伤员，控制事态发展，防止次生、衍生事故的发生，并及时向区政府应急委报告。</w:t>
      </w:r>
    </w:p>
    <w:p>
      <w:pPr>
        <w:keepNext/>
        <w:keepLines/>
        <w:ind w:firstLine="632" w:firstLineChars="200"/>
        <w:outlineLvl w:val="2"/>
        <w:rPr>
          <w:rFonts w:ascii="仿宋_GB2312" w:eastAsia="仿宋_GB2312"/>
          <w:b/>
          <w:bCs/>
        </w:rPr>
      </w:pPr>
      <w:r>
        <w:rPr>
          <w:rFonts w:hint="eastAsia" w:ascii="仿宋_GB2312" w:eastAsia="仿宋_GB2312"/>
          <w:b/>
          <w:bCs/>
        </w:rPr>
        <w:t>6.4.3 响应程序</w:t>
      </w:r>
    </w:p>
    <w:p>
      <w:pPr>
        <w:pStyle w:val="45"/>
        <w:ind w:firstLine="632" w:firstLineChars="200"/>
        <w:jc w:val="both"/>
        <w:rPr>
          <w:rFonts w:ascii="方正仿宋_GBK"/>
          <w:sz w:val="32"/>
          <w:szCs w:val="32"/>
        </w:rPr>
      </w:pPr>
      <w:r>
        <w:rPr>
          <w:rFonts w:hint="eastAsia" w:ascii="方正仿宋_GBK"/>
          <w:sz w:val="32"/>
          <w:szCs w:val="32"/>
        </w:rPr>
        <w:t>高后果区突发事件应急响应程序见下图6.</w:t>
      </w:r>
      <w:r>
        <w:rPr>
          <w:rFonts w:ascii="方正仿宋_GBK"/>
          <w:sz w:val="32"/>
          <w:szCs w:val="32"/>
        </w:rPr>
        <w:t>4</w:t>
      </w:r>
      <w:r>
        <w:rPr>
          <w:rFonts w:hint="eastAsia" w:ascii="方正仿宋_GBK"/>
          <w:sz w:val="32"/>
          <w:szCs w:val="32"/>
        </w:rPr>
        <w:t>-1。</w:t>
      </w:r>
    </w:p>
    <w:p>
      <w:pPr>
        <w:keepNext/>
        <w:adjustRightInd w:val="0"/>
        <w:snapToGrid w:val="0"/>
        <w:jc w:val="center"/>
        <w:rPr>
          <w:bCs/>
          <w:sz w:val="24"/>
        </w:rPr>
      </w:pPr>
      <w:r>
        <w:rPr>
          <w:rFonts w:hint="eastAsia"/>
          <w:bCs/>
          <w:sz w:val="24"/>
        </w:rPr>
        <mc:AlternateContent>
          <mc:Choice Requires="wpg">
            <w:drawing>
              <wp:inline distT="0" distB="0" distL="0" distR="0">
                <wp:extent cx="5626735" cy="7560310"/>
                <wp:effectExtent l="5080" t="10795" r="6985" b="18415"/>
                <wp:docPr id="212" name="组合 212"/>
                <wp:cNvGraphicFramePr/>
                <a:graphic xmlns:a="http://schemas.openxmlformats.org/drawingml/2006/main">
                  <a:graphicData uri="http://schemas.microsoft.com/office/word/2010/wordprocessingGroup">
                    <wpg:wgp>
                      <wpg:cNvGrpSpPr/>
                      <wpg:grpSpPr>
                        <a:xfrm>
                          <a:off x="0" y="0"/>
                          <a:ext cx="5626687" cy="7560000"/>
                          <a:chOff x="263" y="-82"/>
                          <a:chExt cx="7371" cy="7269"/>
                        </a:xfrm>
                      </wpg:grpSpPr>
                      <wps:wsp>
                        <wps:cNvPr id="213" name="AutoShape 4"/>
                        <wps:cNvSpPr>
                          <a:spLocks noChangeArrowheads="1"/>
                        </wps:cNvSpPr>
                        <wps:spPr bwMode="auto">
                          <a:xfrm>
                            <a:off x="1914" y="-82"/>
                            <a:ext cx="3585" cy="1337"/>
                          </a:xfrm>
                          <a:prstGeom prst="irregularSeal1">
                            <a:avLst/>
                          </a:prstGeom>
                          <a:solidFill>
                            <a:srgbClr val="FF0000"/>
                          </a:solidFill>
                          <a:ln w="9525">
                            <a:solidFill>
                              <a:srgbClr val="000000"/>
                            </a:solidFill>
                            <a:miter lim="800000"/>
                          </a:ln>
                        </wps:spPr>
                        <wps:txbx>
                          <w:txbxContent>
                            <w:p>
                              <w:pPr>
                                <w:spacing w:line="300" w:lineRule="exact"/>
                                <w:jc w:val="center"/>
                                <w:rPr>
                                  <w:rFonts w:ascii="方正仿宋_GBK" w:hAnsi="宋体"/>
                                  <w:sz w:val="24"/>
                                </w:rPr>
                              </w:pPr>
                              <w:r>
                                <w:rPr>
                                  <w:rFonts w:hint="eastAsia" w:ascii="方正仿宋_GBK" w:hAnsi="宋体"/>
                                  <w:sz w:val="24"/>
                                </w:rPr>
                                <w:t>区内油气长输管道</w:t>
                              </w:r>
                            </w:p>
                            <w:p>
                              <w:pPr>
                                <w:pStyle w:val="56"/>
                                <w:spacing w:line="300" w:lineRule="exact"/>
                                <w:jc w:val="center"/>
                                <w:rPr>
                                  <w:rFonts w:ascii="方正仿宋_GBK" w:eastAsia="方正仿宋_GBK"/>
                                </w:rPr>
                              </w:pPr>
                              <w:r>
                                <w:rPr>
                                  <w:rFonts w:hint="eastAsia" w:ascii="方正仿宋_GBK" w:eastAsia="方正仿宋_GBK"/>
                                </w:rPr>
                                <w:t>高后果区突发事件</w:t>
                              </w:r>
                            </w:p>
                          </w:txbxContent>
                        </wps:txbx>
                        <wps:bodyPr rot="0" vert="horz" wrap="square" lIns="87782" tIns="43891" rIns="87782" bIns="43891" anchor="t" anchorCtr="0" upright="1">
                          <a:noAutofit/>
                        </wps:bodyPr>
                      </wps:wsp>
                      <wps:wsp>
                        <wps:cNvPr id="214" name="AutoShape 5"/>
                        <wps:cNvSpPr>
                          <a:spLocks noChangeArrowheads="1"/>
                        </wps:cNvSpPr>
                        <wps:spPr bwMode="auto">
                          <a:xfrm>
                            <a:off x="2298" y="1999"/>
                            <a:ext cx="2818" cy="1111"/>
                          </a:xfrm>
                          <a:prstGeom prst="flowChartDecision">
                            <a:avLst/>
                          </a:prstGeom>
                          <a:solidFill>
                            <a:srgbClr val="FFFF00"/>
                          </a:solidFill>
                          <a:ln w="9525">
                            <a:solidFill>
                              <a:srgbClr val="000000"/>
                            </a:solidFill>
                            <a:miter lim="800000"/>
                          </a:ln>
                        </wps:spPr>
                        <wps:txbx>
                          <w:txbxContent>
                            <w:p>
                              <w:pPr>
                                <w:spacing w:line="260" w:lineRule="exact"/>
                                <w:jc w:val="center"/>
                                <w:rPr>
                                  <w:rFonts w:ascii="方正仿宋_GBK"/>
                                  <w:sz w:val="24"/>
                                </w:rPr>
                              </w:pPr>
                              <w:r>
                                <w:rPr>
                                  <w:rFonts w:hint="eastAsia" w:ascii="方正仿宋_GBK"/>
                                  <w:sz w:val="24"/>
                                </w:rPr>
                                <w:t>应急指挥部</w:t>
                              </w:r>
                            </w:p>
                            <w:p>
                              <w:pPr>
                                <w:spacing w:line="260" w:lineRule="exact"/>
                                <w:jc w:val="center"/>
                                <w:rPr>
                                  <w:rFonts w:ascii="方正仿宋_GBK"/>
                                  <w:sz w:val="24"/>
                                </w:rPr>
                              </w:pPr>
                              <w:r>
                                <w:rPr>
                                  <w:rFonts w:hint="eastAsia" w:ascii="方正仿宋_GBK"/>
                                  <w:sz w:val="24"/>
                                </w:rPr>
                                <w:t>灾情研判</w:t>
                              </w:r>
                            </w:p>
                            <w:p>
                              <w:pPr>
                                <w:spacing w:line="260" w:lineRule="exact"/>
                                <w:jc w:val="center"/>
                                <w:rPr>
                                  <w:rFonts w:ascii="方正仿宋_GBK"/>
                                  <w:sz w:val="24"/>
                                </w:rPr>
                              </w:pPr>
                              <w:r>
                                <w:rPr>
                                  <w:rFonts w:hint="eastAsia" w:ascii="方正仿宋_GBK"/>
                                  <w:sz w:val="24"/>
                                </w:rPr>
                                <w:t>应急响应</w:t>
                              </w:r>
                            </w:p>
                          </w:txbxContent>
                        </wps:txbx>
                        <wps:bodyPr rot="0" vert="horz" wrap="square" lIns="87782" tIns="43891" rIns="87782" bIns="43891" anchor="t" anchorCtr="0" upright="1">
                          <a:noAutofit/>
                        </wps:bodyPr>
                      </wps:wsp>
                      <wps:wsp>
                        <wps:cNvPr id="215" name="Line 6"/>
                        <wps:cNvCnPr>
                          <a:cxnSpLocks noChangeShapeType="1"/>
                        </wps:cNvCnPr>
                        <wps:spPr bwMode="auto">
                          <a:xfrm>
                            <a:off x="3712" y="882"/>
                            <a:ext cx="6" cy="478"/>
                          </a:xfrm>
                          <a:prstGeom prst="line">
                            <a:avLst/>
                          </a:prstGeom>
                          <a:noFill/>
                          <a:ln w="12700">
                            <a:solidFill>
                              <a:srgbClr val="000000"/>
                            </a:solidFill>
                            <a:round/>
                            <a:tailEnd type="stealth" w="med" len="med"/>
                          </a:ln>
                        </wps:spPr>
                        <wps:bodyPr/>
                      </wps:wsp>
                      <wps:wsp>
                        <wps:cNvPr id="216" name="Rectangle 7"/>
                        <wps:cNvSpPr>
                          <a:spLocks noChangeArrowheads="1"/>
                        </wps:cNvSpPr>
                        <wps:spPr bwMode="auto">
                          <a:xfrm>
                            <a:off x="2297" y="3409"/>
                            <a:ext cx="2818" cy="407"/>
                          </a:xfrm>
                          <a:prstGeom prst="rect">
                            <a:avLst/>
                          </a:prstGeom>
                          <a:solidFill>
                            <a:srgbClr val="FFFF00"/>
                          </a:solidFill>
                          <a:ln w="9525">
                            <a:solidFill>
                              <a:srgbClr val="000000"/>
                            </a:solidFill>
                            <a:miter lim="800000"/>
                          </a:ln>
                          <a:effectLst/>
                        </wps:spPr>
                        <wps:txbx>
                          <w:txbxContent>
                            <w:p>
                              <w:pPr>
                                <w:jc w:val="center"/>
                                <w:rPr>
                                  <w:rFonts w:ascii="方正仿宋_GBK"/>
                                  <w:sz w:val="24"/>
                                </w:rPr>
                              </w:pPr>
                              <w:r>
                                <w:rPr>
                                  <w:rFonts w:hint="eastAsia" w:ascii="方正仿宋_GBK"/>
                                  <w:sz w:val="24"/>
                                </w:rPr>
                                <w:t>应急救援启动</w:t>
                              </w:r>
                            </w:p>
                          </w:txbxContent>
                        </wps:txbx>
                        <wps:bodyPr rot="0" vert="horz" wrap="square" lIns="87782" tIns="43891" rIns="87782" bIns="43891" anchor="t" anchorCtr="0" upright="1">
                          <a:noAutofit/>
                        </wps:bodyPr>
                      </wps:wsp>
                      <wps:wsp>
                        <wps:cNvPr id="217" name="Line 8"/>
                        <wps:cNvCnPr>
                          <a:cxnSpLocks noChangeShapeType="1"/>
                        </wps:cNvCnPr>
                        <wps:spPr bwMode="auto">
                          <a:xfrm flipH="1">
                            <a:off x="3706" y="3110"/>
                            <a:ext cx="1" cy="299"/>
                          </a:xfrm>
                          <a:prstGeom prst="line">
                            <a:avLst/>
                          </a:prstGeom>
                          <a:noFill/>
                          <a:ln w="9525">
                            <a:solidFill>
                              <a:srgbClr val="000000"/>
                            </a:solidFill>
                            <a:round/>
                            <a:tailEnd type="stealth" w="med" len="med"/>
                          </a:ln>
                        </wps:spPr>
                        <wps:bodyPr/>
                      </wps:wsp>
                      <wps:wsp>
                        <wps:cNvPr id="218" name="Rectangle 9"/>
                        <wps:cNvSpPr>
                          <a:spLocks noChangeArrowheads="1"/>
                        </wps:cNvSpPr>
                        <wps:spPr bwMode="auto">
                          <a:xfrm>
                            <a:off x="2309" y="1360"/>
                            <a:ext cx="2818" cy="408"/>
                          </a:xfrm>
                          <a:prstGeom prst="rect">
                            <a:avLst/>
                          </a:prstGeom>
                          <a:solidFill>
                            <a:srgbClr val="FFFF00"/>
                          </a:solidFill>
                          <a:ln w="9525">
                            <a:solidFill>
                              <a:srgbClr val="000000"/>
                            </a:solidFill>
                            <a:miter lim="800000"/>
                          </a:ln>
                          <a:effectLst/>
                        </wps:spPr>
                        <wps:txbx>
                          <w:txbxContent>
                            <w:p>
                              <w:pPr>
                                <w:jc w:val="center"/>
                                <w:rPr>
                                  <w:rFonts w:ascii="方正仿宋_GBK"/>
                                  <w:sz w:val="24"/>
                                </w:rPr>
                              </w:pPr>
                              <w:r>
                                <w:rPr>
                                  <w:rFonts w:hint="eastAsia" w:ascii="方正仿宋_GBK"/>
                                  <w:sz w:val="24"/>
                                </w:rPr>
                                <w:t>突发事件接警</w:t>
                              </w:r>
                            </w:p>
                          </w:txbxContent>
                        </wps:txbx>
                        <wps:bodyPr rot="0" vert="horz" wrap="square" lIns="87782" tIns="43891" rIns="87782" bIns="43891" anchor="t" anchorCtr="0" upright="1">
                          <a:noAutofit/>
                        </wps:bodyPr>
                      </wps:wsp>
                      <wps:wsp>
                        <wps:cNvPr id="219" name="Line 10"/>
                        <wps:cNvCnPr>
                          <a:cxnSpLocks noChangeShapeType="1"/>
                        </wps:cNvCnPr>
                        <wps:spPr bwMode="auto">
                          <a:xfrm flipH="1">
                            <a:off x="3707" y="1768"/>
                            <a:ext cx="11" cy="231"/>
                          </a:xfrm>
                          <a:prstGeom prst="line">
                            <a:avLst/>
                          </a:prstGeom>
                          <a:noFill/>
                          <a:ln w="12700">
                            <a:solidFill>
                              <a:srgbClr val="000000"/>
                            </a:solidFill>
                            <a:round/>
                            <a:tailEnd type="stealth" w="med" len="med"/>
                          </a:ln>
                        </wps:spPr>
                        <wps:bodyPr/>
                      </wps:wsp>
                      <wps:wsp>
                        <wps:cNvPr id="220" name="Line 11"/>
                        <wps:cNvCnPr>
                          <a:cxnSpLocks noChangeShapeType="1"/>
                        </wps:cNvCnPr>
                        <wps:spPr bwMode="auto">
                          <a:xfrm>
                            <a:off x="3706" y="3816"/>
                            <a:ext cx="0" cy="466"/>
                          </a:xfrm>
                          <a:prstGeom prst="line">
                            <a:avLst/>
                          </a:prstGeom>
                          <a:noFill/>
                          <a:ln w="9525">
                            <a:solidFill>
                              <a:srgbClr val="000000"/>
                            </a:solidFill>
                            <a:round/>
                            <a:tailEnd type="stealth" w="med" len="med"/>
                          </a:ln>
                        </wps:spPr>
                        <wps:bodyPr/>
                      </wps:wsp>
                      <wps:wsp>
                        <wps:cNvPr id="221" name="Rectangle 12"/>
                        <wps:cNvSpPr>
                          <a:spLocks noChangeArrowheads="1"/>
                        </wps:cNvSpPr>
                        <wps:spPr bwMode="auto">
                          <a:xfrm>
                            <a:off x="2297" y="4282"/>
                            <a:ext cx="2818" cy="407"/>
                          </a:xfrm>
                          <a:prstGeom prst="rect">
                            <a:avLst/>
                          </a:prstGeom>
                          <a:solidFill>
                            <a:srgbClr val="FFFF00"/>
                          </a:solidFill>
                          <a:ln w="9525">
                            <a:solidFill>
                              <a:srgbClr val="000000"/>
                            </a:solidFill>
                            <a:miter lim="800000"/>
                          </a:ln>
                          <a:effectLst/>
                        </wps:spPr>
                        <wps:txbx>
                          <w:txbxContent>
                            <w:p>
                              <w:pPr>
                                <w:jc w:val="center"/>
                                <w:rPr>
                                  <w:rFonts w:ascii="方正仿宋_GBK"/>
                                  <w:sz w:val="24"/>
                                </w:rPr>
                              </w:pPr>
                              <w:r>
                                <w:rPr>
                                  <w:rFonts w:hint="eastAsia" w:ascii="方正仿宋_GBK"/>
                                  <w:sz w:val="24"/>
                                </w:rPr>
                                <w:t>现场应急指挥部</w:t>
                              </w:r>
                            </w:p>
                          </w:txbxContent>
                        </wps:txbx>
                        <wps:bodyPr rot="0" vert="horz" wrap="square" lIns="87782" tIns="43891" rIns="87782" bIns="43891" anchor="t" anchorCtr="0" upright="1">
                          <a:noAutofit/>
                        </wps:bodyPr>
                      </wps:wsp>
                      <wps:wsp>
                        <wps:cNvPr id="222" name="AutoShape 13"/>
                        <wps:cNvSpPr>
                          <a:spLocks noChangeArrowheads="1"/>
                        </wps:cNvSpPr>
                        <wps:spPr bwMode="auto">
                          <a:xfrm>
                            <a:off x="2295" y="4940"/>
                            <a:ext cx="2832" cy="952"/>
                          </a:xfrm>
                          <a:prstGeom prst="flowChartDecision">
                            <a:avLst/>
                          </a:prstGeom>
                          <a:solidFill>
                            <a:srgbClr val="FFFF00"/>
                          </a:solidFill>
                          <a:ln w="9525">
                            <a:solidFill>
                              <a:srgbClr val="000000"/>
                            </a:solidFill>
                            <a:miter lim="800000"/>
                          </a:ln>
                        </wps:spPr>
                        <wps:txbx>
                          <w:txbxContent>
                            <w:p>
                              <w:pPr>
                                <w:spacing w:line="300" w:lineRule="exact"/>
                                <w:jc w:val="center"/>
                                <w:rPr>
                                  <w:rFonts w:ascii="方正仿宋_GBK"/>
                                  <w:sz w:val="24"/>
                                </w:rPr>
                              </w:pPr>
                              <w:r>
                                <w:rPr>
                                  <w:rFonts w:hint="eastAsia" w:ascii="方正仿宋_GBK"/>
                                  <w:sz w:val="24"/>
                                </w:rPr>
                                <w:t>突发事件</w:t>
                              </w:r>
                            </w:p>
                            <w:p>
                              <w:pPr>
                                <w:spacing w:line="300" w:lineRule="exact"/>
                                <w:jc w:val="center"/>
                                <w:rPr>
                                  <w:rFonts w:ascii="方正仿宋_GBK"/>
                                  <w:sz w:val="24"/>
                                </w:rPr>
                              </w:pPr>
                              <w:r>
                                <w:rPr>
                                  <w:rFonts w:hint="eastAsia" w:ascii="方正仿宋_GBK"/>
                                  <w:sz w:val="24"/>
                                </w:rPr>
                                <w:t>是否控制</w:t>
                              </w:r>
                            </w:p>
                          </w:txbxContent>
                        </wps:txbx>
                        <wps:bodyPr rot="0" vert="horz" wrap="square" lIns="87782" tIns="43891" rIns="87782" bIns="43891" anchor="t" anchorCtr="0" upright="1">
                          <a:noAutofit/>
                        </wps:bodyPr>
                      </wps:wsp>
                      <wps:wsp>
                        <wps:cNvPr id="223" name="Line 14"/>
                        <wps:cNvCnPr>
                          <a:cxnSpLocks noChangeShapeType="1"/>
                        </wps:cNvCnPr>
                        <wps:spPr bwMode="auto">
                          <a:xfrm>
                            <a:off x="3706" y="4689"/>
                            <a:ext cx="5" cy="251"/>
                          </a:xfrm>
                          <a:prstGeom prst="line">
                            <a:avLst/>
                          </a:prstGeom>
                          <a:noFill/>
                          <a:ln w="12700">
                            <a:solidFill>
                              <a:srgbClr val="000000"/>
                            </a:solidFill>
                            <a:round/>
                            <a:tailEnd type="stealth" w="med" len="med"/>
                          </a:ln>
                        </wps:spPr>
                        <wps:bodyPr/>
                      </wps:wsp>
                      <wps:wsp>
                        <wps:cNvPr id="224" name="Line 15"/>
                        <wps:cNvCnPr>
                          <a:cxnSpLocks noChangeShapeType="1"/>
                        </wps:cNvCnPr>
                        <wps:spPr bwMode="auto">
                          <a:xfrm flipH="1">
                            <a:off x="3706" y="5891"/>
                            <a:ext cx="5" cy="208"/>
                          </a:xfrm>
                          <a:prstGeom prst="line">
                            <a:avLst/>
                          </a:prstGeom>
                          <a:noFill/>
                          <a:ln w="12700">
                            <a:solidFill>
                              <a:srgbClr val="000000"/>
                            </a:solidFill>
                            <a:round/>
                            <a:tailEnd type="stealth" w="med" len="med"/>
                          </a:ln>
                        </wps:spPr>
                        <wps:bodyPr/>
                      </wps:wsp>
                      <wps:wsp>
                        <wps:cNvPr id="225" name="Rectangle 16"/>
                        <wps:cNvSpPr>
                          <a:spLocks noChangeArrowheads="1"/>
                        </wps:cNvSpPr>
                        <wps:spPr bwMode="auto">
                          <a:xfrm>
                            <a:off x="2297" y="6099"/>
                            <a:ext cx="2818" cy="407"/>
                          </a:xfrm>
                          <a:prstGeom prst="rect">
                            <a:avLst/>
                          </a:prstGeom>
                          <a:solidFill>
                            <a:srgbClr val="FFFF00"/>
                          </a:solidFill>
                          <a:ln w="9525">
                            <a:solidFill>
                              <a:srgbClr val="000000"/>
                            </a:solidFill>
                            <a:miter lim="800000"/>
                          </a:ln>
                          <a:effectLst/>
                        </wps:spPr>
                        <wps:txbx>
                          <w:txbxContent>
                            <w:p>
                              <w:pPr>
                                <w:jc w:val="center"/>
                                <w:rPr>
                                  <w:rFonts w:ascii="方正仿宋_GBK"/>
                                  <w:sz w:val="21"/>
                                  <w:szCs w:val="21"/>
                                </w:rPr>
                              </w:pPr>
                              <w:r>
                                <w:rPr>
                                  <w:rFonts w:hint="eastAsia" w:ascii="方正仿宋_GBK"/>
                                  <w:sz w:val="21"/>
                                  <w:szCs w:val="21"/>
                                </w:rPr>
                                <w:t>应急恢复</w:t>
                              </w:r>
                            </w:p>
                          </w:txbxContent>
                        </wps:txbx>
                        <wps:bodyPr rot="0" vert="horz" wrap="square" lIns="87782" tIns="43891" rIns="87782" bIns="43891" anchor="t" anchorCtr="0" upright="1">
                          <a:noAutofit/>
                        </wps:bodyPr>
                      </wps:wsp>
                      <wps:wsp>
                        <wps:cNvPr id="226" name="Line 17"/>
                        <wps:cNvCnPr>
                          <a:cxnSpLocks noChangeShapeType="1"/>
                        </wps:cNvCnPr>
                        <wps:spPr bwMode="auto">
                          <a:xfrm>
                            <a:off x="3706" y="6507"/>
                            <a:ext cx="1" cy="270"/>
                          </a:xfrm>
                          <a:prstGeom prst="line">
                            <a:avLst/>
                          </a:prstGeom>
                          <a:noFill/>
                          <a:ln w="12700">
                            <a:solidFill>
                              <a:srgbClr val="000000"/>
                            </a:solidFill>
                            <a:round/>
                            <a:tailEnd type="stealth" w="med" len="med"/>
                          </a:ln>
                        </wps:spPr>
                        <wps:bodyPr/>
                      </wps:wsp>
                      <wps:wsp>
                        <wps:cNvPr id="227" name="Rectangle 18"/>
                        <wps:cNvSpPr>
                          <a:spLocks noChangeArrowheads="1"/>
                        </wps:cNvSpPr>
                        <wps:spPr bwMode="auto">
                          <a:xfrm>
                            <a:off x="2303" y="6781"/>
                            <a:ext cx="2818" cy="406"/>
                          </a:xfrm>
                          <a:prstGeom prst="ellipse">
                            <a:avLst/>
                          </a:prstGeom>
                          <a:solidFill>
                            <a:srgbClr val="FFFF00"/>
                          </a:solidFill>
                          <a:ln w="9525">
                            <a:solidFill>
                              <a:srgbClr val="000000"/>
                            </a:solidFill>
                            <a:miter lim="800000"/>
                          </a:ln>
                          <a:effectLst/>
                        </wps:spPr>
                        <wps:txbx>
                          <w:txbxContent>
                            <w:p>
                              <w:pPr>
                                <w:spacing w:line="300" w:lineRule="exact"/>
                                <w:jc w:val="center"/>
                                <w:rPr>
                                  <w:rFonts w:ascii="方正仿宋_GBK"/>
                                  <w:sz w:val="21"/>
                                  <w:szCs w:val="21"/>
                                </w:rPr>
                              </w:pPr>
                              <w:r>
                                <w:rPr>
                                  <w:rFonts w:hint="eastAsia" w:ascii="方正仿宋_GBK"/>
                                  <w:sz w:val="21"/>
                                  <w:szCs w:val="21"/>
                                </w:rPr>
                                <w:t>应急结束</w:t>
                              </w:r>
                            </w:p>
                          </w:txbxContent>
                        </wps:txbx>
                        <wps:bodyPr rot="0" vert="horz" wrap="square" lIns="87782" tIns="43891" rIns="87782" bIns="43891" anchor="t" anchorCtr="0" upright="1">
                          <a:noAutofit/>
                        </wps:bodyPr>
                      </wps:wsp>
                      <wps:wsp>
                        <wps:cNvPr id="228" name="Rectangle 19"/>
                        <wps:cNvSpPr>
                          <a:spLocks noChangeArrowheads="1"/>
                        </wps:cNvSpPr>
                        <wps:spPr bwMode="auto">
                          <a:xfrm>
                            <a:off x="6054" y="6850"/>
                            <a:ext cx="1565" cy="272"/>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总结评估</w:t>
                              </w:r>
                            </w:p>
                          </w:txbxContent>
                        </wps:txbx>
                        <wps:bodyPr rot="0" vert="horz" wrap="square" lIns="34560" tIns="0" rIns="34560" bIns="0" anchor="t" anchorCtr="0" upright="1">
                          <a:noAutofit/>
                        </wps:bodyPr>
                      </wps:wsp>
                      <wps:wsp>
                        <wps:cNvPr id="229" name="Line 20"/>
                        <wps:cNvCnPr>
                          <a:cxnSpLocks noChangeShapeType="1"/>
                        </wps:cNvCnPr>
                        <wps:spPr bwMode="auto">
                          <a:xfrm>
                            <a:off x="5121" y="6984"/>
                            <a:ext cx="933" cy="2"/>
                          </a:xfrm>
                          <a:prstGeom prst="line">
                            <a:avLst/>
                          </a:prstGeom>
                          <a:noFill/>
                          <a:ln w="9525">
                            <a:solidFill>
                              <a:srgbClr val="000000"/>
                            </a:solidFill>
                            <a:round/>
                          </a:ln>
                          <a:effectLst/>
                        </wps:spPr>
                        <wps:bodyPr/>
                      </wps:wsp>
                      <wps:wsp>
                        <wps:cNvPr id="230" name="Rectangle 21"/>
                        <wps:cNvSpPr>
                          <a:spLocks noChangeArrowheads="1"/>
                        </wps:cNvSpPr>
                        <wps:spPr bwMode="auto">
                          <a:xfrm>
                            <a:off x="6055" y="4536"/>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医疗救护</w:t>
                              </w:r>
                            </w:p>
                            <w:p>
                              <w:pPr>
                                <w:jc w:val="center"/>
                                <w:rPr>
                                  <w:sz w:val="20"/>
                                </w:rPr>
                              </w:pPr>
                            </w:p>
                          </w:txbxContent>
                        </wps:txbx>
                        <wps:bodyPr rot="0" vert="horz" wrap="square" lIns="34560" tIns="0" rIns="34560" bIns="0" anchor="t" anchorCtr="0" upright="1">
                          <a:noAutofit/>
                        </wps:bodyPr>
                      </wps:wsp>
                      <wps:wsp>
                        <wps:cNvPr id="231" name="Rectangle 22"/>
                        <wps:cNvSpPr>
                          <a:spLocks noChangeArrowheads="1"/>
                        </wps:cNvSpPr>
                        <wps:spPr bwMode="auto">
                          <a:xfrm>
                            <a:off x="6055" y="4069"/>
                            <a:ext cx="1565" cy="273"/>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治安警戒</w:t>
                              </w:r>
                            </w:p>
                            <w:p>
                              <w:pPr>
                                <w:jc w:val="center"/>
                                <w:rPr>
                                  <w:sz w:val="20"/>
                                </w:rPr>
                              </w:pPr>
                            </w:p>
                          </w:txbxContent>
                        </wps:txbx>
                        <wps:bodyPr rot="0" vert="horz" wrap="square" lIns="34560" tIns="0" rIns="34560" bIns="0" anchor="t" anchorCtr="0" upright="1">
                          <a:noAutofit/>
                        </wps:bodyPr>
                      </wps:wsp>
                      <wps:wsp>
                        <wps:cNvPr id="232" name="Rectangle 23"/>
                        <wps:cNvSpPr>
                          <a:spLocks noChangeArrowheads="1"/>
                        </wps:cNvSpPr>
                        <wps:spPr bwMode="auto">
                          <a:xfrm>
                            <a:off x="6054" y="3613"/>
                            <a:ext cx="1565" cy="272"/>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长输管道抢修</w:t>
                              </w:r>
                            </w:p>
                            <w:p>
                              <w:pPr>
                                <w:jc w:val="center"/>
                                <w:rPr>
                                  <w:sz w:val="20"/>
                                </w:rPr>
                              </w:pPr>
                            </w:p>
                          </w:txbxContent>
                        </wps:txbx>
                        <wps:bodyPr rot="0" vert="horz" wrap="square" lIns="34560" tIns="0" rIns="34560" bIns="0" anchor="t" anchorCtr="0" upright="1">
                          <a:noAutofit/>
                        </wps:bodyPr>
                      </wps:wsp>
                      <wps:wsp>
                        <wps:cNvPr id="233" name="Rectangle 24"/>
                        <wps:cNvSpPr>
                          <a:spLocks noChangeArrowheads="1"/>
                        </wps:cNvSpPr>
                        <wps:spPr bwMode="auto">
                          <a:xfrm>
                            <a:off x="6054" y="5019"/>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人员疏散</w:t>
                              </w:r>
                            </w:p>
                            <w:p>
                              <w:pPr>
                                <w:jc w:val="center"/>
                                <w:rPr>
                                  <w:sz w:val="20"/>
                                </w:rPr>
                              </w:pPr>
                            </w:p>
                          </w:txbxContent>
                        </wps:txbx>
                        <wps:bodyPr rot="0" vert="horz" wrap="square" lIns="34560" tIns="0" rIns="34560" bIns="0" anchor="t" anchorCtr="0" upright="1">
                          <a:noAutofit/>
                        </wps:bodyPr>
                      </wps:wsp>
                      <wps:wsp>
                        <wps:cNvPr id="234" name="Rectangle 25"/>
                        <wps:cNvSpPr>
                          <a:spLocks noChangeArrowheads="1"/>
                        </wps:cNvSpPr>
                        <wps:spPr bwMode="auto">
                          <a:xfrm>
                            <a:off x="6055" y="5515"/>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现场监测</w:t>
                              </w:r>
                            </w:p>
                          </w:txbxContent>
                        </wps:txbx>
                        <wps:bodyPr rot="0" vert="horz" wrap="square" lIns="34560" tIns="0" rIns="34560" bIns="0" anchor="t" anchorCtr="0" upright="1">
                          <a:noAutofit/>
                        </wps:bodyPr>
                      </wps:wsp>
                      <wps:wsp>
                        <wps:cNvPr id="235" name="Rectangle 26"/>
                        <wps:cNvSpPr>
                          <a:spLocks noChangeArrowheads="1"/>
                        </wps:cNvSpPr>
                        <wps:spPr bwMode="auto">
                          <a:xfrm>
                            <a:off x="6054" y="3110"/>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抢救遇险人员</w:t>
                              </w:r>
                            </w:p>
                            <w:p>
                              <w:pPr>
                                <w:jc w:val="center"/>
                                <w:rPr>
                                  <w:sz w:val="20"/>
                                </w:rPr>
                              </w:pPr>
                            </w:p>
                          </w:txbxContent>
                        </wps:txbx>
                        <wps:bodyPr rot="0" vert="horz" wrap="square" lIns="34560" tIns="0" rIns="34560" bIns="0" anchor="t" anchorCtr="0" upright="1">
                          <a:noAutofit/>
                        </wps:bodyPr>
                      </wps:wsp>
                      <wps:wsp>
                        <wps:cNvPr id="236" name="Line 27"/>
                        <wps:cNvCnPr>
                          <a:cxnSpLocks noChangeShapeType="1"/>
                        </wps:cNvCnPr>
                        <wps:spPr bwMode="auto">
                          <a:xfrm>
                            <a:off x="5741" y="3246"/>
                            <a:ext cx="2" cy="2922"/>
                          </a:xfrm>
                          <a:prstGeom prst="line">
                            <a:avLst/>
                          </a:prstGeom>
                          <a:noFill/>
                          <a:ln w="9525">
                            <a:solidFill>
                              <a:srgbClr val="000000"/>
                            </a:solidFill>
                            <a:round/>
                          </a:ln>
                          <a:effectLst/>
                        </wps:spPr>
                        <wps:bodyPr/>
                      </wps:wsp>
                      <wps:wsp>
                        <wps:cNvPr id="237" name="Line 29"/>
                        <wps:cNvCnPr>
                          <a:cxnSpLocks noChangeShapeType="1"/>
                        </wps:cNvCnPr>
                        <wps:spPr bwMode="auto">
                          <a:xfrm flipV="1">
                            <a:off x="5743" y="5651"/>
                            <a:ext cx="312" cy="0"/>
                          </a:xfrm>
                          <a:prstGeom prst="line">
                            <a:avLst/>
                          </a:prstGeom>
                          <a:noFill/>
                          <a:ln w="9525">
                            <a:solidFill>
                              <a:srgbClr val="000000"/>
                            </a:solidFill>
                            <a:round/>
                          </a:ln>
                          <a:effectLst/>
                        </wps:spPr>
                        <wps:bodyPr/>
                      </wps:wsp>
                      <wps:wsp>
                        <wps:cNvPr id="238" name="Line 30"/>
                        <wps:cNvCnPr>
                          <a:cxnSpLocks noChangeShapeType="1"/>
                        </wps:cNvCnPr>
                        <wps:spPr bwMode="auto">
                          <a:xfrm flipV="1">
                            <a:off x="5741" y="5155"/>
                            <a:ext cx="313" cy="0"/>
                          </a:xfrm>
                          <a:prstGeom prst="line">
                            <a:avLst/>
                          </a:prstGeom>
                          <a:noFill/>
                          <a:ln w="9525">
                            <a:solidFill>
                              <a:srgbClr val="000000"/>
                            </a:solidFill>
                            <a:round/>
                          </a:ln>
                          <a:effectLst/>
                        </wps:spPr>
                        <wps:bodyPr/>
                      </wps:wsp>
                      <wps:wsp>
                        <wps:cNvPr id="239" name="Line 31"/>
                        <wps:cNvCnPr>
                          <a:cxnSpLocks noChangeShapeType="1"/>
                        </wps:cNvCnPr>
                        <wps:spPr bwMode="auto">
                          <a:xfrm flipV="1">
                            <a:off x="5742" y="4672"/>
                            <a:ext cx="313" cy="0"/>
                          </a:xfrm>
                          <a:prstGeom prst="line">
                            <a:avLst/>
                          </a:prstGeom>
                          <a:noFill/>
                          <a:ln w="9525">
                            <a:solidFill>
                              <a:srgbClr val="000000"/>
                            </a:solidFill>
                            <a:round/>
                          </a:ln>
                          <a:effectLst/>
                        </wps:spPr>
                        <wps:bodyPr/>
                      </wps:wsp>
                      <wps:wsp>
                        <wps:cNvPr id="240" name="Line 32"/>
                        <wps:cNvCnPr>
                          <a:cxnSpLocks noChangeShapeType="1"/>
                        </wps:cNvCnPr>
                        <wps:spPr bwMode="auto">
                          <a:xfrm>
                            <a:off x="5742" y="4205"/>
                            <a:ext cx="313" cy="1"/>
                          </a:xfrm>
                          <a:prstGeom prst="line">
                            <a:avLst/>
                          </a:prstGeom>
                          <a:noFill/>
                          <a:ln w="9525">
                            <a:solidFill>
                              <a:srgbClr val="000000"/>
                            </a:solidFill>
                            <a:round/>
                          </a:ln>
                          <a:effectLst/>
                        </wps:spPr>
                        <wps:bodyPr/>
                      </wps:wsp>
                      <wps:wsp>
                        <wps:cNvPr id="241" name="Line 33"/>
                        <wps:cNvCnPr>
                          <a:cxnSpLocks noChangeShapeType="1"/>
                        </wps:cNvCnPr>
                        <wps:spPr bwMode="auto">
                          <a:xfrm>
                            <a:off x="5741" y="3749"/>
                            <a:ext cx="313" cy="0"/>
                          </a:xfrm>
                          <a:prstGeom prst="line">
                            <a:avLst/>
                          </a:prstGeom>
                          <a:noFill/>
                          <a:ln w="9525">
                            <a:solidFill>
                              <a:srgbClr val="000000"/>
                            </a:solidFill>
                            <a:round/>
                          </a:ln>
                          <a:effectLst/>
                        </wps:spPr>
                        <wps:bodyPr/>
                      </wps:wsp>
                      <wps:wsp>
                        <wps:cNvPr id="242" name="Line 34"/>
                        <wps:cNvCnPr>
                          <a:cxnSpLocks noChangeShapeType="1"/>
                        </wps:cNvCnPr>
                        <wps:spPr bwMode="auto">
                          <a:xfrm flipV="1">
                            <a:off x="5741" y="3246"/>
                            <a:ext cx="313" cy="0"/>
                          </a:xfrm>
                          <a:prstGeom prst="line">
                            <a:avLst/>
                          </a:prstGeom>
                          <a:noFill/>
                          <a:ln w="9525">
                            <a:solidFill>
                              <a:srgbClr val="000000"/>
                            </a:solidFill>
                            <a:round/>
                          </a:ln>
                          <a:effectLst/>
                        </wps:spPr>
                        <wps:bodyPr/>
                      </wps:wsp>
                      <wps:wsp>
                        <wps:cNvPr id="243" name="Rectangle 35"/>
                        <wps:cNvSpPr>
                          <a:spLocks noChangeArrowheads="1"/>
                        </wps:cNvSpPr>
                        <wps:spPr bwMode="auto">
                          <a:xfrm>
                            <a:off x="6054" y="2419"/>
                            <a:ext cx="1565"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4"/>
                                </w:rPr>
                              </w:pPr>
                              <w:r>
                                <w:rPr>
                                  <w:rFonts w:hint="eastAsia" w:ascii="方正仿宋_GBK"/>
                                  <w:sz w:val="24"/>
                                </w:rPr>
                                <w:t>事故上报</w:t>
                              </w:r>
                            </w:p>
                            <w:p>
                              <w:pPr>
                                <w:jc w:val="center"/>
                                <w:rPr>
                                  <w:sz w:val="20"/>
                                </w:rPr>
                              </w:pPr>
                            </w:p>
                          </w:txbxContent>
                        </wps:txbx>
                        <wps:bodyPr rot="0" vert="horz" wrap="square" lIns="34560" tIns="0" rIns="34560" bIns="0" anchor="t" anchorCtr="0" upright="1">
                          <a:noAutofit/>
                        </wps:bodyPr>
                      </wps:wsp>
                      <wps:wsp>
                        <wps:cNvPr id="244" name="Rectangle 36"/>
                        <wps:cNvSpPr>
                          <a:spLocks noChangeArrowheads="1"/>
                        </wps:cNvSpPr>
                        <wps:spPr bwMode="auto">
                          <a:xfrm>
                            <a:off x="263" y="3110"/>
                            <a:ext cx="1564"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指挥人员到位</w:t>
                              </w:r>
                            </w:p>
                            <w:p>
                              <w:pPr>
                                <w:jc w:val="center"/>
                                <w:rPr>
                                  <w:sz w:val="20"/>
                                </w:rPr>
                              </w:pPr>
                            </w:p>
                          </w:txbxContent>
                        </wps:txbx>
                        <wps:bodyPr rot="0" vert="horz" wrap="square" lIns="34560" tIns="0" rIns="34560" bIns="0" anchor="t" anchorCtr="0" upright="1">
                          <a:noAutofit/>
                        </wps:bodyPr>
                      </wps:wsp>
                      <wps:wsp>
                        <wps:cNvPr id="245" name="Rectangle 37"/>
                        <wps:cNvSpPr>
                          <a:spLocks noChangeArrowheads="1"/>
                        </wps:cNvSpPr>
                        <wps:spPr bwMode="auto">
                          <a:xfrm>
                            <a:off x="263" y="3518"/>
                            <a:ext cx="1564" cy="272"/>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应急资源调配</w:t>
                              </w:r>
                            </w:p>
                            <w:p>
                              <w:pPr>
                                <w:jc w:val="center"/>
                                <w:rPr>
                                  <w:sz w:val="20"/>
                                </w:rPr>
                              </w:pPr>
                            </w:p>
                          </w:txbxContent>
                        </wps:txbx>
                        <wps:bodyPr rot="0" vert="horz" wrap="square" lIns="34560" tIns="0" rIns="34560" bIns="0" anchor="t" anchorCtr="0" upright="1">
                          <a:noAutofit/>
                        </wps:bodyPr>
                      </wps:wsp>
                      <wps:wsp>
                        <wps:cNvPr id="246" name="Rectangle 38"/>
                        <wps:cNvSpPr>
                          <a:spLocks noChangeArrowheads="1"/>
                        </wps:cNvSpPr>
                        <wps:spPr bwMode="auto">
                          <a:xfrm>
                            <a:off x="263" y="3926"/>
                            <a:ext cx="1561"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信息网络开通</w:t>
                              </w:r>
                            </w:p>
                            <w:p>
                              <w:pPr>
                                <w:jc w:val="center"/>
                                <w:rPr>
                                  <w:sz w:val="20"/>
                                </w:rPr>
                              </w:pPr>
                            </w:p>
                          </w:txbxContent>
                        </wps:txbx>
                        <wps:bodyPr rot="0" vert="horz" wrap="square" lIns="34560" tIns="0" rIns="34560" bIns="0" anchor="t" anchorCtr="0" upright="1">
                          <a:noAutofit/>
                        </wps:bodyPr>
                      </wps:wsp>
                      <wps:wsp>
                        <wps:cNvPr id="247" name="Line 45"/>
                        <wps:cNvCnPr>
                          <a:cxnSpLocks noChangeShapeType="1"/>
                        </wps:cNvCnPr>
                        <wps:spPr bwMode="auto">
                          <a:xfrm>
                            <a:off x="2054" y="3246"/>
                            <a:ext cx="0" cy="815"/>
                          </a:xfrm>
                          <a:prstGeom prst="line">
                            <a:avLst/>
                          </a:prstGeom>
                          <a:noFill/>
                          <a:ln w="9525">
                            <a:solidFill>
                              <a:srgbClr val="000000"/>
                            </a:solidFill>
                            <a:round/>
                          </a:ln>
                          <a:effectLst/>
                        </wps:spPr>
                        <wps:bodyPr/>
                      </wps:wsp>
                      <wps:wsp>
                        <wps:cNvPr id="248" name="Line 46"/>
                        <wps:cNvCnPr>
                          <a:cxnSpLocks noChangeShapeType="1"/>
                        </wps:cNvCnPr>
                        <wps:spPr bwMode="auto">
                          <a:xfrm flipH="1">
                            <a:off x="1828" y="3246"/>
                            <a:ext cx="226" cy="0"/>
                          </a:xfrm>
                          <a:prstGeom prst="line">
                            <a:avLst/>
                          </a:prstGeom>
                          <a:noFill/>
                          <a:ln w="9525">
                            <a:solidFill>
                              <a:srgbClr val="000000"/>
                            </a:solidFill>
                            <a:round/>
                          </a:ln>
                          <a:effectLst/>
                        </wps:spPr>
                        <wps:bodyPr/>
                      </wps:wsp>
                      <wps:wsp>
                        <wps:cNvPr id="249" name="Line 48"/>
                        <wps:cNvCnPr>
                          <a:cxnSpLocks noChangeShapeType="1"/>
                        </wps:cNvCnPr>
                        <wps:spPr bwMode="auto">
                          <a:xfrm flipH="1" flipV="1">
                            <a:off x="1828" y="4061"/>
                            <a:ext cx="226" cy="1"/>
                          </a:xfrm>
                          <a:prstGeom prst="line">
                            <a:avLst/>
                          </a:prstGeom>
                          <a:noFill/>
                          <a:ln w="9525">
                            <a:solidFill>
                              <a:srgbClr val="000000"/>
                            </a:solidFill>
                            <a:round/>
                          </a:ln>
                          <a:effectLst/>
                        </wps:spPr>
                        <wps:bodyPr/>
                      </wps:wsp>
                      <wps:wsp>
                        <wps:cNvPr id="250" name="Line 49"/>
                        <wps:cNvCnPr>
                          <a:cxnSpLocks noChangeShapeType="1"/>
                        </wps:cNvCnPr>
                        <wps:spPr bwMode="auto">
                          <a:xfrm flipH="1">
                            <a:off x="2054" y="3613"/>
                            <a:ext cx="243" cy="0"/>
                          </a:xfrm>
                          <a:prstGeom prst="line">
                            <a:avLst/>
                          </a:prstGeom>
                          <a:noFill/>
                          <a:ln w="9525">
                            <a:solidFill>
                              <a:srgbClr val="000000"/>
                            </a:solidFill>
                            <a:round/>
                          </a:ln>
                          <a:effectLst/>
                        </wps:spPr>
                        <wps:bodyPr/>
                      </wps:wsp>
                      <wps:wsp>
                        <wps:cNvPr id="251" name="Rectangle 50"/>
                        <wps:cNvSpPr>
                          <a:spLocks noChangeArrowheads="1"/>
                        </wps:cNvSpPr>
                        <wps:spPr bwMode="auto">
                          <a:xfrm>
                            <a:off x="263" y="5284"/>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应急增援</w:t>
                              </w:r>
                            </w:p>
                            <w:p>
                              <w:pPr>
                                <w:jc w:val="center"/>
                                <w:rPr>
                                  <w:sz w:val="20"/>
                                </w:rPr>
                              </w:pPr>
                            </w:p>
                          </w:txbxContent>
                        </wps:txbx>
                        <wps:bodyPr rot="0" vert="horz" wrap="square" lIns="34560" tIns="0" rIns="34560" bIns="0" anchor="t" anchorCtr="0" upright="1">
                          <a:noAutofit/>
                        </wps:bodyPr>
                      </wps:wsp>
                      <wps:wsp>
                        <wps:cNvPr id="252" name="Rectangle 51"/>
                        <wps:cNvSpPr>
                          <a:spLocks noChangeArrowheads="1"/>
                        </wps:cNvSpPr>
                        <wps:spPr bwMode="auto">
                          <a:xfrm>
                            <a:off x="263" y="5692"/>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现场清理</w:t>
                              </w:r>
                            </w:p>
                            <w:p>
                              <w:pPr>
                                <w:jc w:val="center"/>
                                <w:rPr>
                                  <w:sz w:val="20"/>
                                </w:rPr>
                              </w:pPr>
                            </w:p>
                          </w:txbxContent>
                        </wps:txbx>
                        <wps:bodyPr rot="0" vert="horz" wrap="square" lIns="34560" tIns="0" rIns="34560" bIns="0" anchor="t" anchorCtr="0" upright="1">
                          <a:noAutofit/>
                        </wps:bodyPr>
                      </wps:wsp>
                      <wps:wsp>
                        <wps:cNvPr id="253" name="Rectangle 52"/>
                        <wps:cNvSpPr>
                          <a:spLocks noChangeArrowheads="1"/>
                        </wps:cNvSpPr>
                        <wps:spPr bwMode="auto">
                          <a:xfrm>
                            <a:off x="263" y="6099"/>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解除警戒</w:t>
                              </w:r>
                            </w:p>
                            <w:p>
                              <w:pPr>
                                <w:jc w:val="center"/>
                                <w:rPr>
                                  <w:sz w:val="20"/>
                                </w:rPr>
                              </w:pPr>
                            </w:p>
                          </w:txbxContent>
                        </wps:txbx>
                        <wps:bodyPr rot="0" vert="horz" wrap="square" lIns="34560" tIns="0" rIns="34560" bIns="0" anchor="t" anchorCtr="0" upright="1">
                          <a:noAutofit/>
                        </wps:bodyPr>
                      </wps:wsp>
                      <wps:wsp>
                        <wps:cNvPr id="254" name="Rectangle 53"/>
                        <wps:cNvSpPr>
                          <a:spLocks noChangeArrowheads="1"/>
                        </wps:cNvSpPr>
                        <wps:spPr bwMode="auto">
                          <a:xfrm>
                            <a:off x="263" y="6507"/>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善后处理</w:t>
                              </w:r>
                            </w:p>
                            <w:p>
                              <w:pPr>
                                <w:jc w:val="center"/>
                                <w:rPr>
                                  <w:sz w:val="20"/>
                                </w:rPr>
                              </w:pPr>
                            </w:p>
                          </w:txbxContent>
                        </wps:txbx>
                        <wps:bodyPr rot="0" vert="horz" wrap="square" lIns="34560" tIns="0" rIns="34560" bIns="0" anchor="t" anchorCtr="0" upright="1">
                          <a:noAutofit/>
                        </wps:bodyPr>
                      </wps:wsp>
                      <wps:wsp>
                        <wps:cNvPr id="255" name="Rectangle 54"/>
                        <wps:cNvSpPr>
                          <a:spLocks noChangeArrowheads="1"/>
                        </wps:cNvSpPr>
                        <wps:spPr bwMode="auto">
                          <a:xfrm>
                            <a:off x="263" y="6915"/>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事故调查</w:t>
                              </w:r>
                            </w:p>
                            <w:p>
                              <w:pPr>
                                <w:jc w:val="center"/>
                                <w:rPr>
                                  <w:sz w:val="20"/>
                                </w:rPr>
                              </w:pPr>
                            </w:p>
                          </w:txbxContent>
                        </wps:txbx>
                        <wps:bodyPr rot="0" vert="horz" wrap="square" lIns="34560" tIns="0" rIns="34560" bIns="0" anchor="t" anchorCtr="0" upright="1">
                          <a:noAutofit/>
                        </wps:bodyPr>
                      </wps:wsp>
                      <wps:wsp>
                        <wps:cNvPr id="256" name="Rectangle 55"/>
                        <wps:cNvSpPr>
                          <a:spLocks noChangeArrowheads="1"/>
                        </wps:cNvSpPr>
                        <wps:spPr bwMode="auto">
                          <a:xfrm>
                            <a:off x="268" y="4357"/>
                            <a:ext cx="1560" cy="270"/>
                          </a:xfrm>
                          <a:prstGeom prst="rect">
                            <a:avLst/>
                          </a:prstGeom>
                          <a:solidFill>
                            <a:srgbClr val="FFFF00"/>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扩大应急</w:t>
                              </w:r>
                            </w:p>
                            <w:p>
                              <w:pPr>
                                <w:jc w:val="center"/>
                                <w:rPr>
                                  <w:sz w:val="20"/>
                                </w:rPr>
                              </w:pPr>
                            </w:p>
                          </w:txbxContent>
                        </wps:txbx>
                        <wps:bodyPr rot="0" vert="horz" wrap="square" lIns="34560" tIns="0" rIns="34560" bIns="0" anchor="t" anchorCtr="0" upright="1">
                          <a:noAutofit/>
                        </wps:bodyPr>
                      </wps:wsp>
                      <wps:wsp>
                        <wps:cNvPr id="257" name="Line 56"/>
                        <wps:cNvCnPr>
                          <a:cxnSpLocks noChangeShapeType="1"/>
                        </wps:cNvCnPr>
                        <wps:spPr bwMode="auto">
                          <a:xfrm flipH="1">
                            <a:off x="1823" y="5416"/>
                            <a:ext cx="472" cy="3"/>
                          </a:xfrm>
                          <a:prstGeom prst="line">
                            <a:avLst/>
                          </a:prstGeom>
                          <a:noFill/>
                          <a:ln w="9525">
                            <a:solidFill>
                              <a:srgbClr val="000000"/>
                            </a:solidFill>
                            <a:round/>
                            <a:tailEnd type="stealth" w="med" len="med"/>
                          </a:ln>
                          <a:effectLst/>
                        </wps:spPr>
                        <wps:bodyPr/>
                      </wps:wsp>
                      <wps:wsp>
                        <wps:cNvPr id="258" name="Line 57"/>
                        <wps:cNvCnPr>
                          <a:cxnSpLocks noChangeShapeType="1"/>
                        </wps:cNvCnPr>
                        <wps:spPr bwMode="auto">
                          <a:xfrm flipV="1">
                            <a:off x="1043" y="4627"/>
                            <a:ext cx="5" cy="657"/>
                          </a:xfrm>
                          <a:prstGeom prst="line">
                            <a:avLst/>
                          </a:prstGeom>
                          <a:noFill/>
                          <a:ln w="9525">
                            <a:solidFill>
                              <a:srgbClr val="000000"/>
                            </a:solidFill>
                            <a:round/>
                            <a:tailEnd type="stealth" w="med" len="med"/>
                          </a:ln>
                          <a:effectLst/>
                        </wps:spPr>
                        <wps:bodyPr/>
                      </wps:wsp>
                      <wps:wsp>
                        <wps:cNvPr id="259" name="Line 58"/>
                        <wps:cNvCnPr>
                          <a:cxnSpLocks noChangeShapeType="1"/>
                        </wps:cNvCnPr>
                        <wps:spPr bwMode="auto">
                          <a:xfrm flipV="1">
                            <a:off x="1828" y="4485"/>
                            <a:ext cx="469" cy="7"/>
                          </a:xfrm>
                          <a:prstGeom prst="line">
                            <a:avLst/>
                          </a:prstGeom>
                          <a:noFill/>
                          <a:ln w="9525">
                            <a:solidFill>
                              <a:srgbClr val="000000"/>
                            </a:solidFill>
                            <a:round/>
                            <a:tailEnd type="stealth" w="med" len="med"/>
                          </a:ln>
                          <a:effectLst/>
                        </wps:spPr>
                        <wps:bodyPr/>
                      </wps:wsp>
                      <wps:wsp>
                        <wps:cNvPr id="260" name="Rectangle 35"/>
                        <wps:cNvSpPr>
                          <a:spLocks noChangeArrowheads="1"/>
                        </wps:cNvSpPr>
                        <wps:spPr bwMode="auto">
                          <a:xfrm>
                            <a:off x="263" y="1999"/>
                            <a:ext cx="1565"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4"/>
                                </w:rPr>
                              </w:pPr>
                              <w:r>
                                <w:rPr>
                                  <w:rFonts w:hint="eastAsia" w:ascii="方正仿宋_GBK"/>
                                  <w:sz w:val="24"/>
                                </w:rPr>
                                <w:t>信息反馈</w:t>
                              </w:r>
                            </w:p>
                            <w:p>
                              <w:pPr>
                                <w:jc w:val="center"/>
                                <w:rPr>
                                  <w:sz w:val="20"/>
                                </w:rPr>
                              </w:pPr>
                            </w:p>
                          </w:txbxContent>
                        </wps:txbx>
                        <wps:bodyPr rot="0" vert="horz" wrap="square" lIns="34560" tIns="0" rIns="34560" bIns="0" anchor="t" anchorCtr="0" upright="1">
                          <a:noAutofit/>
                        </wps:bodyPr>
                      </wps:wsp>
                      <wps:wsp>
                        <wps:cNvPr id="261" name="Line 49"/>
                        <wps:cNvCnPr>
                          <a:cxnSpLocks noChangeShapeType="1"/>
                        </wps:cNvCnPr>
                        <wps:spPr bwMode="auto">
                          <a:xfrm flipH="1">
                            <a:off x="5116" y="2554"/>
                            <a:ext cx="938" cy="0"/>
                          </a:xfrm>
                          <a:prstGeom prst="line">
                            <a:avLst/>
                          </a:prstGeom>
                          <a:noFill/>
                          <a:ln w="9525">
                            <a:solidFill>
                              <a:srgbClr val="000000"/>
                            </a:solidFill>
                            <a:round/>
                          </a:ln>
                          <a:effectLst/>
                        </wps:spPr>
                        <wps:bodyPr/>
                      </wps:wsp>
                      <wps:wsp>
                        <wps:cNvPr id="262" name="Line 58"/>
                        <wps:cNvCnPr>
                          <a:cxnSpLocks noChangeShapeType="1"/>
                        </wps:cNvCnPr>
                        <wps:spPr bwMode="auto">
                          <a:xfrm flipV="1">
                            <a:off x="6837" y="1832"/>
                            <a:ext cx="15" cy="587"/>
                          </a:xfrm>
                          <a:prstGeom prst="line">
                            <a:avLst/>
                          </a:prstGeom>
                          <a:noFill/>
                          <a:ln w="9525">
                            <a:solidFill>
                              <a:srgbClr val="000000"/>
                            </a:solidFill>
                            <a:round/>
                            <a:tailEnd type="stealth" w="med" len="med"/>
                          </a:ln>
                          <a:effectLst/>
                        </wps:spPr>
                        <wps:bodyPr/>
                      </wps:wsp>
                      <wps:wsp>
                        <wps:cNvPr id="263" name="Rectangle 26"/>
                        <wps:cNvSpPr>
                          <a:spLocks noChangeArrowheads="1"/>
                        </wps:cNvSpPr>
                        <wps:spPr bwMode="auto">
                          <a:xfrm>
                            <a:off x="6069" y="1325"/>
                            <a:ext cx="1565" cy="507"/>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4"/>
                                </w:rPr>
                              </w:pPr>
                              <w:r>
                                <w:rPr>
                                  <w:rFonts w:hint="eastAsia" w:ascii="方正仿宋_GBK"/>
                                  <w:sz w:val="24"/>
                                </w:rPr>
                                <w:t>市应急办</w:t>
                              </w:r>
                            </w:p>
                            <w:p>
                              <w:pPr>
                                <w:spacing w:line="360" w:lineRule="exact"/>
                                <w:jc w:val="center"/>
                                <w:rPr>
                                  <w:sz w:val="24"/>
                                </w:rPr>
                              </w:pPr>
                              <w:r>
                                <w:rPr>
                                  <w:rFonts w:hint="eastAsia" w:ascii="方正仿宋_GBK"/>
                                  <w:sz w:val="24"/>
                                </w:rPr>
                                <w:t>区政府应急委</w:t>
                              </w:r>
                            </w:p>
                            <w:p>
                              <w:pPr>
                                <w:jc w:val="center"/>
                                <w:rPr>
                                  <w:sz w:val="20"/>
                                </w:rPr>
                              </w:pPr>
                            </w:p>
                          </w:txbxContent>
                        </wps:txbx>
                        <wps:bodyPr rot="0" vert="horz" wrap="square" lIns="34560" tIns="0" rIns="34560" bIns="0" anchor="t" anchorCtr="0" upright="1">
                          <a:noAutofit/>
                        </wps:bodyPr>
                      </wps:wsp>
                      <wps:wsp>
                        <wps:cNvPr id="264" name="Line 58"/>
                        <wps:cNvCnPr>
                          <a:cxnSpLocks noChangeShapeType="1"/>
                        </wps:cNvCnPr>
                        <wps:spPr bwMode="auto">
                          <a:xfrm>
                            <a:off x="5115" y="4485"/>
                            <a:ext cx="626" cy="0"/>
                          </a:xfrm>
                          <a:prstGeom prst="line">
                            <a:avLst/>
                          </a:prstGeom>
                          <a:noFill/>
                          <a:ln w="9525">
                            <a:solidFill>
                              <a:srgbClr val="000000"/>
                            </a:solidFill>
                            <a:round/>
                            <a:tailEnd type="stealth" w="med" len="med"/>
                          </a:ln>
                          <a:effectLst/>
                        </wps:spPr>
                        <wps:bodyPr/>
                      </wps:wsp>
                      <wps:wsp>
                        <wps:cNvPr id="265" name="Rectangle 25"/>
                        <wps:cNvSpPr>
                          <a:spLocks noChangeArrowheads="1"/>
                        </wps:cNvSpPr>
                        <wps:spPr bwMode="auto">
                          <a:xfrm>
                            <a:off x="6055" y="6032"/>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信息报告</w:t>
                              </w:r>
                            </w:p>
                          </w:txbxContent>
                        </wps:txbx>
                        <wps:bodyPr rot="0" vert="horz" wrap="square" lIns="34560" tIns="0" rIns="34560" bIns="0" anchor="t" anchorCtr="0" upright="1">
                          <a:noAutofit/>
                        </wps:bodyPr>
                      </wps:wsp>
                      <wps:wsp>
                        <wps:cNvPr id="266" name="Rectangle 50"/>
                        <wps:cNvSpPr>
                          <a:spLocks noChangeArrowheads="1"/>
                        </wps:cNvSpPr>
                        <wps:spPr bwMode="auto">
                          <a:xfrm>
                            <a:off x="268" y="4828"/>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专家支持</w:t>
                              </w:r>
                            </w:p>
                            <w:p>
                              <w:pPr>
                                <w:jc w:val="center"/>
                                <w:rPr>
                                  <w:sz w:val="20"/>
                                </w:rPr>
                              </w:pPr>
                            </w:p>
                          </w:txbxContent>
                        </wps:txbx>
                        <wps:bodyPr rot="0" vert="horz" wrap="square" lIns="34560" tIns="0" rIns="34560" bIns="0" anchor="t" anchorCtr="0" upright="1">
                          <a:noAutofit/>
                        </wps:bodyPr>
                      </wps:wsp>
                      <wps:wsp>
                        <wps:cNvPr id="267" name="Line 29"/>
                        <wps:cNvCnPr>
                          <a:cxnSpLocks noChangeShapeType="1"/>
                        </wps:cNvCnPr>
                        <wps:spPr bwMode="auto">
                          <a:xfrm flipV="1">
                            <a:off x="5743" y="6168"/>
                            <a:ext cx="312" cy="0"/>
                          </a:xfrm>
                          <a:prstGeom prst="line">
                            <a:avLst/>
                          </a:prstGeom>
                          <a:noFill/>
                          <a:ln w="9525">
                            <a:solidFill>
                              <a:srgbClr val="000000"/>
                            </a:solidFill>
                            <a:round/>
                          </a:ln>
                          <a:effectLst/>
                        </wps:spPr>
                        <wps:bodyPr/>
                      </wps:wsp>
                      <wps:wsp>
                        <wps:cNvPr id="268" name="Line 27"/>
                        <wps:cNvCnPr>
                          <a:cxnSpLocks noChangeShapeType="1"/>
                        </wps:cNvCnPr>
                        <wps:spPr bwMode="auto">
                          <a:xfrm>
                            <a:off x="2054" y="5827"/>
                            <a:ext cx="0" cy="1223"/>
                          </a:xfrm>
                          <a:prstGeom prst="line">
                            <a:avLst/>
                          </a:prstGeom>
                          <a:noFill/>
                          <a:ln w="9525">
                            <a:solidFill>
                              <a:srgbClr val="000000"/>
                            </a:solidFill>
                            <a:round/>
                          </a:ln>
                          <a:effectLst/>
                        </wps:spPr>
                        <wps:bodyPr/>
                      </wps:wsp>
                      <wps:wsp>
                        <wps:cNvPr id="269" name="Line 33"/>
                        <wps:cNvCnPr>
                          <a:cxnSpLocks noChangeShapeType="1"/>
                        </wps:cNvCnPr>
                        <wps:spPr bwMode="auto">
                          <a:xfrm flipV="1">
                            <a:off x="1823" y="5827"/>
                            <a:ext cx="234" cy="0"/>
                          </a:xfrm>
                          <a:prstGeom prst="line">
                            <a:avLst/>
                          </a:prstGeom>
                          <a:noFill/>
                          <a:ln w="9525">
                            <a:solidFill>
                              <a:srgbClr val="000000"/>
                            </a:solidFill>
                            <a:round/>
                          </a:ln>
                          <a:effectLst/>
                        </wps:spPr>
                        <wps:bodyPr/>
                      </wps:wsp>
                      <wps:wsp>
                        <wps:cNvPr id="270" name="Line 33"/>
                        <wps:cNvCnPr>
                          <a:cxnSpLocks noChangeShapeType="1"/>
                        </wps:cNvCnPr>
                        <wps:spPr bwMode="auto">
                          <a:xfrm flipV="1">
                            <a:off x="1823" y="6234"/>
                            <a:ext cx="252" cy="0"/>
                          </a:xfrm>
                          <a:prstGeom prst="line">
                            <a:avLst/>
                          </a:prstGeom>
                          <a:noFill/>
                          <a:ln w="9525">
                            <a:solidFill>
                              <a:srgbClr val="000000"/>
                            </a:solidFill>
                            <a:round/>
                          </a:ln>
                          <a:effectLst/>
                        </wps:spPr>
                        <wps:bodyPr/>
                      </wps:wsp>
                      <wps:wsp>
                        <wps:cNvPr id="271" name="Line 33"/>
                        <wps:cNvCnPr>
                          <a:cxnSpLocks noChangeShapeType="1"/>
                        </wps:cNvCnPr>
                        <wps:spPr bwMode="auto">
                          <a:xfrm flipV="1">
                            <a:off x="1823" y="6642"/>
                            <a:ext cx="231" cy="0"/>
                          </a:xfrm>
                          <a:prstGeom prst="line">
                            <a:avLst/>
                          </a:prstGeom>
                          <a:noFill/>
                          <a:ln w="9525">
                            <a:solidFill>
                              <a:srgbClr val="000000"/>
                            </a:solidFill>
                            <a:round/>
                          </a:ln>
                          <a:effectLst/>
                        </wps:spPr>
                        <wps:bodyPr/>
                      </wps:wsp>
                      <wps:wsp>
                        <wps:cNvPr id="272" name="Line 33"/>
                        <wps:cNvCnPr>
                          <a:cxnSpLocks noChangeShapeType="1"/>
                        </wps:cNvCnPr>
                        <wps:spPr bwMode="auto">
                          <a:xfrm flipV="1">
                            <a:off x="1823" y="7050"/>
                            <a:ext cx="231" cy="0"/>
                          </a:xfrm>
                          <a:prstGeom prst="line">
                            <a:avLst/>
                          </a:prstGeom>
                          <a:noFill/>
                          <a:ln w="9525">
                            <a:solidFill>
                              <a:srgbClr val="000000"/>
                            </a:solidFill>
                            <a:round/>
                          </a:ln>
                          <a:effectLst/>
                        </wps:spPr>
                        <wps:bodyPr/>
                      </wps:wsp>
                      <wps:wsp>
                        <wps:cNvPr id="273" name="Line 58"/>
                        <wps:cNvCnPr>
                          <a:cxnSpLocks noChangeShapeType="1"/>
                        </wps:cNvCnPr>
                        <wps:spPr bwMode="auto">
                          <a:xfrm>
                            <a:off x="2057" y="6302"/>
                            <a:ext cx="240" cy="1"/>
                          </a:xfrm>
                          <a:prstGeom prst="line">
                            <a:avLst/>
                          </a:prstGeom>
                          <a:noFill/>
                          <a:ln w="9525">
                            <a:solidFill>
                              <a:srgbClr val="000000"/>
                            </a:solidFill>
                            <a:round/>
                            <a:tailEnd type="stealth" w="med" len="med"/>
                          </a:ln>
                          <a:effectLst/>
                        </wps:spPr>
                        <wps:bodyPr/>
                      </wps:wsp>
                      <wps:wsp>
                        <wps:cNvPr id="274" name="Line 58"/>
                        <wps:cNvCnPr>
                          <a:cxnSpLocks noChangeShapeType="1"/>
                        </wps:cNvCnPr>
                        <wps:spPr bwMode="auto">
                          <a:xfrm>
                            <a:off x="1054" y="1564"/>
                            <a:ext cx="1255" cy="0"/>
                          </a:xfrm>
                          <a:prstGeom prst="line">
                            <a:avLst/>
                          </a:prstGeom>
                          <a:noFill/>
                          <a:ln w="9525">
                            <a:solidFill>
                              <a:srgbClr val="000000"/>
                            </a:solidFill>
                            <a:round/>
                            <a:tailEnd type="stealth" w="med" len="med"/>
                          </a:ln>
                          <a:effectLst/>
                        </wps:spPr>
                        <wps:bodyPr/>
                      </wps:wsp>
                      <wps:wsp>
                        <wps:cNvPr id="275" name="Line 45"/>
                        <wps:cNvCnPr>
                          <a:cxnSpLocks noChangeShapeType="1"/>
                        </wps:cNvCnPr>
                        <wps:spPr bwMode="auto">
                          <a:xfrm>
                            <a:off x="1046" y="2269"/>
                            <a:ext cx="2" cy="286"/>
                          </a:xfrm>
                          <a:prstGeom prst="line">
                            <a:avLst/>
                          </a:prstGeom>
                          <a:noFill/>
                          <a:ln w="9525">
                            <a:solidFill>
                              <a:srgbClr val="000000"/>
                            </a:solidFill>
                            <a:round/>
                          </a:ln>
                          <a:effectLst/>
                        </wps:spPr>
                        <wps:bodyPr/>
                      </wps:wsp>
                      <wps:wsp>
                        <wps:cNvPr id="276" name="Line 49"/>
                        <wps:cNvCnPr>
                          <a:cxnSpLocks noChangeShapeType="1"/>
                        </wps:cNvCnPr>
                        <wps:spPr bwMode="auto">
                          <a:xfrm flipH="1" flipV="1">
                            <a:off x="1043" y="2554"/>
                            <a:ext cx="1255" cy="1"/>
                          </a:xfrm>
                          <a:prstGeom prst="line">
                            <a:avLst/>
                          </a:prstGeom>
                          <a:noFill/>
                          <a:ln w="9525">
                            <a:solidFill>
                              <a:srgbClr val="000000"/>
                            </a:solidFill>
                            <a:round/>
                          </a:ln>
                          <a:effectLst/>
                        </wps:spPr>
                        <wps:bodyPr/>
                      </wps:wsp>
                      <wps:wsp>
                        <wps:cNvPr id="277" name="Line 45"/>
                        <wps:cNvCnPr>
                          <a:cxnSpLocks noChangeShapeType="1"/>
                        </wps:cNvCnPr>
                        <wps:spPr bwMode="auto">
                          <a:xfrm>
                            <a:off x="1043" y="1573"/>
                            <a:ext cx="3" cy="426"/>
                          </a:xfrm>
                          <a:prstGeom prst="line">
                            <a:avLst/>
                          </a:prstGeom>
                          <a:noFill/>
                          <a:ln w="9525">
                            <a:solidFill>
                              <a:srgbClr val="000000"/>
                            </a:solidFill>
                            <a:round/>
                          </a:ln>
                          <a:effectLst/>
                        </wps:spPr>
                        <wps:bodyPr/>
                      </wps:wsp>
                      <wps:wsp>
                        <wps:cNvPr id="278" name="Line 58"/>
                        <wps:cNvCnPr>
                          <a:cxnSpLocks noChangeShapeType="1"/>
                        </wps:cNvCnPr>
                        <wps:spPr bwMode="auto">
                          <a:xfrm>
                            <a:off x="5128" y="1564"/>
                            <a:ext cx="942" cy="14"/>
                          </a:xfrm>
                          <a:prstGeom prst="line">
                            <a:avLst/>
                          </a:prstGeom>
                          <a:noFill/>
                          <a:ln w="9525">
                            <a:solidFill>
                              <a:srgbClr val="000000"/>
                            </a:solidFill>
                            <a:round/>
                            <a:tailEnd type="stealth" w="med" len="med"/>
                          </a:ln>
                          <a:effectLst/>
                        </wps:spPr>
                        <wps:bodyPr/>
                      </wps:wsp>
                      <wps:wsp>
                        <wps:cNvPr id="279" name="Line 33"/>
                        <wps:cNvCnPr>
                          <a:cxnSpLocks noChangeShapeType="1"/>
                        </wps:cNvCnPr>
                        <wps:spPr bwMode="auto">
                          <a:xfrm flipV="1">
                            <a:off x="1827" y="3654"/>
                            <a:ext cx="248" cy="0"/>
                          </a:xfrm>
                          <a:prstGeom prst="line">
                            <a:avLst/>
                          </a:prstGeom>
                          <a:noFill/>
                          <a:ln w="9525">
                            <a:solidFill>
                              <a:srgbClr val="000000"/>
                            </a:solidFill>
                            <a:round/>
                          </a:ln>
                          <a:effectLst/>
                        </wps:spPr>
                        <wps:bodyPr/>
                      </wps:wsp>
                    </wpg:wgp>
                  </a:graphicData>
                </a:graphic>
              </wp:inline>
            </w:drawing>
          </mc:Choice>
          <mc:Fallback>
            <w:pict>
              <v:group id="_x0000_s1026" o:spid="_x0000_s1026" o:spt="203" style="height:595.3pt;width:443.05pt;" coordorigin="263,-82" coordsize="7371,7269" o:gfxdata="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">
                <o:lock v:ext="edit" aspectratio="f"/>
                <v:shape id="AutoShape 4" o:spid="_x0000_s1026" o:spt="71" type="#_x0000_t71" style="position:absolute;left:1914;top:-82;height:1337;width:3585;" fillcolor="#FF0000" filled="t" stroked="t" coordsize="21600,21600" o:gfxdata="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QoEK/&#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w:txbxContent>
                      <w:p>
                        <w:pPr>
                          <w:spacing w:line="300" w:lineRule="exact"/>
                          <w:jc w:val="center"/>
                          <w:rPr>
                            <w:rFonts w:ascii="方正仿宋_GBK" w:hAnsi="宋体"/>
                            <w:sz w:val="24"/>
                          </w:rPr>
                        </w:pPr>
                        <w:r>
                          <w:rPr>
                            <w:rFonts w:hint="eastAsia" w:ascii="方正仿宋_GBK" w:hAnsi="宋体"/>
                            <w:sz w:val="24"/>
                          </w:rPr>
                          <w:t>区内油气长输管道</w:t>
                        </w:r>
                      </w:p>
                      <w:p>
                        <w:pPr>
                          <w:pStyle w:val="56"/>
                          <w:spacing w:line="300" w:lineRule="exact"/>
                          <w:jc w:val="center"/>
                          <w:rPr>
                            <w:rFonts w:ascii="方正仿宋_GBK" w:eastAsia="方正仿宋_GBK"/>
                          </w:rPr>
                        </w:pPr>
                        <w:r>
                          <w:rPr>
                            <w:rFonts w:hint="eastAsia" w:ascii="方正仿宋_GBK" w:eastAsia="方正仿宋_GBK"/>
                          </w:rPr>
                          <w:t>高后果区突发事件</w:t>
                        </w:r>
                      </w:p>
                    </w:txbxContent>
                  </v:textbox>
                </v:shape>
                <v:shape id="AutoShape 5" o:spid="_x0000_s1026" o:spt="110" type="#_x0000_t110" style="position:absolute;left:2298;top:1999;height:1111;width:2818;" fillcolor="#FFFF00" filled="t" stroked="t" coordsize="21600,21600" o:gfxdata="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Stt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spacing w:line="260" w:lineRule="exact"/>
                          <w:jc w:val="center"/>
                          <w:rPr>
                            <w:rFonts w:ascii="方正仿宋_GBK"/>
                            <w:sz w:val="24"/>
                          </w:rPr>
                        </w:pPr>
                        <w:r>
                          <w:rPr>
                            <w:rFonts w:hint="eastAsia" w:ascii="方正仿宋_GBK"/>
                            <w:sz w:val="24"/>
                          </w:rPr>
                          <w:t>应急指挥部</w:t>
                        </w:r>
                      </w:p>
                      <w:p>
                        <w:pPr>
                          <w:spacing w:line="260" w:lineRule="exact"/>
                          <w:jc w:val="center"/>
                          <w:rPr>
                            <w:rFonts w:ascii="方正仿宋_GBK"/>
                            <w:sz w:val="24"/>
                          </w:rPr>
                        </w:pPr>
                        <w:r>
                          <w:rPr>
                            <w:rFonts w:hint="eastAsia" w:ascii="方正仿宋_GBK"/>
                            <w:sz w:val="24"/>
                          </w:rPr>
                          <w:t>灾情研判</w:t>
                        </w:r>
                      </w:p>
                      <w:p>
                        <w:pPr>
                          <w:spacing w:line="260" w:lineRule="exact"/>
                          <w:jc w:val="center"/>
                          <w:rPr>
                            <w:rFonts w:ascii="方正仿宋_GBK"/>
                            <w:sz w:val="24"/>
                          </w:rPr>
                        </w:pPr>
                        <w:r>
                          <w:rPr>
                            <w:rFonts w:hint="eastAsia" w:ascii="方正仿宋_GBK"/>
                            <w:sz w:val="24"/>
                          </w:rPr>
                          <w:t>应急响应</w:t>
                        </w:r>
                      </w:p>
                    </w:txbxContent>
                  </v:textbox>
                </v:shape>
                <v:line id="Line 6" o:spid="_x0000_s1026" o:spt="20" style="position:absolute;left:3712;top:882;height:478;width:6;" filled="f" stroked="t" coordsize="21600,21600" o:gfxdata="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5p0IvQAA&#10;ANwAAAAPAAAAAAAAAAEAIAAAACIAAABkcnMvZG93bnJldi54bWxQSwECFAAUAAAACACHTuJAMy8F&#10;njsAAAA5AAAAEAAAAAAAAAABACAAAAAMAQAAZHJzL3NoYXBleG1sLnhtbFBLBQYAAAAABgAGAFsB&#10;AAC2AwAAAAA=&#10;">
                  <v:fill on="f" focussize="0,0"/>
                  <v:stroke weight="1pt" color="#000000" joinstyle="round" endarrow="classic"/>
                  <v:imagedata o:title=""/>
                  <o:lock v:ext="edit" aspectratio="f"/>
                </v:line>
                <v:rect id="Rectangle 7" o:spid="_x0000_s1026" o:spt="1" style="position:absolute;left:2297;top:3409;height:407;width:2818;" fillcolor="#FFFF00" filled="t" stroked="t" coordsize="21600,21600" o:gfxdata="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ioOa/&#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4"/>
                          </w:rPr>
                        </w:pPr>
                        <w:r>
                          <w:rPr>
                            <w:rFonts w:hint="eastAsia" w:ascii="方正仿宋_GBK"/>
                            <w:sz w:val="24"/>
                          </w:rPr>
                          <w:t>应急救援启动</w:t>
                        </w:r>
                      </w:p>
                    </w:txbxContent>
                  </v:textbox>
                </v:rect>
                <v:line id="Line 8" o:spid="_x0000_s1026" o:spt="20" style="position:absolute;left:3706;top:3110;flip:x;height:299;width:1;" filled="f" stroked="t" coordsize="21600,21600" o:gfxdata="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VmNa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rect id="Rectangle 9" o:spid="_x0000_s1026" o:spt="1" style="position:absolute;left:2309;top:1360;height:408;width:2818;" fillcolor="#FFFF00" filled="t" stroked="t" coordsize="21600,21600" o:gfxdata="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xkQ+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4"/>
                          </w:rPr>
                        </w:pPr>
                        <w:r>
                          <w:rPr>
                            <w:rFonts w:hint="eastAsia" w:ascii="方正仿宋_GBK"/>
                            <w:sz w:val="24"/>
                          </w:rPr>
                          <w:t>突发事件接警</w:t>
                        </w:r>
                      </w:p>
                    </w:txbxContent>
                  </v:textbox>
                </v:rect>
                <v:line id="Line 10" o:spid="_x0000_s1026" o:spt="20" style="position:absolute;left:3707;top:1768;flip:x;height:231;width:11;" filled="f" stroked="t" coordsize="21600,21600" o:gfxdata="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jck3vQAA&#10;ANwAAAAPAAAAAAAAAAEAIAAAACIAAABkcnMvZG93bnJldi54bWxQSwECFAAUAAAACACHTuJAMy8F&#10;njsAAAA5AAAAEAAAAAAAAAABACAAAAAMAQAAZHJzL3NoYXBleG1sLnhtbFBLBQYAAAAABgAGAFsB&#10;AAC2AwAAAAA=&#10;">
                  <v:fill on="f" focussize="0,0"/>
                  <v:stroke weight="1pt" color="#000000" joinstyle="round" endarrow="classic"/>
                  <v:imagedata o:title=""/>
                  <o:lock v:ext="edit" aspectratio="f"/>
                </v:line>
                <v:line id="Line 11" o:spid="_x0000_s1026" o:spt="20" style="position:absolute;left:3706;top:3816;height:466;width:0;" filled="f" stroked="t" coordsize="21600,21600" o:gfxdata="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5ObO5AAAA3AAA&#10;AA8AAAAAAAAAAQAgAAAAIgAAAGRycy9kb3ducmV2LnhtbFBLAQIUABQAAAAIAIdO4kAzLwWeOwAA&#10;ADkAAAAQAAAAAAAAAAEAIAAAAAgBAABkcnMvc2hhcGV4bWwueG1sUEsFBgAAAAAGAAYAWwEAALID&#10;AAAAAA==&#10;">
                  <v:fill on="f" focussize="0,0"/>
                  <v:stroke color="#000000" joinstyle="round" endarrow="classic"/>
                  <v:imagedata o:title=""/>
                  <o:lock v:ext="edit" aspectratio="f"/>
                </v:line>
                <v:rect id="Rectangle 12" o:spid="_x0000_s1026" o:spt="1" style="position:absolute;left:2297;top:4282;height:407;width:2818;" fillcolor="#FFFF00" filled="t" stroked="t" coordsize="21600,21600" o:gfxdata="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p/Iv&#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4"/>
                          </w:rPr>
                        </w:pPr>
                        <w:r>
                          <w:rPr>
                            <w:rFonts w:hint="eastAsia" w:ascii="方正仿宋_GBK"/>
                            <w:sz w:val="24"/>
                          </w:rPr>
                          <w:t>现场应急指挥部</w:t>
                        </w:r>
                      </w:p>
                    </w:txbxContent>
                  </v:textbox>
                </v:rect>
                <v:shape id="AutoShape 13" o:spid="_x0000_s1026" o:spt="110" type="#_x0000_t110" style="position:absolute;left:2295;top:4940;height:952;width:2832;" fillcolor="#FFFF00" filled="t" stroked="t" coordsize="21600,21600" o:gfxdata="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1a5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spacing w:line="300" w:lineRule="exact"/>
                          <w:jc w:val="center"/>
                          <w:rPr>
                            <w:rFonts w:ascii="方正仿宋_GBK"/>
                            <w:sz w:val="24"/>
                          </w:rPr>
                        </w:pPr>
                        <w:r>
                          <w:rPr>
                            <w:rFonts w:hint="eastAsia" w:ascii="方正仿宋_GBK"/>
                            <w:sz w:val="24"/>
                          </w:rPr>
                          <w:t>突发事件</w:t>
                        </w:r>
                      </w:p>
                      <w:p>
                        <w:pPr>
                          <w:spacing w:line="300" w:lineRule="exact"/>
                          <w:jc w:val="center"/>
                          <w:rPr>
                            <w:rFonts w:ascii="方正仿宋_GBK"/>
                            <w:sz w:val="24"/>
                          </w:rPr>
                        </w:pPr>
                        <w:r>
                          <w:rPr>
                            <w:rFonts w:hint="eastAsia" w:ascii="方正仿宋_GBK"/>
                            <w:sz w:val="24"/>
                          </w:rPr>
                          <w:t>是否控制</w:t>
                        </w:r>
                      </w:p>
                    </w:txbxContent>
                  </v:textbox>
                </v:shape>
                <v:line id="Line 14" o:spid="_x0000_s1026" o:spt="20" style="position:absolute;left:3706;top:4689;height:251;width:5;" filled="f" stroked="t" coordsize="21600,21600" o:gfxdata="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L2pavQAA&#10;ANwAAAAPAAAAAAAAAAEAIAAAACIAAABkcnMvZG93bnJldi54bWxQSwECFAAUAAAACACHTuJAMy8F&#10;njsAAAA5AAAAEAAAAAAAAAABACAAAAAMAQAAZHJzL3NoYXBleG1sLnhtbFBLBQYAAAAABgAGAFsB&#10;AAC2AwAAAAA=&#10;">
                  <v:fill on="f" focussize="0,0"/>
                  <v:stroke weight="1pt" color="#000000" joinstyle="round" endarrow="classic"/>
                  <v:imagedata o:title=""/>
                  <o:lock v:ext="edit" aspectratio="f"/>
                </v:line>
                <v:line id="Line 15" o:spid="_x0000_s1026" o:spt="20" style="position:absolute;left:3706;top:5891;flip:x;height:208;width:5;" filled="f" stroked="t" coordsize="21600,21600" o:gfxdata="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grBS8AAAA&#10;3AAAAA8AAAAAAAAAAQAgAAAAIgAAAGRycy9kb3ducmV2LnhtbFBLAQIUABQAAAAIAIdO4kAzLwWe&#10;OwAAADkAAAAQAAAAAAAAAAEAIAAAAAsBAABkcnMvc2hhcGV4bWwueG1sUEsFBgAAAAAGAAYAWwEA&#10;ALUDAAAAAA==&#10;">
                  <v:fill on="f" focussize="0,0"/>
                  <v:stroke weight="1pt" color="#000000" joinstyle="round" endarrow="classic"/>
                  <v:imagedata o:title=""/>
                  <o:lock v:ext="edit" aspectratio="f"/>
                </v:line>
                <v:rect id="Rectangle 16" o:spid="_x0000_s1026" o:spt="1" style="position:absolute;left:2297;top:6099;height:407;width:2818;" fillcolor="#FFFF00" filled="t" stroked="t" coordsize="21600,21600" o:gfxdata="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nPQs&#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1"/>
                            <w:szCs w:val="21"/>
                          </w:rPr>
                        </w:pPr>
                        <w:r>
                          <w:rPr>
                            <w:rFonts w:hint="eastAsia" w:ascii="方正仿宋_GBK"/>
                            <w:sz w:val="21"/>
                            <w:szCs w:val="21"/>
                          </w:rPr>
                          <w:t>应急恢复</w:t>
                        </w:r>
                      </w:p>
                    </w:txbxContent>
                  </v:textbox>
                </v:rect>
                <v:line id="Line 17" o:spid="_x0000_s1026" o:spt="20" style="position:absolute;left:3706;top:6507;height:270;width:1;" filled="f" stroked="t" coordsize="21600,21600" o:gfxdata="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MnCvQAA&#10;ANwAAAAPAAAAAAAAAAEAIAAAACIAAABkcnMvZG93bnJldi54bWxQSwECFAAUAAAACACHTuJAMy8F&#10;njsAAAA5AAAAEAAAAAAAAAABACAAAAAMAQAAZHJzL3NoYXBleG1sLnhtbFBLBQYAAAAABgAGAFsB&#10;AAC2AwAAAAA=&#10;">
                  <v:fill on="f" focussize="0,0"/>
                  <v:stroke weight="1pt" color="#000000" joinstyle="round" endarrow="classic"/>
                  <v:imagedata o:title=""/>
                  <o:lock v:ext="edit" aspectratio="f"/>
                </v:line>
                <v:shape id="Rectangle 18" o:spid="_x0000_s1026" o:spt="3" type="#_x0000_t3" style="position:absolute;left:2303;top:6781;height:406;width:2818;" fillcolor="#FFFF00" filled="t" stroked="t" coordsize="21600,21600" o:gfxdata="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nYY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6.91196850393701pt,3.4559842519685pt,6.91196850393701pt,3.4559842519685pt">
                    <w:txbxContent>
                      <w:p>
                        <w:pPr>
                          <w:spacing w:line="300" w:lineRule="exact"/>
                          <w:jc w:val="center"/>
                          <w:rPr>
                            <w:rFonts w:ascii="方正仿宋_GBK"/>
                            <w:sz w:val="21"/>
                            <w:szCs w:val="21"/>
                          </w:rPr>
                        </w:pPr>
                        <w:r>
                          <w:rPr>
                            <w:rFonts w:hint="eastAsia" w:ascii="方正仿宋_GBK"/>
                            <w:sz w:val="21"/>
                            <w:szCs w:val="21"/>
                          </w:rPr>
                          <w:t>应急结束</w:t>
                        </w:r>
                      </w:p>
                    </w:txbxContent>
                  </v:textbox>
                </v:shape>
                <v:rect id="Rectangle 19" o:spid="_x0000_s1026" o:spt="1" style="position:absolute;left:6054;top:6850;height:272;width:1565;" fillcolor="#FFFFFF" filled="t" stroked="t" coordsize="21600,21600" o:gfxdata="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P+V3+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总结评估</w:t>
                        </w:r>
                      </w:p>
                    </w:txbxContent>
                  </v:textbox>
                </v:rect>
                <v:line id="Line 20" o:spid="_x0000_s1026" o:spt="20" style="position:absolute;left:5121;top:6984;height:2;width:933;" filled="f" stroked="t" coordsize="21600,21600" o:gfxdata="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w2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Rectangle 21" o:spid="_x0000_s1026" o:spt="1" style="position:absolute;left:6055;top:4536;height:271;width:1565;" fillcolor="#FFFFFF" filled="t" stroked="t" coordsize="21600,21600" o:gfxdata="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hRzaS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医疗救护</w:t>
                        </w:r>
                      </w:p>
                      <w:p>
                        <w:pPr>
                          <w:jc w:val="center"/>
                          <w:rPr>
                            <w:sz w:val="20"/>
                          </w:rPr>
                        </w:pPr>
                      </w:p>
                    </w:txbxContent>
                  </v:textbox>
                </v:rect>
                <v:rect id="Rectangle 22" o:spid="_x0000_s1026" o:spt="1" style="position:absolute;left:6055;top:4069;height:273;width:1565;" fillcolor="#FFFFFF" filled="t" stroked="t" coordsize="21600,21600" o:gfxdata="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HWg/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治安警戒</w:t>
                        </w:r>
                      </w:p>
                      <w:p>
                        <w:pPr>
                          <w:jc w:val="center"/>
                          <w:rPr>
                            <w:sz w:val="20"/>
                          </w:rPr>
                        </w:pPr>
                      </w:p>
                    </w:txbxContent>
                  </v:textbox>
                </v:rect>
                <v:rect id="Rectangle 23" o:spid="_x0000_s1026" o:spt="1" style="position:absolute;left:6054;top:3613;height:272;width:1565;" fillcolor="#FFFFFF" filled="t" stroked="t" coordsize="21600,21600" o:gfxdata="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z/Z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长输管道抢修</w:t>
                        </w:r>
                      </w:p>
                      <w:p>
                        <w:pPr>
                          <w:jc w:val="center"/>
                          <w:rPr>
                            <w:sz w:val="20"/>
                          </w:rPr>
                        </w:pPr>
                      </w:p>
                    </w:txbxContent>
                  </v:textbox>
                </v:rect>
                <v:rect id="Rectangle 24" o:spid="_x0000_s1026" o:spt="1" style="position:absolute;left:6054;top:5019;height:271;width:1565;" fillcolor="#FFFFFF" filled="t" stroked="t" coordsize="21600,21600" o:gfxdata="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g1PT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人员疏散</w:t>
                        </w:r>
                      </w:p>
                      <w:p>
                        <w:pPr>
                          <w:jc w:val="center"/>
                          <w:rPr>
                            <w:sz w:val="20"/>
                          </w:rPr>
                        </w:pPr>
                      </w:p>
                    </w:txbxContent>
                  </v:textbox>
                </v:rect>
                <v:rect id="Rectangle 25" o:spid="_x0000_s1026" o:spt="1" style="position:absolute;left:6055;top:5515;height:271;width:1565;" fillcolor="#FFFFFF" filled="t" stroked="t" coordsize="21600,21600" o:gfxdata="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2rLp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现场监测</w:t>
                        </w:r>
                      </w:p>
                    </w:txbxContent>
                  </v:textbox>
                </v:rect>
                <v:rect id="Rectangle 26" o:spid="_x0000_s1026" o:spt="1" style="position:absolute;left:6054;top:3110;height:271;width:1565;" fillcolor="#FFFFFF" filled="t" stroked="t" coordsize="21600,21600" o:gfxdata="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m48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抢救遇险人员</w:t>
                        </w:r>
                      </w:p>
                      <w:p>
                        <w:pPr>
                          <w:jc w:val="center"/>
                          <w:rPr>
                            <w:sz w:val="20"/>
                          </w:rPr>
                        </w:pPr>
                      </w:p>
                    </w:txbxContent>
                  </v:textbox>
                </v:rect>
                <v:line id="Line 27" o:spid="_x0000_s1026" o:spt="20" style="position:absolute;left:5741;top:3246;height:2922;width:2;" filled="f" stroked="t" coordsize="21600,21600" o:gfxdata="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Q8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9" o:spid="_x0000_s1026" o:spt="20" style="position:absolute;left:5743;top:5651;flip:y;height:0;width:312;" filled="f" stroked="t" coordsize="21600,21600" o:gfxdata="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Y17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0" o:spid="_x0000_s1026" o:spt="20" style="position:absolute;left:5741;top:5155;flip:y;height:0;width:313;" filled="f" stroked="t" coordsize="21600,21600" o:gfxdata="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Mq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1" o:spid="_x0000_s1026" o:spt="20" style="position:absolute;left:5742;top:4672;flip:y;height:0;width:313;" filled="f" stroked="t" coordsize="21600,21600" o:gfxdata="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BvK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2" o:spid="_x0000_s1026" o:spt="20" style="position:absolute;left:5742;top:4205;height:1;width:313;" filled="f" stroked="t" coordsize="21600,21600" o:gfxdata="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skGb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3" o:spid="_x0000_s1026" o:spt="20" style="position:absolute;left:5741;top:3749;height:0;width:313;" filled="f" stroked="t" coordsize="21600,21600" o:gfxdata="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7kA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4" o:spid="_x0000_s1026" o:spt="20" style="position:absolute;left:5741;top:3246;flip:y;height:0;width:313;" filled="f" stroked="t" coordsize="21600,21600" o:gfxdata="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KOJ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Rectangle 35" o:spid="_x0000_s1026" o:spt="1" style="position:absolute;left:6054;top:2419;height:270;width:1565;" fillcolor="#FFFFFF" filled="t" stroked="t" coordsize="21600,21600" o:gfxdata="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Ugr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96mm,0mm,0.96mm,0mm">
                    <w:txbxContent>
                      <w:p>
                        <w:pPr>
                          <w:spacing w:line="360" w:lineRule="exact"/>
                          <w:jc w:val="center"/>
                          <w:rPr>
                            <w:rFonts w:ascii="方正仿宋_GBK"/>
                            <w:sz w:val="24"/>
                          </w:rPr>
                        </w:pPr>
                        <w:r>
                          <w:rPr>
                            <w:rFonts w:hint="eastAsia" w:ascii="方正仿宋_GBK"/>
                            <w:sz w:val="24"/>
                          </w:rPr>
                          <w:t>事故上报</w:t>
                        </w:r>
                      </w:p>
                      <w:p>
                        <w:pPr>
                          <w:jc w:val="center"/>
                          <w:rPr>
                            <w:sz w:val="20"/>
                          </w:rPr>
                        </w:pPr>
                      </w:p>
                    </w:txbxContent>
                  </v:textbox>
                </v:rect>
                <v:rect id="Rectangle 36" o:spid="_x0000_s1026" o:spt="1" style="position:absolute;left:263;top:3110;height:271;width:1564;" fillcolor="#FFFFFF" filled="t" stroked="t" coordsize="21600,21600" o:gfxdata="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bLja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指挥人员到位</w:t>
                        </w:r>
                      </w:p>
                      <w:p>
                        <w:pPr>
                          <w:jc w:val="center"/>
                          <w:rPr>
                            <w:sz w:val="20"/>
                          </w:rPr>
                        </w:pPr>
                      </w:p>
                    </w:txbxContent>
                  </v:textbox>
                </v:rect>
                <v:rect id="Rectangle 37" o:spid="_x0000_s1026" o:spt="1" style="position:absolute;left:263;top:3518;height:272;width:1564;" fillcolor="#FFFFFF" filled="t" stroked="t" coordsize="21600,21600" o:gfxdata="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IB1B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应急资源调配</w:t>
                        </w:r>
                      </w:p>
                      <w:p>
                        <w:pPr>
                          <w:jc w:val="center"/>
                          <w:rPr>
                            <w:sz w:val="20"/>
                          </w:rPr>
                        </w:pPr>
                      </w:p>
                    </w:txbxContent>
                  </v:textbox>
                </v:rect>
                <v:rect id="Rectangle 38" o:spid="_x0000_s1026" o:spt="1" style="position:absolute;left:263;top:3926;height:270;width:1561;" fillcolor="#FFFFFF" filled="t" stroked="t" coordsize="21600,21600" o:gfxdata="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8oM2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信息网络开通</w:t>
                        </w:r>
                      </w:p>
                      <w:p>
                        <w:pPr>
                          <w:jc w:val="center"/>
                          <w:rPr>
                            <w:sz w:val="20"/>
                          </w:rPr>
                        </w:pPr>
                      </w:p>
                    </w:txbxContent>
                  </v:textbox>
                </v:rect>
                <v:line id="Line 45" o:spid="_x0000_s1026" o:spt="20" style="position:absolute;left:2054;top:3246;height:815;width:0;" filled="f" stroked="t" coordsize="21600,21600" o:gfxdata="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b2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6" o:spid="_x0000_s1026" o:spt="20" style="position:absolute;left:1828;top:3246;flip:x;height:0;width:226;" filled="f" stroked="t" coordsize="21600,21600" o:gfxdata="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5z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8" o:spid="_x0000_s1026" o:spt="20" style="position:absolute;left:1828;top:4061;flip:x y;height:1;width:226;" filled="f" stroked="t" coordsize="21600,21600" o:gfxdata="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iyBq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49" o:spid="_x0000_s1026" o:spt="20" style="position:absolute;left:2054;top:3613;flip:x;height:0;width:243;" filled="f" stroked="t" coordsize="21600,21600" o:gfxdata="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UjF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Rectangle 50" o:spid="_x0000_s1026" o:spt="1" style="position:absolute;left:263;top:5284;height:270;width:1560;" fillcolor="#FFFFFF" filled="t" stroked="t" coordsize="21600,21600" o:gfxdata="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CjZ+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应急增援</w:t>
                        </w:r>
                      </w:p>
                      <w:p>
                        <w:pPr>
                          <w:jc w:val="center"/>
                          <w:rPr>
                            <w:sz w:val="20"/>
                          </w:rPr>
                        </w:pPr>
                      </w:p>
                    </w:txbxContent>
                  </v:textbox>
                </v:rect>
                <v:rect id="Rectangle 51" o:spid="_x0000_s1026" o:spt="1" style="position:absolute;left:263;top:5692;height:270;width:1560;" fillcolor="#FFFFFF" filled="t" stroked="t" coordsize="21600,21600" o:gfxdata="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QE+i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现场清理</w:t>
                        </w:r>
                      </w:p>
                      <w:p>
                        <w:pPr>
                          <w:jc w:val="center"/>
                          <w:rPr>
                            <w:sz w:val="20"/>
                          </w:rPr>
                        </w:pPr>
                      </w:p>
                    </w:txbxContent>
                  </v:textbox>
                </v:rect>
                <v:rect id="Rectangle 52" o:spid="_x0000_s1026" o:spt="1" style="position:absolute;left:263;top:6099;height:270;width:1560;" fillcolor="#FFFFFF" filled="t" stroked="t" coordsize="21600,21600" o:gfxdata="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XLZz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解除警戒</w:t>
                        </w:r>
                      </w:p>
                      <w:p>
                        <w:pPr>
                          <w:jc w:val="center"/>
                          <w:rPr>
                            <w:sz w:val="20"/>
                          </w:rPr>
                        </w:pPr>
                      </w:p>
                    </w:txbxContent>
                  </v:textbox>
                </v:rect>
                <v:rect id="Rectangle 53" o:spid="_x0000_s1026" o:spt="1" style="position:absolute;left:263;top:6507;height:270;width:1560;" fillcolor="#FFFFFF" filled="t" stroked="t" coordsize="21600,21600" o:gfxdata="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tS4H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善后处理</w:t>
                        </w:r>
                      </w:p>
                      <w:p>
                        <w:pPr>
                          <w:jc w:val="center"/>
                          <w:rPr>
                            <w:sz w:val="20"/>
                          </w:rPr>
                        </w:pPr>
                      </w:p>
                    </w:txbxContent>
                  </v:textbox>
                </v:rect>
                <v:rect id="Rectangle 54" o:spid="_x0000_s1026" o:spt="1" style="position:absolute;left:263;top:6915;height:270;width:1560;" fillcolor="#FFFFFF" filled="t" stroked="t" coordsize="21600,21600" o:gfxdata="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5i5y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事故调查</w:t>
                        </w:r>
                      </w:p>
                      <w:p>
                        <w:pPr>
                          <w:jc w:val="center"/>
                          <w:rPr>
                            <w:sz w:val="20"/>
                          </w:rPr>
                        </w:pPr>
                      </w:p>
                    </w:txbxContent>
                  </v:textbox>
                </v:rect>
                <v:rect id="Rectangle 55" o:spid="_x0000_s1026" o:spt="1" style="position:absolute;left:268;top:4357;height:270;width:1560;" fillcolor="#FFFF00" filled="t" stroked="t" coordsize="21600,21600" o:gfxdata="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9fwB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扩大应急</w:t>
                        </w:r>
                      </w:p>
                      <w:p>
                        <w:pPr>
                          <w:jc w:val="center"/>
                          <w:rPr>
                            <w:sz w:val="20"/>
                          </w:rPr>
                        </w:pPr>
                      </w:p>
                    </w:txbxContent>
                  </v:textbox>
                </v:rect>
                <v:line id="Line 56" o:spid="_x0000_s1026" o:spt="20" style="position:absolute;left:1823;top:5416;flip:x;height:3;width:472;" filled="f" stroked="t" coordsize="21600,21600" o:gfxdata="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vyEW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line id="Line 57" o:spid="_x0000_s1026" o:spt="20" style="position:absolute;left:1043;top:4627;flip:y;height:657;width:5;" filled="f" stroked="t" coordsize="21600,21600" o:gfxdata="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1ZL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line id="Line 58" o:spid="_x0000_s1026" o:spt="20" style="position:absolute;left:1828;top:4485;flip:y;height:7;width:469;" filled="f" stroked="t" coordsize="21600,21600" o:gfxdata="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bBD/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rect id="Rectangle 35" o:spid="_x0000_s1026" o:spt="1" style="position:absolute;left:263;top:1999;height:270;width:1565;" fillcolor="#FFFFFF" filled="t" stroked="t" coordsize="21600,21600" o:gfxdata="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vi4rm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inset="0.96mm,0mm,0.96mm,0mm">
                    <w:txbxContent>
                      <w:p>
                        <w:pPr>
                          <w:spacing w:line="360" w:lineRule="exact"/>
                          <w:jc w:val="center"/>
                          <w:rPr>
                            <w:rFonts w:ascii="方正仿宋_GBK"/>
                            <w:sz w:val="24"/>
                          </w:rPr>
                        </w:pPr>
                        <w:r>
                          <w:rPr>
                            <w:rFonts w:hint="eastAsia" w:ascii="方正仿宋_GBK"/>
                            <w:sz w:val="24"/>
                          </w:rPr>
                          <w:t>信息反馈</w:t>
                        </w:r>
                      </w:p>
                      <w:p>
                        <w:pPr>
                          <w:jc w:val="center"/>
                          <w:rPr>
                            <w:sz w:val="20"/>
                          </w:rPr>
                        </w:pPr>
                      </w:p>
                    </w:txbxContent>
                  </v:textbox>
                </v:rect>
                <v:line id="Line 49" o:spid="_x0000_s1026" o:spt="20" style="position:absolute;left:5116;top:2554;flip:x;height:0;width:938;" filled="f" stroked="t" coordsize="21600,21600" o:gfxdata="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VMM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8" o:spid="_x0000_s1026" o:spt="20" style="position:absolute;left:6837;top:1832;flip:y;height:587;width:15;" filled="f" stroked="t" coordsize="21600,21600" o:gfxdata="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pEgz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rect id="Rectangle 26" o:spid="_x0000_s1026" o:spt="1" style="position:absolute;left:6069;top:1325;height:507;width:1565;" fillcolor="#FFFFFF" filled="t" stroked="t" coordsize="21600,21600" o:gfxdata="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MHzO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4"/>
                          </w:rPr>
                        </w:pPr>
                        <w:r>
                          <w:rPr>
                            <w:rFonts w:hint="eastAsia" w:ascii="方正仿宋_GBK"/>
                            <w:sz w:val="24"/>
                          </w:rPr>
                          <w:t>市应急办</w:t>
                        </w:r>
                      </w:p>
                      <w:p>
                        <w:pPr>
                          <w:spacing w:line="360" w:lineRule="exact"/>
                          <w:jc w:val="center"/>
                          <w:rPr>
                            <w:sz w:val="24"/>
                          </w:rPr>
                        </w:pPr>
                        <w:r>
                          <w:rPr>
                            <w:rFonts w:hint="eastAsia" w:ascii="方正仿宋_GBK"/>
                            <w:sz w:val="24"/>
                          </w:rPr>
                          <w:t>区政府应急委</w:t>
                        </w:r>
                      </w:p>
                      <w:p>
                        <w:pPr>
                          <w:jc w:val="center"/>
                          <w:rPr>
                            <w:sz w:val="20"/>
                          </w:rPr>
                        </w:pPr>
                      </w:p>
                    </w:txbxContent>
                  </v:textbox>
                </v:rect>
                <v:line id="Line 58" o:spid="_x0000_s1026" o:spt="20" style="position:absolute;left:5115;top:4485;height:0;width:626;" filled="f" stroked="t" coordsize="21600,21600" o:gfxdata="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iGcL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rect id="Rectangle 25" o:spid="_x0000_s1026" o:spt="1" style="position:absolute;left:6055;top:6032;height:271;width:1565;" fillcolor="#FFFFFF" filled="t" stroked="t" coordsize="21600,21600" o:gfxdata="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lUEh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信息报告</w:t>
                        </w:r>
                      </w:p>
                    </w:txbxContent>
                  </v:textbox>
                </v:rect>
                <v:rect id="Rectangle 50" o:spid="_x0000_s1026" o:spt="1" style="position:absolute;left:268;top:4828;height:270;width:1560;" fillcolor="#FFFFFF" filled="t" stroked="t" coordsize="21600,21600" o:gfxdata="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0ffV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专家支持</w:t>
                        </w:r>
                      </w:p>
                      <w:p>
                        <w:pPr>
                          <w:jc w:val="center"/>
                          <w:rPr>
                            <w:sz w:val="20"/>
                          </w:rPr>
                        </w:pPr>
                      </w:p>
                    </w:txbxContent>
                  </v:textbox>
                </v:rect>
                <v:line id="Line 29" o:spid="_x0000_s1026" o:spt="20" style="position:absolute;left:5743;top:6168;flip:y;height:0;width:312;" filled="f" stroked="t" coordsize="21600,21600" o:gfxdata="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Bx3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7" o:spid="_x0000_s1026" o:spt="20" style="position:absolute;left:2054;top:5827;height:1223;width:0;" filled="f" stroked="t" coordsize="21600,21600" o:gfxdata="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xEf2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33" o:spid="_x0000_s1026" o:spt="20" style="position:absolute;left:1823;top:5827;flip:y;height:0;width:234;" filled="f" stroked="t" coordsize="21600,21600" o:gfxdata="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A0A3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3" o:spid="_x0000_s1026" o:spt="20" style="position:absolute;left:1823;top:6234;flip:y;height:0;width:252;" filled="f" stroked="t" coordsize="21600,21600" o:gfxdata="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d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3" o:spid="_x0000_s1026" o:spt="20" style="position:absolute;left:1823;top:6642;flip:y;height:0;width:231;" filled="f" stroked="t" coordsize="21600,21600" o:gfxdata="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za7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3" o:spid="_x0000_s1026" o:spt="20" style="position:absolute;left:1823;top:7050;flip:y;height:0;width:231;" filled="f" stroked="t" coordsize="21600,21600" o:gfxdata="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5Em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8" o:spid="_x0000_s1026" o:spt="20" style="position:absolute;left:2057;top:6302;height:1;width:240;" filled="f" stroked="t" coordsize="21600,21600" o:gfxdata="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YiNm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58" o:spid="_x0000_s1026" o:spt="20" style="position:absolute;left:1054;top:1564;height:0;width:1255;" filled="f" stroked="t" coordsize="21600,21600" o:gfxdata="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xEK2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45" o:spid="_x0000_s1026" o:spt="20" style="position:absolute;left:1046;top:2269;height:286;width:2;" filled="f" stroked="t" coordsize="21600,21600" o:gfxdata="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pKL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9" o:spid="_x0000_s1026" o:spt="20" style="position:absolute;left:1043;top:2554;flip:x y;height:1;width:1255;" filled="f" stroked="t" coordsize="21600,21600" o:gfxdata="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94fqW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45" o:spid="_x0000_s1026" o:spt="20" style="position:absolute;left:1043;top:1573;height:426;width:3;" filled="f" stroked="t" coordsize="21600,21600" o:gfxdata="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TU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8" o:spid="_x0000_s1026" o:spt="20" style="position:absolute;left:5128;top:1564;height:14;width:942;" filled="f" stroked="t" coordsize="21600,21600" o:gfxdata="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PwaqLgAAADcAAAA&#10;DwAAAAAAAAABACAAAAAiAAAAZHJzL2Rvd25yZXYueG1sUEsBAhQAFAAAAAgAh07iQDMvBZ47AAAA&#10;OQAAABAAAAAAAAAAAQAgAAAABwEAAGRycy9zaGFwZXhtbC54bWxQSwUGAAAAAAYABgBbAQAAsQMA&#10;AAAA&#10;">
                  <v:fill on="f" focussize="0,0"/>
                  <v:stroke color="#000000" joinstyle="round" endarrow="classic"/>
                  <v:imagedata o:title=""/>
                  <o:lock v:ext="edit" aspectratio="f"/>
                </v:line>
                <v:line id="Line 33" o:spid="_x0000_s1026" o:spt="20" style="position:absolute;left:1827;top:3654;flip:y;height:0;width:248;" filled="f" stroked="t" coordsize="21600,21600" o:gfxdata="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2tb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w10:wrap type="none"/>
                <w10:anchorlock/>
              </v:group>
            </w:pict>
          </mc:Fallback>
        </mc:AlternateContent>
      </w:r>
    </w:p>
    <w:p>
      <w:pPr>
        <w:widowControl/>
        <w:adjustRightInd w:val="0"/>
        <w:snapToGrid w:val="0"/>
        <w:spacing w:before="100" w:beforeAutospacing="1" w:after="100" w:afterAutospacing="1"/>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w:t>
      </w:r>
      <w:r>
        <w:rPr>
          <w:rFonts w:hint="eastAsia" w:ascii="方正黑体_GBK" w:hAnsi="Times New Roman" w:eastAsia="方正黑体_GBK" w:cs="Times New Roman"/>
          <w:bCs/>
          <w:kern w:val="44"/>
          <w:sz w:val="28"/>
          <w:szCs w:val="28"/>
        </w:rPr>
        <w:t>6.</w:t>
      </w:r>
      <w:r>
        <w:rPr>
          <w:rFonts w:ascii="方正黑体_GBK" w:hAnsi="Times New Roman" w:eastAsia="方正黑体_GBK" w:cs="Times New Roman"/>
          <w:bCs/>
          <w:kern w:val="44"/>
          <w:sz w:val="28"/>
          <w:szCs w:val="28"/>
          <w:lang w:val="zh-CN"/>
        </w:rPr>
        <w:t>4</w:t>
      </w:r>
      <w:r>
        <w:rPr>
          <w:rFonts w:hint="eastAsia" w:ascii="方正黑体_GBK" w:hAnsi="Times New Roman" w:eastAsia="方正黑体_GBK" w:cs="Times New Roman"/>
          <w:bCs/>
          <w:kern w:val="44"/>
          <w:sz w:val="28"/>
          <w:szCs w:val="28"/>
          <w:lang w:val="zh-CN"/>
        </w:rPr>
        <w:t>-1  应急响应程序图</w:t>
      </w:r>
    </w:p>
    <w:p>
      <w:pPr>
        <w:keepNext/>
        <w:keepLines/>
        <w:ind w:firstLine="632" w:firstLineChars="200"/>
        <w:outlineLvl w:val="2"/>
        <w:rPr>
          <w:rFonts w:ascii="仿宋_GB2312" w:eastAsia="仿宋_GB2312"/>
          <w:b/>
          <w:bCs/>
        </w:rPr>
      </w:pPr>
      <w:r>
        <w:rPr>
          <w:rFonts w:hint="eastAsia" w:ascii="仿宋_GB2312" w:eastAsia="仿宋_GB2312"/>
          <w:b/>
          <w:bCs/>
        </w:rPr>
        <w:t>6.4.</w:t>
      </w:r>
      <w:r>
        <w:rPr>
          <w:rFonts w:ascii="仿宋_GB2312" w:eastAsia="仿宋_GB2312"/>
          <w:b/>
          <w:bCs/>
        </w:rPr>
        <w:t>4</w:t>
      </w:r>
      <w:r>
        <w:rPr>
          <w:rFonts w:hint="eastAsia" w:ascii="仿宋_GB2312" w:eastAsia="仿宋_GB2312"/>
          <w:b/>
          <w:bCs/>
        </w:rPr>
        <w:t xml:space="preserve"> 应急措施</w:t>
      </w:r>
    </w:p>
    <w:p>
      <w:pPr>
        <w:pStyle w:val="45"/>
        <w:ind w:firstLine="632" w:firstLineChars="200"/>
        <w:jc w:val="both"/>
        <w:rPr>
          <w:rFonts w:ascii="方正仿宋_GBK"/>
          <w:sz w:val="32"/>
          <w:szCs w:val="32"/>
        </w:rPr>
      </w:pPr>
      <w:r>
        <w:rPr>
          <w:rFonts w:hint="eastAsia" w:ascii="方正仿宋_GBK"/>
          <w:sz w:val="32"/>
          <w:szCs w:val="32"/>
        </w:rPr>
        <w:t>（1）泄漏源控制</w:t>
      </w:r>
    </w:p>
    <w:p>
      <w:pPr>
        <w:pStyle w:val="45"/>
        <w:ind w:firstLine="632" w:firstLineChars="200"/>
        <w:jc w:val="both"/>
        <w:rPr>
          <w:rFonts w:ascii="方正仿宋_GBK"/>
          <w:sz w:val="32"/>
          <w:szCs w:val="32"/>
        </w:rPr>
      </w:pPr>
      <w:r>
        <w:rPr>
          <w:rFonts w:hint="eastAsia" w:ascii="方正仿宋_GBK"/>
          <w:sz w:val="32"/>
          <w:szCs w:val="32"/>
        </w:rPr>
        <w:t>抢险施工组按制定的输油管道抢险及恢复方案进行抢险。在操作中应注意：</w:t>
      </w:r>
    </w:p>
    <w:p>
      <w:pPr>
        <w:pStyle w:val="45"/>
        <w:ind w:firstLine="632" w:firstLineChars="200"/>
        <w:jc w:val="both"/>
        <w:rPr>
          <w:rFonts w:ascii="方正仿宋_GBK"/>
          <w:sz w:val="32"/>
          <w:szCs w:val="32"/>
        </w:rPr>
      </w:pPr>
      <w:r>
        <w:rPr>
          <w:rFonts w:hint="eastAsia" w:ascii="方正仿宋_GBK"/>
          <w:sz w:val="32"/>
          <w:szCs w:val="32"/>
        </w:rPr>
        <w:t>1）抢修作业面的油气浓度必须经过检测达到标准后，抢修人员才能进行施工作业，如有必要还需</w:t>
      </w:r>
      <w:r>
        <w:rPr>
          <w:rFonts w:hint="eastAsia" w:ascii="方正仿宋_GBK"/>
          <w:sz w:val="32"/>
          <w:szCs w:val="32"/>
          <w:lang w:eastAsia="zh-CN"/>
        </w:rPr>
        <w:t>佩戴</w:t>
      </w:r>
      <w:r>
        <w:rPr>
          <w:rFonts w:hint="eastAsia" w:ascii="方正仿宋_GBK"/>
          <w:sz w:val="32"/>
          <w:szCs w:val="32"/>
        </w:rPr>
        <w:t>空气呼吸器（或滤毒罐式防毒面具）。</w:t>
      </w:r>
    </w:p>
    <w:p>
      <w:pPr>
        <w:pStyle w:val="45"/>
        <w:ind w:firstLine="632" w:firstLineChars="200"/>
        <w:jc w:val="both"/>
        <w:rPr>
          <w:rFonts w:ascii="方正仿宋_GBK"/>
          <w:sz w:val="32"/>
          <w:szCs w:val="32"/>
        </w:rPr>
      </w:pPr>
      <w:r>
        <w:rPr>
          <w:rFonts w:hint="eastAsia" w:ascii="方正仿宋_GBK"/>
          <w:sz w:val="32"/>
          <w:szCs w:val="32"/>
        </w:rPr>
        <w:t>2）抢险施工方案应识别在抢险作业施工中可能对人员造成伤害相关的风险源，并包括相应的抢救措施，如击打损伤，油气中毒等。</w:t>
      </w:r>
    </w:p>
    <w:p>
      <w:pPr>
        <w:pStyle w:val="45"/>
        <w:ind w:firstLine="632" w:firstLineChars="200"/>
        <w:jc w:val="both"/>
        <w:rPr>
          <w:rFonts w:ascii="方正仿宋_GBK"/>
          <w:sz w:val="32"/>
          <w:szCs w:val="32"/>
        </w:rPr>
      </w:pPr>
      <w:r>
        <w:rPr>
          <w:rFonts w:hint="eastAsia" w:ascii="方正仿宋_GBK"/>
          <w:sz w:val="32"/>
          <w:szCs w:val="32"/>
        </w:rPr>
        <w:t>（2）泄漏油品的处理</w:t>
      </w:r>
    </w:p>
    <w:p>
      <w:pPr>
        <w:pStyle w:val="45"/>
        <w:ind w:firstLine="632" w:firstLineChars="200"/>
        <w:jc w:val="both"/>
        <w:rPr>
          <w:rFonts w:ascii="方正仿宋_GBK"/>
          <w:sz w:val="32"/>
          <w:szCs w:val="32"/>
        </w:rPr>
      </w:pPr>
      <w:r>
        <w:rPr>
          <w:rFonts w:hint="eastAsia" w:ascii="方正仿宋_GBK"/>
          <w:sz w:val="32"/>
          <w:szCs w:val="32"/>
        </w:rPr>
        <w:t>1）油料回收组到达现场后，迅速了解事发地周边重要保护目标及其分布等情况，布点监控，在第一时间确定泄漏污染范围，估算油料扩散速率，采取堵、隔、收等措施，对事发地周边重要保护目标进行保护。</w:t>
      </w:r>
    </w:p>
    <w:p>
      <w:pPr>
        <w:pStyle w:val="45"/>
        <w:ind w:firstLine="632" w:firstLineChars="200"/>
        <w:jc w:val="both"/>
        <w:rPr>
          <w:rFonts w:ascii="方正仿宋_GBK"/>
          <w:sz w:val="32"/>
          <w:szCs w:val="32"/>
        </w:rPr>
      </w:pPr>
      <w:r>
        <w:rPr>
          <w:rFonts w:hint="eastAsia" w:ascii="方正仿宋_GBK"/>
          <w:sz w:val="32"/>
          <w:szCs w:val="32"/>
        </w:rPr>
        <w:t>2）泄漏点油品处理：电气人员接好机动抽油泵的电，选用防爆型油泵将泄漏的油品抽入大桶、槽车或软体油罐内，少量油品采用防爆油铲、瓢、漏斗和油桶等工具收取。油料回收组应保证足够的回收油桶，及时联系油罐车到达指定地点。在回收油过程中，回收油人员应分组轮流收油，合理安排收油时间，保证人身安全。如果泄漏点施工作业面为隧道或低于地面，还应接入防爆风机以保持空气流通。</w:t>
      </w:r>
    </w:p>
    <w:p>
      <w:pPr>
        <w:pStyle w:val="45"/>
        <w:ind w:firstLine="632" w:firstLineChars="200"/>
        <w:jc w:val="both"/>
        <w:rPr>
          <w:rFonts w:ascii="方正仿宋_GBK"/>
          <w:sz w:val="32"/>
          <w:szCs w:val="32"/>
        </w:rPr>
      </w:pPr>
      <w:r>
        <w:rPr>
          <w:rFonts w:hint="eastAsia" w:ascii="方正仿宋_GBK"/>
          <w:sz w:val="32"/>
          <w:szCs w:val="32"/>
        </w:rPr>
        <w:t>3）泄漏点外油品处理：通过对事故现场的地表渗油情况和水源流向的分析，采取选址挖集油坑、就地取土筑堤堵截泄漏油品和引流到安全地点等方式对油品进行回收。收油一般用油桶收取，如果有水混合，还应用吸油毡等收取。如果泄漏油品随水源对外扩散严重，应立即请求环保等政府部门介入。</w:t>
      </w:r>
    </w:p>
    <w:p>
      <w:pPr>
        <w:pStyle w:val="45"/>
        <w:ind w:firstLine="632" w:firstLineChars="200"/>
        <w:jc w:val="both"/>
        <w:rPr>
          <w:rFonts w:ascii="方正仿宋_GBK"/>
          <w:sz w:val="32"/>
          <w:szCs w:val="32"/>
        </w:rPr>
      </w:pPr>
      <w:r>
        <w:rPr>
          <w:rFonts w:hint="eastAsia" w:ascii="方正仿宋_GBK"/>
          <w:sz w:val="32"/>
          <w:szCs w:val="32"/>
        </w:rPr>
        <w:t>4）泄漏油品的后期处理：建立油品回收值班制度，合理排班进行收油。如果雇用了当地居民进行收油的，还应指定专人进行管理并统计用工情况。泄漏油品回收完毕后，应用消油剂等化学制剂对油品污染处进行处理，减少对土壤及地下水的污染。</w:t>
      </w:r>
    </w:p>
    <w:p>
      <w:pPr>
        <w:pStyle w:val="45"/>
        <w:ind w:firstLine="632" w:firstLineChars="200"/>
        <w:jc w:val="both"/>
        <w:rPr>
          <w:rFonts w:ascii="方正仿宋_GBK"/>
          <w:sz w:val="32"/>
          <w:szCs w:val="32"/>
        </w:rPr>
      </w:pPr>
      <w:r>
        <w:rPr>
          <w:rFonts w:hint="eastAsia" w:ascii="方正仿宋_GBK"/>
          <w:sz w:val="32"/>
          <w:szCs w:val="32"/>
        </w:rPr>
        <w:t>（3）现场警戒疏散</w:t>
      </w:r>
    </w:p>
    <w:p>
      <w:pPr>
        <w:pStyle w:val="45"/>
        <w:ind w:firstLine="632" w:firstLineChars="200"/>
        <w:jc w:val="both"/>
        <w:rPr>
          <w:rFonts w:ascii="方正仿宋_GBK"/>
          <w:sz w:val="32"/>
          <w:szCs w:val="32"/>
        </w:rPr>
      </w:pPr>
      <w:r>
        <w:rPr>
          <w:rFonts w:hint="eastAsia" w:ascii="方正仿宋_GBK"/>
          <w:sz w:val="32"/>
          <w:szCs w:val="32"/>
        </w:rPr>
        <w:t>警戒组到达现场后，立即开展以下工作：</w:t>
      </w:r>
    </w:p>
    <w:p>
      <w:pPr>
        <w:pStyle w:val="45"/>
        <w:ind w:firstLine="632" w:firstLineChars="200"/>
        <w:jc w:val="both"/>
        <w:rPr>
          <w:rFonts w:ascii="方正仿宋_GBK"/>
          <w:sz w:val="32"/>
          <w:szCs w:val="32"/>
        </w:rPr>
      </w:pPr>
      <w:r>
        <w:rPr>
          <w:rFonts w:hint="eastAsia" w:ascii="方正仿宋_GBK"/>
          <w:sz w:val="32"/>
          <w:szCs w:val="32"/>
        </w:rPr>
        <w:t>1）警戒组应派专人到路口接应，确保中航油重庆分公司后续救援力量和外部救援力量在最短时间内赶到事故现场，并做好事故现场秩序工作。</w:t>
      </w:r>
    </w:p>
    <w:p>
      <w:pPr>
        <w:pStyle w:val="45"/>
        <w:ind w:firstLine="632" w:firstLineChars="200"/>
        <w:jc w:val="both"/>
        <w:rPr>
          <w:rFonts w:ascii="方正仿宋_GBK"/>
          <w:sz w:val="32"/>
          <w:szCs w:val="32"/>
        </w:rPr>
      </w:pPr>
      <w:r>
        <w:rPr>
          <w:rFonts w:hint="eastAsia" w:ascii="方正仿宋_GBK"/>
          <w:sz w:val="32"/>
          <w:szCs w:val="32"/>
        </w:rPr>
        <w:t>2）警戒组应配合当地政府部门组织其他无关人员进行撤离、疏散。</w:t>
      </w:r>
    </w:p>
    <w:p>
      <w:pPr>
        <w:pStyle w:val="45"/>
        <w:ind w:firstLine="632" w:firstLineChars="200"/>
        <w:jc w:val="both"/>
        <w:rPr>
          <w:rFonts w:ascii="方正仿宋_GBK"/>
          <w:sz w:val="32"/>
          <w:szCs w:val="32"/>
        </w:rPr>
      </w:pPr>
      <w:r>
        <w:rPr>
          <w:rFonts w:hint="eastAsia" w:ascii="方正仿宋_GBK"/>
          <w:sz w:val="32"/>
          <w:szCs w:val="32"/>
        </w:rPr>
        <w:t>3）警戒组将划定的危害区域用警示带进行隔离，并在边界设置警示标志，24小时进行现场警戒，禁止无关人员靠近，进入的机动车辆必须</w:t>
      </w:r>
      <w:r>
        <w:rPr>
          <w:rFonts w:hint="eastAsia" w:ascii="方正仿宋_GBK"/>
          <w:sz w:val="32"/>
          <w:szCs w:val="32"/>
          <w:lang w:eastAsia="zh-CN"/>
        </w:rPr>
        <w:t>佩戴</w:t>
      </w:r>
      <w:bookmarkStart w:id="57" w:name="_GoBack"/>
      <w:bookmarkEnd w:id="57"/>
      <w:r>
        <w:rPr>
          <w:rFonts w:hint="eastAsia" w:ascii="方正仿宋_GBK"/>
          <w:sz w:val="32"/>
          <w:szCs w:val="32"/>
        </w:rPr>
        <w:t>阻火器。</w:t>
      </w:r>
    </w:p>
    <w:p>
      <w:pPr>
        <w:pStyle w:val="45"/>
        <w:ind w:firstLine="632" w:firstLineChars="200"/>
        <w:jc w:val="both"/>
        <w:rPr>
          <w:rFonts w:ascii="方正仿宋_GBK"/>
          <w:sz w:val="32"/>
          <w:szCs w:val="32"/>
        </w:rPr>
      </w:pPr>
      <w:r>
        <w:rPr>
          <w:rFonts w:hint="eastAsia" w:ascii="方正仿宋_GBK"/>
          <w:sz w:val="32"/>
          <w:szCs w:val="32"/>
        </w:rPr>
        <w:t>（4）现场医疗急救</w:t>
      </w:r>
    </w:p>
    <w:p>
      <w:pPr>
        <w:pStyle w:val="45"/>
        <w:ind w:firstLine="632" w:firstLineChars="200"/>
        <w:jc w:val="both"/>
        <w:rPr>
          <w:rFonts w:ascii="方正仿宋_GBK"/>
          <w:sz w:val="32"/>
          <w:szCs w:val="32"/>
        </w:rPr>
      </w:pPr>
      <w:r>
        <w:rPr>
          <w:rFonts w:hint="eastAsia" w:ascii="方正仿宋_GBK"/>
          <w:sz w:val="32"/>
          <w:szCs w:val="32"/>
        </w:rPr>
        <w:t>1）后勤保障组在事故初起阶段应与事故属地医院联系，说明事故情况，做好紧急救护的准备。</w:t>
      </w:r>
    </w:p>
    <w:p>
      <w:pPr>
        <w:pStyle w:val="45"/>
        <w:ind w:firstLine="632" w:firstLineChars="200"/>
        <w:jc w:val="both"/>
        <w:rPr>
          <w:rFonts w:ascii="方正仿宋_GBK"/>
          <w:sz w:val="32"/>
          <w:szCs w:val="32"/>
        </w:rPr>
      </w:pPr>
      <w:r>
        <w:rPr>
          <w:rFonts w:hint="eastAsia" w:ascii="方正仿宋_GBK"/>
          <w:sz w:val="32"/>
          <w:szCs w:val="32"/>
        </w:rPr>
        <w:t>2）后勤保障组必须在第一时间对伤员在现场进行处理急救，急救时按先重后轻的原则治疗。</w:t>
      </w:r>
    </w:p>
    <w:p>
      <w:pPr>
        <w:pStyle w:val="45"/>
        <w:ind w:firstLine="632" w:firstLineChars="200"/>
        <w:jc w:val="both"/>
        <w:rPr>
          <w:rFonts w:ascii="方正仿宋_GBK"/>
          <w:sz w:val="32"/>
          <w:szCs w:val="32"/>
        </w:rPr>
      </w:pPr>
      <w:r>
        <w:rPr>
          <w:rFonts w:hint="eastAsia" w:ascii="方正仿宋_GBK"/>
          <w:sz w:val="32"/>
          <w:szCs w:val="32"/>
        </w:rPr>
        <w:t>3）经现场处理后，迅速护送至医院救治。</w:t>
      </w:r>
    </w:p>
    <w:p>
      <w:pPr>
        <w:pStyle w:val="45"/>
        <w:ind w:firstLine="632" w:firstLineChars="200"/>
        <w:jc w:val="both"/>
        <w:rPr>
          <w:rFonts w:ascii="方正仿宋_GBK"/>
          <w:sz w:val="32"/>
          <w:szCs w:val="32"/>
        </w:rPr>
      </w:pPr>
      <w:r>
        <w:rPr>
          <w:rFonts w:hint="eastAsia" w:ascii="方正仿宋_GBK"/>
          <w:sz w:val="32"/>
          <w:szCs w:val="32"/>
        </w:rPr>
        <w:t>4）送医院时作好伤员的交接，防止危重病人的多次转院。</w:t>
      </w:r>
    </w:p>
    <w:p>
      <w:pPr>
        <w:pStyle w:val="45"/>
        <w:ind w:firstLine="632" w:firstLineChars="200"/>
        <w:jc w:val="both"/>
        <w:rPr>
          <w:rFonts w:ascii="方正仿宋_GBK"/>
          <w:sz w:val="32"/>
          <w:szCs w:val="32"/>
        </w:rPr>
      </w:pPr>
      <w:r>
        <w:rPr>
          <w:rFonts w:hint="eastAsia" w:ascii="方正仿宋_GBK"/>
          <w:sz w:val="32"/>
          <w:szCs w:val="32"/>
        </w:rPr>
        <w:t>（5）火灾、爆炸控制</w:t>
      </w:r>
    </w:p>
    <w:p>
      <w:pPr>
        <w:pStyle w:val="45"/>
        <w:ind w:firstLine="632" w:firstLineChars="200"/>
        <w:jc w:val="both"/>
        <w:rPr>
          <w:rFonts w:ascii="方正仿宋_GBK"/>
          <w:sz w:val="32"/>
          <w:szCs w:val="32"/>
        </w:rPr>
      </w:pPr>
      <w:r>
        <w:rPr>
          <w:rFonts w:hint="eastAsia" w:ascii="方正仿宋_GBK"/>
          <w:sz w:val="32"/>
          <w:szCs w:val="32"/>
        </w:rPr>
        <w:t>1）火灾发生后，马上报警，同时采取隔离和疏散措施，避免无关人员进入事发区域，并合理布置消防和救援力量，尽量控制火灾进一步扩大，等待专业消防队伍的到来。</w:t>
      </w:r>
    </w:p>
    <w:p>
      <w:pPr>
        <w:pStyle w:val="45"/>
        <w:ind w:firstLine="632" w:firstLineChars="200"/>
        <w:jc w:val="both"/>
        <w:rPr>
          <w:rFonts w:ascii="方正仿宋_GBK"/>
          <w:sz w:val="32"/>
          <w:szCs w:val="32"/>
        </w:rPr>
      </w:pPr>
      <w:r>
        <w:rPr>
          <w:rFonts w:hint="eastAsia" w:ascii="方正仿宋_GBK"/>
          <w:sz w:val="32"/>
          <w:szCs w:val="32"/>
        </w:rPr>
        <w:t>2）火灾扑救过程中，现场应急指挥部指挥长应对危险区的危害因素和火灾发展趋势进行正确判断，指挥抢险人员正确施救。</w:t>
      </w:r>
    </w:p>
    <w:p>
      <w:pPr>
        <w:pStyle w:val="45"/>
        <w:ind w:firstLine="632" w:firstLineChars="200"/>
        <w:jc w:val="both"/>
        <w:rPr>
          <w:rFonts w:ascii="方正仿宋_GBK"/>
          <w:sz w:val="32"/>
          <w:szCs w:val="32"/>
        </w:rPr>
      </w:pPr>
      <w:r>
        <w:rPr>
          <w:rFonts w:hint="eastAsia" w:ascii="方正仿宋_GBK"/>
          <w:sz w:val="32"/>
          <w:szCs w:val="32"/>
        </w:rPr>
        <w:t>3）当有可能存在有毒有害气体时，应进行有毒有害气体监测，加强救援人员的个人防护。</w:t>
      </w:r>
    </w:p>
    <w:p>
      <w:pPr>
        <w:pStyle w:val="45"/>
        <w:ind w:firstLine="632" w:firstLineChars="200"/>
        <w:jc w:val="both"/>
        <w:rPr>
          <w:rFonts w:ascii="方正仿宋_GBK"/>
          <w:sz w:val="32"/>
          <w:szCs w:val="32"/>
        </w:rPr>
      </w:pPr>
      <w:r>
        <w:rPr>
          <w:rFonts w:hint="eastAsia" w:ascii="方正仿宋_GBK"/>
          <w:sz w:val="32"/>
          <w:szCs w:val="32"/>
        </w:rPr>
        <w:t>4）当油品存量较多时，应尽快转移可移动的桶装油品，防止火灾爆炸。</w:t>
      </w:r>
    </w:p>
    <w:p>
      <w:pPr>
        <w:pStyle w:val="45"/>
        <w:ind w:firstLine="632" w:firstLineChars="200"/>
        <w:jc w:val="both"/>
        <w:rPr>
          <w:rFonts w:ascii="方正仿宋_GBK"/>
          <w:sz w:val="32"/>
          <w:szCs w:val="32"/>
        </w:rPr>
      </w:pPr>
      <w:r>
        <w:rPr>
          <w:rFonts w:hint="eastAsia" w:ascii="方正仿宋_GBK"/>
          <w:sz w:val="32"/>
          <w:szCs w:val="32"/>
        </w:rPr>
        <w:t>5）对附近受威胁的山林、房屋，应及时采取隔离措施，防止火势扩大蔓延。</w:t>
      </w:r>
    </w:p>
    <w:p>
      <w:pPr>
        <w:pStyle w:val="45"/>
        <w:ind w:firstLine="632" w:firstLineChars="200"/>
        <w:jc w:val="both"/>
        <w:rPr>
          <w:rFonts w:ascii="方正仿宋_GBK"/>
          <w:sz w:val="32"/>
          <w:szCs w:val="32"/>
        </w:rPr>
      </w:pPr>
      <w:r>
        <w:rPr>
          <w:rFonts w:hint="eastAsia" w:ascii="方正仿宋_GBK"/>
          <w:sz w:val="32"/>
          <w:szCs w:val="32"/>
        </w:rPr>
        <w:t>6）当火灾失控，极有可能发生爆炸，危及灭火人员生命安全时，应立即指挥现场全部人员撤离至安全区域。</w:t>
      </w:r>
    </w:p>
    <w:p>
      <w:pPr>
        <w:pStyle w:val="45"/>
        <w:ind w:firstLine="632" w:firstLineChars="200"/>
        <w:jc w:val="both"/>
        <w:rPr>
          <w:rFonts w:ascii="方正仿宋_GBK"/>
          <w:sz w:val="32"/>
          <w:szCs w:val="32"/>
        </w:rPr>
      </w:pPr>
      <w:r>
        <w:rPr>
          <w:rFonts w:hint="eastAsia" w:ascii="方正仿宋_GBK"/>
          <w:sz w:val="32"/>
          <w:szCs w:val="32"/>
        </w:rPr>
        <w:t>7）专业消防队伍到来后，将指挥权移交。</w:t>
      </w:r>
    </w:p>
    <w:p>
      <w:pPr>
        <w:keepNext/>
        <w:keepLines/>
        <w:ind w:firstLine="632" w:firstLineChars="200"/>
        <w:outlineLvl w:val="2"/>
        <w:rPr>
          <w:rFonts w:ascii="仿宋_GB2312" w:eastAsia="仿宋_GB2312"/>
          <w:b/>
          <w:bCs/>
        </w:rPr>
      </w:pPr>
      <w:r>
        <w:rPr>
          <w:rFonts w:hint="eastAsia" w:ascii="仿宋_GB2312" w:eastAsia="仿宋_GB2312"/>
          <w:b/>
          <w:bCs/>
        </w:rPr>
        <w:t>6.4.</w:t>
      </w:r>
      <w:r>
        <w:rPr>
          <w:rFonts w:ascii="仿宋_GB2312" w:eastAsia="仿宋_GB2312"/>
          <w:b/>
          <w:bCs/>
        </w:rPr>
        <w:t>5</w:t>
      </w:r>
      <w:r>
        <w:rPr>
          <w:rFonts w:hint="eastAsia" w:ascii="仿宋_GB2312" w:eastAsia="仿宋_GB2312"/>
          <w:b/>
          <w:bCs/>
        </w:rPr>
        <w:t xml:space="preserve"> 应急结束</w:t>
      </w:r>
    </w:p>
    <w:p>
      <w:pPr>
        <w:pStyle w:val="45"/>
        <w:ind w:firstLine="632" w:firstLineChars="200"/>
        <w:jc w:val="both"/>
        <w:rPr>
          <w:rFonts w:ascii="方正仿宋_GBK"/>
          <w:sz w:val="32"/>
          <w:szCs w:val="32"/>
        </w:rPr>
      </w:pPr>
      <w:r>
        <w:rPr>
          <w:rFonts w:hint="eastAsia" w:ascii="方正仿宋_GBK"/>
          <w:sz w:val="32"/>
          <w:szCs w:val="32"/>
        </w:rPr>
        <w:t>（1）应急结束条件</w:t>
      </w:r>
    </w:p>
    <w:p>
      <w:pPr>
        <w:pStyle w:val="45"/>
        <w:ind w:firstLine="632" w:firstLineChars="200"/>
        <w:jc w:val="both"/>
        <w:rPr>
          <w:rFonts w:ascii="方正仿宋_GBK"/>
          <w:sz w:val="32"/>
          <w:szCs w:val="32"/>
        </w:rPr>
      </w:pPr>
      <w:r>
        <w:rPr>
          <w:rFonts w:hint="eastAsia" w:ascii="方正仿宋_GBK"/>
          <w:sz w:val="32"/>
          <w:szCs w:val="32"/>
        </w:rPr>
        <w:t>符合下列条件的，即满足应急终止条件：</w:t>
      </w:r>
    </w:p>
    <w:p>
      <w:pPr>
        <w:pStyle w:val="45"/>
        <w:ind w:firstLine="632" w:firstLineChars="200"/>
        <w:jc w:val="both"/>
        <w:rPr>
          <w:rFonts w:ascii="方正仿宋_GBK"/>
          <w:sz w:val="32"/>
          <w:szCs w:val="32"/>
        </w:rPr>
      </w:pPr>
      <w:r>
        <w:rPr>
          <w:rFonts w:hint="eastAsia" w:ascii="方正仿宋_GBK"/>
          <w:sz w:val="32"/>
          <w:szCs w:val="32"/>
        </w:rPr>
        <w:t>1）高后果区突发事件现场得到控制，管道事故或现场隐患已经消除，环境符合有关标准。</w:t>
      </w:r>
    </w:p>
    <w:p>
      <w:pPr>
        <w:pStyle w:val="45"/>
        <w:ind w:firstLine="632" w:firstLineChars="200"/>
        <w:jc w:val="both"/>
        <w:rPr>
          <w:rFonts w:ascii="方正仿宋_GBK"/>
          <w:sz w:val="32"/>
          <w:szCs w:val="32"/>
        </w:rPr>
      </w:pPr>
      <w:r>
        <w:rPr>
          <w:rFonts w:hint="eastAsia" w:ascii="方正仿宋_GBK"/>
          <w:sz w:val="32"/>
          <w:szCs w:val="32"/>
        </w:rPr>
        <w:t>2）遇险人员获救或部分失踪人员经全力寻找和搜救，现场应急指挥部确认无生还希望的。</w:t>
      </w:r>
    </w:p>
    <w:p>
      <w:pPr>
        <w:pStyle w:val="45"/>
        <w:ind w:firstLine="632" w:firstLineChars="200"/>
        <w:jc w:val="both"/>
        <w:rPr>
          <w:rFonts w:ascii="方正仿宋_GBK"/>
          <w:sz w:val="32"/>
          <w:szCs w:val="32"/>
        </w:rPr>
      </w:pPr>
      <w:r>
        <w:rPr>
          <w:rFonts w:hint="eastAsia" w:ascii="方正仿宋_GBK"/>
          <w:sz w:val="32"/>
          <w:szCs w:val="32"/>
        </w:rPr>
        <w:t>3）事故所造成的危害和影响已经消除，无发生继发、次生、衍生灾害可能。</w:t>
      </w:r>
    </w:p>
    <w:p>
      <w:pPr>
        <w:pStyle w:val="45"/>
        <w:ind w:firstLine="632" w:firstLineChars="200"/>
        <w:jc w:val="both"/>
        <w:rPr>
          <w:rFonts w:ascii="方正仿宋_GBK"/>
          <w:sz w:val="32"/>
          <w:szCs w:val="32"/>
        </w:rPr>
      </w:pPr>
      <w:r>
        <w:rPr>
          <w:rFonts w:hint="eastAsia" w:ascii="方正仿宋_GBK"/>
          <w:sz w:val="32"/>
          <w:szCs w:val="32"/>
        </w:rPr>
        <w:t>（2）应急终止程序</w:t>
      </w:r>
    </w:p>
    <w:p>
      <w:pPr>
        <w:pStyle w:val="45"/>
        <w:ind w:firstLine="632" w:firstLineChars="200"/>
        <w:jc w:val="both"/>
        <w:rPr>
          <w:rFonts w:ascii="方正仿宋_GBK"/>
          <w:sz w:val="32"/>
          <w:szCs w:val="32"/>
        </w:rPr>
      </w:pPr>
      <w:r>
        <w:rPr>
          <w:rFonts w:hint="eastAsia" w:ascii="方正仿宋_GBK"/>
          <w:sz w:val="32"/>
          <w:szCs w:val="32"/>
        </w:rPr>
        <w:t>1）经现场应急指挥部确认，或中航油重庆分公司提出，按照“谁启动谁终止”的原则，报请启动机构批准结束现场应急处置工作，并对外宣布结束应急状态。</w:t>
      </w:r>
    </w:p>
    <w:p>
      <w:pPr>
        <w:pStyle w:val="45"/>
        <w:ind w:firstLine="632" w:firstLineChars="200"/>
        <w:jc w:val="both"/>
        <w:rPr>
          <w:rFonts w:ascii="方正仿宋_GBK"/>
          <w:sz w:val="32"/>
          <w:szCs w:val="32"/>
        </w:rPr>
      </w:pPr>
      <w:r>
        <w:rPr>
          <w:rFonts w:hint="eastAsia" w:ascii="方正仿宋_GBK"/>
          <w:sz w:val="32"/>
          <w:szCs w:val="32"/>
        </w:rPr>
        <w:t>2）由现场应急指挥部向所属各专业应急救援队伍下达应急终止命令。</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46" w:name="_Toc117163045"/>
      <w:r>
        <w:rPr>
          <w:rFonts w:hint="eastAsia" w:ascii="方正楷体_GBK" w:hAnsi="方正楷体_GBK" w:eastAsia="方正楷体_GBK" w:cs="方正楷体_GBK"/>
          <w:b w:val="0"/>
          <w:bCs w:val="0"/>
        </w:rPr>
        <w:t>6.5  后期处置</w:t>
      </w:r>
      <w:bookmarkEnd w:id="46"/>
    </w:p>
    <w:p>
      <w:pPr>
        <w:keepNext/>
        <w:keepLines/>
        <w:ind w:firstLine="632" w:firstLineChars="200"/>
        <w:outlineLvl w:val="2"/>
        <w:rPr>
          <w:rFonts w:ascii="仿宋_GB2312" w:eastAsia="仿宋_GB2312"/>
          <w:b/>
          <w:bCs/>
        </w:rPr>
      </w:pPr>
      <w:r>
        <w:rPr>
          <w:rFonts w:hint="eastAsia" w:ascii="仿宋_GB2312" w:eastAsia="仿宋_GB2312"/>
          <w:b/>
          <w:bCs/>
        </w:rPr>
        <w:t>6.5.1 现场恢复</w:t>
      </w:r>
    </w:p>
    <w:p>
      <w:pPr>
        <w:pStyle w:val="45"/>
        <w:ind w:firstLine="632" w:firstLineChars="200"/>
        <w:jc w:val="both"/>
        <w:rPr>
          <w:rFonts w:ascii="方正仿宋_GBK"/>
          <w:sz w:val="32"/>
          <w:szCs w:val="32"/>
        </w:rPr>
      </w:pPr>
      <w:r>
        <w:rPr>
          <w:rFonts w:hint="eastAsia" w:ascii="方正仿宋_GBK"/>
          <w:sz w:val="32"/>
          <w:szCs w:val="32"/>
        </w:rPr>
        <w:t>（1）现场恢复前应配合相关单位进行必要的调查取证工作。</w:t>
      </w:r>
    </w:p>
    <w:p>
      <w:pPr>
        <w:pStyle w:val="45"/>
        <w:ind w:firstLine="632" w:firstLineChars="200"/>
        <w:jc w:val="both"/>
        <w:rPr>
          <w:rFonts w:ascii="方正仿宋_GBK"/>
          <w:sz w:val="32"/>
          <w:szCs w:val="32"/>
        </w:rPr>
      </w:pPr>
      <w:r>
        <w:rPr>
          <w:rFonts w:hint="eastAsia" w:ascii="方正仿宋_GBK"/>
          <w:sz w:val="32"/>
          <w:szCs w:val="32"/>
        </w:rPr>
        <w:t>（2）督促中航油重庆分公司进行现场清理、洗消处理等，清理过程中要制定并落实相关的安全措施。</w:t>
      </w:r>
    </w:p>
    <w:p>
      <w:pPr>
        <w:pStyle w:val="45"/>
        <w:ind w:firstLine="632" w:firstLineChars="200"/>
        <w:jc w:val="both"/>
        <w:rPr>
          <w:rFonts w:ascii="方正仿宋_GBK"/>
          <w:sz w:val="32"/>
          <w:szCs w:val="32"/>
        </w:rPr>
      </w:pPr>
      <w:r>
        <w:rPr>
          <w:rFonts w:hint="eastAsia" w:ascii="方正仿宋_GBK"/>
          <w:sz w:val="32"/>
          <w:szCs w:val="32"/>
        </w:rPr>
        <w:t>（3）督促中航油重庆分公司协调有关单位处置污染物，最大限度地控制环境污染。</w:t>
      </w:r>
    </w:p>
    <w:p>
      <w:pPr>
        <w:keepNext/>
        <w:keepLines/>
        <w:ind w:firstLine="632" w:firstLineChars="200"/>
        <w:outlineLvl w:val="2"/>
        <w:rPr>
          <w:rFonts w:ascii="仿宋_GB2312" w:eastAsia="仿宋_GB2312"/>
          <w:b/>
          <w:bCs/>
        </w:rPr>
      </w:pPr>
      <w:r>
        <w:rPr>
          <w:rFonts w:hint="eastAsia" w:ascii="仿宋_GB2312" w:eastAsia="仿宋_GB2312"/>
          <w:b/>
          <w:bCs/>
        </w:rPr>
        <w:t>6.5.2 善后处理</w:t>
      </w:r>
    </w:p>
    <w:p>
      <w:pPr>
        <w:pStyle w:val="45"/>
        <w:ind w:firstLine="632" w:firstLineChars="200"/>
        <w:jc w:val="both"/>
        <w:rPr>
          <w:rFonts w:ascii="方正仿宋_GBK"/>
          <w:sz w:val="32"/>
          <w:szCs w:val="32"/>
        </w:rPr>
      </w:pPr>
      <w:r>
        <w:rPr>
          <w:rFonts w:hint="eastAsia" w:ascii="方正仿宋_GBK"/>
          <w:sz w:val="32"/>
          <w:szCs w:val="32"/>
        </w:rPr>
        <w:t>由寸滩街道、港城管委会牵头，中航油重庆分公司按照有关政策的规定，对事故伤亡人员给予赔付救治，并承担事故调查和处置的全部费用。对在救援工作中受伤、致残、牺牲的人员，按照国家有关规定，给予相应的补助和抚恤；在抢险过程中紧急调用的物资、设备和占用的场地，由征用部门提出补偿明细，按照国家规定给予补偿。</w:t>
      </w:r>
    </w:p>
    <w:p>
      <w:pPr>
        <w:keepNext/>
        <w:keepLines/>
        <w:ind w:firstLine="632" w:firstLineChars="200"/>
        <w:outlineLvl w:val="2"/>
        <w:rPr>
          <w:rFonts w:ascii="仿宋_GB2312" w:eastAsia="仿宋_GB2312"/>
          <w:b/>
          <w:bCs/>
        </w:rPr>
      </w:pPr>
      <w:r>
        <w:rPr>
          <w:rFonts w:hint="eastAsia" w:ascii="仿宋_GB2312" w:eastAsia="仿宋_GB2312"/>
          <w:b/>
          <w:bCs/>
        </w:rPr>
        <w:t>6.5.3 社会救助及保险理赔</w:t>
      </w:r>
    </w:p>
    <w:p>
      <w:pPr>
        <w:pStyle w:val="45"/>
        <w:ind w:firstLine="632" w:firstLineChars="200"/>
        <w:jc w:val="both"/>
        <w:rPr>
          <w:rFonts w:ascii="方正仿宋_GBK"/>
          <w:sz w:val="32"/>
          <w:szCs w:val="32"/>
        </w:rPr>
      </w:pPr>
      <w:r>
        <w:rPr>
          <w:rFonts w:hint="eastAsia" w:ascii="方正仿宋_GBK"/>
          <w:sz w:val="32"/>
          <w:szCs w:val="32"/>
        </w:rPr>
        <w:t>重大、特别重大事故发生后，区级有关慈善组织可依法有序组织开展慈善捐赠活动；区应急管理局可直接接受社会捐赠，并加强对非定向捐赠款物的统筹使用，确保捐赠资金和物资及时安排发放给受事故灾害影响的群众；区民政局负责慈善捐赠活动的指导和监督。</w:t>
      </w:r>
    </w:p>
    <w:p>
      <w:pPr>
        <w:pStyle w:val="45"/>
        <w:ind w:firstLine="632" w:firstLineChars="200"/>
        <w:jc w:val="both"/>
        <w:rPr>
          <w:rFonts w:ascii="方正仿宋_GBK"/>
          <w:sz w:val="32"/>
          <w:szCs w:val="32"/>
        </w:rPr>
      </w:pPr>
      <w:r>
        <w:rPr>
          <w:rFonts w:hint="eastAsia" w:ascii="方正仿宋_GBK"/>
          <w:sz w:val="32"/>
          <w:szCs w:val="32"/>
        </w:rPr>
        <w:t>事故发生后，区油气管道应急指挥部及时协调有关保险公司提前介入，及时做好保险理赔工作。</w:t>
      </w:r>
    </w:p>
    <w:p>
      <w:pPr>
        <w:keepNext/>
        <w:keepLines/>
        <w:ind w:firstLine="632" w:firstLineChars="200"/>
        <w:outlineLvl w:val="2"/>
        <w:rPr>
          <w:rFonts w:ascii="仿宋_GB2312" w:eastAsia="仿宋_GB2312"/>
          <w:b/>
          <w:bCs/>
        </w:rPr>
      </w:pPr>
      <w:r>
        <w:rPr>
          <w:rFonts w:hint="eastAsia" w:ascii="仿宋_GB2312" w:eastAsia="仿宋_GB2312"/>
          <w:b/>
          <w:bCs/>
        </w:rPr>
        <w:t>6.5.4 事故调查</w:t>
      </w:r>
    </w:p>
    <w:p>
      <w:pPr>
        <w:pStyle w:val="45"/>
        <w:ind w:firstLine="632" w:firstLineChars="200"/>
        <w:jc w:val="both"/>
        <w:rPr>
          <w:rFonts w:ascii="方正仿宋_GBK"/>
          <w:sz w:val="32"/>
          <w:szCs w:val="32"/>
        </w:rPr>
      </w:pPr>
      <w:r>
        <w:rPr>
          <w:rFonts w:hint="eastAsia" w:ascii="方正仿宋_GBK"/>
          <w:sz w:val="32"/>
          <w:szCs w:val="32"/>
        </w:rPr>
        <w:t>按照《生产安全事故报告和调查处理条例》组建事故调查组，对事故展开全面调查；查清事故发生的原因、经过，认定事故的性质和责任，提出对事故单位（责任人）的处理意见和防范措施。重大和特别重大事故报请市政府或国务院组织调查组进行调查；较大事故、一般事故由区政府负责组织调查，也可授权或者委托有关部门组织进行调查，特种设备事故由区市场监管局牵头组织调查，必要时区政府直接组成调查组或者授权区有关部门（单位）组成调查组。</w:t>
      </w:r>
    </w:p>
    <w:p>
      <w:pPr>
        <w:keepNext/>
        <w:keepLines/>
        <w:ind w:firstLine="632" w:firstLineChars="200"/>
        <w:outlineLvl w:val="2"/>
        <w:rPr>
          <w:rFonts w:ascii="仿宋_GB2312" w:eastAsia="仿宋_GB2312"/>
          <w:b/>
          <w:bCs/>
        </w:rPr>
      </w:pPr>
      <w:r>
        <w:rPr>
          <w:rFonts w:hint="eastAsia" w:ascii="仿宋_GB2312" w:eastAsia="仿宋_GB2312"/>
          <w:b/>
          <w:bCs/>
        </w:rPr>
        <w:t>6.5.5 总结评估</w:t>
      </w:r>
    </w:p>
    <w:p>
      <w:pPr>
        <w:pStyle w:val="45"/>
        <w:ind w:firstLine="632" w:firstLineChars="200"/>
        <w:jc w:val="both"/>
        <w:rPr>
          <w:rFonts w:ascii="方正仿宋_GBK"/>
          <w:sz w:val="32"/>
          <w:szCs w:val="32"/>
        </w:rPr>
      </w:pPr>
      <w:r>
        <w:rPr>
          <w:rFonts w:hint="eastAsia" w:ascii="方正仿宋_GBK"/>
          <w:sz w:val="32"/>
          <w:szCs w:val="32"/>
        </w:rPr>
        <w:t>（1）应急指挥部负责收集、整理应急救援工作的记录、方案、文件等资料。</w:t>
      </w:r>
    </w:p>
    <w:p>
      <w:pPr>
        <w:pStyle w:val="45"/>
        <w:ind w:firstLine="632" w:firstLineChars="200"/>
        <w:jc w:val="both"/>
        <w:rPr>
          <w:rFonts w:ascii="方正仿宋_GBK"/>
          <w:sz w:val="32"/>
          <w:szCs w:val="32"/>
        </w:rPr>
      </w:pPr>
      <w:r>
        <w:rPr>
          <w:rFonts w:hint="eastAsia" w:ascii="方正仿宋_GBK"/>
          <w:sz w:val="32"/>
          <w:szCs w:val="32"/>
        </w:rPr>
        <w:t>（2）一般事故总结评估工作，由应急指挥部组织或协调相关参加应急救援的部门和专家对应急救援过程中的启动、决策、指挥和后勤保障等救援情况进行评估总结，分析总结应急救援经验教训，提出改进的意见和建议，并在善后处置工作结束后60天内，以书面形式报区政府及有关部门。</w:t>
      </w:r>
    </w:p>
    <w:p>
      <w:pPr>
        <w:pStyle w:val="45"/>
        <w:ind w:firstLine="632" w:firstLineChars="200"/>
        <w:jc w:val="both"/>
        <w:rPr>
          <w:rFonts w:ascii="方正仿宋_GBK"/>
          <w:sz w:val="32"/>
          <w:szCs w:val="32"/>
        </w:rPr>
      </w:pPr>
      <w:r>
        <w:rPr>
          <w:rFonts w:hint="eastAsia" w:ascii="方正仿宋_GBK"/>
          <w:sz w:val="32"/>
          <w:szCs w:val="32"/>
        </w:rPr>
        <w:t>（3）较大及以上级别事故的总结评估工作，由区政府或上级政府部门组织开展，中航油重庆分公司及相关部门做好配合工作。</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47" w:name="_Toc117163046"/>
      <w:r>
        <w:rPr>
          <w:rFonts w:hint="eastAsia" w:ascii="方正楷体_GBK" w:hAnsi="方正楷体_GBK" w:eastAsia="方正楷体_GBK" w:cs="方正楷体_GBK"/>
          <w:b w:val="0"/>
          <w:bCs w:val="0"/>
        </w:rPr>
        <w:t>6.6  应急保障</w:t>
      </w:r>
      <w:bookmarkEnd w:id="47"/>
    </w:p>
    <w:p>
      <w:pPr>
        <w:keepNext/>
        <w:keepLines/>
        <w:ind w:firstLine="632" w:firstLineChars="200"/>
        <w:outlineLvl w:val="2"/>
        <w:rPr>
          <w:rFonts w:ascii="仿宋_GB2312" w:eastAsia="仿宋_GB2312"/>
          <w:b/>
          <w:bCs/>
        </w:rPr>
      </w:pPr>
      <w:r>
        <w:rPr>
          <w:rFonts w:hint="eastAsia" w:ascii="仿宋_GB2312" w:eastAsia="仿宋_GB2312"/>
          <w:b/>
          <w:bCs/>
        </w:rPr>
        <w:t>6.6.1 通信与信息保障</w:t>
      </w:r>
    </w:p>
    <w:p>
      <w:pPr>
        <w:pStyle w:val="45"/>
        <w:ind w:firstLine="632" w:firstLineChars="200"/>
        <w:jc w:val="both"/>
        <w:rPr>
          <w:rFonts w:ascii="方正仿宋_GBK"/>
          <w:sz w:val="32"/>
          <w:szCs w:val="32"/>
        </w:rPr>
      </w:pPr>
      <w:r>
        <w:rPr>
          <w:rFonts w:hint="eastAsia" w:ascii="方正仿宋_GBK"/>
          <w:sz w:val="32"/>
          <w:szCs w:val="32"/>
        </w:rPr>
        <w:t>中航油重庆分公司24小时应急值班电话：67153162，区发展改革委24小时应急值班电话：67754677，负责接收事故信息。</w:t>
      </w:r>
    </w:p>
    <w:p>
      <w:pPr>
        <w:pStyle w:val="45"/>
        <w:ind w:firstLine="632" w:firstLineChars="200"/>
        <w:jc w:val="both"/>
        <w:rPr>
          <w:rFonts w:ascii="方正仿宋_GBK"/>
          <w:sz w:val="32"/>
          <w:szCs w:val="32"/>
        </w:rPr>
      </w:pPr>
      <w:r>
        <w:rPr>
          <w:rFonts w:hint="eastAsia" w:ascii="方正仿宋_GBK"/>
          <w:sz w:val="32"/>
          <w:szCs w:val="32"/>
        </w:rPr>
        <w:t>充分利用油气管道事故信息采集、处理制度及通信联络指挥系统，保持与市政府和应急管理机构的通信联络，确保应急处置期间通讯畅通。</w:t>
      </w:r>
    </w:p>
    <w:p>
      <w:pPr>
        <w:keepNext/>
        <w:keepLines/>
        <w:ind w:firstLine="632" w:firstLineChars="200"/>
        <w:outlineLvl w:val="2"/>
        <w:rPr>
          <w:rFonts w:ascii="仿宋_GB2312" w:eastAsia="仿宋_GB2312"/>
          <w:b/>
          <w:bCs/>
        </w:rPr>
      </w:pPr>
      <w:r>
        <w:rPr>
          <w:rFonts w:hint="eastAsia" w:ascii="仿宋_GB2312" w:eastAsia="仿宋_GB2312"/>
          <w:b/>
          <w:bCs/>
        </w:rPr>
        <w:t>6.6.2 应急队伍保障</w:t>
      </w:r>
    </w:p>
    <w:p>
      <w:pPr>
        <w:pStyle w:val="45"/>
        <w:ind w:firstLine="632" w:firstLineChars="200"/>
        <w:jc w:val="both"/>
        <w:rPr>
          <w:rFonts w:ascii="方正仿宋_GBK"/>
          <w:sz w:val="32"/>
          <w:szCs w:val="32"/>
        </w:rPr>
      </w:pPr>
      <w:r>
        <w:rPr>
          <w:rFonts w:hint="eastAsia" w:ascii="方正仿宋_GBK"/>
          <w:sz w:val="32"/>
          <w:szCs w:val="32"/>
        </w:rPr>
        <w:t>中航油重庆分公司专业应急救援队伍是应急救援工作的基础力量，应按照有关规定配备人员、装备，开展培训、演习；其他各成员单位应急救援队伍是突发事件的重要支援力量和补充力量，应合理确定队伍规模，加强日常培训和演练，提高应急响应和处置能力，满足工作需要；区油气管道应急指挥部应加强对应急队伍的监督检查，促使其保持战斗力，在应急响应时统一协调指挥调配应急救援队伍。</w:t>
      </w:r>
    </w:p>
    <w:p>
      <w:pPr>
        <w:keepNext/>
        <w:keepLines/>
        <w:ind w:firstLine="632" w:firstLineChars="200"/>
        <w:outlineLvl w:val="2"/>
        <w:rPr>
          <w:rFonts w:ascii="仿宋_GB2312" w:eastAsia="仿宋_GB2312"/>
          <w:b/>
          <w:bCs/>
        </w:rPr>
      </w:pPr>
      <w:r>
        <w:rPr>
          <w:rFonts w:hint="eastAsia" w:ascii="仿宋_GB2312" w:eastAsia="仿宋_GB2312"/>
          <w:b/>
          <w:bCs/>
        </w:rPr>
        <w:t>6.6.3 物资装备保障</w:t>
      </w:r>
    </w:p>
    <w:p>
      <w:pPr>
        <w:pStyle w:val="45"/>
        <w:ind w:firstLine="632" w:firstLineChars="200"/>
        <w:jc w:val="both"/>
        <w:rPr>
          <w:rFonts w:ascii="方正仿宋_GBK"/>
          <w:sz w:val="32"/>
          <w:szCs w:val="32"/>
        </w:rPr>
      </w:pPr>
      <w:r>
        <w:rPr>
          <w:rFonts w:hint="eastAsia" w:ascii="方正仿宋_GBK"/>
          <w:sz w:val="32"/>
          <w:szCs w:val="32"/>
        </w:rPr>
        <w:t>抢险用吊车、铲车、挖掘机、推土机等大型机械由寸滩街道、港城管委会负责协调保障；抢险用客运、货运等运输车辆由区交通局和寸滩街道、港城管委会负责协调保障；现场医疗救护车辆、医务人员及应急药品器械由区卫生健康委负责协调保障；根据高后果区突发事件特点，消防救援部门应合理配备配置防护器材；现场抢救专用防护器材（防毒面具、各种呼吸器、防护服）由中航油重庆分公司、消防救援部门及企业救援队伍负责。通信部门负责提供通信联络设施，确保通信畅通。</w:t>
      </w:r>
    </w:p>
    <w:p>
      <w:pPr>
        <w:keepNext/>
        <w:keepLines/>
        <w:ind w:firstLine="632" w:firstLineChars="200"/>
        <w:outlineLvl w:val="2"/>
        <w:rPr>
          <w:rFonts w:ascii="仿宋_GB2312" w:eastAsia="仿宋_GB2312"/>
          <w:b/>
          <w:bCs/>
        </w:rPr>
      </w:pPr>
      <w:r>
        <w:rPr>
          <w:rFonts w:hint="eastAsia" w:ascii="仿宋_GB2312" w:eastAsia="仿宋_GB2312"/>
          <w:b/>
          <w:bCs/>
        </w:rPr>
        <w:t>6.6.4 技术储备保障</w:t>
      </w:r>
    </w:p>
    <w:p>
      <w:pPr>
        <w:pStyle w:val="45"/>
        <w:ind w:firstLine="632" w:firstLineChars="200"/>
        <w:rPr>
          <w:rFonts w:ascii="方正仿宋_GBK"/>
          <w:sz w:val="32"/>
          <w:szCs w:val="32"/>
        </w:rPr>
      </w:pPr>
      <w:r>
        <w:rPr>
          <w:rFonts w:hint="eastAsia" w:ascii="方正仿宋_GBK"/>
          <w:sz w:val="32"/>
          <w:szCs w:val="32"/>
        </w:rPr>
        <w:t>充分利用现有的技术专家资源和技术储备资源，依托市能源局组建的市油气长输管道事故抢险救援专家库；市安委会、市减灾委组建的市应急管理专家库；市应急管理局组建的市应急救援专家库等技术专家队伍。应急状态时组织成立应急救援专家组，充分发挥相关行业、领域的机构和专家的作用，为应急救援提供技术支持和科学施救保障。</w:t>
      </w:r>
    </w:p>
    <w:p>
      <w:pPr>
        <w:keepNext/>
        <w:keepLines/>
        <w:ind w:firstLine="632" w:firstLineChars="200"/>
        <w:outlineLvl w:val="2"/>
        <w:rPr>
          <w:rFonts w:ascii="仿宋_GB2312" w:eastAsia="仿宋_GB2312"/>
          <w:b/>
          <w:bCs/>
        </w:rPr>
      </w:pPr>
      <w:r>
        <w:rPr>
          <w:rFonts w:hint="eastAsia" w:ascii="仿宋_GB2312" w:eastAsia="仿宋_GB2312"/>
          <w:b/>
          <w:bCs/>
        </w:rPr>
        <w:t>6.6.5 交通运输保障</w:t>
      </w:r>
    </w:p>
    <w:p>
      <w:pPr>
        <w:pStyle w:val="45"/>
        <w:ind w:firstLine="632" w:firstLineChars="200"/>
        <w:jc w:val="both"/>
        <w:rPr>
          <w:rFonts w:ascii="方正仿宋_GBK"/>
          <w:sz w:val="32"/>
          <w:szCs w:val="32"/>
        </w:rPr>
      </w:pPr>
      <w:r>
        <w:rPr>
          <w:rFonts w:hint="eastAsia" w:ascii="方正仿宋_GBK"/>
          <w:sz w:val="32"/>
          <w:szCs w:val="32"/>
        </w:rPr>
        <w:t>根据应急救援需要，应急指挥部及时协调运输管理、公安、交管等部门提供交通运输保障，根据救援需要，及时将应急救援物资运输到位。</w:t>
      </w:r>
    </w:p>
    <w:p>
      <w:pPr>
        <w:keepNext/>
        <w:keepLines/>
        <w:ind w:firstLine="632" w:firstLineChars="200"/>
        <w:outlineLvl w:val="2"/>
        <w:rPr>
          <w:rFonts w:ascii="仿宋_GB2312" w:eastAsia="仿宋_GB2312"/>
          <w:b/>
          <w:bCs/>
        </w:rPr>
      </w:pPr>
      <w:r>
        <w:rPr>
          <w:rFonts w:hint="eastAsia" w:ascii="仿宋_GB2312" w:eastAsia="仿宋_GB2312"/>
          <w:b/>
          <w:bCs/>
        </w:rPr>
        <w:t>6.6.6 经费资金保障</w:t>
      </w:r>
    </w:p>
    <w:p>
      <w:pPr>
        <w:pStyle w:val="45"/>
        <w:ind w:firstLine="632" w:firstLineChars="200"/>
        <w:jc w:val="both"/>
        <w:rPr>
          <w:rFonts w:ascii="方正仿宋_GBK"/>
          <w:sz w:val="32"/>
          <w:szCs w:val="32"/>
        </w:rPr>
      </w:pPr>
      <w:r>
        <w:rPr>
          <w:rFonts w:hint="eastAsia" w:ascii="方正仿宋_GBK"/>
          <w:sz w:val="32"/>
          <w:szCs w:val="32"/>
        </w:rPr>
        <w:t>中航油重庆分公司应当落实事故应急救援抢险的各项资金，做好事故应急救援必要的资金准备。</w:t>
      </w:r>
    </w:p>
    <w:p>
      <w:pPr>
        <w:pStyle w:val="45"/>
        <w:ind w:firstLine="632" w:firstLineChars="200"/>
        <w:jc w:val="both"/>
        <w:rPr>
          <w:rFonts w:ascii="方正仿宋_GBK"/>
          <w:sz w:val="32"/>
          <w:szCs w:val="32"/>
        </w:rPr>
      </w:pPr>
      <w:r>
        <w:rPr>
          <w:rFonts w:hint="eastAsia" w:ascii="方正仿宋_GBK"/>
          <w:sz w:val="32"/>
          <w:szCs w:val="32"/>
        </w:rPr>
        <w:t>区财政局为全区石油长输管道突发事件应急演练、应急救援专用设备、应急救援工作和应急处置提供必要的经费保障。</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48" w:name="_Toc117163047"/>
      <w:r>
        <w:rPr>
          <w:rFonts w:hint="eastAsia" w:ascii="方正楷体_GBK" w:hAnsi="方正楷体_GBK" w:eastAsia="方正楷体_GBK" w:cs="方正楷体_GBK"/>
          <w:b w:val="0"/>
          <w:bCs w:val="0"/>
        </w:rPr>
        <w:t>6.7  附录</w:t>
      </w:r>
      <w:bookmarkEnd w:id="48"/>
    </w:p>
    <w:p>
      <w:pPr>
        <w:keepNext/>
        <w:keepLines/>
        <w:ind w:firstLine="632" w:firstLineChars="200"/>
        <w:outlineLvl w:val="2"/>
        <w:rPr>
          <w:rFonts w:ascii="仿宋_GB2312" w:eastAsia="仿宋_GB2312"/>
          <w:b/>
          <w:bCs/>
        </w:rPr>
      </w:pPr>
      <w:r>
        <w:rPr>
          <w:rFonts w:hint="eastAsia" w:ascii="仿宋_GB2312" w:eastAsia="仿宋_GB2312"/>
          <w:b/>
          <w:bCs/>
        </w:rPr>
        <w:t>6.7.1 高后果区基本情况</w:t>
      </w:r>
    </w:p>
    <w:p>
      <w:pPr>
        <w:pStyle w:val="45"/>
        <w:ind w:firstLine="632" w:firstLineChars="200"/>
        <w:jc w:val="both"/>
        <w:rPr>
          <w:rFonts w:ascii="方正仿宋_GBK"/>
          <w:sz w:val="32"/>
          <w:szCs w:val="32"/>
        </w:rPr>
      </w:pPr>
      <w:r>
        <w:rPr>
          <w:rFonts w:hint="eastAsia" w:ascii="方正仿宋_GBK"/>
          <w:sz w:val="32"/>
          <w:szCs w:val="32"/>
        </w:rPr>
        <w:t>中航油重庆分公司海尔路-沪渝高速高后果区管段地埋敷设，起始里程为1+847.97（km+m），终止里程为2+512.01（km+m），该高后果区起点至终点桩号：031#～043#，长度约697.6m，此段属唐家沱码头油库到第一使用油库段，管径φ219，设计压力6.4MPa。途中穿越海尔路后沿港城南路经谦湖两江国际酒店后又横穿沪渝高速止。该高后果区基本情况见下表。</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w:t>
      </w:r>
      <w:r>
        <w:rPr>
          <w:rFonts w:hint="eastAsia" w:ascii="方正黑体_GBK" w:hAnsi="Times New Roman" w:eastAsia="方正黑体_GBK" w:cs="Times New Roman"/>
          <w:bCs/>
          <w:kern w:val="44"/>
          <w:sz w:val="28"/>
          <w:szCs w:val="28"/>
        </w:rPr>
        <w:t>6.</w:t>
      </w:r>
      <w:r>
        <w:rPr>
          <w:rFonts w:hint="eastAsia" w:ascii="方正黑体_GBK" w:hAnsi="Times New Roman" w:eastAsia="方正黑体_GBK" w:cs="Times New Roman"/>
          <w:bCs/>
          <w:kern w:val="44"/>
          <w:sz w:val="28"/>
          <w:szCs w:val="28"/>
          <w:lang w:val="zh-CN"/>
        </w:rPr>
        <w:t>7-1  中航油海尔路-沪渝高速高后果区基本情况表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2727"/>
        <w:gridCol w:w="4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247" w:type="dxa"/>
            <w:vAlign w:val="center"/>
          </w:tcPr>
          <w:p>
            <w:pPr>
              <w:pStyle w:val="45"/>
              <w:adjustRightInd w:val="0"/>
              <w:snapToGrid w:val="0"/>
              <w:jc w:val="center"/>
              <w:rPr>
                <w:rFonts w:ascii="方正仿宋_GBK" w:hAnsi="宋体" w:cs="宋体"/>
                <w:b/>
                <w:sz w:val="21"/>
                <w:szCs w:val="21"/>
              </w:rPr>
            </w:pPr>
            <w:r>
              <w:rPr>
                <w:rFonts w:hint="eastAsia" w:ascii="方正仿宋_GBK" w:hAnsi="Times New Roman"/>
                <w:b/>
                <w:bCs/>
                <w:kern w:val="44"/>
                <w:sz w:val="21"/>
                <w:szCs w:val="21"/>
                <w:lang w:val="zh-CN"/>
              </w:rPr>
              <w:t>序号</w:t>
            </w:r>
          </w:p>
        </w:tc>
        <w:tc>
          <w:tcPr>
            <w:tcW w:w="2727"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项目名称</w:t>
            </w:r>
          </w:p>
        </w:tc>
        <w:tc>
          <w:tcPr>
            <w:tcW w:w="4871"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内容参数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w:t>
            </w:r>
          </w:p>
        </w:tc>
        <w:tc>
          <w:tcPr>
            <w:tcW w:w="2727" w:type="dxa"/>
            <w:vAlign w:val="center"/>
          </w:tcPr>
          <w:p>
            <w:pPr>
              <w:adjustRightInd w:val="0"/>
              <w:snapToGrid w:val="0"/>
              <w:jc w:val="center"/>
              <w:rPr>
                <w:rFonts w:ascii="方正仿宋_GBK" w:hAnsi="Arial" w:cs="Times New Roman"/>
                <w:kern w:val="0"/>
                <w:sz w:val="21"/>
                <w:szCs w:val="21"/>
              </w:rPr>
            </w:pPr>
            <w:r>
              <w:rPr>
                <w:rFonts w:hint="eastAsia"/>
                <w:sz w:val="21"/>
                <w:szCs w:val="21"/>
              </w:rPr>
              <w:t>运营企业名称</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中国航空油料有限责任公司重庆分公司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2</w:t>
            </w:r>
          </w:p>
        </w:tc>
        <w:tc>
          <w:tcPr>
            <w:tcW w:w="2727" w:type="dxa"/>
            <w:vAlign w:val="center"/>
          </w:tcPr>
          <w:p>
            <w:pPr>
              <w:adjustRightInd w:val="0"/>
              <w:snapToGrid w:val="0"/>
              <w:jc w:val="center"/>
              <w:rPr>
                <w:rFonts w:ascii="方正仿宋_GBK" w:hAnsi="Arial" w:cs="Times New Roman"/>
                <w:kern w:val="0"/>
                <w:sz w:val="21"/>
                <w:szCs w:val="21"/>
              </w:rPr>
            </w:pPr>
            <w:r>
              <w:rPr>
                <w:rFonts w:hint="eastAsia"/>
                <w:sz w:val="21"/>
                <w:szCs w:val="21"/>
              </w:rPr>
              <w:t>长输管道名称</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油库库外和机坪围界外沿线输油管线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3</w:t>
            </w:r>
          </w:p>
        </w:tc>
        <w:tc>
          <w:tcPr>
            <w:tcW w:w="2727" w:type="dxa"/>
            <w:vAlign w:val="center"/>
          </w:tcPr>
          <w:p>
            <w:pPr>
              <w:adjustRightInd w:val="0"/>
              <w:snapToGrid w:val="0"/>
              <w:jc w:val="center"/>
              <w:rPr>
                <w:rFonts w:ascii="方正仿宋_GBK" w:hAnsi="Arial" w:cs="Times New Roman"/>
                <w:kern w:val="0"/>
                <w:sz w:val="21"/>
                <w:szCs w:val="21"/>
              </w:rPr>
            </w:pPr>
            <w:r>
              <w:rPr>
                <w:rFonts w:hint="eastAsia"/>
                <w:sz w:val="21"/>
                <w:szCs w:val="21"/>
              </w:rPr>
              <w:t>高后果区位置</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海尔路-沪渝高速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4</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行政位置</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寸滩街道、港城园区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5</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内部编号</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HCA2（031#～043#）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6</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起始GPS坐标</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N29°37'7.06"，E106°38'0.5"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7</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终止GPS坐标</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N29°37'22.88"，E106°38'3.01"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8</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长度（m）</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679.61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9</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高后果区等级</w:t>
            </w:r>
          </w:p>
        </w:tc>
        <w:tc>
          <w:tcPr>
            <w:tcW w:w="487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10</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地区类型</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四</w:t>
            </w:r>
            <w:r>
              <w:rPr>
                <w:rFonts w:ascii="方正仿宋_GBK"/>
                <w:sz w:val="21"/>
                <w:szCs w:val="21"/>
              </w:rPr>
              <w:t>级地区</w:t>
            </w:r>
          </w:p>
        </w:tc>
      </w:tr>
    </w:tbl>
    <w:p>
      <w:pPr>
        <w:pStyle w:val="45"/>
        <w:ind w:firstLine="632" w:firstLineChars="200"/>
        <w:jc w:val="both"/>
        <w:rPr>
          <w:rFonts w:ascii="方正仿宋_GBK"/>
          <w:sz w:val="32"/>
          <w:szCs w:val="32"/>
        </w:rPr>
      </w:pPr>
    </w:p>
    <w:p>
      <w:pPr>
        <w:keepNext/>
        <w:keepLines/>
        <w:ind w:firstLine="632" w:firstLineChars="200"/>
        <w:outlineLvl w:val="2"/>
        <w:rPr>
          <w:rFonts w:ascii="仿宋_GB2312" w:eastAsia="仿宋_GB2312"/>
          <w:b/>
          <w:bCs/>
        </w:rPr>
      </w:pPr>
      <w:r>
        <w:rPr>
          <w:rFonts w:hint="eastAsia" w:ascii="仿宋_GB2312" w:eastAsia="仿宋_GB2312"/>
          <w:b/>
          <w:bCs/>
        </w:rPr>
        <w:t>6.7.2 高后果区风险消减措施</w:t>
      </w:r>
    </w:p>
    <w:p>
      <w:pPr>
        <w:pStyle w:val="45"/>
        <w:ind w:firstLine="632" w:firstLineChars="200"/>
        <w:jc w:val="both"/>
        <w:rPr>
          <w:rFonts w:ascii="方正仿宋_GBK"/>
          <w:sz w:val="32"/>
          <w:szCs w:val="32"/>
        </w:rPr>
      </w:pPr>
      <w:r>
        <w:rPr>
          <w:rFonts w:hint="eastAsia" w:ascii="方正仿宋_GBK"/>
          <w:sz w:val="32"/>
          <w:szCs w:val="32"/>
        </w:rPr>
        <w:t>（1）安全管理措施</w:t>
      </w:r>
    </w:p>
    <w:p>
      <w:pPr>
        <w:pStyle w:val="45"/>
        <w:ind w:firstLine="632" w:firstLineChars="200"/>
        <w:jc w:val="both"/>
        <w:rPr>
          <w:rFonts w:ascii="方正仿宋_GBK"/>
          <w:sz w:val="32"/>
          <w:szCs w:val="32"/>
        </w:rPr>
      </w:pPr>
      <w:r>
        <w:rPr>
          <w:rFonts w:hint="eastAsia" w:ascii="方正仿宋_GBK"/>
          <w:sz w:val="32"/>
          <w:szCs w:val="32"/>
        </w:rPr>
        <w:t>1）加强管道的日常巡护管理，加密巡检频次，提高管道巡线质量，优化巡线内容。</w:t>
      </w:r>
    </w:p>
    <w:p>
      <w:pPr>
        <w:pStyle w:val="45"/>
        <w:ind w:firstLine="632" w:firstLineChars="200"/>
        <w:jc w:val="both"/>
        <w:rPr>
          <w:rFonts w:ascii="方正仿宋_GBK"/>
          <w:sz w:val="32"/>
          <w:szCs w:val="32"/>
        </w:rPr>
      </w:pPr>
      <w:r>
        <w:rPr>
          <w:rFonts w:hint="eastAsia" w:ascii="方正仿宋_GBK"/>
          <w:sz w:val="32"/>
          <w:szCs w:val="32"/>
        </w:rPr>
        <w:t>2）完善高后果区油气管道警示标识、三桩一牌及高后果区风险警示牌。</w:t>
      </w:r>
    </w:p>
    <w:p>
      <w:pPr>
        <w:pStyle w:val="45"/>
        <w:ind w:firstLine="632" w:firstLineChars="200"/>
        <w:jc w:val="both"/>
        <w:rPr>
          <w:rFonts w:ascii="方正仿宋_GBK"/>
          <w:sz w:val="32"/>
          <w:szCs w:val="32"/>
        </w:rPr>
      </w:pPr>
      <w:r>
        <w:rPr>
          <w:rFonts w:hint="eastAsia" w:ascii="方正仿宋_GBK"/>
          <w:sz w:val="32"/>
          <w:szCs w:val="32"/>
        </w:rPr>
        <w:t>3）开展一对一走访式管道保护宣传。</w:t>
      </w:r>
    </w:p>
    <w:p>
      <w:pPr>
        <w:pStyle w:val="45"/>
        <w:ind w:firstLine="632" w:firstLineChars="200"/>
        <w:jc w:val="both"/>
        <w:rPr>
          <w:rFonts w:ascii="方正仿宋_GBK"/>
          <w:sz w:val="32"/>
          <w:szCs w:val="32"/>
        </w:rPr>
      </w:pPr>
      <w:r>
        <w:rPr>
          <w:rFonts w:hint="eastAsia" w:ascii="方正仿宋_GBK"/>
          <w:sz w:val="32"/>
          <w:szCs w:val="32"/>
        </w:rPr>
        <w:t>（2）管道沿线外部风险管控措施</w:t>
      </w:r>
    </w:p>
    <w:p>
      <w:pPr>
        <w:pStyle w:val="45"/>
        <w:ind w:firstLine="632" w:firstLineChars="200"/>
        <w:jc w:val="both"/>
        <w:rPr>
          <w:rFonts w:ascii="方正仿宋_GBK"/>
          <w:sz w:val="32"/>
          <w:szCs w:val="32"/>
        </w:rPr>
      </w:pPr>
      <w:r>
        <w:rPr>
          <w:rFonts w:hint="eastAsia" w:ascii="方正仿宋_GBK"/>
          <w:sz w:val="32"/>
          <w:szCs w:val="32"/>
        </w:rPr>
        <w:t>1）积极与地方政府发改、规划、国土、应急、公安等部门联系配合，推动地方政府将管道保护工作纳入政府部门工作日程。</w:t>
      </w:r>
    </w:p>
    <w:p>
      <w:pPr>
        <w:pStyle w:val="45"/>
        <w:ind w:firstLine="632" w:firstLineChars="200"/>
        <w:jc w:val="both"/>
        <w:rPr>
          <w:rFonts w:ascii="方正仿宋_GBK"/>
          <w:sz w:val="32"/>
          <w:szCs w:val="32"/>
        </w:rPr>
      </w:pPr>
      <w:r>
        <w:rPr>
          <w:rFonts w:hint="eastAsia" w:ascii="方正仿宋_GBK"/>
          <w:sz w:val="32"/>
          <w:szCs w:val="32"/>
        </w:rPr>
        <w:t>2）建立高后果区管段信息收集制度，加强日常线路管理与第三方施工信息收集，并确保第三方施工信息的有效跟踪和及时妥善处理。</w:t>
      </w:r>
    </w:p>
    <w:p>
      <w:pPr>
        <w:pStyle w:val="45"/>
        <w:ind w:firstLine="632" w:firstLineChars="200"/>
        <w:jc w:val="both"/>
        <w:rPr>
          <w:rFonts w:ascii="方正仿宋_GBK"/>
          <w:sz w:val="32"/>
          <w:szCs w:val="32"/>
        </w:rPr>
      </w:pPr>
      <w:r>
        <w:rPr>
          <w:rFonts w:hint="eastAsia" w:ascii="方正仿宋_GBK"/>
          <w:sz w:val="32"/>
          <w:szCs w:val="32"/>
        </w:rPr>
        <w:t>3）完善高后果区档案管理，全面摸清高后果区管段的基本情况和风险状况，建立高后果区档案，如线路路由批复文件、设计图纸、竣工资料、历年管理方案、往来处置函件、汇报资料、内外检测记录、迁改记录、维修维护记录、管道交叉地下管网布置和联系方式等基本信息。</w:t>
      </w:r>
    </w:p>
    <w:p>
      <w:pPr>
        <w:pStyle w:val="45"/>
        <w:ind w:firstLine="632" w:firstLineChars="200"/>
        <w:jc w:val="both"/>
        <w:rPr>
          <w:rFonts w:ascii="方正仿宋_GBK"/>
          <w:sz w:val="32"/>
          <w:szCs w:val="32"/>
        </w:rPr>
      </w:pPr>
      <w:r>
        <w:rPr>
          <w:rFonts w:hint="eastAsia" w:ascii="方正仿宋_GBK"/>
          <w:sz w:val="32"/>
          <w:szCs w:val="32"/>
        </w:rPr>
        <w:t>（3）工程技术措施</w:t>
      </w:r>
    </w:p>
    <w:p>
      <w:pPr>
        <w:pStyle w:val="45"/>
        <w:ind w:firstLine="632" w:firstLineChars="200"/>
        <w:jc w:val="both"/>
        <w:rPr>
          <w:rFonts w:ascii="方正仿宋_GBK"/>
          <w:sz w:val="32"/>
          <w:szCs w:val="32"/>
        </w:rPr>
      </w:pPr>
      <w:r>
        <w:rPr>
          <w:rFonts w:hint="eastAsia" w:ascii="方正仿宋_GBK"/>
          <w:sz w:val="32"/>
          <w:szCs w:val="32"/>
        </w:rPr>
        <w:t>1）加强高后果区管道埋深检查，定期进行埋深探测，对埋深不符合要求的采取添加覆土、降低管道标高等措施妥善处理。</w:t>
      </w:r>
    </w:p>
    <w:p>
      <w:pPr>
        <w:pStyle w:val="45"/>
        <w:ind w:firstLine="632" w:firstLineChars="200"/>
        <w:jc w:val="both"/>
        <w:rPr>
          <w:rFonts w:ascii="方正仿宋_GBK"/>
          <w:sz w:val="32"/>
          <w:szCs w:val="32"/>
        </w:rPr>
      </w:pPr>
      <w:r>
        <w:rPr>
          <w:rFonts w:hint="eastAsia" w:ascii="方正仿宋_GBK"/>
          <w:sz w:val="32"/>
          <w:szCs w:val="32"/>
        </w:rPr>
        <w:t>2）加强管道的本体安全日常管理和维护，加强管道的PCM检测和内检测等工作。对有缺陷管段，若处于高后果区管段内，建议提高要求，及时评估和修复缺陷，提高管道的本质安全水平。</w:t>
      </w:r>
    </w:p>
    <w:p>
      <w:pPr>
        <w:pStyle w:val="45"/>
        <w:ind w:firstLine="632" w:firstLineChars="200"/>
        <w:jc w:val="both"/>
        <w:rPr>
          <w:rFonts w:ascii="方正仿宋_GBK"/>
          <w:sz w:val="32"/>
          <w:szCs w:val="32"/>
        </w:rPr>
      </w:pPr>
      <w:r>
        <w:rPr>
          <w:rFonts w:hint="eastAsia" w:ascii="方正仿宋_GBK"/>
          <w:sz w:val="32"/>
          <w:szCs w:val="32"/>
        </w:rPr>
        <w:t>3）推进管道内外检测的实施，确保管道本体风险受控，制定并落实内外检测评价规划、计划并逐年更新，实现缺陷的闭环管理，尤其是评价不可接受缺陷的销项管理，优先修复高后果区内的防腐层及管体缺陷。</w:t>
      </w:r>
    </w:p>
    <w:p>
      <w:pPr>
        <w:pStyle w:val="45"/>
        <w:ind w:firstLine="632" w:firstLineChars="200"/>
        <w:jc w:val="both"/>
        <w:rPr>
          <w:rFonts w:ascii="方正仿宋_GBK"/>
          <w:sz w:val="32"/>
          <w:szCs w:val="32"/>
        </w:rPr>
      </w:pPr>
      <w:r>
        <w:rPr>
          <w:rFonts w:hint="eastAsia" w:ascii="方正仿宋_GBK"/>
          <w:sz w:val="32"/>
          <w:szCs w:val="32"/>
        </w:rPr>
        <w:t>4）定期对高后果区阴极保护系统运行状态进行评价，及时处理阴极保护系统异常状态。</w:t>
      </w:r>
    </w:p>
    <w:p>
      <w:pPr>
        <w:pStyle w:val="45"/>
        <w:ind w:firstLine="632" w:firstLineChars="200"/>
        <w:jc w:val="both"/>
        <w:rPr>
          <w:rFonts w:ascii="方正仿宋_GBK"/>
          <w:sz w:val="32"/>
          <w:szCs w:val="32"/>
        </w:rPr>
      </w:pPr>
      <w:r>
        <w:rPr>
          <w:rFonts w:hint="eastAsia" w:ascii="方正仿宋_GBK"/>
          <w:sz w:val="32"/>
          <w:szCs w:val="32"/>
        </w:rPr>
        <w:t>5）针对高后果区管段定期进行杂散电流干扰测试和防护工作。</w:t>
      </w:r>
    </w:p>
    <w:p>
      <w:pPr>
        <w:pStyle w:val="45"/>
        <w:ind w:firstLine="632" w:firstLineChars="200"/>
        <w:jc w:val="both"/>
        <w:rPr>
          <w:rFonts w:ascii="方正仿宋_GBK"/>
          <w:sz w:val="32"/>
          <w:szCs w:val="32"/>
        </w:rPr>
      </w:pPr>
      <w:r>
        <w:rPr>
          <w:rFonts w:hint="eastAsia" w:ascii="方正仿宋_GBK"/>
          <w:sz w:val="32"/>
          <w:szCs w:val="32"/>
        </w:rPr>
        <w:t>（4）第三方破坏管理</w:t>
      </w:r>
    </w:p>
    <w:p>
      <w:pPr>
        <w:pStyle w:val="45"/>
        <w:ind w:firstLine="632" w:firstLineChars="200"/>
        <w:jc w:val="both"/>
        <w:rPr>
          <w:rFonts w:ascii="方正仿宋_GBK"/>
          <w:sz w:val="32"/>
          <w:szCs w:val="32"/>
        </w:rPr>
      </w:pPr>
      <w:r>
        <w:rPr>
          <w:rFonts w:hint="eastAsia" w:ascii="方正仿宋_GBK"/>
          <w:sz w:val="32"/>
          <w:szCs w:val="32"/>
        </w:rPr>
        <w:t>1）针对高后果区沿线人员生产活动频繁区域和第三方施工区域开展第三方破坏风险信息收集和报告制度。</w:t>
      </w:r>
    </w:p>
    <w:p>
      <w:pPr>
        <w:pStyle w:val="45"/>
        <w:ind w:firstLine="632" w:firstLineChars="200"/>
        <w:jc w:val="both"/>
        <w:rPr>
          <w:rFonts w:ascii="方正仿宋_GBK"/>
          <w:sz w:val="32"/>
          <w:szCs w:val="32"/>
        </w:rPr>
      </w:pPr>
      <w:r>
        <w:rPr>
          <w:rFonts w:hint="eastAsia" w:ascii="方正仿宋_GBK"/>
          <w:sz w:val="32"/>
          <w:szCs w:val="32"/>
        </w:rPr>
        <w:t>2）第三方破坏施工信息闭合管理，针对可能存在的破坏区域，加密巡护、抽查陪巡和临时监护人员等手段密切跟踪施工信息，直至确认施工安全通过管道或施工结束。</w:t>
      </w:r>
    </w:p>
    <w:p>
      <w:pPr>
        <w:pStyle w:val="45"/>
        <w:ind w:firstLine="632" w:firstLineChars="200"/>
        <w:jc w:val="both"/>
        <w:rPr>
          <w:rFonts w:ascii="方正仿宋_GBK"/>
          <w:sz w:val="32"/>
          <w:szCs w:val="32"/>
        </w:rPr>
      </w:pPr>
      <w:r>
        <w:rPr>
          <w:rFonts w:hint="eastAsia" w:ascii="方正仿宋_GBK"/>
          <w:sz w:val="32"/>
          <w:szCs w:val="32"/>
        </w:rPr>
        <w:t>3）建立健全管道沿线第三方施工现场管理制度，落实管道沿线进行可能对管道造成危险的活动采取告知、报告、保护方案、签订管道保护协议、施工现场技术交底、设置物理隔离或警示标识、现场监护等措施，保障第三方施工安全。</w:t>
      </w:r>
    </w:p>
    <w:p>
      <w:pPr>
        <w:pStyle w:val="45"/>
        <w:ind w:firstLine="632" w:firstLineChars="200"/>
        <w:jc w:val="both"/>
        <w:rPr>
          <w:rFonts w:ascii="方正仿宋_GBK"/>
          <w:sz w:val="32"/>
          <w:szCs w:val="32"/>
        </w:rPr>
      </w:pPr>
      <w:r>
        <w:rPr>
          <w:rFonts w:hint="eastAsia" w:ascii="方正仿宋_GBK"/>
          <w:sz w:val="32"/>
          <w:szCs w:val="32"/>
        </w:rPr>
        <w:t>（5）高后果区内地质灾害风险管理</w:t>
      </w:r>
    </w:p>
    <w:p>
      <w:pPr>
        <w:pStyle w:val="45"/>
        <w:ind w:firstLine="632" w:firstLineChars="200"/>
        <w:jc w:val="both"/>
        <w:rPr>
          <w:rFonts w:ascii="方正仿宋_GBK"/>
          <w:sz w:val="32"/>
          <w:szCs w:val="32"/>
        </w:rPr>
      </w:pPr>
      <w:r>
        <w:rPr>
          <w:rFonts w:hint="eastAsia" w:ascii="方正仿宋_GBK"/>
          <w:sz w:val="32"/>
          <w:szCs w:val="32"/>
        </w:rPr>
        <w:t>1）针对管道地质灾害频发的高后果区地段进行加密巡检，特别是汛期加强滑坡、采空区地段管理巡检，汛期结束后应全线逐一排查潜在隐患。</w:t>
      </w:r>
    </w:p>
    <w:p>
      <w:pPr>
        <w:pStyle w:val="45"/>
        <w:ind w:firstLine="632" w:firstLineChars="200"/>
        <w:jc w:val="both"/>
        <w:rPr>
          <w:rFonts w:ascii="方正仿宋_GBK"/>
          <w:sz w:val="32"/>
          <w:szCs w:val="32"/>
        </w:rPr>
      </w:pPr>
      <w:r>
        <w:rPr>
          <w:rFonts w:hint="eastAsia" w:ascii="方正仿宋_GBK"/>
          <w:sz w:val="32"/>
          <w:szCs w:val="32"/>
        </w:rPr>
        <w:t>2）对于高后果区内的地质灾害风险点实行“早发现、早治理”，及时通过小维护、定额维修等渠道实施风险削减，将风险降到最低。</w:t>
      </w:r>
    </w:p>
    <w:p>
      <w:pPr>
        <w:keepNext/>
        <w:keepLines/>
        <w:ind w:firstLine="632" w:firstLineChars="200"/>
        <w:outlineLvl w:val="2"/>
        <w:rPr>
          <w:rFonts w:ascii="仿宋_GB2312" w:eastAsia="仿宋_GB2312"/>
          <w:b/>
          <w:bCs/>
        </w:rPr>
      </w:pPr>
      <w:r>
        <w:rPr>
          <w:rFonts w:hint="eastAsia" w:ascii="仿宋_GB2312" w:eastAsia="仿宋_GB2312"/>
          <w:b/>
          <w:bCs/>
        </w:rPr>
        <w:t>6.7.3 高后果区应急处置措施</w:t>
      </w:r>
    </w:p>
    <w:p>
      <w:pPr>
        <w:pStyle w:val="45"/>
        <w:ind w:firstLine="632" w:firstLineChars="200"/>
        <w:jc w:val="both"/>
        <w:rPr>
          <w:rFonts w:ascii="方正仿宋_GBK"/>
          <w:sz w:val="32"/>
          <w:szCs w:val="32"/>
        </w:rPr>
      </w:pPr>
      <w:r>
        <w:rPr>
          <w:rFonts w:hint="eastAsia" w:ascii="方正仿宋_GBK"/>
          <w:sz w:val="32"/>
          <w:szCs w:val="32"/>
        </w:rPr>
        <w:t>（1）接到报警后，报警联络组人员立即与管线相连的油库取得联系，采取相应紧急措施，停止所有油料作业，关闭相关阀门，同时通知油车迅速赶往事故地点。</w:t>
      </w:r>
    </w:p>
    <w:p>
      <w:pPr>
        <w:pStyle w:val="45"/>
        <w:ind w:firstLine="632" w:firstLineChars="200"/>
        <w:jc w:val="both"/>
        <w:rPr>
          <w:rFonts w:ascii="方正仿宋_GBK"/>
          <w:sz w:val="32"/>
          <w:szCs w:val="32"/>
        </w:rPr>
      </w:pPr>
      <w:r>
        <w:rPr>
          <w:rFonts w:hint="eastAsia" w:ascii="方正仿宋_GBK"/>
          <w:sz w:val="32"/>
          <w:szCs w:val="32"/>
        </w:rPr>
        <w:t>（2）抢险人员迅速集合，根据指挥长的指令迅速将应急救援器材（油桶、油盆、手提桶、手摇泵、机动泵、发电机、防爆工具、防爆照明器材、管箍、铅板、耐油胶垫、耐油胶、钙基脂、锉刀、盲板、法兰盘、灭火瓶、石棉被、消防铲、十字镐、锄头、吸油毡、沙袋等）搬运上车，立即赶往现场。</w:t>
      </w:r>
    </w:p>
    <w:p>
      <w:pPr>
        <w:pStyle w:val="45"/>
        <w:ind w:firstLine="632" w:firstLineChars="200"/>
        <w:jc w:val="both"/>
        <w:rPr>
          <w:rFonts w:ascii="方正仿宋_GBK"/>
          <w:sz w:val="32"/>
          <w:szCs w:val="32"/>
        </w:rPr>
      </w:pPr>
      <w:r>
        <w:rPr>
          <w:rFonts w:hint="eastAsia" w:ascii="方正仿宋_GBK"/>
          <w:sz w:val="32"/>
          <w:szCs w:val="32"/>
        </w:rPr>
        <w:t>（3）事故情况通知应急协作单位，要求其组织救援人员、设备迅速到达事故现场。</w:t>
      </w:r>
    </w:p>
    <w:p>
      <w:pPr>
        <w:pStyle w:val="45"/>
        <w:ind w:firstLine="632" w:firstLineChars="200"/>
        <w:jc w:val="both"/>
        <w:rPr>
          <w:rFonts w:ascii="方正仿宋_GBK"/>
          <w:sz w:val="32"/>
          <w:szCs w:val="32"/>
        </w:rPr>
      </w:pPr>
      <w:r>
        <w:rPr>
          <w:rFonts w:hint="eastAsia" w:ascii="方正仿宋_GBK"/>
          <w:sz w:val="32"/>
          <w:szCs w:val="32"/>
        </w:rPr>
        <w:t>（4）警戒组应立即在现场布置消防器材，要求施工方停止现场施工作业，在周围100m范围内设置警戒线，禁止无关人员、车辆进入现场，加强警戒，并通知公安部门对现场周围500m范围的人员进行疏散。</w:t>
      </w:r>
    </w:p>
    <w:p>
      <w:pPr>
        <w:pStyle w:val="45"/>
        <w:ind w:firstLine="632" w:firstLineChars="200"/>
        <w:jc w:val="both"/>
        <w:rPr>
          <w:rFonts w:ascii="方正仿宋_GBK"/>
          <w:sz w:val="32"/>
          <w:szCs w:val="32"/>
        </w:rPr>
      </w:pPr>
      <w:r>
        <w:rPr>
          <w:rFonts w:hint="eastAsia" w:ascii="方正仿宋_GBK"/>
          <w:sz w:val="32"/>
          <w:szCs w:val="32"/>
        </w:rPr>
        <w:t>（5）泄漏的处置</w:t>
      </w:r>
    </w:p>
    <w:p>
      <w:pPr>
        <w:pStyle w:val="45"/>
        <w:ind w:firstLine="632" w:firstLineChars="200"/>
        <w:jc w:val="both"/>
        <w:rPr>
          <w:rFonts w:ascii="方正仿宋_GBK"/>
          <w:sz w:val="32"/>
          <w:szCs w:val="32"/>
        </w:rPr>
      </w:pPr>
      <w:r>
        <w:rPr>
          <w:rFonts w:hint="eastAsia" w:ascii="方正仿宋_GBK"/>
          <w:sz w:val="32"/>
          <w:szCs w:val="32"/>
        </w:rPr>
        <w:t>1）使用油蒸汽浓度检测仪检测油蒸汽浓度，根据情况划分防爆区域和油蒸汽超标区域，禁止重型机械，车辆，各类非防爆工具，电气设备，未穿着防静电工作服的人员等进入防爆区域内，在油蒸汽浓度超标的区域应穿戴防毒面具。</w:t>
      </w:r>
    </w:p>
    <w:p>
      <w:pPr>
        <w:pStyle w:val="45"/>
        <w:ind w:firstLine="632" w:firstLineChars="200"/>
        <w:jc w:val="both"/>
        <w:rPr>
          <w:rFonts w:ascii="方正仿宋_GBK"/>
          <w:sz w:val="32"/>
          <w:szCs w:val="32"/>
        </w:rPr>
      </w:pPr>
      <w:r>
        <w:rPr>
          <w:rFonts w:hint="eastAsia" w:ascii="方正仿宋_GBK"/>
          <w:sz w:val="32"/>
          <w:szCs w:val="32"/>
        </w:rPr>
        <w:t>2）采用人工方式进行开挖，查找管道漏油点，同时利用油桶、油盆、手摇泵、运油车等工具、设备回收泄漏的油料，对散流的油品，应根据地形对外流油品进行引流，用沙袋对水沟等低洼处进行封堵，集中回收。</w:t>
      </w:r>
    </w:p>
    <w:p>
      <w:pPr>
        <w:pStyle w:val="45"/>
        <w:ind w:firstLine="632" w:firstLineChars="200"/>
        <w:jc w:val="both"/>
        <w:rPr>
          <w:rFonts w:ascii="方正仿宋_GBK"/>
          <w:sz w:val="32"/>
          <w:szCs w:val="32"/>
        </w:rPr>
      </w:pPr>
      <w:r>
        <w:rPr>
          <w:rFonts w:hint="eastAsia" w:ascii="方正仿宋_GBK"/>
          <w:sz w:val="32"/>
          <w:szCs w:val="32"/>
        </w:rPr>
        <w:t>3）开挖并找到管道漏油点后，用铅板对漏点进行封堵，用耐油胶垫和管箍进行包扎。</w:t>
      </w:r>
    </w:p>
    <w:p>
      <w:pPr>
        <w:pStyle w:val="45"/>
        <w:ind w:firstLine="632" w:firstLineChars="200"/>
        <w:jc w:val="both"/>
        <w:rPr>
          <w:rFonts w:ascii="方正仿宋_GBK"/>
          <w:sz w:val="32"/>
          <w:szCs w:val="32"/>
        </w:rPr>
      </w:pPr>
      <w:r>
        <w:rPr>
          <w:rFonts w:hint="eastAsia" w:ascii="方正仿宋_GBK"/>
          <w:sz w:val="32"/>
          <w:szCs w:val="32"/>
        </w:rPr>
        <w:t>4）如需对管线进行切割、焊接时，应先将泄漏的油料全部回收，清除泄漏处周围含油泥土，喷洒消防泡沫和铺设石棉被覆盖管线周围的泥土。</w:t>
      </w:r>
    </w:p>
    <w:p>
      <w:pPr>
        <w:pStyle w:val="45"/>
        <w:ind w:firstLine="632" w:firstLineChars="200"/>
        <w:jc w:val="both"/>
        <w:rPr>
          <w:rFonts w:ascii="方正仿宋_GBK"/>
          <w:sz w:val="32"/>
          <w:szCs w:val="32"/>
        </w:rPr>
      </w:pPr>
      <w:r>
        <w:rPr>
          <w:rFonts w:hint="eastAsia" w:ascii="方正仿宋_GBK"/>
          <w:sz w:val="32"/>
          <w:szCs w:val="32"/>
        </w:rPr>
        <w:t>（6）泄漏区域的处置</w:t>
      </w:r>
    </w:p>
    <w:p>
      <w:pPr>
        <w:pStyle w:val="45"/>
        <w:ind w:firstLine="632" w:firstLineChars="200"/>
        <w:jc w:val="both"/>
        <w:rPr>
          <w:rFonts w:ascii="方正仿宋_GBK"/>
          <w:sz w:val="32"/>
          <w:szCs w:val="32"/>
        </w:rPr>
      </w:pPr>
      <w:r>
        <w:rPr>
          <w:rFonts w:hint="eastAsia" w:ascii="方正仿宋_GBK"/>
          <w:sz w:val="32"/>
          <w:szCs w:val="32"/>
        </w:rPr>
        <w:t>向施工方了解施工区域内的管网、电缆沟、地井、基坑、桩孔、工棚等的布局，并进行排查和油蒸汽浓度检测，要求施工方切断电源，对油蒸汽浓度超标的区域采用鼓风机进行通风。如有油罐、油漆等易燃易爆物距离事故发生处较近，应对油罐、油漆等进行隔离或择机移走。</w:t>
      </w:r>
    </w:p>
    <w:p>
      <w:pPr>
        <w:pStyle w:val="45"/>
        <w:ind w:firstLine="632" w:firstLineChars="200"/>
        <w:jc w:val="both"/>
        <w:rPr>
          <w:rFonts w:ascii="方正仿宋_GBK"/>
          <w:sz w:val="32"/>
          <w:szCs w:val="32"/>
        </w:rPr>
      </w:pPr>
      <w:r>
        <w:rPr>
          <w:rFonts w:hint="eastAsia" w:ascii="方正仿宋_GBK"/>
          <w:sz w:val="32"/>
          <w:szCs w:val="32"/>
        </w:rPr>
        <w:t>（7）爆炸的处置</w:t>
      </w:r>
    </w:p>
    <w:p>
      <w:pPr>
        <w:pStyle w:val="45"/>
        <w:ind w:firstLine="632" w:firstLineChars="200"/>
        <w:jc w:val="both"/>
        <w:rPr>
          <w:rFonts w:ascii="方正仿宋_GBK"/>
          <w:sz w:val="32"/>
          <w:szCs w:val="32"/>
        </w:rPr>
      </w:pPr>
      <w:r>
        <w:rPr>
          <w:rFonts w:hint="eastAsia" w:ascii="方正仿宋_GBK"/>
          <w:sz w:val="32"/>
          <w:szCs w:val="32"/>
        </w:rPr>
        <w:t>发生了火灾爆炸事故，应立即拨打119报警，并派人到路口引导消防车辆。</w:t>
      </w:r>
    </w:p>
    <w:p>
      <w:pPr>
        <w:pStyle w:val="45"/>
        <w:ind w:firstLine="632" w:firstLineChars="200"/>
        <w:jc w:val="both"/>
        <w:rPr>
          <w:rFonts w:ascii="方正仿宋_GBK"/>
          <w:sz w:val="32"/>
          <w:szCs w:val="32"/>
        </w:rPr>
      </w:pPr>
      <w:r>
        <w:rPr>
          <w:rFonts w:hint="eastAsia" w:ascii="方正仿宋_GBK"/>
          <w:sz w:val="32"/>
          <w:szCs w:val="32"/>
        </w:rPr>
        <w:t>（8）伤亡的处置</w:t>
      </w:r>
    </w:p>
    <w:p>
      <w:pPr>
        <w:pStyle w:val="45"/>
        <w:ind w:firstLine="632" w:firstLineChars="200"/>
        <w:jc w:val="both"/>
        <w:rPr>
          <w:rFonts w:ascii="方正仿宋_GBK"/>
          <w:sz w:val="32"/>
          <w:szCs w:val="32"/>
        </w:rPr>
      </w:pPr>
      <w:r>
        <w:rPr>
          <w:rFonts w:hint="eastAsia" w:ascii="方正仿宋_GBK"/>
          <w:sz w:val="32"/>
          <w:szCs w:val="32"/>
        </w:rPr>
        <w:t>如果发生了人员伤害事故，应立即拨打120，并配合救护人员做好伤员的转移、救护等工作。</w:t>
      </w:r>
    </w:p>
    <w:p>
      <w:pPr>
        <w:pStyle w:val="45"/>
        <w:ind w:firstLine="632" w:firstLineChars="200"/>
        <w:jc w:val="both"/>
        <w:rPr>
          <w:rFonts w:ascii="方正仿宋_GBK"/>
          <w:sz w:val="32"/>
          <w:szCs w:val="32"/>
        </w:rPr>
      </w:pPr>
      <w:r>
        <w:rPr>
          <w:rFonts w:hint="eastAsia" w:ascii="方正仿宋_GBK"/>
          <w:sz w:val="32"/>
          <w:szCs w:val="32"/>
        </w:rPr>
        <w:t>（9）如果发生环境污染的危害，应报告区生态环境局；如果无法维持现场秩序，应及时报告公安部门请求协助处理。</w:t>
      </w:r>
    </w:p>
    <w:p>
      <w:pPr>
        <w:pStyle w:val="45"/>
        <w:ind w:firstLine="632" w:firstLineChars="200"/>
        <w:jc w:val="both"/>
        <w:rPr>
          <w:rFonts w:ascii="方正仿宋_GBK"/>
          <w:sz w:val="32"/>
          <w:szCs w:val="32"/>
        </w:rPr>
      </w:pPr>
      <w:r>
        <w:rPr>
          <w:rFonts w:hint="eastAsia" w:ascii="方正仿宋_GBK"/>
          <w:sz w:val="32"/>
          <w:szCs w:val="32"/>
        </w:rPr>
        <w:t>（10）计量员测量相关油罐，确定长输管线事故造成的油料损失数量。</w:t>
      </w:r>
    </w:p>
    <w:p>
      <w:pPr>
        <w:keepNext/>
        <w:keepLines/>
        <w:spacing w:line="400" w:lineRule="exact"/>
        <w:ind w:firstLine="316" w:firstLineChars="100"/>
        <w:outlineLvl w:val="2"/>
        <w:rPr>
          <w:rFonts w:ascii="仿宋_GB2312" w:eastAsia="仿宋_GB2312"/>
          <w:b/>
          <w:bCs/>
        </w:rPr>
      </w:pPr>
      <w:r>
        <w:rPr>
          <w:rFonts w:hint="eastAsia" w:ascii="仿宋_GB2312" w:eastAsia="仿宋_GB2312"/>
          <w:b/>
          <w:bCs/>
        </w:rPr>
        <w:t>6.</w:t>
      </w:r>
      <w:r>
        <w:rPr>
          <w:rFonts w:ascii="仿宋_GB2312" w:eastAsia="仿宋_GB2312"/>
          <w:b/>
          <w:bCs/>
        </w:rPr>
        <w:t>7</w:t>
      </w:r>
      <w:r>
        <w:rPr>
          <w:rFonts w:hint="eastAsia" w:ascii="仿宋_GB2312" w:eastAsia="仿宋_GB2312"/>
          <w:b/>
          <w:bCs/>
        </w:rPr>
        <w:t>.</w:t>
      </w:r>
      <w:r>
        <w:rPr>
          <w:rFonts w:ascii="仿宋_GB2312" w:eastAsia="仿宋_GB2312"/>
          <w:b/>
          <w:bCs/>
        </w:rPr>
        <w:t xml:space="preserve">4 </w:t>
      </w:r>
      <w:r>
        <w:rPr>
          <w:rFonts w:hint="eastAsia" w:ascii="仿宋_GB2312" w:eastAsia="仿宋_GB2312"/>
          <w:b/>
          <w:bCs/>
        </w:rPr>
        <w:t>高后果区管道走向图</w:t>
      </w:r>
    </w:p>
    <w:p>
      <w:pPr>
        <w:pStyle w:val="45"/>
        <w:jc w:val="center"/>
        <w:rPr>
          <w:rFonts w:ascii="方正仿宋_GBK"/>
          <w:sz w:val="32"/>
          <w:szCs w:val="32"/>
        </w:rPr>
      </w:pPr>
      <w:r>
        <w:rPr>
          <w:rFonts w:ascii="方正仿宋_GBK"/>
          <w:sz w:val="32"/>
          <w:szCs w:val="32"/>
        </w:rPr>
        <w:drawing>
          <wp:inline distT="0" distB="0" distL="0" distR="0">
            <wp:extent cx="5446395" cy="7703820"/>
            <wp:effectExtent l="0" t="0" r="1905" b="0"/>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9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6800" cy="7704000"/>
                    </a:xfrm>
                    <a:prstGeom prst="rect">
                      <a:avLst/>
                    </a:prstGeom>
                  </pic:spPr>
                </pic:pic>
              </a:graphicData>
            </a:graphic>
          </wp:inline>
        </w:drawing>
      </w:r>
    </w:p>
    <w:p>
      <w:pPr>
        <w:pStyle w:val="3"/>
        <w:pageBreakBefore/>
        <w:adjustRightInd w:val="0"/>
        <w:snapToGrid w:val="0"/>
        <w:spacing w:before="100" w:beforeAutospacing="1" w:after="100" w:afterAutospacing="1" w:line="240" w:lineRule="auto"/>
        <w:ind w:firstLine="632" w:firstLineChars="200"/>
        <w:rPr>
          <w:rFonts w:ascii="方正黑体_GBK" w:hAnsi="Times New Roman" w:eastAsia="方正黑体_GBK"/>
          <w:b w:val="0"/>
          <w:bCs/>
          <w:sz w:val="32"/>
          <w:szCs w:val="32"/>
        </w:rPr>
      </w:pPr>
      <w:bookmarkStart w:id="49" w:name="_Toc117163048"/>
      <w:r>
        <w:rPr>
          <w:rFonts w:ascii="方正黑体_GBK" w:hAnsi="Times New Roman" w:eastAsia="方正黑体_GBK"/>
          <w:b w:val="0"/>
          <w:bCs/>
          <w:sz w:val="32"/>
          <w:szCs w:val="32"/>
          <w:lang w:val="en-US"/>
        </w:rPr>
        <w:t>7</w:t>
      </w:r>
      <w:r>
        <w:rPr>
          <w:rFonts w:hint="eastAsia" w:ascii="方正黑体_GBK" w:hAnsi="Times New Roman" w:eastAsia="方正黑体_GBK"/>
          <w:b w:val="0"/>
          <w:bCs/>
          <w:sz w:val="32"/>
          <w:szCs w:val="32"/>
        </w:rPr>
        <w:t xml:space="preserve"> </w:t>
      </w:r>
      <w:r>
        <w:rPr>
          <w:rFonts w:ascii="方正黑体_GBK" w:hAnsi="Times New Roman" w:eastAsia="方正黑体_GBK"/>
          <w:b w:val="0"/>
          <w:bCs/>
          <w:sz w:val="32"/>
          <w:szCs w:val="32"/>
        </w:rPr>
        <w:t xml:space="preserve"> </w:t>
      </w:r>
      <w:r>
        <w:rPr>
          <w:rFonts w:hint="eastAsia" w:ascii="方正黑体_GBK" w:hAnsi="Times New Roman" w:eastAsia="方正黑体_GBK"/>
          <w:b w:val="0"/>
          <w:bCs/>
          <w:sz w:val="32"/>
          <w:szCs w:val="32"/>
        </w:rPr>
        <w:t>中航油重庆机场管线高架铁路高后果区</w:t>
      </w:r>
      <w:bookmarkEnd w:id="49"/>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50" w:name="_Toc117163049"/>
      <w:r>
        <w:rPr>
          <w:rFonts w:hint="eastAsia" w:ascii="方正楷体_GBK" w:hAnsi="方正楷体_GBK" w:eastAsia="方正楷体_GBK" w:cs="方正楷体_GBK"/>
          <w:b w:val="0"/>
          <w:bCs w:val="0"/>
        </w:rPr>
        <w:t>7.1  适用范围</w:t>
      </w:r>
      <w:bookmarkEnd w:id="50"/>
    </w:p>
    <w:p>
      <w:pPr>
        <w:pStyle w:val="45"/>
        <w:ind w:firstLine="632" w:firstLineChars="200"/>
        <w:jc w:val="both"/>
        <w:rPr>
          <w:rFonts w:ascii="方正仿宋_GBK"/>
          <w:sz w:val="32"/>
          <w:szCs w:val="32"/>
        </w:rPr>
      </w:pPr>
      <w:r>
        <w:rPr>
          <w:rFonts w:hint="eastAsia" w:ascii="方正仿宋_GBK"/>
          <w:sz w:val="32"/>
          <w:szCs w:val="32"/>
        </w:rPr>
        <w:t>本预案适用于中国航空油料有限责任公司重庆分公司油库库外和机坪围界外沿线输油管线（以下简称“中航油重庆机场管线”）高架铁路高后果区，管道运行中发生泄漏及其导致的火灾、爆炸等事故的应急准备和应急处置工作。</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51" w:name="_Toc117163050"/>
      <w:r>
        <w:rPr>
          <w:rFonts w:hint="eastAsia" w:ascii="方正楷体_GBK" w:hAnsi="方正楷体_GBK" w:eastAsia="方正楷体_GBK" w:cs="方正楷体_GBK"/>
          <w:b w:val="0"/>
          <w:bCs w:val="0"/>
        </w:rPr>
        <w:t>7.2  应急组织机构及职责</w:t>
      </w:r>
      <w:bookmarkEnd w:id="51"/>
    </w:p>
    <w:p>
      <w:pPr>
        <w:pStyle w:val="45"/>
        <w:ind w:firstLine="632" w:firstLineChars="200"/>
        <w:jc w:val="both"/>
        <w:rPr>
          <w:rFonts w:ascii="方正仿宋_GBK"/>
          <w:sz w:val="32"/>
          <w:szCs w:val="32"/>
        </w:rPr>
      </w:pPr>
      <w:r>
        <w:rPr>
          <w:rFonts w:hint="eastAsia" w:ascii="方正仿宋_GBK"/>
          <w:sz w:val="32"/>
          <w:szCs w:val="32"/>
        </w:rPr>
        <w:t>在江北区石油天然气长输管道突发事件应急指挥部（以下简称“区油气管道应急指挥部”）领导下成立中航油重庆机场管线高架铁路高后果区突发事件现场应急指挥部（以下简称“现场应急指挥部”），统筹协调高架铁路高后果区突发事件现场应急处置工作。</w:t>
      </w:r>
    </w:p>
    <w:p>
      <w:pPr>
        <w:pStyle w:val="45"/>
        <w:ind w:firstLine="632" w:firstLineChars="200"/>
        <w:jc w:val="both"/>
        <w:rPr>
          <w:rFonts w:ascii="方正仿宋_GBK"/>
          <w:sz w:val="32"/>
          <w:szCs w:val="32"/>
        </w:rPr>
      </w:pPr>
      <w:r>
        <w:rPr>
          <w:rFonts w:hint="eastAsia" w:ascii="方正仿宋_GBK"/>
          <w:sz w:val="32"/>
          <w:szCs w:val="32"/>
        </w:rPr>
        <w:t>现场应急指挥部指挥长由区政府分管副区长担任，区发展改革委、区应急管理局、区消防救援支队、寸滩街道、民航重庆安监局、中航油重庆分公司主要负责人任副指挥长，区发展改革委、区应急管理局、区消防救援支队、区市场监管局、区公安分局、区经济信息委、区商务委、区交通局、区生态环境局、区规划自然资源局、区住房城乡建委、区城市管理局、区卫生健康委、区财政局、区民政局、区人力社保局、区医疗保障局、区融媒体中心、区委网信办、区纪委监委、区总工会、寸滩街道办事处、民航重庆安监局、中航油重庆分公司等为成员单位。</w:t>
      </w:r>
    </w:p>
    <w:p>
      <w:pPr>
        <w:pStyle w:val="45"/>
        <w:ind w:firstLine="632" w:firstLineChars="200"/>
        <w:jc w:val="both"/>
        <w:rPr>
          <w:rFonts w:ascii="方正仿宋_GBK"/>
          <w:sz w:val="32"/>
          <w:szCs w:val="32"/>
        </w:rPr>
      </w:pPr>
      <w:r>
        <w:rPr>
          <w:rFonts w:hint="eastAsia" w:ascii="方正仿宋_GBK"/>
          <w:sz w:val="32"/>
          <w:szCs w:val="32"/>
        </w:rPr>
        <w:t>现场应急指挥部下设现场协调组、抢险施工组、后勤保障组、治安警戒组、油料回收组等现场应急工作小组，具体开展现场应急处置工作。各组织机构成员组成及职责见表7.2-1和表7.2-2。</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w:t>
      </w:r>
      <w:r>
        <w:rPr>
          <w:rFonts w:hint="eastAsia" w:ascii="方正黑体_GBK" w:hAnsi="Times New Roman" w:eastAsia="方正黑体_GBK" w:cs="Times New Roman"/>
          <w:bCs/>
          <w:kern w:val="44"/>
          <w:sz w:val="28"/>
          <w:szCs w:val="28"/>
        </w:rPr>
        <w:t>7.</w:t>
      </w:r>
      <w:r>
        <w:rPr>
          <w:rFonts w:hint="eastAsia" w:ascii="方正黑体_GBK" w:hAnsi="Times New Roman" w:eastAsia="方正黑体_GBK" w:cs="Times New Roman"/>
          <w:bCs/>
          <w:kern w:val="44"/>
          <w:sz w:val="28"/>
          <w:szCs w:val="28"/>
          <w:lang w:val="zh-CN"/>
        </w:rPr>
        <w:t>2-1  应急组织机构成员组成一览表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5"/>
        <w:gridCol w:w="1135"/>
        <w:gridCol w:w="1305"/>
        <w:gridCol w:w="35"/>
        <w:gridCol w:w="2061"/>
        <w:gridCol w:w="2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680"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序号</w:t>
            </w:r>
          </w:p>
        </w:tc>
        <w:tc>
          <w:tcPr>
            <w:tcW w:w="1135"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应急组织机构</w:t>
            </w:r>
          </w:p>
        </w:tc>
        <w:tc>
          <w:tcPr>
            <w:tcW w:w="1135"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应急职务</w:t>
            </w:r>
          </w:p>
        </w:tc>
        <w:tc>
          <w:tcPr>
            <w:tcW w:w="3401" w:type="dxa"/>
            <w:gridSpan w:val="3"/>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职务/姓名</w:t>
            </w:r>
          </w:p>
        </w:tc>
        <w:tc>
          <w:tcPr>
            <w:tcW w:w="2494" w:type="dxa"/>
            <w:vAlign w:val="center"/>
          </w:tcPr>
          <w:p>
            <w:pPr>
              <w:adjustRightInd w:val="0"/>
              <w:snapToGrid w:val="0"/>
              <w:jc w:val="center"/>
              <w:rPr>
                <w:rFonts w:ascii="方正仿宋_GBK" w:hAnsi="宋体"/>
                <w:b/>
                <w:iCs/>
                <w:kern w:val="0"/>
                <w:sz w:val="21"/>
                <w:szCs w:val="21"/>
              </w:rPr>
            </w:pPr>
            <w:r>
              <w:rPr>
                <w:rFonts w:hint="eastAsia" w:ascii="方正仿宋_GBK" w:hAnsi="宋体"/>
                <w:b/>
                <w:iCs/>
                <w:kern w:val="0"/>
                <w:sz w:val="21"/>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1</w:t>
            </w:r>
          </w:p>
        </w:tc>
        <w:tc>
          <w:tcPr>
            <w:tcW w:w="1135"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cs="BatangChe"/>
                <w:sz w:val="21"/>
                <w:szCs w:val="21"/>
              </w:rPr>
              <w:t>现场应急指挥部</w:t>
            </w: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指挥长</w:t>
            </w: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区政府分管副区长</w:t>
            </w:r>
          </w:p>
        </w:tc>
        <w:tc>
          <w:tcPr>
            <w:tcW w:w="2494" w:type="dxa"/>
            <w:vAlign w:val="center"/>
          </w:tcPr>
          <w:p>
            <w:pPr>
              <w:adjustRightInd w:val="0"/>
              <w:snapToGrid w:val="0"/>
              <w:jc w:val="center"/>
              <w:rPr>
                <w:rFonts w:ascii="方正仿宋_GBK" w:hAnsi="宋体"/>
                <w:sz w:val="21"/>
                <w:szCs w:val="21"/>
              </w:rPr>
            </w:pPr>
            <w:r>
              <w:rPr>
                <w:rFonts w:hint="eastAsia" w:ascii="方正仿宋_GBK" w:hAnsi="宋体"/>
                <w:sz w:val="21"/>
                <w:szCs w:val="21"/>
              </w:rPr>
              <w:t>67854522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restart"/>
            <w:vAlign w:val="center"/>
          </w:tcPr>
          <w:p>
            <w:pPr>
              <w:adjustRightInd w:val="0"/>
              <w:snapToGrid w:val="0"/>
              <w:jc w:val="center"/>
              <w:rPr>
                <w:rFonts w:ascii="方正仿宋_GBK"/>
                <w:sz w:val="21"/>
                <w:szCs w:val="21"/>
              </w:rPr>
            </w:pPr>
            <w:r>
              <w:rPr>
                <w:rFonts w:hint="eastAsia" w:ascii="方正仿宋_GBK"/>
                <w:sz w:val="21"/>
                <w:szCs w:val="21"/>
              </w:rPr>
              <w:t>副指挥长</w:t>
            </w: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区发展改革委</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67754677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区应急管理局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81399150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区消防救援支队</w:t>
            </w:r>
          </w:p>
        </w:tc>
        <w:tc>
          <w:tcPr>
            <w:tcW w:w="2494" w:type="dxa"/>
            <w:vAlign w:val="center"/>
          </w:tcPr>
          <w:p>
            <w:pPr>
              <w:adjustRightInd w:val="0"/>
              <w:snapToGrid w:val="0"/>
              <w:jc w:val="center"/>
              <w:rPr>
                <w:rFonts w:ascii="方正仿宋_GBK" w:hAnsi="宋体"/>
                <w:sz w:val="21"/>
                <w:szCs w:val="21"/>
              </w:rPr>
            </w:pPr>
            <w:r>
              <w:rPr>
                <w:rFonts w:hint="eastAsia" w:ascii="方正仿宋_GBK" w:hAnsi="宋体"/>
                <w:sz w:val="21"/>
                <w:szCs w:val="21"/>
              </w:rPr>
              <w:t>67850978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寸滩街道</w:t>
            </w:r>
          </w:p>
        </w:tc>
        <w:tc>
          <w:tcPr>
            <w:tcW w:w="2494" w:type="dxa"/>
            <w:vAlign w:val="center"/>
          </w:tcPr>
          <w:p>
            <w:pPr>
              <w:adjustRightInd w:val="0"/>
              <w:snapToGrid w:val="0"/>
              <w:jc w:val="center"/>
              <w:rPr>
                <w:rFonts w:ascii="方正仿宋_GBK" w:hAnsi="宋体"/>
                <w:sz w:val="21"/>
                <w:szCs w:val="21"/>
              </w:rPr>
            </w:pPr>
            <w:r>
              <w:rPr>
                <w:rFonts w:hint="eastAsia" w:ascii="方正仿宋_GBK" w:hAnsi="宋体" w:cs="宋体"/>
                <w:sz w:val="21"/>
                <w:szCs w:val="21"/>
              </w:rPr>
              <w:t>67994953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民航重庆安监局</w:t>
            </w:r>
          </w:p>
        </w:tc>
        <w:tc>
          <w:tcPr>
            <w:tcW w:w="249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13883010101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1305" w:type="dxa"/>
            <w:vMerge w:val="restart"/>
            <w:vAlign w:val="center"/>
          </w:tcPr>
          <w:p>
            <w:pPr>
              <w:adjustRightInd w:val="0"/>
              <w:snapToGrid w:val="0"/>
              <w:jc w:val="center"/>
              <w:rPr>
                <w:rFonts w:ascii="方正仿宋_GBK"/>
                <w:sz w:val="21"/>
                <w:szCs w:val="21"/>
              </w:rPr>
            </w:pPr>
            <w:r>
              <w:rPr>
                <w:rFonts w:hint="eastAsia" w:ascii="方正仿宋_GBK"/>
                <w:sz w:val="21"/>
                <w:szCs w:val="21"/>
              </w:rPr>
              <w:t>中航油重庆分公司</w:t>
            </w:r>
          </w:p>
        </w:tc>
        <w:tc>
          <w:tcPr>
            <w:tcW w:w="2096" w:type="dxa"/>
            <w:gridSpan w:val="2"/>
            <w:vAlign w:val="center"/>
          </w:tcPr>
          <w:p>
            <w:pPr>
              <w:adjustRightInd w:val="0"/>
              <w:snapToGrid w:val="0"/>
              <w:jc w:val="center"/>
              <w:rPr>
                <w:rFonts w:ascii="方正仿宋_GBK"/>
                <w:sz w:val="21"/>
                <w:szCs w:val="21"/>
              </w:rPr>
            </w:pPr>
            <w:r>
              <w:rPr>
                <w:rFonts w:hint="eastAsia" w:ascii="方正仿宋_GBK"/>
                <w:sz w:val="21"/>
                <w:szCs w:val="21"/>
              </w:rPr>
              <w:t>唐传明/总经理</w:t>
            </w:r>
          </w:p>
        </w:tc>
        <w:tc>
          <w:tcPr>
            <w:tcW w:w="249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15178886599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tabs>
                <w:tab w:val="left" w:leader="middleDot" w:pos="7560"/>
              </w:tabs>
              <w:adjustRightInd w:val="0"/>
              <w:snapToGrid w:val="0"/>
              <w:jc w:val="center"/>
              <w:rPr>
                <w:rFonts w:ascii="方正仿宋_GBK"/>
                <w:sz w:val="21"/>
                <w:szCs w:val="21"/>
              </w:rPr>
            </w:pPr>
          </w:p>
        </w:tc>
        <w:tc>
          <w:tcPr>
            <w:tcW w:w="1135" w:type="dxa"/>
            <w:vMerge w:val="continue"/>
            <w:vAlign w:val="center"/>
          </w:tcPr>
          <w:p>
            <w:pPr>
              <w:tabs>
                <w:tab w:val="left" w:leader="middleDot" w:pos="7560"/>
              </w:tabs>
              <w:adjustRightInd w:val="0"/>
              <w:snapToGrid w:val="0"/>
              <w:jc w:val="center"/>
              <w:rPr>
                <w:rFonts w:ascii="方正仿宋_GBK"/>
                <w:sz w:val="21"/>
                <w:szCs w:val="21"/>
              </w:rPr>
            </w:pPr>
          </w:p>
        </w:tc>
        <w:tc>
          <w:tcPr>
            <w:tcW w:w="1135" w:type="dxa"/>
            <w:vMerge w:val="continue"/>
            <w:vAlign w:val="center"/>
          </w:tcPr>
          <w:p>
            <w:pPr>
              <w:adjustRightInd w:val="0"/>
              <w:snapToGrid w:val="0"/>
              <w:jc w:val="center"/>
              <w:rPr>
                <w:rFonts w:ascii="方正仿宋_GBK"/>
                <w:sz w:val="21"/>
                <w:szCs w:val="21"/>
              </w:rPr>
            </w:pPr>
          </w:p>
        </w:tc>
        <w:tc>
          <w:tcPr>
            <w:tcW w:w="1305" w:type="dxa"/>
            <w:vMerge w:val="continue"/>
            <w:vAlign w:val="center"/>
          </w:tcPr>
          <w:p>
            <w:pPr>
              <w:adjustRightInd w:val="0"/>
              <w:snapToGrid w:val="0"/>
              <w:jc w:val="center"/>
              <w:rPr>
                <w:rFonts w:ascii="方正仿宋_GBK"/>
                <w:sz w:val="21"/>
                <w:szCs w:val="21"/>
              </w:rPr>
            </w:pPr>
          </w:p>
        </w:tc>
        <w:tc>
          <w:tcPr>
            <w:tcW w:w="2096" w:type="dxa"/>
            <w:gridSpan w:val="2"/>
            <w:vAlign w:val="center"/>
          </w:tcPr>
          <w:p>
            <w:pPr>
              <w:adjustRightInd w:val="0"/>
              <w:snapToGrid w:val="0"/>
              <w:jc w:val="center"/>
              <w:rPr>
                <w:rFonts w:ascii="方正仿宋_GBK"/>
                <w:sz w:val="21"/>
                <w:szCs w:val="21"/>
              </w:rPr>
            </w:pPr>
            <w:r>
              <w:rPr>
                <w:rFonts w:hint="eastAsia" w:ascii="方正仿宋_GBK"/>
                <w:sz w:val="21"/>
                <w:szCs w:val="21"/>
              </w:rPr>
              <w:t>斯春林/党委书记</w:t>
            </w:r>
          </w:p>
        </w:tc>
        <w:tc>
          <w:tcPr>
            <w:tcW w:w="249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13330202669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restart"/>
            <w:vAlign w:val="center"/>
          </w:tcPr>
          <w:p>
            <w:pPr>
              <w:adjustRightInd w:val="0"/>
              <w:snapToGrid w:val="0"/>
              <w:jc w:val="center"/>
              <w:rPr>
                <w:rFonts w:ascii="方正仿宋_GBK"/>
                <w:sz w:val="21"/>
                <w:szCs w:val="21"/>
              </w:rPr>
            </w:pPr>
            <w:r>
              <w:rPr>
                <w:rFonts w:hint="eastAsia" w:ascii="方正仿宋_GBK"/>
                <w:sz w:val="21"/>
                <w:szCs w:val="21"/>
              </w:rPr>
              <w:t>成员单位</w:t>
            </w: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区市场监管局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67962229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区公安分局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67876177/110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区经济信息委</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67854805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区商务委</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67722365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区交通局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67560060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区生态环境局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区规划自然资源局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67857086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区住房城乡建委</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67855768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区城市管理局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67742196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区卫生健康委</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67721954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区财政局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67560045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区民政局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区人力社保局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67854429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区医疗保障局</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67637678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区融媒体中心</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67851141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区委网信办</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67562622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区纪委监委</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67856059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3401" w:type="dxa"/>
            <w:gridSpan w:val="3"/>
            <w:vAlign w:val="center"/>
          </w:tcPr>
          <w:p>
            <w:pPr>
              <w:adjustRightInd w:val="0"/>
              <w:snapToGrid w:val="0"/>
              <w:jc w:val="center"/>
              <w:rPr>
                <w:rFonts w:ascii="方正仿宋_GBK"/>
                <w:sz w:val="21"/>
                <w:szCs w:val="21"/>
              </w:rPr>
            </w:pPr>
            <w:r>
              <w:rPr>
                <w:rFonts w:hint="eastAsia" w:ascii="方正仿宋_GBK"/>
                <w:sz w:val="21"/>
                <w:szCs w:val="21"/>
              </w:rPr>
              <w:t>区总工会</w:t>
            </w:r>
          </w:p>
        </w:tc>
        <w:tc>
          <w:tcPr>
            <w:tcW w:w="2494" w:type="dxa"/>
            <w:vAlign w:val="center"/>
          </w:tcPr>
          <w:p>
            <w:pPr>
              <w:adjustRightInd w:val="0"/>
              <w:snapToGrid w:val="0"/>
              <w:jc w:val="center"/>
              <w:rPr>
                <w:rFonts w:ascii="方正仿宋_GBK" w:hAnsi="宋体"/>
                <w:sz w:val="21"/>
                <w:szCs w:val="21"/>
              </w:rPr>
            </w:pPr>
            <w:r>
              <w:rPr>
                <w:rFonts w:hint="eastAsia" w:ascii="方正仿宋_GBK"/>
                <w:sz w:val="21"/>
                <w:szCs w:val="21"/>
              </w:rPr>
              <w:t>67855808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cs="BatangChe"/>
                <w:sz w:val="21"/>
                <w:szCs w:val="21"/>
              </w:rPr>
            </w:pPr>
          </w:p>
        </w:tc>
        <w:tc>
          <w:tcPr>
            <w:tcW w:w="1135" w:type="dxa"/>
            <w:vMerge w:val="continue"/>
            <w:vAlign w:val="center"/>
          </w:tcPr>
          <w:p>
            <w:pPr>
              <w:adjustRightInd w:val="0"/>
              <w:snapToGrid w:val="0"/>
              <w:jc w:val="center"/>
              <w:rPr>
                <w:rFonts w:ascii="方正仿宋_GBK"/>
                <w:sz w:val="21"/>
                <w:szCs w:val="21"/>
              </w:rPr>
            </w:pPr>
          </w:p>
        </w:tc>
        <w:tc>
          <w:tcPr>
            <w:tcW w:w="5895" w:type="dxa"/>
            <w:gridSpan w:val="4"/>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中航油重庆分公司相关部门负责人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2</w:t>
            </w:r>
          </w:p>
        </w:tc>
        <w:tc>
          <w:tcPr>
            <w:tcW w:w="1135"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现场协调组</w:t>
            </w: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1340" w:type="dxa"/>
            <w:gridSpan w:val="2"/>
            <w:vAlign w:val="center"/>
          </w:tcPr>
          <w:p>
            <w:pPr>
              <w:adjustRightInd w:val="0"/>
              <w:snapToGrid w:val="0"/>
              <w:jc w:val="center"/>
              <w:rPr>
                <w:rFonts w:ascii="方正仿宋_GBK"/>
                <w:sz w:val="21"/>
                <w:szCs w:val="21"/>
              </w:rPr>
            </w:pPr>
            <w:r>
              <w:rPr>
                <w:rFonts w:hint="eastAsia" w:ascii="方正仿宋_GBK" w:hAnsi="宋体"/>
                <w:sz w:val="21"/>
                <w:szCs w:val="21"/>
              </w:rPr>
              <w:t>伍  涛</w:t>
            </w:r>
          </w:p>
        </w:tc>
        <w:tc>
          <w:tcPr>
            <w:tcW w:w="2061" w:type="dxa"/>
            <w:vAlign w:val="center"/>
          </w:tcPr>
          <w:p>
            <w:pPr>
              <w:adjustRightInd w:val="0"/>
              <w:snapToGrid w:val="0"/>
              <w:jc w:val="center"/>
              <w:rPr>
                <w:rFonts w:ascii="方正仿宋_GBK"/>
                <w:sz w:val="21"/>
                <w:szCs w:val="21"/>
              </w:rPr>
            </w:pPr>
            <w:r>
              <w:rPr>
                <w:rFonts w:hint="eastAsia" w:ascii="方正仿宋_GBK" w:hAnsi="宋体"/>
                <w:sz w:val="21"/>
                <w:szCs w:val="21"/>
              </w:rPr>
              <w:t>分管安全副总经理</w:t>
            </w:r>
          </w:p>
        </w:tc>
        <w:tc>
          <w:tcPr>
            <w:tcW w:w="2494" w:type="dxa"/>
            <w:vAlign w:val="center"/>
          </w:tcPr>
          <w:p>
            <w:pPr>
              <w:adjustRightInd w:val="0"/>
              <w:snapToGrid w:val="0"/>
              <w:jc w:val="center"/>
              <w:rPr>
                <w:rFonts w:ascii="方正仿宋_GBK"/>
                <w:sz w:val="21"/>
                <w:szCs w:val="21"/>
              </w:rPr>
            </w:pPr>
            <w:r>
              <w:rPr>
                <w:rFonts w:hint="eastAsia" w:ascii="方正仿宋_GBK" w:hAnsi="宋体"/>
                <w:sz w:val="21"/>
                <w:szCs w:val="21"/>
              </w:rPr>
              <w:t>13881998711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Merge w:val="restart"/>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1340" w:type="dxa"/>
            <w:gridSpan w:val="2"/>
            <w:vAlign w:val="center"/>
          </w:tcPr>
          <w:p>
            <w:pPr>
              <w:adjustRightInd w:val="0"/>
              <w:snapToGrid w:val="0"/>
              <w:jc w:val="center"/>
              <w:rPr>
                <w:rFonts w:ascii="方正仿宋_GBK"/>
                <w:sz w:val="21"/>
                <w:szCs w:val="21"/>
                <w:lang w:val="en-GB"/>
              </w:rPr>
            </w:pPr>
            <w:r>
              <w:rPr>
                <w:rFonts w:hint="eastAsia" w:ascii="方正仿宋_GBK" w:hAnsi="宋体"/>
                <w:sz w:val="21"/>
                <w:szCs w:val="21"/>
              </w:rPr>
              <w:t>孙文军</w:t>
            </w:r>
          </w:p>
        </w:tc>
        <w:tc>
          <w:tcPr>
            <w:tcW w:w="2061"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安全总监</w:t>
            </w:r>
          </w:p>
        </w:tc>
        <w:tc>
          <w:tcPr>
            <w:tcW w:w="2494"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13896180079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sz w:val="21"/>
                <w:szCs w:val="21"/>
              </w:rPr>
            </w:pPr>
          </w:p>
        </w:tc>
        <w:tc>
          <w:tcPr>
            <w:tcW w:w="1340" w:type="dxa"/>
            <w:gridSpan w:val="2"/>
            <w:vAlign w:val="center"/>
          </w:tcPr>
          <w:p>
            <w:pPr>
              <w:adjustRightInd w:val="0"/>
              <w:snapToGrid w:val="0"/>
              <w:jc w:val="center"/>
              <w:rPr>
                <w:rFonts w:ascii="方正仿宋_GBK"/>
                <w:sz w:val="21"/>
                <w:szCs w:val="21"/>
                <w:lang w:val="en-GB"/>
              </w:rPr>
            </w:pPr>
            <w:r>
              <w:rPr>
                <w:rFonts w:hint="eastAsia" w:ascii="方正仿宋_GBK" w:hAnsi="宋体"/>
                <w:sz w:val="21"/>
                <w:szCs w:val="21"/>
              </w:rPr>
              <w:t>谢  巍</w:t>
            </w:r>
          </w:p>
        </w:tc>
        <w:tc>
          <w:tcPr>
            <w:tcW w:w="2061"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业务部经理</w:t>
            </w:r>
          </w:p>
        </w:tc>
        <w:tc>
          <w:tcPr>
            <w:tcW w:w="2494"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15823906086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5" w:type="dxa"/>
            <w:gridSpan w:val="4"/>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中航油重庆分公司业务部全体成员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ascii="方正仿宋_GBK" w:hAnsi="宋体"/>
                <w:iCs/>
                <w:kern w:val="0"/>
                <w:sz w:val="21"/>
                <w:szCs w:val="21"/>
              </w:rPr>
              <w:t>3</w:t>
            </w:r>
          </w:p>
        </w:tc>
        <w:tc>
          <w:tcPr>
            <w:tcW w:w="1135"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抢险施工组</w:t>
            </w: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1340" w:type="dxa"/>
            <w:gridSpan w:val="2"/>
            <w:vAlign w:val="center"/>
          </w:tcPr>
          <w:p>
            <w:pPr>
              <w:adjustRightInd w:val="0"/>
              <w:snapToGrid w:val="0"/>
              <w:jc w:val="center"/>
              <w:rPr>
                <w:rFonts w:ascii="方正仿宋_GBK"/>
                <w:sz w:val="21"/>
                <w:szCs w:val="21"/>
              </w:rPr>
            </w:pPr>
            <w:r>
              <w:rPr>
                <w:rFonts w:hint="eastAsia" w:ascii="方正仿宋_GBK"/>
                <w:sz w:val="21"/>
                <w:szCs w:val="21"/>
              </w:rPr>
              <w:t>童  彬</w:t>
            </w:r>
          </w:p>
        </w:tc>
        <w:tc>
          <w:tcPr>
            <w:tcW w:w="2061" w:type="dxa"/>
            <w:vAlign w:val="center"/>
          </w:tcPr>
          <w:p>
            <w:pPr>
              <w:adjustRightInd w:val="0"/>
              <w:snapToGrid w:val="0"/>
              <w:jc w:val="center"/>
              <w:rPr>
                <w:rFonts w:ascii="方正仿宋_GBK"/>
                <w:sz w:val="21"/>
                <w:szCs w:val="21"/>
              </w:rPr>
            </w:pPr>
            <w:r>
              <w:rPr>
                <w:rFonts w:hint="eastAsia" w:ascii="方正仿宋_GBK" w:hAnsi="宋体"/>
                <w:sz w:val="21"/>
                <w:szCs w:val="21"/>
              </w:rPr>
              <w:t>工程指挥部负责人</w:t>
            </w:r>
          </w:p>
        </w:tc>
        <w:tc>
          <w:tcPr>
            <w:tcW w:w="2494" w:type="dxa"/>
            <w:vAlign w:val="center"/>
          </w:tcPr>
          <w:p>
            <w:pPr>
              <w:adjustRightInd w:val="0"/>
              <w:snapToGrid w:val="0"/>
              <w:jc w:val="center"/>
              <w:rPr>
                <w:rFonts w:ascii="方正仿宋_GBK"/>
                <w:sz w:val="21"/>
                <w:szCs w:val="21"/>
              </w:rPr>
            </w:pPr>
            <w:r>
              <w:rPr>
                <w:rFonts w:hint="eastAsia" w:ascii="方正仿宋_GBK"/>
                <w:sz w:val="21"/>
                <w:szCs w:val="21"/>
              </w:rPr>
              <w:t>13436095522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5" w:type="dxa"/>
            <w:gridSpan w:val="4"/>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工程办所有人员和山东军辉建设集团有限公司施工人员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iCs/>
                <w:kern w:val="0"/>
                <w:sz w:val="21"/>
                <w:szCs w:val="21"/>
              </w:rPr>
              <w:t>4</w:t>
            </w:r>
          </w:p>
        </w:tc>
        <w:tc>
          <w:tcPr>
            <w:tcW w:w="1135"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sz w:val="21"/>
                <w:szCs w:val="21"/>
              </w:rPr>
              <w:t>后勤保障组</w:t>
            </w: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组长</w:t>
            </w:r>
          </w:p>
        </w:tc>
        <w:tc>
          <w:tcPr>
            <w:tcW w:w="1340" w:type="dxa"/>
            <w:gridSpan w:val="2"/>
            <w:vAlign w:val="center"/>
          </w:tcPr>
          <w:p>
            <w:pPr>
              <w:adjustRightInd w:val="0"/>
              <w:snapToGrid w:val="0"/>
              <w:jc w:val="center"/>
              <w:rPr>
                <w:rFonts w:ascii="方正仿宋_GBK"/>
                <w:sz w:val="21"/>
                <w:szCs w:val="21"/>
              </w:rPr>
            </w:pPr>
            <w:r>
              <w:rPr>
                <w:rFonts w:hint="eastAsia" w:ascii="方正仿宋_GBK" w:hAnsi="宋体"/>
                <w:sz w:val="21"/>
                <w:szCs w:val="21"/>
              </w:rPr>
              <w:t>李  波</w:t>
            </w:r>
          </w:p>
        </w:tc>
        <w:tc>
          <w:tcPr>
            <w:tcW w:w="2061" w:type="dxa"/>
            <w:vAlign w:val="center"/>
          </w:tcPr>
          <w:p>
            <w:pPr>
              <w:adjustRightInd w:val="0"/>
              <w:snapToGrid w:val="0"/>
              <w:jc w:val="center"/>
              <w:rPr>
                <w:rFonts w:ascii="方正仿宋_GBK"/>
                <w:sz w:val="21"/>
                <w:szCs w:val="21"/>
              </w:rPr>
            </w:pPr>
            <w:r>
              <w:rPr>
                <w:rFonts w:hint="eastAsia" w:ascii="方正仿宋_GBK" w:hAnsi="宋体"/>
                <w:sz w:val="21"/>
                <w:szCs w:val="21"/>
              </w:rPr>
              <w:t>办公室主任</w:t>
            </w:r>
          </w:p>
        </w:tc>
        <w:tc>
          <w:tcPr>
            <w:tcW w:w="2494" w:type="dxa"/>
            <w:vAlign w:val="center"/>
          </w:tcPr>
          <w:p>
            <w:pPr>
              <w:adjustRightInd w:val="0"/>
              <w:snapToGrid w:val="0"/>
              <w:jc w:val="center"/>
              <w:rPr>
                <w:rFonts w:ascii="方正仿宋_GBK"/>
                <w:sz w:val="21"/>
                <w:szCs w:val="21"/>
              </w:rPr>
            </w:pPr>
            <w:r>
              <w:rPr>
                <w:rFonts w:hint="eastAsia" w:ascii="方正仿宋_GBK" w:hAnsi="宋体"/>
                <w:sz w:val="21"/>
                <w:szCs w:val="21"/>
              </w:rPr>
              <w:t>13908358832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副组长</w:t>
            </w:r>
          </w:p>
        </w:tc>
        <w:tc>
          <w:tcPr>
            <w:tcW w:w="1340" w:type="dxa"/>
            <w:gridSpan w:val="2"/>
            <w:vAlign w:val="center"/>
          </w:tcPr>
          <w:p>
            <w:pPr>
              <w:adjustRightInd w:val="0"/>
              <w:snapToGrid w:val="0"/>
              <w:jc w:val="center"/>
              <w:rPr>
                <w:rFonts w:ascii="方正仿宋_GBK"/>
                <w:sz w:val="21"/>
                <w:szCs w:val="21"/>
                <w:lang w:val="en-GB"/>
              </w:rPr>
            </w:pPr>
            <w:r>
              <w:rPr>
                <w:rFonts w:hint="eastAsia" w:ascii="方正仿宋_GBK" w:hAnsi="宋体"/>
                <w:sz w:val="21"/>
                <w:szCs w:val="21"/>
              </w:rPr>
              <w:t>李成惠</w:t>
            </w:r>
          </w:p>
        </w:tc>
        <w:tc>
          <w:tcPr>
            <w:tcW w:w="2061"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人力资源部副经理</w:t>
            </w:r>
          </w:p>
        </w:tc>
        <w:tc>
          <w:tcPr>
            <w:tcW w:w="2494"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13193146461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5" w:type="dxa"/>
            <w:gridSpan w:val="4"/>
            <w:vAlign w:val="center"/>
          </w:tcPr>
          <w:p>
            <w:pPr>
              <w:tabs>
                <w:tab w:val="left" w:leader="middleDot" w:pos="7560"/>
              </w:tabs>
              <w:adjustRightInd w:val="0"/>
              <w:snapToGrid w:val="0"/>
              <w:jc w:val="center"/>
              <w:rPr>
                <w:rFonts w:ascii="方正仿宋_GBK"/>
                <w:sz w:val="21"/>
                <w:szCs w:val="21"/>
              </w:rPr>
            </w:pPr>
            <w:r>
              <w:rPr>
                <w:rFonts w:hint="eastAsia" w:ascii="方正仿宋_GBK" w:hAnsi="宋体"/>
                <w:sz w:val="21"/>
                <w:szCs w:val="21"/>
              </w:rPr>
              <w:t>工会、办公室全体人员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ascii="方正仿宋_GBK" w:hAnsi="宋体"/>
                <w:iCs/>
                <w:kern w:val="0"/>
                <w:sz w:val="21"/>
                <w:szCs w:val="21"/>
              </w:rPr>
              <w:t>5</w:t>
            </w:r>
          </w:p>
        </w:tc>
        <w:tc>
          <w:tcPr>
            <w:tcW w:w="1135"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sz w:val="21"/>
                <w:szCs w:val="21"/>
              </w:rPr>
              <w:t>治安警戒组</w:t>
            </w:r>
          </w:p>
        </w:tc>
        <w:tc>
          <w:tcPr>
            <w:tcW w:w="1135" w:type="dxa"/>
            <w:vAlign w:val="center"/>
          </w:tcPr>
          <w:p>
            <w:pPr>
              <w:adjustRightInd w:val="0"/>
              <w:snapToGrid w:val="0"/>
              <w:jc w:val="center"/>
              <w:rPr>
                <w:rFonts w:ascii="方正仿宋_GBK"/>
                <w:sz w:val="21"/>
                <w:szCs w:val="21"/>
              </w:rPr>
            </w:pPr>
            <w:r>
              <w:rPr>
                <w:rFonts w:hint="eastAsia" w:ascii="方正仿宋_GBK" w:hAnsi="宋体"/>
                <w:sz w:val="21"/>
                <w:szCs w:val="21"/>
              </w:rPr>
              <w:t>组长</w:t>
            </w:r>
          </w:p>
        </w:tc>
        <w:tc>
          <w:tcPr>
            <w:tcW w:w="1340" w:type="dxa"/>
            <w:gridSpan w:val="2"/>
            <w:vAlign w:val="center"/>
          </w:tcPr>
          <w:p>
            <w:pPr>
              <w:adjustRightInd w:val="0"/>
              <w:snapToGrid w:val="0"/>
              <w:jc w:val="center"/>
              <w:rPr>
                <w:rFonts w:ascii="方正仿宋_GBK"/>
                <w:sz w:val="21"/>
                <w:szCs w:val="21"/>
              </w:rPr>
            </w:pPr>
            <w:r>
              <w:rPr>
                <w:rFonts w:hint="eastAsia" w:ascii="方正仿宋_GBK" w:hAnsi="宋体"/>
                <w:sz w:val="21"/>
                <w:szCs w:val="21"/>
              </w:rPr>
              <w:t>郭新宇</w:t>
            </w:r>
          </w:p>
        </w:tc>
        <w:tc>
          <w:tcPr>
            <w:tcW w:w="2061" w:type="dxa"/>
            <w:vAlign w:val="center"/>
          </w:tcPr>
          <w:p>
            <w:pPr>
              <w:adjustRightInd w:val="0"/>
              <w:snapToGrid w:val="0"/>
              <w:jc w:val="center"/>
              <w:rPr>
                <w:rFonts w:ascii="方正仿宋_GBK"/>
                <w:sz w:val="21"/>
                <w:szCs w:val="21"/>
              </w:rPr>
            </w:pPr>
            <w:r>
              <w:rPr>
                <w:rFonts w:hint="eastAsia" w:ascii="方正仿宋_GBK" w:hAnsi="宋体"/>
                <w:sz w:val="21"/>
                <w:szCs w:val="21"/>
              </w:rPr>
              <w:t>现场应急中心经理</w:t>
            </w:r>
          </w:p>
        </w:tc>
        <w:tc>
          <w:tcPr>
            <w:tcW w:w="2494" w:type="dxa"/>
            <w:vAlign w:val="center"/>
          </w:tcPr>
          <w:p>
            <w:pPr>
              <w:adjustRightInd w:val="0"/>
              <w:snapToGrid w:val="0"/>
              <w:jc w:val="center"/>
              <w:rPr>
                <w:rFonts w:ascii="方正仿宋_GBK"/>
                <w:sz w:val="21"/>
                <w:szCs w:val="21"/>
              </w:rPr>
            </w:pPr>
            <w:r>
              <w:rPr>
                <w:rFonts w:hint="eastAsia" w:ascii="方正仿宋_GBK" w:hAnsi="宋体"/>
                <w:sz w:val="21"/>
                <w:szCs w:val="21"/>
              </w:rPr>
              <w:t>13883209257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5" w:type="dxa"/>
            <w:gridSpan w:val="4"/>
            <w:vAlign w:val="center"/>
          </w:tcPr>
          <w:p>
            <w:pPr>
              <w:tabs>
                <w:tab w:val="left" w:leader="middleDot" w:pos="7560"/>
              </w:tabs>
              <w:adjustRightInd w:val="0"/>
              <w:snapToGrid w:val="0"/>
              <w:jc w:val="center"/>
              <w:rPr>
                <w:rFonts w:ascii="方正仿宋_GBK"/>
                <w:sz w:val="21"/>
                <w:szCs w:val="21"/>
              </w:rPr>
            </w:pPr>
            <w:r>
              <w:rPr>
                <w:rFonts w:hint="eastAsia" w:ascii="方正仿宋_GBK"/>
                <w:sz w:val="21"/>
                <w:szCs w:val="21"/>
              </w:rPr>
              <w:t>现场应急中心成员、分公司保安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adjustRightInd w:val="0"/>
              <w:snapToGrid w:val="0"/>
              <w:jc w:val="center"/>
              <w:rPr>
                <w:rFonts w:ascii="方正仿宋_GBK" w:hAnsi="宋体"/>
                <w:iCs/>
                <w:kern w:val="0"/>
                <w:sz w:val="21"/>
                <w:szCs w:val="21"/>
              </w:rPr>
            </w:pPr>
            <w:r>
              <w:rPr>
                <w:rFonts w:ascii="方正仿宋_GBK" w:hAnsi="宋体"/>
                <w:iCs/>
                <w:kern w:val="0"/>
                <w:sz w:val="21"/>
                <w:szCs w:val="21"/>
              </w:rPr>
              <w:t>6</w:t>
            </w:r>
          </w:p>
        </w:tc>
        <w:tc>
          <w:tcPr>
            <w:tcW w:w="1135" w:type="dxa"/>
            <w:vMerge w:val="restart"/>
            <w:vAlign w:val="center"/>
          </w:tcPr>
          <w:p>
            <w:pPr>
              <w:adjustRightInd w:val="0"/>
              <w:snapToGrid w:val="0"/>
              <w:jc w:val="center"/>
              <w:rPr>
                <w:rFonts w:ascii="方正仿宋_GBK" w:hAnsi="宋体"/>
                <w:iCs/>
                <w:kern w:val="0"/>
                <w:sz w:val="21"/>
                <w:szCs w:val="21"/>
              </w:rPr>
            </w:pPr>
            <w:r>
              <w:rPr>
                <w:rFonts w:hint="eastAsia" w:ascii="方正仿宋_GBK" w:hAnsi="宋体"/>
                <w:sz w:val="21"/>
                <w:szCs w:val="21"/>
              </w:rPr>
              <w:t>油料回收组</w:t>
            </w:r>
          </w:p>
        </w:tc>
        <w:tc>
          <w:tcPr>
            <w:tcW w:w="1135" w:type="dxa"/>
            <w:vMerge w:val="restart"/>
            <w:vAlign w:val="center"/>
          </w:tcPr>
          <w:p>
            <w:pPr>
              <w:adjustRightInd w:val="0"/>
              <w:snapToGrid w:val="0"/>
              <w:jc w:val="center"/>
              <w:rPr>
                <w:rFonts w:ascii="方正仿宋_GBK"/>
                <w:sz w:val="21"/>
                <w:szCs w:val="21"/>
              </w:rPr>
            </w:pPr>
            <w:r>
              <w:rPr>
                <w:rFonts w:hint="eastAsia" w:ascii="方正仿宋_GBK"/>
                <w:sz w:val="21"/>
                <w:szCs w:val="21"/>
              </w:rPr>
              <w:t>组长</w:t>
            </w:r>
          </w:p>
        </w:tc>
        <w:tc>
          <w:tcPr>
            <w:tcW w:w="1340" w:type="dxa"/>
            <w:gridSpan w:val="2"/>
            <w:vAlign w:val="center"/>
          </w:tcPr>
          <w:p>
            <w:pPr>
              <w:adjustRightInd w:val="0"/>
              <w:snapToGrid w:val="0"/>
              <w:jc w:val="center"/>
              <w:rPr>
                <w:rFonts w:ascii="方正仿宋_GBK"/>
                <w:sz w:val="21"/>
                <w:szCs w:val="21"/>
              </w:rPr>
            </w:pPr>
            <w:r>
              <w:rPr>
                <w:rFonts w:hint="eastAsia" w:ascii="方正仿宋_GBK" w:hAnsi="宋体"/>
                <w:sz w:val="21"/>
                <w:szCs w:val="21"/>
              </w:rPr>
              <w:t>秦向东</w:t>
            </w:r>
          </w:p>
        </w:tc>
        <w:tc>
          <w:tcPr>
            <w:tcW w:w="2061" w:type="dxa"/>
            <w:vAlign w:val="center"/>
          </w:tcPr>
          <w:p>
            <w:pPr>
              <w:adjustRightInd w:val="0"/>
              <w:snapToGrid w:val="0"/>
              <w:jc w:val="center"/>
              <w:rPr>
                <w:rFonts w:ascii="方正仿宋_GBK"/>
                <w:sz w:val="21"/>
                <w:szCs w:val="21"/>
              </w:rPr>
            </w:pPr>
            <w:r>
              <w:rPr>
                <w:rFonts w:hint="eastAsia" w:ascii="方正仿宋_GBK" w:hAnsi="宋体"/>
                <w:sz w:val="21"/>
                <w:szCs w:val="21"/>
              </w:rPr>
              <w:t>第一使用油库经理</w:t>
            </w:r>
          </w:p>
        </w:tc>
        <w:tc>
          <w:tcPr>
            <w:tcW w:w="2494" w:type="dxa"/>
            <w:vAlign w:val="center"/>
          </w:tcPr>
          <w:p>
            <w:pPr>
              <w:adjustRightInd w:val="0"/>
              <w:snapToGrid w:val="0"/>
              <w:jc w:val="center"/>
              <w:rPr>
                <w:rFonts w:ascii="方正仿宋_GBK"/>
                <w:sz w:val="21"/>
                <w:szCs w:val="21"/>
              </w:rPr>
            </w:pPr>
            <w:r>
              <w:rPr>
                <w:rFonts w:hint="eastAsia" w:ascii="方正仿宋_GBK" w:hAnsi="宋体"/>
                <w:sz w:val="21"/>
                <w:szCs w:val="21"/>
              </w:rPr>
              <w:t>13908318323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sz w:val="21"/>
                <w:szCs w:val="21"/>
              </w:rPr>
            </w:pPr>
          </w:p>
        </w:tc>
        <w:tc>
          <w:tcPr>
            <w:tcW w:w="1340" w:type="dxa"/>
            <w:gridSpan w:val="2"/>
            <w:vAlign w:val="center"/>
          </w:tcPr>
          <w:p>
            <w:pPr>
              <w:adjustRightInd w:val="0"/>
              <w:snapToGrid w:val="0"/>
              <w:jc w:val="center"/>
              <w:rPr>
                <w:rFonts w:ascii="方正仿宋_GBK"/>
                <w:sz w:val="21"/>
                <w:szCs w:val="21"/>
                <w:lang w:val="en-GB"/>
              </w:rPr>
            </w:pPr>
            <w:r>
              <w:rPr>
                <w:rFonts w:hint="eastAsia" w:ascii="方正仿宋_GBK" w:hAnsi="宋体"/>
                <w:sz w:val="21"/>
                <w:szCs w:val="21"/>
              </w:rPr>
              <w:t>沈道平</w:t>
            </w:r>
          </w:p>
        </w:tc>
        <w:tc>
          <w:tcPr>
            <w:tcW w:w="2061"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第二使用油库经理</w:t>
            </w:r>
          </w:p>
        </w:tc>
        <w:tc>
          <w:tcPr>
            <w:tcW w:w="2494"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13372671218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sz w:val="21"/>
                <w:szCs w:val="21"/>
              </w:rPr>
            </w:pPr>
          </w:p>
        </w:tc>
        <w:tc>
          <w:tcPr>
            <w:tcW w:w="1340" w:type="dxa"/>
            <w:gridSpan w:val="2"/>
            <w:vAlign w:val="center"/>
          </w:tcPr>
          <w:p>
            <w:pPr>
              <w:adjustRightInd w:val="0"/>
              <w:snapToGrid w:val="0"/>
              <w:jc w:val="center"/>
              <w:rPr>
                <w:rFonts w:ascii="方正仿宋_GBK"/>
                <w:sz w:val="21"/>
                <w:szCs w:val="21"/>
                <w:lang w:val="en-GB"/>
              </w:rPr>
            </w:pPr>
            <w:r>
              <w:rPr>
                <w:rFonts w:hint="eastAsia" w:ascii="方正仿宋_GBK" w:hAnsi="宋体"/>
                <w:sz w:val="21"/>
                <w:szCs w:val="21"/>
              </w:rPr>
              <w:t>谭  伟</w:t>
            </w:r>
          </w:p>
        </w:tc>
        <w:tc>
          <w:tcPr>
            <w:tcW w:w="2061"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唐家沱油库经理</w:t>
            </w:r>
          </w:p>
        </w:tc>
        <w:tc>
          <w:tcPr>
            <w:tcW w:w="2494" w:type="dxa"/>
            <w:vAlign w:val="center"/>
          </w:tcPr>
          <w:p>
            <w:pPr>
              <w:adjustRightInd w:val="0"/>
              <w:snapToGrid w:val="0"/>
              <w:jc w:val="center"/>
              <w:rPr>
                <w:rFonts w:ascii="方正仿宋_GBK"/>
                <w:sz w:val="21"/>
                <w:szCs w:val="21"/>
                <w:lang w:val="en-GB"/>
              </w:rPr>
            </w:pPr>
            <w:r>
              <w:rPr>
                <w:rFonts w:hint="eastAsia" w:ascii="方正仿宋_GBK" w:hAnsi="宋体"/>
                <w:sz w:val="21"/>
                <w:szCs w:val="21"/>
              </w:rPr>
              <w:t>13509416539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adjustRightInd w:val="0"/>
              <w:snapToGrid w:val="0"/>
              <w:jc w:val="center"/>
              <w:rPr>
                <w:rFonts w:ascii="方正仿宋_GBK" w:hAnsi="宋体"/>
                <w:iCs/>
                <w:kern w:val="0"/>
                <w:sz w:val="21"/>
                <w:szCs w:val="21"/>
              </w:rPr>
            </w:pPr>
          </w:p>
        </w:tc>
        <w:tc>
          <w:tcPr>
            <w:tcW w:w="1135" w:type="dxa"/>
            <w:vMerge w:val="continue"/>
            <w:vAlign w:val="center"/>
          </w:tcPr>
          <w:p>
            <w:pPr>
              <w:adjustRightInd w:val="0"/>
              <w:snapToGrid w:val="0"/>
              <w:jc w:val="center"/>
              <w:rPr>
                <w:rFonts w:ascii="方正仿宋_GBK" w:hAnsi="宋体"/>
                <w:iCs/>
                <w:kern w:val="0"/>
                <w:sz w:val="21"/>
                <w:szCs w:val="21"/>
              </w:rPr>
            </w:pPr>
          </w:p>
        </w:tc>
        <w:tc>
          <w:tcPr>
            <w:tcW w:w="1135" w:type="dxa"/>
            <w:vAlign w:val="center"/>
          </w:tcPr>
          <w:p>
            <w:pPr>
              <w:adjustRightInd w:val="0"/>
              <w:snapToGrid w:val="0"/>
              <w:jc w:val="center"/>
              <w:rPr>
                <w:rFonts w:ascii="方正仿宋_GBK"/>
                <w:sz w:val="21"/>
                <w:szCs w:val="21"/>
              </w:rPr>
            </w:pPr>
            <w:r>
              <w:rPr>
                <w:rFonts w:hint="eastAsia" w:ascii="方正仿宋_GBK"/>
                <w:sz w:val="21"/>
                <w:szCs w:val="21"/>
              </w:rPr>
              <w:t>成员</w:t>
            </w:r>
          </w:p>
        </w:tc>
        <w:tc>
          <w:tcPr>
            <w:tcW w:w="5895" w:type="dxa"/>
            <w:gridSpan w:val="4"/>
            <w:vAlign w:val="center"/>
          </w:tcPr>
          <w:p>
            <w:pPr>
              <w:tabs>
                <w:tab w:val="left" w:leader="middleDot" w:pos="7560"/>
              </w:tabs>
              <w:adjustRightInd w:val="0"/>
              <w:snapToGrid w:val="0"/>
              <w:ind w:firstLine="206" w:firstLineChars="100"/>
              <w:rPr>
                <w:rFonts w:ascii="方正仿宋_GBK"/>
                <w:sz w:val="21"/>
                <w:szCs w:val="21"/>
              </w:rPr>
            </w:pPr>
            <w:r>
              <w:rPr>
                <w:rFonts w:hint="eastAsia" w:ascii="方正仿宋_GBK" w:hAnsi="宋体"/>
                <w:sz w:val="21"/>
                <w:szCs w:val="21"/>
              </w:rPr>
              <w:t>第一使用油库、第二使用油库、唐家沱码头油库、航空加油站除值班外所有人员、临时聘用收油人员、油罐车驾驶员、油罐车押运员、客户服务部物料管理人员等</w:t>
            </w:r>
          </w:p>
        </w:tc>
      </w:tr>
    </w:tbl>
    <w:p>
      <w:pPr>
        <w:pStyle w:val="45"/>
        <w:ind w:firstLine="632" w:firstLineChars="200"/>
        <w:jc w:val="both"/>
        <w:rPr>
          <w:rFonts w:ascii="方正仿宋_GBK"/>
          <w:sz w:val="32"/>
          <w:szCs w:val="32"/>
        </w:rPr>
      </w:pP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表7.2-</w:t>
      </w:r>
      <w:r>
        <w:rPr>
          <w:rFonts w:ascii="方正黑体_GBK" w:hAnsi="Times New Roman" w:eastAsia="方正黑体_GBK" w:cs="Times New Roman"/>
          <w:bCs/>
          <w:kern w:val="44"/>
          <w:sz w:val="28"/>
          <w:szCs w:val="28"/>
          <w:lang w:val="zh-CN"/>
        </w:rPr>
        <w:t xml:space="preserve">2  </w:t>
      </w:r>
      <w:r>
        <w:rPr>
          <w:rFonts w:hint="eastAsia" w:ascii="方正黑体_GBK" w:hAnsi="Times New Roman" w:eastAsia="方正黑体_GBK" w:cs="Times New Roman"/>
          <w:bCs/>
          <w:kern w:val="44"/>
          <w:sz w:val="28"/>
          <w:szCs w:val="28"/>
          <w:lang w:val="zh-CN"/>
        </w:rPr>
        <w:t>应急组织机构及职责一览表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7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Courier New"/>
                <w:b/>
                <w:bCs/>
                <w:sz w:val="21"/>
                <w:szCs w:val="21"/>
              </w:rPr>
              <w:t>组织机构</w:t>
            </w:r>
          </w:p>
        </w:tc>
        <w:tc>
          <w:tcPr>
            <w:tcW w:w="7353" w:type="dxa"/>
            <w:vAlign w:val="center"/>
          </w:tcPr>
          <w:p>
            <w:pPr>
              <w:adjustRightInd w:val="0"/>
              <w:snapToGrid w:val="0"/>
              <w:jc w:val="center"/>
              <w:rPr>
                <w:rFonts w:ascii="方正仿宋_GBK" w:hAnsi="宋体" w:cs="Courier New"/>
                <w:b/>
                <w:bCs/>
                <w:sz w:val="21"/>
                <w:szCs w:val="21"/>
              </w:rPr>
            </w:pPr>
            <w:r>
              <w:rPr>
                <w:rFonts w:hint="eastAsia" w:ascii="方正仿宋_GBK" w:hAnsi="宋体" w:cs="Courier New"/>
                <w:b/>
                <w:bCs/>
                <w:sz w:val="21"/>
                <w:szCs w:val="21"/>
              </w:rPr>
              <w:t>应急职责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现场应急指挥部</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1.针对突发事件组建现场应急工作小组。</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2.组织召开现场应急指挥部会议，听取各应急工作组情况汇报，研究部署突发事故应急处置过程中的重大事宜。</w:t>
            </w:r>
          </w:p>
          <w:p>
            <w:pPr>
              <w:adjustRightInd w:val="0"/>
              <w:snapToGrid w:val="0"/>
              <w:ind w:firstLine="206" w:firstLineChars="100"/>
              <w:rPr>
                <w:rFonts w:ascii="方正仿宋_GBK" w:hAnsi="宋体" w:cs="BatangChe"/>
                <w:sz w:val="21"/>
                <w:szCs w:val="21"/>
              </w:rPr>
            </w:pPr>
            <w:r>
              <w:rPr>
                <w:rFonts w:hint="eastAsia" w:ascii="方正仿宋_GBK" w:hAnsi="宋体" w:cs="Courier New"/>
                <w:sz w:val="21"/>
                <w:szCs w:val="21"/>
              </w:rPr>
              <w:t>3.</w:t>
            </w:r>
            <w:r>
              <w:rPr>
                <w:rFonts w:hint="eastAsia" w:ascii="方正仿宋_GBK" w:hAnsi="宋体" w:cs="BatangChe"/>
                <w:sz w:val="21"/>
                <w:szCs w:val="21"/>
              </w:rPr>
              <w:t>发布预案启动指令。</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4.审定现场应急抢险救援方案及设备抢修方案。</w:t>
            </w:r>
          </w:p>
          <w:p>
            <w:pPr>
              <w:adjustRightInd w:val="0"/>
              <w:snapToGrid w:val="0"/>
              <w:ind w:firstLine="206" w:firstLineChars="100"/>
              <w:rPr>
                <w:rFonts w:ascii="方正仿宋_GBK" w:hAnsi="宋体" w:cs="Courier New"/>
                <w:sz w:val="21"/>
                <w:szCs w:val="21"/>
              </w:rPr>
            </w:pPr>
            <w:r>
              <w:rPr>
                <w:rFonts w:hint="eastAsia" w:ascii="方正仿宋_GBK" w:hAnsi="宋体" w:cs="Courier New"/>
                <w:sz w:val="21"/>
                <w:szCs w:val="21"/>
              </w:rPr>
              <w:t>5.根据现场紧急情况确定应急措施，保障事发地周边人员安全；</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w:t>
            </w:r>
            <w:r>
              <w:rPr>
                <w:rFonts w:hint="eastAsia" w:ascii="方正仿宋_GBK" w:hAnsi="宋体" w:cs="Courier New"/>
                <w:sz w:val="21"/>
                <w:szCs w:val="21"/>
              </w:rPr>
              <w:t>全面指挥、协调应急救援工作；</w:t>
            </w:r>
          </w:p>
          <w:p>
            <w:pPr>
              <w:adjustRightInd w:val="0"/>
              <w:snapToGrid w:val="0"/>
              <w:ind w:firstLine="206" w:firstLineChars="100"/>
              <w:rPr>
                <w:rFonts w:ascii="方正仿宋_GBK" w:hAnsi="宋体" w:cs="BatangChe"/>
                <w:sz w:val="21"/>
                <w:szCs w:val="21"/>
              </w:rPr>
            </w:pPr>
            <w:r>
              <w:rPr>
                <w:rFonts w:hint="eastAsia" w:ascii="方正仿宋_GBK" w:hAnsi="宋体" w:cs="Courier New"/>
                <w:sz w:val="21"/>
                <w:szCs w:val="21"/>
              </w:rPr>
              <w:t>7.协调公司内外后勤队伍以支援应急救援专业队伍。</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8.向市政府应急委</w:t>
            </w:r>
            <w:r>
              <w:rPr>
                <w:rFonts w:hint="eastAsia" w:ascii="方正仿宋_GBK" w:hAnsi="宋体" w:cs="Courier New"/>
                <w:sz w:val="21"/>
                <w:szCs w:val="21"/>
              </w:rPr>
              <w:t>上报突发事件或险情进展</w:t>
            </w:r>
            <w:r>
              <w:rPr>
                <w:rFonts w:hint="eastAsia" w:ascii="方正仿宋_GBK" w:hAnsi="宋体" w:cs="BatangChe"/>
                <w:sz w:val="21"/>
                <w:szCs w:val="21"/>
              </w:rPr>
              <w:t>，以及突发事件的应急处置情况，并向事发地周边单位通报险情情况。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现场协调组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1.在现场应急指挥部的领导下，综合协调突发事件应急工作。</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2.接受高后果区突发事件报告，及时向现场应急指挥部汇报事件情况并传达指示，同时向民航安全监管部门、地方政府有关部门报告。</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3.持续跟踪突发事件动态，协调组织有关部门参与突发事件应急工作。</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w:t>
            </w:r>
            <w:r>
              <w:rPr>
                <w:rFonts w:ascii="方正仿宋_GBK" w:hAnsi="宋体" w:cs="BatangChe"/>
                <w:sz w:val="21"/>
                <w:szCs w:val="21"/>
              </w:rPr>
              <w:t>.</w:t>
            </w:r>
            <w:r>
              <w:rPr>
                <w:rFonts w:hint="eastAsia" w:ascii="方正仿宋_GBK" w:hAnsi="宋体" w:cs="BatangChe"/>
                <w:sz w:val="21"/>
                <w:szCs w:val="21"/>
              </w:rPr>
              <w:t>向突发事件应急专家组通报事件情况，获取专家意见。</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5</w:t>
            </w:r>
            <w:r>
              <w:rPr>
                <w:rFonts w:ascii="方正仿宋_GBK" w:hAnsi="宋体" w:cs="BatangChe"/>
                <w:sz w:val="21"/>
                <w:szCs w:val="21"/>
              </w:rPr>
              <w:t>.</w:t>
            </w:r>
            <w:r>
              <w:rPr>
                <w:rFonts w:hint="eastAsia" w:ascii="方正仿宋_GBK" w:hAnsi="宋体" w:cs="BatangChe"/>
                <w:sz w:val="21"/>
                <w:szCs w:val="21"/>
              </w:rPr>
              <w:t>统筹调度现有应急资源，协调消防、医疗救护、环境检测等救援力量。</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w:t>
            </w:r>
            <w:r>
              <w:rPr>
                <w:rFonts w:ascii="方正仿宋_GBK" w:hAnsi="宋体" w:cs="BatangChe"/>
                <w:sz w:val="21"/>
                <w:szCs w:val="21"/>
              </w:rPr>
              <w:t>.</w:t>
            </w:r>
            <w:r>
              <w:rPr>
                <w:rFonts w:hint="eastAsia" w:ascii="方正仿宋_GBK" w:hAnsi="宋体" w:cs="BatangChe"/>
                <w:sz w:val="21"/>
                <w:szCs w:val="21"/>
              </w:rPr>
              <w:t>负责组织起草突发事件应急工作的相关文字资料。</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7</w:t>
            </w:r>
            <w:r>
              <w:rPr>
                <w:rFonts w:ascii="方正仿宋_GBK" w:hAnsi="宋体" w:cs="BatangChe"/>
                <w:sz w:val="21"/>
                <w:szCs w:val="21"/>
              </w:rPr>
              <w:t>.</w:t>
            </w:r>
            <w:r>
              <w:rPr>
                <w:rFonts w:hint="eastAsia" w:ascii="方正仿宋_GBK" w:hAnsi="宋体" w:cs="BatangChe"/>
                <w:sz w:val="21"/>
                <w:szCs w:val="21"/>
              </w:rPr>
              <w:t>组织召集会议，讨论和协调解决现场应急指挥部提出的要求。</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8</w:t>
            </w:r>
            <w:r>
              <w:rPr>
                <w:rFonts w:ascii="方正仿宋_GBK" w:hAnsi="宋体" w:cs="BatangChe"/>
                <w:sz w:val="21"/>
                <w:szCs w:val="21"/>
              </w:rPr>
              <w:t>.</w:t>
            </w:r>
            <w:r>
              <w:rPr>
                <w:rFonts w:hint="eastAsia" w:ascii="方正仿宋_GBK" w:hAnsi="宋体" w:cs="BatangChe"/>
                <w:sz w:val="21"/>
                <w:szCs w:val="21"/>
              </w:rPr>
              <w:t>负责各现场应急工作组之间的联系协调，信息传递。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抢险施工组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w:t>
            </w:r>
            <w:r>
              <w:rPr>
                <w:rFonts w:ascii="方正仿宋_GBK" w:hAnsi="宋体" w:cs="BatangChe"/>
                <w:sz w:val="21"/>
                <w:szCs w:val="21"/>
              </w:rPr>
              <w:t>.</w:t>
            </w:r>
            <w:r>
              <w:rPr>
                <w:rFonts w:hint="eastAsia" w:ascii="方正仿宋_GBK" w:hAnsi="宋体" w:cs="BatangChe"/>
                <w:sz w:val="21"/>
                <w:szCs w:val="21"/>
              </w:rPr>
              <w:t>负责制定输油管道抢险及恢复方案，并报现场应急指挥部批准实施。</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2.负责组织实施管道抢险及恢复现场施工工作。</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3.负责管道抢险现场、管道恢复及周边环境保护，地质灾害预防评估和实施。</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4.负责协助专业机构开展管道事故原因分析工作。</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5.负责组织管道抢险的安全信息收集、分析和上报。</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6.负责管道抢险现场的安全技术鉴定工作。</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7.协助、配合其他现场应急工作组开展工作。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后勤保障组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1.负责应急状态下应急抢险生活物资的保障。</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2.负责联系医疗机构，配合医疗机构组织救护车辆及医务人员，组织现场抢救伤员、人员救护及救护配合。</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3.组织抢险救援设备，如设备零配件、工具、沙袋、铁锹、水泥、防护用品等的运输工作。</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4.负责应急救援人员的交通及生活保障。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治安警戒组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1.制定警戒疏散方案，下达警戒疏散指令。</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2.负责布置安全警戒线，保证现场有序。</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3.保证现场道路畅通，如有必要配合交通警察实行交通管制。</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4.加强保卫工作，禁止无关人员、车辆进入抢险现场。</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5.紧急情况下对周围人员进行告知疏散。</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6.负责与事故地政府、周围受影响企业和个人沟通协调相关赔偿工作。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92" w:type="dxa"/>
            <w:vAlign w:val="center"/>
          </w:tcPr>
          <w:p>
            <w:pPr>
              <w:adjustRightInd w:val="0"/>
              <w:snapToGrid w:val="0"/>
              <w:jc w:val="center"/>
              <w:rPr>
                <w:rFonts w:ascii="方正仿宋_GBK" w:hAnsi="宋体" w:cs="BatangChe"/>
                <w:sz w:val="21"/>
                <w:szCs w:val="21"/>
              </w:rPr>
            </w:pPr>
            <w:r>
              <w:rPr>
                <w:rFonts w:hint="eastAsia" w:ascii="方正仿宋_GBK" w:hAnsi="宋体" w:cs="BatangChe"/>
                <w:sz w:val="21"/>
                <w:szCs w:val="21"/>
              </w:rPr>
              <w:t>油料回收组</w:t>
            </w:r>
          </w:p>
        </w:tc>
        <w:tc>
          <w:tcPr>
            <w:tcW w:w="7353" w:type="dxa"/>
            <w:vAlign w:val="center"/>
          </w:tcPr>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1.负责组织运油车辆、回收油品器具。</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2.负责筑堤拦油，开挖导流沟、集油坑。</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3.负责组织人员回收泄漏油品。</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4.负责回收油品的转运。</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5.负责喷洒消油剂（如有必要）及收油现场的清理。</w:t>
            </w:r>
          </w:p>
          <w:p>
            <w:pPr>
              <w:adjustRightInd w:val="0"/>
              <w:snapToGrid w:val="0"/>
              <w:ind w:firstLine="206" w:firstLineChars="100"/>
              <w:rPr>
                <w:rFonts w:ascii="方正仿宋_GBK" w:hAnsi="宋体" w:cs="BatangChe"/>
                <w:sz w:val="21"/>
                <w:szCs w:val="21"/>
              </w:rPr>
            </w:pPr>
            <w:r>
              <w:rPr>
                <w:rFonts w:hint="eastAsia" w:ascii="方正仿宋_GBK" w:hAnsi="宋体" w:cs="BatangChe"/>
                <w:sz w:val="21"/>
                <w:szCs w:val="21"/>
              </w:rPr>
              <w:t>6.协助、配合其他工作组开展工作。</w:t>
            </w:r>
          </w:p>
        </w:tc>
      </w:tr>
    </w:tbl>
    <w:p>
      <w:pPr>
        <w:pStyle w:val="45"/>
        <w:ind w:firstLine="632" w:firstLineChars="200"/>
        <w:jc w:val="both"/>
        <w:rPr>
          <w:rFonts w:ascii="方正仿宋_GBK"/>
          <w:sz w:val="32"/>
          <w:szCs w:val="32"/>
        </w:rPr>
      </w:pPr>
      <w:bookmarkStart w:id="52" w:name="_Toc117163051"/>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r>
        <w:rPr>
          <w:rFonts w:hint="eastAsia" w:ascii="方正楷体_GBK" w:hAnsi="方正楷体_GBK" w:eastAsia="方正楷体_GBK" w:cs="方正楷体_GBK"/>
          <w:b w:val="0"/>
          <w:bCs w:val="0"/>
        </w:rPr>
        <w:t>7.3  预警及信息报告</w:t>
      </w:r>
      <w:bookmarkEnd w:id="52"/>
    </w:p>
    <w:p>
      <w:pPr>
        <w:keepNext/>
        <w:keepLines/>
        <w:ind w:firstLine="632" w:firstLineChars="200"/>
        <w:outlineLvl w:val="2"/>
        <w:rPr>
          <w:rFonts w:ascii="仿宋_GB2312" w:eastAsia="仿宋_GB2312"/>
          <w:b/>
          <w:bCs/>
        </w:rPr>
      </w:pPr>
      <w:r>
        <w:rPr>
          <w:rFonts w:hint="eastAsia" w:ascii="仿宋_GB2312" w:eastAsia="仿宋_GB2312"/>
          <w:b/>
          <w:bCs/>
        </w:rPr>
        <w:t>7.3.1 风险管理</w:t>
      </w:r>
    </w:p>
    <w:p>
      <w:pPr>
        <w:pStyle w:val="45"/>
        <w:ind w:firstLine="632" w:firstLineChars="200"/>
        <w:jc w:val="both"/>
        <w:rPr>
          <w:rFonts w:ascii="方正仿宋_GBK"/>
          <w:sz w:val="32"/>
          <w:szCs w:val="32"/>
        </w:rPr>
      </w:pPr>
      <w:r>
        <w:rPr>
          <w:rFonts w:hint="eastAsia" w:ascii="方正仿宋_GBK"/>
          <w:sz w:val="32"/>
          <w:szCs w:val="32"/>
        </w:rPr>
        <w:t>中航油重庆分公司要严格落实企业主体责任，建立健全并严格执行石油长输管道安全管理制度，配备必要的监测监控设施设备，做好高架铁路高后果区事故风险的识别、登记、评估、防控和隐患排查整治等工作，并将相关信息及时录入重庆市江北区风险信息管理系统。要加强对重点目标和重要部位的安全运行监测，认真开展管道风险评估，识别影响管道完整性的危害因素，分析管道失效的可能性及后果，判定风险水平并采取相应风险防范措施、提出事故处置措施。发现可能引发事故的安全隐患，要立即报告区政府和区发展改革委。</w:t>
      </w:r>
    </w:p>
    <w:p>
      <w:pPr>
        <w:pStyle w:val="45"/>
        <w:ind w:firstLine="632" w:firstLineChars="200"/>
        <w:jc w:val="both"/>
        <w:rPr>
          <w:rFonts w:ascii="方正仿宋_GBK"/>
          <w:sz w:val="32"/>
          <w:szCs w:val="32"/>
        </w:rPr>
      </w:pPr>
      <w:r>
        <w:rPr>
          <w:rFonts w:hint="eastAsia" w:ascii="方正仿宋_GBK"/>
          <w:sz w:val="32"/>
          <w:szCs w:val="32"/>
        </w:rPr>
        <w:t>寸滩街道办事处要完善和强化以预防为主的日常监督检查机制，切实抓好高后果区管段安全隐患动态排查、风险信息动态更新和安全隐患动态防控等各项工作，加强重点隐患区、危险源的排查，制定风险控制方案，落实相应的工程措施、技术措施、管理措施加以管控，及时发现并防范可能出现的险情。</w:t>
      </w:r>
    </w:p>
    <w:p>
      <w:pPr>
        <w:keepNext/>
        <w:keepLines/>
        <w:ind w:firstLine="632" w:firstLineChars="200"/>
        <w:outlineLvl w:val="2"/>
        <w:rPr>
          <w:rFonts w:ascii="仿宋_GB2312" w:eastAsia="仿宋_GB2312"/>
          <w:b/>
          <w:bCs/>
        </w:rPr>
      </w:pPr>
      <w:r>
        <w:rPr>
          <w:rFonts w:hint="eastAsia" w:ascii="仿宋_GB2312" w:eastAsia="仿宋_GB2312"/>
          <w:b/>
          <w:bCs/>
        </w:rPr>
        <w:t>7.3.2 监测预警</w:t>
      </w:r>
    </w:p>
    <w:p>
      <w:pPr>
        <w:pStyle w:val="45"/>
        <w:ind w:firstLine="632" w:firstLineChars="200"/>
        <w:jc w:val="both"/>
        <w:rPr>
          <w:rFonts w:ascii="方正仿宋_GBK"/>
          <w:sz w:val="32"/>
          <w:szCs w:val="32"/>
        </w:rPr>
      </w:pPr>
      <w:r>
        <w:rPr>
          <w:rFonts w:hint="eastAsia" w:ascii="方正仿宋_GBK"/>
          <w:sz w:val="32"/>
          <w:szCs w:val="32"/>
        </w:rPr>
        <w:t>寸滩街道办事处、中航油重庆分公司要建立健全事故监测预警机制，对高后果区管段涉及的危险源进行监控和信息分析，对可能引发事故或其他灾害的信息，按规定及时上报区发展改革委。</w:t>
      </w:r>
    </w:p>
    <w:p>
      <w:pPr>
        <w:pStyle w:val="45"/>
        <w:ind w:firstLine="632" w:firstLineChars="200"/>
        <w:jc w:val="both"/>
        <w:rPr>
          <w:rFonts w:ascii="方正仿宋_GBK"/>
          <w:sz w:val="32"/>
          <w:szCs w:val="32"/>
        </w:rPr>
      </w:pPr>
      <w:r>
        <w:rPr>
          <w:rFonts w:hint="eastAsia" w:ascii="方正仿宋_GBK"/>
          <w:sz w:val="32"/>
          <w:szCs w:val="32"/>
        </w:rPr>
        <w:t>区规划自然资源局牵头与区发展改革委、中航油重庆分公司建立地质灾害监测预报预警联动机制。区规划自然资源局制作并发布全区地质灾害预警信息，中航油重庆分公司制作因气象和地质因素引发的次生、衍生灾害预警信息，并报告当地政府和区发展改革委。</w:t>
      </w:r>
    </w:p>
    <w:p>
      <w:pPr>
        <w:pStyle w:val="45"/>
        <w:ind w:firstLine="632" w:firstLineChars="200"/>
        <w:jc w:val="both"/>
        <w:rPr>
          <w:rFonts w:ascii="方正仿宋_GBK"/>
          <w:sz w:val="32"/>
          <w:szCs w:val="32"/>
        </w:rPr>
      </w:pPr>
      <w:r>
        <w:rPr>
          <w:rFonts w:hint="eastAsia" w:ascii="方正仿宋_GBK"/>
          <w:sz w:val="32"/>
          <w:szCs w:val="32"/>
        </w:rPr>
        <w:t>区发展改革委负责统一接收、处理、统计分析事故信息，对事故预警信息进行核实研判后及时上报区政府和区应急委。</w:t>
      </w:r>
    </w:p>
    <w:p>
      <w:pPr>
        <w:keepNext/>
        <w:keepLines/>
        <w:ind w:firstLine="632" w:firstLineChars="200"/>
        <w:outlineLvl w:val="2"/>
        <w:rPr>
          <w:rFonts w:ascii="仿宋_GB2312" w:eastAsia="仿宋_GB2312"/>
          <w:b/>
          <w:bCs/>
        </w:rPr>
      </w:pPr>
      <w:r>
        <w:rPr>
          <w:rFonts w:hint="eastAsia" w:ascii="仿宋_GB2312" w:eastAsia="仿宋_GB2312"/>
          <w:b/>
          <w:bCs/>
        </w:rPr>
        <w:t>7.3.3 预警级别</w:t>
      </w:r>
    </w:p>
    <w:p>
      <w:pPr>
        <w:pStyle w:val="45"/>
        <w:ind w:firstLine="632" w:firstLineChars="200"/>
        <w:jc w:val="both"/>
        <w:rPr>
          <w:rFonts w:ascii="方正仿宋_GBK"/>
          <w:sz w:val="32"/>
          <w:szCs w:val="32"/>
        </w:rPr>
      </w:pPr>
      <w:r>
        <w:rPr>
          <w:rFonts w:hint="eastAsia" w:ascii="方正仿宋_GBK"/>
          <w:sz w:val="32"/>
          <w:szCs w:val="32"/>
        </w:rPr>
        <w:t>根据石油长输管道事故发生的紧急程度、发展态势和可能造成危害的严重程度，预警级别由高到低依次为一级、二级、三级、四级，分别用红色、橙色、黄色、蓝色标示，一级为最高级别。</w:t>
      </w:r>
    </w:p>
    <w:p>
      <w:pPr>
        <w:pStyle w:val="45"/>
        <w:ind w:firstLine="632" w:firstLineChars="200"/>
        <w:jc w:val="both"/>
        <w:rPr>
          <w:rFonts w:ascii="方正仿宋_GBK"/>
          <w:sz w:val="32"/>
          <w:szCs w:val="32"/>
        </w:rPr>
      </w:pPr>
      <w:r>
        <w:rPr>
          <w:rFonts w:hint="eastAsia" w:ascii="方正仿宋_GBK"/>
          <w:sz w:val="32"/>
          <w:szCs w:val="32"/>
        </w:rPr>
        <w:t>一级预警（红色）：预计将要发生特别重大事故。事件会随时发生，事态正在趋于严重。</w:t>
      </w:r>
    </w:p>
    <w:p>
      <w:pPr>
        <w:pStyle w:val="45"/>
        <w:ind w:firstLine="632" w:firstLineChars="200"/>
        <w:jc w:val="both"/>
        <w:rPr>
          <w:rFonts w:ascii="方正仿宋_GBK"/>
          <w:sz w:val="32"/>
          <w:szCs w:val="32"/>
        </w:rPr>
      </w:pPr>
      <w:r>
        <w:rPr>
          <w:rFonts w:hint="eastAsia" w:ascii="方正仿宋_GBK"/>
          <w:sz w:val="32"/>
          <w:szCs w:val="32"/>
        </w:rPr>
        <w:t>二级预警（橙色）：预计将要发生重大以上事故。事件即将发生，事态正在逐步扩大。</w:t>
      </w:r>
    </w:p>
    <w:p>
      <w:pPr>
        <w:pStyle w:val="45"/>
        <w:ind w:firstLine="632" w:firstLineChars="200"/>
        <w:jc w:val="both"/>
        <w:rPr>
          <w:rFonts w:ascii="方正仿宋_GBK"/>
          <w:sz w:val="32"/>
          <w:szCs w:val="32"/>
        </w:rPr>
      </w:pPr>
      <w:r>
        <w:rPr>
          <w:rFonts w:hint="eastAsia" w:ascii="方正仿宋_GBK"/>
          <w:sz w:val="32"/>
          <w:szCs w:val="32"/>
        </w:rPr>
        <w:t>三级预警（黄色）：预计将要发生较大以上事故。事件已经临近，事态有扩大的趋势。</w:t>
      </w:r>
    </w:p>
    <w:p>
      <w:pPr>
        <w:pStyle w:val="45"/>
        <w:ind w:firstLine="632" w:firstLineChars="200"/>
        <w:jc w:val="both"/>
        <w:rPr>
          <w:rFonts w:ascii="方正仿宋_GBK"/>
          <w:sz w:val="32"/>
          <w:szCs w:val="32"/>
        </w:rPr>
      </w:pPr>
      <w:r>
        <w:rPr>
          <w:rFonts w:hint="eastAsia" w:ascii="方正仿宋_GBK"/>
          <w:sz w:val="32"/>
          <w:szCs w:val="32"/>
        </w:rPr>
        <w:t>四级预警（蓝色）：预计将要发生一般以上事故。事件即将来临，事态可能会扩大。</w:t>
      </w:r>
    </w:p>
    <w:p>
      <w:pPr>
        <w:keepNext/>
        <w:keepLines/>
        <w:ind w:firstLine="632" w:firstLineChars="200"/>
        <w:outlineLvl w:val="2"/>
        <w:rPr>
          <w:rFonts w:ascii="仿宋_GB2312" w:eastAsia="仿宋_GB2312"/>
          <w:b/>
          <w:bCs/>
        </w:rPr>
      </w:pPr>
      <w:r>
        <w:rPr>
          <w:rFonts w:hint="eastAsia" w:ascii="仿宋_GB2312" w:eastAsia="仿宋_GB2312"/>
          <w:b/>
          <w:bCs/>
        </w:rPr>
        <w:t>7.3.4 预警发布</w:t>
      </w:r>
    </w:p>
    <w:p>
      <w:pPr>
        <w:pStyle w:val="45"/>
        <w:ind w:firstLine="632" w:firstLineChars="200"/>
        <w:jc w:val="both"/>
        <w:rPr>
          <w:rFonts w:ascii="方正仿宋_GBK"/>
          <w:sz w:val="32"/>
          <w:szCs w:val="32"/>
        </w:rPr>
      </w:pPr>
      <w:r>
        <w:rPr>
          <w:rFonts w:hint="eastAsia" w:ascii="方正仿宋_GBK"/>
          <w:sz w:val="32"/>
          <w:szCs w:val="32"/>
        </w:rPr>
        <w:t>（1）发布权限。蓝色和黄色预警信息由区政府或区政府授权区级有关部门发布；橙色和红色预警信息报请市政府或市政府授权市级有关部门发布。区发展改革委负责根据有关部门以及中航油重庆分公司监测、预测情况，预估可能的影响范围和危害程度，向同级政府提出预警级别建议。</w:t>
      </w:r>
    </w:p>
    <w:p>
      <w:pPr>
        <w:pStyle w:val="45"/>
        <w:ind w:firstLine="632" w:firstLineChars="200"/>
        <w:jc w:val="both"/>
        <w:rPr>
          <w:rFonts w:ascii="方正仿宋_GBK"/>
          <w:sz w:val="32"/>
          <w:szCs w:val="32"/>
        </w:rPr>
      </w:pPr>
      <w:r>
        <w:rPr>
          <w:rFonts w:hint="eastAsia" w:ascii="方正仿宋_GBK"/>
          <w:sz w:val="32"/>
          <w:szCs w:val="32"/>
        </w:rPr>
        <w:t>（2）发布内容。预警信息内容包括：发布单位、发布时间、可能发生事故的类别、起始时间、可能影响范围、预警级别、警示事项、事态发展、相关措施、咨询电话等。</w:t>
      </w:r>
    </w:p>
    <w:p>
      <w:pPr>
        <w:pStyle w:val="45"/>
        <w:ind w:firstLine="632" w:firstLineChars="200"/>
        <w:jc w:val="both"/>
        <w:rPr>
          <w:rFonts w:ascii="方正仿宋_GBK"/>
          <w:sz w:val="32"/>
          <w:szCs w:val="32"/>
        </w:rPr>
      </w:pPr>
      <w:r>
        <w:rPr>
          <w:rFonts w:hint="eastAsia" w:ascii="方正仿宋_GBK"/>
          <w:sz w:val="32"/>
          <w:szCs w:val="32"/>
        </w:rPr>
        <w:t>（3）发布途径。预警信息应当通过事故信息发布平台、事故预警信息平台或电视、广播、报纸、微博、微信、手机短信等途径向公众发布。广播站、电视台、报社、网站和电信运营单位应当及时、准确、无偿地向社会公众传播预警信息。</w:t>
      </w:r>
    </w:p>
    <w:p>
      <w:pPr>
        <w:keepNext/>
        <w:keepLines/>
        <w:ind w:firstLine="632" w:firstLineChars="200"/>
        <w:outlineLvl w:val="2"/>
        <w:rPr>
          <w:rFonts w:ascii="仿宋_GB2312" w:eastAsia="仿宋_GB2312"/>
          <w:b/>
          <w:bCs/>
        </w:rPr>
      </w:pPr>
      <w:r>
        <w:rPr>
          <w:rFonts w:hint="eastAsia" w:ascii="仿宋_GB2312" w:eastAsia="仿宋_GB2312"/>
          <w:b/>
          <w:bCs/>
        </w:rPr>
        <w:t>7.3.5 预警行动</w:t>
      </w:r>
    </w:p>
    <w:p>
      <w:pPr>
        <w:pStyle w:val="45"/>
        <w:ind w:firstLine="632" w:firstLineChars="200"/>
        <w:jc w:val="both"/>
        <w:rPr>
          <w:rFonts w:ascii="方正仿宋_GBK"/>
          <w:sz w:val="32"/>
          <w:szCs w:val="32"/>
        </w:rPr>
      </w:pPr>
      <w:r>
        <w:rPr>
          <w:rFonts w:hint="eastAsia" w:ascii="方正仿宋_GBK"/>
          <w:sz w:val="32"/>
          <w:szCs w:val="32"/>
        </w:rPr>
        <w:t>预警信息发布后，寸滩街道、区政府有关部门和单位可视情况采取以下措施：</w:t>
      </w:r>
    </w:p>
    <w:p>
      <w:pPr>
        <w:pStyle w:val="45"/>
        <w:ind w:firstLine="632" w:firstLineChars="200"/>
        <w:jc w:val="both"/>
        <w:rPr>
          <w:rFonts w:ascii="方正仿宋_GBK"/>
          <w:sz w:val="32"/>
          <w:szCs w:val="32"/>
        </w:rPr>
      </w:pPr>
      <w:r>
        <w:rPr>
          <w:rFonts w:hint="eastAsia" w:ascii="方正仿宋_GBK"/>
          <w:sz w:val="32"/>
          <w:szCs w:val="32"/>
        </w:rPr>
        <w:t>（1）及时研判。组织中航油重庆分公司和有关部门、机构及专家及时进行分析研判，预估可能的影响范围和危害程度，制定相应防范应对措施。</w:t>
      </w:r>
    </w:p>
    <w:p>
      <w:pPr>
        <w:pStyle w:val="45"/>
        <w:ind w:firstLine="632" w:firstLineChars="200"/>
        <w:jc w:val="both"/>
        <w:rPr>
          <w:rFonts w:ascii="方正仿宋_GBK"/>
          <w:sz w:val="32"/>
          <w:szCs w:val="32"/>
        </w:rPr>
      </w:pPr>
      <w:r>
        <w:rPr>
          <w:rFonts w:hint="eastAsia" w:ascii="方正仿宋_GBK"/>
          <w:sz w:val="32"/>
          <w:szCs w:val="32"/>
        </w:rPr>
        <w:t>（2）防范处置。视情况在涉险区域设置警示标志，利用各种渠道告知公众避险，提前疏散、转移可能受到危害的人员，并进行妥善安置，必要时实施交通管制，封闭危险区域和道路。</w:t>
      </w:r>
    </w:p>
    <w:p>
      <w:pPr>
        <w:pStyle w:val="45"/>
        <w:ind w:firstLine="632" w:firstLineChars="200"/>
        <w:jc w:val="both"/>
        <w:rPr>
          <w:rFonts w:ascii="方正仿宋_GBK"/>
          <w:sz w:val="32"/>
          <w:szCs w:val="32"/>
        </w:rPr>
      </w:pPr>
      <w:r>
        <w:rPr>
          <w:rFonts w:hint="eastAsia" w:ascii="方正仿宋_GBK"/>
          <w:sz w:val="32"/>
          <w:szCs w:val="32"/>
        </w:rPr>
        <w:t>（3）应急准备。通知应急救援队伍进入待命状态，并调集应急所需物资和设备，必要时可调配事故发生地周边企业应急救援队伍。</w:t>
      </w:r>
    </w:p>
    <w:p>
      <w:pPr>
        <w:pStyle w:val="45"/>
        <w:ind w:firstLine="632" w:firstLineChars="200"/>
        <w:jc w:val="both"/>
        <w:rPr>
          <w:rFonts w:ascii="方正仿宋_GBK"/>
          <w:sz w:val="32"/>
          <w:szCs w:val="32"/>
        </w:rPr>
      </w:pPr>
      <w:r>
        <w:rPr>
          <w:rFonts w:hint="eastAsia" w:ascii="方正仿宋_GBK"/>
          <w:sz w:val="32"/>
          <w:szCs w:val="32"/>
        </w:rPr>
        <w:t>（4）舆论引导。及时准确发布事态最新情况，公布咨询电话，组织专家解读，加强舆情监测，做好舆论引导工作。</w:t>
      </w:r>
    </w:p>
    <w:p>
      <w:pPr>
        <w:keepNext/>
        <w:keepLines/>
        <w:ind w:firstLine="632" w:firstLineChars="200"/>
        <w:outlineLvl w:val="2"/>
        <w:rPr>
          <w:rFonts w:ascii="仿宋_GB2312" w:eastAsia="仿宋_GB2312"/>
          <w:b/>
          <w:bCs/>
        </w:rPr>
      </w:pPr>
      <w:r>
        <w:rPr>
          <w:rFonts w:hint="eastAsia" w:ascii="仿宋_GB2312" w:eastAsia="仿宋_GB2312"/>
          <w:b/>
          <w:bCs/>
        </w:rPr>
        <w:t>7.3.6 预警调整与解除</w:t>
      </w:r>
    </w:p>
    <w:p>
      <w:pPr>
        <w:pStyle w:val="45"/>
        <w:ind w:firstLine="632" w:firstLineChars="200"/>
        <w:jc w:val="both"/>
        <w:rPr>
          <w:rFonts w:ascii="方正仿宋_GBK"/>
          <w:sz w:val="32"/>
          <w:szCs w:val="32"/>
        </w:rPr>
      </w:pPr>
      <w:r>
        <w:rPr>
          <w:rFonts w:hint="eastAsia" w:ascii="方正仿宋_GBK"/>
          <w:sz w:val="32"/>
          <w:szCs w:val="32"/>
        </w:rPr>
        <w:t>预警信息发布后，预警信息发布单位应当加强信息收集、分析、研判工作，及时掌握险情发展态势和排险进展，并根据事态发展，按照有关规定适时调整预警级别并重新发布。确定不可能发生石油长输管道事故或危险已经解除时，预警信息发布单位应当及时宣布解除预警，终止相关预警措施。</w:t>
      </w:r>
    </w:p>
    <w:p>
      <w:pPr>
        <w:keepNext/>
        <w:keepLines/>
        <w:ind w:firstLine="632" w:firstLineChars="200"/>
        <w:outlineLvl w:val="2"/>
        <w:rPr>
          <w:rFonts w:ascii="仿宋_GB2312" w:eastAsia="仿宋_GB2312"/>
          <w:b/>
          <w:bCs/>
        </w:rPr>
      </w:pPr>
      <w:r>
        <w:rPr>
          <w:rFonts w:hint="eastAsia" w:ascii="仿宋_GB2312" w:eastAsia="仿宋_GB2312"/>
          <w:b/>
          <w:bCs/>
        </w:rPr>
        <w:t>7.3.7 信息报告</w:t>
      </w:r>
    </w:p>
    <w:p>
      <w:pPr>
        <w:pStyle w:val="45"/>
        <w:ind w:firstLine="632" w:firstLineChars="200"/>
        <w:jc w:val="both"/>
        <w:rPr>
          <w:rFonts w:ascii="方正仿宋_GBK"/>
          <w:sz w:val="32"/>
          <w:szCs w:val="32"/>
        </w:rPr>
      </w:pPr>
      <w:r>
        <w:rPr>
          <w:rFonts w:hint="eastAsia" w:ascii="方正仿宋_GBK"/>
          <w:sz w:val="32"/>
          <w:szCs w:val="32"/>
        </w:rPr>
        <w:t>（1）报送程序</w:t>
      </w:r>
    </w:p>
    <w:p>
      <w:pPr>
        <w:pStyle w:val="45"/>
        <w:ind w:firstLine="632" w:firstLineChars="200"/>
        <w:jc w:val="both"/>
        <w:rPr>
          <w:rFonts w:ascii="方正仿宋_GBK"/>
          <w:sz w:val="32"/>
          <w:szCs w:val="32"/>
        </w:rPr>
      </w:pPr>
      <w:r>
        <w:rPr>
          <w:rFonts w:hint="eastAsia" w:ascii="方正仿宋_GBK"/>
          <w:sz w:val="32"/>
          <w:szCs w:val="32"/>
        </w:rPr>
        <w:t>发生高后果区突发事件后，中航油重庆分公司应立即向寸滩街道、区发展改革委、区应急管理局报告。有关单位和个人可通过“110”“119”报警电话报告。区发展改革委和区应急管理局接到报告后应立即对事故情况进行核实，发生较大及以上石油长输管道事故，有关部门要采取一切措施尽快掌握情况，力争30分钟内电话报告、60分钟内书面报告区政府应急委。</w:t>
      </w:r>
    </w:p>
    <w:p>
      <w:pPr>
        <w:pStyle w:val="45"/>
        <w:ind w:firstLine="632" w:firstLineChars="200"/>
        <w:jc w:val="both"/>
        <w:rPr>
          <w:rFonts w:ascii="方正仿宋_GBK"/>
          <w:sz w:val="32"/>
          <w:szCs w:val="32"/>
        </w:rPr>
      </w:pPr>
      <w:r>
        <w:rPr>
          <w:rFonts w:hint="eastAsia" w:ascii="方正仿宋_GBK"/>
          <w:sz w:val="32"/>
          <w:szCs w:val="32"/>
        </w:rPr>
        <w:t>（2）报告内容</w:t>
      </w:r>
    </w:p>
    <w:p>
      <w:pPr>
        <w:pStyle w:val="45"/>
        <w:ind w:firstLine="632" w:firstLineChars="200"/>
        <w:jc w:val="both"/>
        <w:rPr>
          <w:rFonts w:ascii="方正仿宋_GBK"/>
          <w:sz w:val="32"/>
          <w:szCs w:val="32"/>
        </w:rPr>
      </w:pPr>
      <w:r>
        <w:rPr>
          <w:rFonts w:hint="eastAsia" w:ascii="方正仿宋_GBK"/>
          <w:sz w:val="32"/>
          <w:szCs w:val="32"/>
        </w:rPr>
        <w:t>报告内容包括：</w:t>
      </w:r>
    </w:p>
    <w:p>
      <w:pPr>
        <w:pStyle w:val="45"/>
        <w:ind w:firstLine="632" w:firstLineChars="200"/>
        <w:jc w:val="both"/>
        <w:rPr>
          <w:rFonts w:ascii="方正仿宋_GBK"/>
          <w:sz w:val="32"/>
          <w:szCs w:val="32"/>
        </w:rPr>
      </w:pPr>
      <w:r>
        <w:rPr>
          <w:rFonts w:hint="eastAsia" w:ascii="方正仿宋_GBK"/>
          <w:sz w:val="32"/>
          <w:szCs w:val="32"/>
        </w:rPr>
        <w:t>1）事故发生单位概况；</w:t>
      </w:r>
    </w:p>
    <w:p>
      <w:pPr>
        <w:pStyle w:val="45"/>
        <w:ind w:firstLine="632" w:firstLineChars="200"/>
        <w:jc w:val="both"/>
        <w:rPr>
          <w:rFonts w:ascii="方正仿宋_GBK"/>
          <w:sz w:val="32"/>
          <w:szCs w:val="32"/>
        </w:rPr>
      </w:pPr>
      <w:r>
        <w:rPr>
          <w:rFonts w:hint="eastAsia" w:ascii="方正仿宋_GBK"/>
          <w:sz w:val="32"/>
          <w:szCs w:val="32"/>
        </w:rPr>
        <w:t>2）事故发生的时间、地点以及事故现场情况；</w:t>
      </w:r>
    </w:p>
    <w:p>
      <w:pPr>
        <w:pStyle w:val="45"/>
        <w:ind w:firstLine="632" w:firstLineChars="200"/>
        <w:jc w:val="both"/>
        <w:rPr>
          <w:rFonts w:ascii="方正仿宋_GBK"/>
          <w:sz w:val="32"/>
          <w:szCs w:val="32"/>
        </w:rPr>
      </w:pPr>
      <w:r>
        <w:rPr>
          <w:rFonts w:hint="eastAsia" w:ascii="方正仿宋_GBK"/>
          <w:sz w:val="32"/>
          <w:szCs w:val="32"/>
        </w:rPr>
        <w:t>3）事故的简要经过；</w:t>
      </w:r>
    </w:p>
    <w:p>
      <w:pPr>
        <w:pStyle w:val="45"/>
        <w:ind w:firstLine="632" w:firstLineChars="200"/>
        <w:jc w:val="both"/>
        <w:rPr>
          <w:rFonts w:ascii="方正仿宋_GBK"/>
          <w:sz w:val="32"/>
          <w:szCs w:val="32"/>
        </w:rPr>
      </w:pPr>
      <w:r>
        <w:rPr>
          <w:rFonts w:hint="eastAsia" w:ascii="方正仿宋_GBK"/>
          <w:sz w:val="32"/>
          <w:szCs w:val="32"/>
        </w:rPr>
        <w:t>4）事故已经造成或者可能造成的伤亡人数（包括下落不明的人数）和初步估计的直接经济损失；</w:t>
      </w:r>
    </w:p>
    <w:p>
      <w:pPr>
        <w:pStyle w:val="45"/>
        <w:ind w:firstLine="632" w:firstLineChars="200"/>
        <w:jc w:val="both"/>
        <w:rPr>
          <w:rFonts w:ascii="方正仿宋_GBK"/>
          <w:sz w:val="32"/>
          <w:szCs w:val="32"/>
        </w:rPr>
      </w:pPr>
      <w:r>
        <w:rPr>
          <w:rFonts w:hint="eastAsia" w:ascii="方正仿宋_GBK"/>
          <w:sz w:val="32"/>
          <w:szCs w:val="32"/>
        </w:rPr>
        <w:t>5）已经采取的处置措施及事故控制情况；</w:t>
      </w:r>
    </w:p>
    <w:p>
      <w:pPr>
        <w:pStyle w:val="45"/>
        <w:ind w:firstLine="632" w:firstLineChars="200"/>
        <w:jc w:val="both"/>
        <w:rPr>
          <w:rFonts w:ascii="方正仿宋_GBK"/>
          <w:sz w:val="32"/>
          <w:szCs w:val="32"/>
        </w:rPr>
      </w:pPr>
      <w:r>
        <w:rPr>
          <w:rFonts w:hint="eastAsia" w:ascii="方正仿宋_GBK"/>
          <w:sz w:val="32"/>
          <w:szCs w:val="32"/>
        </w:rPr>
        <w:t>6）事故发生的初步原因分析、初判等级；</w:t>
      </w:r>
    </w:p>
    <w:p>
      <w:pPr>
        <w:pStyle w:val="45"/>
        <w:ind w:firstLine="632" w:firstLineChars="200"/>
        <w:jc w:val="both"/>
        <w:rPr>
          <w:rFonts w:ascii="方正仿宋_GBK"/>
          <w:sz w:val="32"/>
          <w:szCs w:val="32"/>
        </w:rPr>
      </w:pPr>
      <w:r>
        <w:rPr>
          <w:rFonts w:hint="eastAsia" w:ascii="方正仿宋_GBK"/>
          <w:sz w:val="32"/>
          <w:szCs w:val="32"/>
        </w:rPr>
        <w:t>7）下一步拟采取的处置措施、建议及需协调解决的事项。</w:t>
      </w:r>
    </w:p>
    <w:p>
      <w:pPr>
        <w:pStyle w:val="45"/>
        <w:ind w:firstLine="632" w:firstLineChars="200"/>
        <w:jc w:val="both"/>
        <w:rPr>
          <w:rFonts w:ascii="方正仿宋_GBK"/>
          <w:sz w:val="32"/>
          <w:szCs w:val="32"/>
        </w:rPr>
      </w:pPr>
      <w:r>
        <w:rPr>
          <w:rFonts w:hint="eastAsia" w:ascii="方正仿宋_GBK"/>
          <w:sz w:val="32"/>
          <w:szCs w:val="32"/>
        </w:rPr>
        <w:t>（3）信息续报</w:t>
      </w:r>
    </w:p>
    <w:p>
      <w:pPr>
        <w:pStyle w:val="45"/>
        <w:ind w:firstLine="632" w:firstLineChars="200"/>
        <w:jc w:val="both"/>
        <w:rPr>
          <w:rFonts w:ascii="方正仿宋_GBK"/>
          <w:sz w:val="32"/>
          <w:szCs w:val="32"/>
        </w:rPr>
      </w:pPr>
      <w:r>
        <w:rPr>
          <w:rFonts w:hint="eastAsia" w:ascii="方正仿宋_GBK"/>
          <w:sz w:val="32"/>
          <w:szCs w:val="32"/>
        </w:rPr>
        <w:t>对首报要素不齐全或事故衍生出新情况、处置工作有新进展的，要及时续报，每天不少于1次。应急处置结束后要及时终报，包括处置措施、过程、结果，潜在或间接危害及损失、社会影响、处理后的遗留问题等。</w:t>
      </w:r>
    </w:p>
    <w:p>
      <w:pPr>
        <w:pStyle w:val="45"/>
        <w:ind w:firstLine="632" w:firstLineChars="200"/>
        <w:jc w:val="both"/>
        <w:rPr>
          <w:rFonts w:ascii="方正仿宋_GBK"/>
          <w:sz w:val="32"/>
          <w:szCs w:val="32"/>
        </w:rPr>
      </w:pPr>
      <w:r>
        <w:rPr>
          <w:rFonts w:hint="eastAsia" w:ascii="方正仿宋_GBK"/>
          <w:sz w:val="32"/>
          <w:szCs w:val="32"/>
        </w:rPr>
        <w:t>（4）信息通报</w:t>
      </w:r>
    </w:p>
    <w:p>
      <w:pPr>
        <w:pStyle w:val="45"/>
        <w:ind w:firstLine="632" w:firstLineChars="200"/>
        <w:jc w:val="both"/>
        <w:rPr>
          <w:rFonts w:ascii="方正仿宋_GBK"/>
          <w:sz w:val="32"/>
          <w:szCs w:val="32"/>
        </w:rPr>
      </w:pPr>
      <w:r>
        <w:rPr>
          <w:rFonts w:hint="eastAsia" w:ascii="方正仿宋_GBK"/>
          <w:sz w:val="32"/>
          <w:szCs w:val="32"/>
        </w:rPr>
        <w:t>高后果区突发事件发生后，区发展改革委应当及时通报同级有关部门。因生产安全事故、交通事故、自然灾害等因素可能引发石油长输管道事故的，有关部门、有关单位应当及时向区发展改革委通报。</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53" w:name="_Toc117163052"/>
      <w:r>
        <w:rPr>
          <w:rFonts w:hint="eastAsia" w:ascii="方正楷体_GBK" w:hAnsi="方正楷体_GBK" w:eastAsia="方正楷体_GBK" w:cs="方正楷体_GBK"/>
          <w:b w:val="0"/>
          <w:bCs w:val="0"/>
        </w:rPr>
        <w:t>7.4  应急响应</w:t>
      </w:r>
      <w:bookmarkEnd w:id="53"/>
    </w:p>
    <w:p>
      <w:pPr>
        <w:keepNext/>
        <w:keepLines/>
        <w:ind w:firstLine="632" w:firstLineChars="200"/>
        <w:outlineLvl w:val="2"/>
        <w:rPr>
          <w:rFonts w:ascii="仿宋_GB2312" w:eastAsia="仿宋_GB2312"/>
          <w:b/>
          <w:bCs/>
        </w:rPr>
      </w:pPr>
      <w:r>
        <w:rPr>
          <w:rFonts w:hint="eastAsia" w:ascii="仿宋_GB2312" w:eastAsia="仿宋_GB2312"/>
          <w:b/>
          <w:bCs/>
        </w:rPr>
        <w:t>7.4.1 响应分级</w:t>
      </w:r>
    </w:p>
    <w:p>
      <w:pPr>
        <w:pStyle w:val="45"/>
        <w:ind w:firstLine="632" w:firstLineChars="200"/>
        <w:jc w:val="both"/>
        <w:rPr>
          <w:rFonts w:ascii="方正仿宋_GBK"/>
          <w:sz w:val="32"/>
          <w:szCs w:val="32"/>
        </w:rPr>
      </w:pPr>
      <w:r>
        <w:rPr>
          <w:rFonts w:hint="eastAsia" w:ascii="方正仿宋_GBK"/>
          <w:sz w:val="32"/>
          <w:szCs w:val="32"/>
        </w:rPr>
        <w:t>按照突发事件的严重程度、影响范围和应急处置能力，石油长输管道突发事件应急响应等级分为Ⅰ级、Ⅱ级、Ⅲ级、Ⅳ级。发生特别重大、重大石油长输管道突发事件，分别启动Ⅰ级、Ⅱ级应急响应，由区政府应急委报请市政府应急委牵头应对。发生较大、一般石油长输管道突发事件，分别启动Ⅲ级、Ⅳ级应急响应，由区政府、寸滩街道负责应对工作。</w:t>
      </w:r>
    </w:p>
    <w:p>
      <w:pPr>
        <w:pStyle w:val="45"/>
        <w:ind w:firstLine="632" w:firstLineChars="200"/>
        <w:jc w:val="both"/>
        <w:rPr>
          <w:rFonts w:ascii="方正仿宋_GBK"/>
          <w:sz w:val="32"/>
          <w:szCs w:val="32"/>
        </w:rPr>
      </w:pPr>
      <w:r>
        <w:rPr>
          <w:rFonts w:hint="eastAsia" w:ascii="方正仿宋_GBK"/>
          <w:sz w:val="32"/>
          <w:szCs w:val="32"/>
        </w:rPr>
        <w:t>应急响应启动后，应当根据突发事件造成的损失情况和发展态势适时调整响应级别，避免响应不足或响应过度。随着事态发展，需向市政府应急委请求支援时，由区政府应急委负责协调。</w:t>
      </w:r>
    </w:p>
    <w:p>
      <w:pPr>
        <w:pStyle w:val="45"/>
        <w:ind w:firstLine="632" w:firstLineChars="200"/>
        <w:jc w:val="both"/>
        <w:rPr>
          <w:rFonts w:ascii="方正仿宋_GBK"/>
          <w:sz w:val="32"/>
          <w:szCs w:val="32"/>
        </w:rPr>
      </w:pPr>
      <w:r>
        <w:rPr>
          <w:rFonts w:hint="eastAsia" w:ascii="方正仿宋_GBK"/>
          <w:sz w:val="32"/>
          <w:szCs w:val="32"/>
        </w:rPr>
        <w:t>实行分级处置、分级响应、属地管理的原则，一般及较大突发事件由铁山坪街道、区政府负责指挥处置，必要时请示市级有关部门、有关单位给予指导、支持，寸滩街道、中航油重庆分公司和有关部门按照各自职责，分工负责，密切配合，迅速有效开展应急救援和善后工作。</w:t>
      </w:r>
    </w:p>
    <w:p>
      <w:pPr>
        <w:keepNext/>
        <w:keepLines/>
        <w:ind w:firstLine="632" w:firstLineChars="200"/>
        <w:outlineLvl w:val="2"/>
        <w:rPr>
          <w:rFonts w:ascii="仿宋_GB2312" w:eastAsia="仿宋_GB2312"/>
          <w:b/>
          <w:bCs/>
        </w:rPr>
      </w:pPr>
      <w:r>
        <w:rPr>
          <w:rFonts w:hint="eastAsia" w:ascii="仿宋_GB2312" w:eastAsia="仿宋_GB2312"/>
          <w:b/>
          <w:bCs/>
        </w:rPr>
        <w:t>7.4.2 先期处置</w:t>
      </w:r>
    </w:p>
    <w:p>
      <w:pPr>
        <w:pStyle w:val="45"/>
        <w:ind w:firstLine="632" w:firstLineChars="200"/>
        <w:jc w:val="both"/>
        <w:rPr>
          <w:rFonts w:ascii="方正仿宋_GBK"/>
          <w:sz w:val="32"/>
          <w:szCs w:val="32"/>
        </w:rPr>
      </w:pPr>
      <w:r>
        <w:rPr>
          <w:rFonts w:hint="eastAsia" w:ascii="方正仿宋_GBK"/>
          <w:sz w:val="32"/>
          <w:szCs w:val="32"/>
        </w:rPr>
        <w:t>高后果区突发事件发生后，中航油重庆分公司为先期处置的主要责任单位，单位主要负责人为抢险救援指挥的第一责任人，应立即组织开展抢险救援工作，同时，电话报告寸滩街道、区发展改革委和区应急管理局。</w:t>
      </w:r>
    </w:p>
    <w:p>
      <w:pPr>
        <w:pStyle w:val="45"/>
        <w:ind w:firstLine="632" w:firstLineChars="200"/>
        <w:jc w:val="both"/>
        <w:rPr>
          <w:rFonts w:ascii="方正仿宋_GBK"/>
          <w:sz w:val="32"/>
          <w:szCs w:val="32"/>
        </w:rPr>
      </w:pPr>
      <w:r>
        <w:rPr>
          <w:rFonts w:hint="eastAsia" w:ascii="方正仿宋_GBK"/>
          <w:sz w:val="32"/>
          <w:szCs w:val="32"/>
        </w:rPr>
        <w:t>寸滩街道、区政府有关部门、有关单位接到高后果区事故报告后，应立即启动本级预案，严格按照“以人为本，抢险先救人”的原则，立即指挥、协调有关部门和单位开展先期处置，紧急疏散周边人员，对事故现场进行警戒，采取有效处置措施，全力救治伤员，控制事态发展，防止次生、衍生事故的发生，并及时向区政府应急委报告。</w:t>
      </w:r>
    </w:p>
    <w:p>
      <w:pPr>
        <w:keepNext/>
        <w:keepLines/>
        <w:ind w:firstLine="632" w:firstLineChars="200"/>
        <w:outlineLvl w:val="2"/>
        <w:rPr>
          <w:rFonts w:ascii="仿宋_GB2312" w:eastAsia="仿宋_GB2312"/>
          <w:b/>
          <w:bCs/>
        </w:rPr>
      </w:pPr>
      <w:r>
        <w:rPr>
          <w:rFonts w:hint="eastAsia" w:ascii="仿宋_GB2312" w:eastAsia="仿宋_GB2312"/>
          <w:b/>
          <w:bCs/>
        </w:rPr>
        <w:t>7.4.3 响应程序</w:t>
      </w:r>
    </w:p>
    <w:p>
      <w:pPr>
        <w:pStyle w:val="45"/>
        <w:ind w:firstLine="632" w:firstLineChars="200"/>
        <w:jc w:val="both"/>
        <w:rPr>
          <w:rFonts w:ascii="方正仿宋_GBK"/>
          <w:sz w:val="32"/>
          <w:szCs w:val="32"/>
        </w:rPr>
      </w:pPr>
      <w:r>
        <w:rPr>
          <w:rFonts w:hint="eastAsia" w:ascii="方正仿宋_GBK"/>
          <w:sz w:val="32"/>
          <w:szCs w:val="32"/>
        </w:rPr>
        <w:t>高后果区突发事件应急响应程序见下图7.</w:t>
      </w:r>
      <w:r>
        <w:rPr>
          <w:rFonts w:ascii="方正仿宋_GBK"/>
          <w:sz w:val="32"/>
          <w:szCs w:val="32"/>
        </w:rPr>
        <w:t>4</w:t>
      </w:r>
      <w:r>
        <w:rPr>
          <w:rFonts w:hint="eastAsia" w:ascii="方正仿宋_GBK"/>
          <w:sz w:val="32"/>
          <w:szCs w:val="32"/>
        </w:rPr>
        <w:t>-1。</w:t>
      </w:r>
    </w:p>
    <w:p>
      <w:pPr>
        <w:keepNext/>
        <w:adjustRightInd w:val="0"/>
        <w:snapToGrid w:val="0"/>
        <w:jc w:val="center"/>
        <w:rPr>
          <w:bCs/>
          <w:sz w:val="24"/>
        </w:rPr>
      </w:pPr>
      <w:r>
        <w:rPr>
          <w:rFonts w:hint="eastAsia"/>
          <w:bCs/>
          <w:sz w:val="24"/>
        </w:rPr>
        <mc:AlternateContent>
          <mc:Choice Requires="wpg">
            <w:drawing>
              <wp:inline distT="0" distB="0" distL="0" distR="0">
                <wp:extent cx="5626735" cy="7560310"/>
                <wp:effectExtent l="5080" t="10795" r="6985" b="18415"/>
                <wp:docPr id="283" name="组合 283"/>
                <wp:cNvGraphicFramePr/>
                <a:graphic xmlns:a="http://schemas.openxmlformats.org/drawingml/2006/main">
                  <a:graphicData uri="http://schemas.microsoft.com/office/word/2010/wordprocessingGroup">
                    <wpg:wgp>
                      <wpg:cNvGrpSpPr/>
                      <wpg:grpSpPr>
                        <a:xfrm>
                          <a:off x="0" y="0"/>
                          <a:ext cx="5626687" cy="7560000"/>
                          <a:chOff x="263" y="-82"/>
                          <a:chExt cx="7371" cy="7269"/>
                        </a:xfrm>
                      </wpg:grpSpPr>
                      <wps:wsp>
                        <wps:cNvPr id="284" name="AutoShape 4"/>
                        <wps:cNvSpPr>
                          <a:spLocks noChangeArrowheads="1"/>
                        </wps:cNvSpPr>
                        <wps:spPr bwMode="auto">
                          <a:xfrm>
                            <a:off x="1914" y="-82"/>
                            <a:ext cx="3585" cy="1337"/>
                          </a:xfrm>
                          <a:prstGeom prst="irregularSeal1">
                            <a:avLst/>
                          </a:prstGeom>
                          <a:solidFill>
                            <a:srgbClr val="FF0000"/>
                          </a:solidFill>
                          <a:ln w="9525">
                            <a:solidFill>
                              <a:srgbClr val="000000"/>
                            </a:solidFill>
                            <a:miter lim="800000"/>
                          </a:ln>
                        </wps:spPr>
                        <wps:txbx>
                          <w:txbxContent>
                            <w:p>
                              <w:pPr>
                                <w:spacing w:line="300" w:lineRule="exact"/>
                                <w:jc w:val="center"/>
                                <w:rPr>
                                  <w:rFonts w:ascii="方正仿宋_GBK" w:hAnsi="宋体"/>
                                  <w:sz w:val="24"/>
                                </w:rPr>
                              </w:pPr>
                              <w:r>
                                <w:rPr>
                                  <w:rFonts w:hint="eastAsia" w:ascii="方正仿宋_GBK" w:hAnsi="宋体"/>
                                  <w:sz w:val="24"/>
                                </w:rPr>
                                <w:t>区内油气长输管道</w:t>
                              </w:r>
                            </w:p>
                            <w:p>
                              <w:pPr>
                                <w:pStyle w:val="56"/>
                                <w:spacing w:line="300" w:lineRule="exact"/>
                                <w:jc w:val="center"/>
                                <w:rPr>
                                  <w:rFonts w:ascii="方正仿宋_GBK" w:eastAsia="方正仿宋_GBK"/>
                                </w:rPr>
                              </w:pPr>
                              <w:r>
                                <w:rPr>
                                  <w:rFonts w:hint="eastAsia" w:ascii="方正仿宋_GBK" w:eastAsia="方正仿宋_GBK"/>
                                </w:rPr>
                                <w:t>高后果区突发事件</w:t>
                              </w:r>
                            </w:p>
                          </w:txbxContent>
                        </wps:txbx>
                        <wps:bodyPr rot="0" vert="horz" wrap="square" lIns="87782" tIns="43891" rIns="87782" bIns="43891" anchor="t" anchorCtr="0" upright="1">
                          <a:noAutofit/>
                        </wps:bodyPr>
                      </wps:wsp>
                      <wps:wsp>
                        <wps:cNvPr id="285" name="AutoShape 5"/>
                        <wps:cNvSpPr>
                          <a:spLocks noChangeArrowheads="1"/>
                        </wps:cNvSpPr>
                        <wps:spPr bwMode="auto">
                          <a:xfrm>
                            <a:off x="2298" y="1999"/>
                            <a:ext cx="2818" cy="1111"/>
                          </a:xfrm>
                          <a:prstGeom prst="flowChartDecision">
                            <a:avLst/>
                          </a:prstGeom>
                          <a:solidFill>
                            <a:srgbClr val="FFFF00"/>
                          </a:solidFill>
                          <a:ln w="9525">
                            <a:solidFill>
                              <a:srgbClr val="000000"/>
                            </a:solidFill>
                            <a:miter lim="800000"/>
                          </a:ln>
                        </wps:spPr>
                        <wps:txbx>
                          <w:txbxContent>
                            <w:p>
                              <w:pPr>
                                <w:spacing w:line="260" w:lineRule="exact"/>
                                <w:jc w:val="center"/>
                                <w:rPr>
                                  <w:rFonts w:ascii="方正仿宋_GBK"/>
                                  <w:sz w:val="24"/>
                                </w:rPr>
                              </w:pPr>
                              <w:r>
                                <w:rPr>
                                  <w:rFonts w:hint="eastAsia" w:ascii="方正仿宋_GBK"/>
                                  <w:sz w:val="24"/>
                                </w:rPr>
                                <w:t>应急指挥部</w:t>
                              </w:r>
                            </w:p>
                            <w:p>
                              <w:pPr>
                                <w:spacing w:line="260" w:lineRule="exact"/>
                                <w:jc w:val="center"/>
                                <w:rPr>
                                  <w:rFonts w:ascii="方正仿宋_GBK"/>
                                  <w:sz w:val="24"/>
                                </w:rPr>
                              </w:pPr>
                              <w:r>
                                <w:rPr>
                                  <w:rFonts w:hint="eastAsia" w:ascii="方正仿宋_GBK"/>
                                  <w:sz w:val="24"/>
                                </w:rPr>
                                <w:t>灾情研判</w:t>
                              </w:r>
                            </w:p>
                            <w:p>
                              <w:pPr>
                                <w:spacing w:line="260" w:lineRule="exact"/>
                                <w:jc w:val="center"/>
                                <w:rPr>
                                  <w:rFonts w:ascii="方正仿宋_GBK"/>
                                  <w:sz w:val="24"/>
                                </w:rPr>
                              </w:pPr>
                              <w:r>
                                <w:rPr>
                                  <w:rFonts w:hint="eastAsia" w:ascii="方正仿宋_GBK"/>
                                  <w:sz w:val="24"/>
                                </w:rPr>
                                <w:t>应急响应</w:t>
                              </w:r>
                            </w:p>
                          </w:txbxContent>
                        </wps:txbx>
                        <wps:bodyPr rot="0" vert="horz" wrap="square" lIns="87782" tIns="43891" rIns="87782" bIns="43891" anchor="t" anchorCtr="0" upright="1">
                          <a:noAutofit/>
                        </wps:bodyPr>
                      </wps:wsp>
                      <wps:wsp>
                        <wps:cNvPr id="286" name="Line 6"/>
                        <wps:cNvCnPr>
                          <a:cxnSpLocks noChangeShapeType="1"/>
                        </wps:cNvCnPr>
                        <wps:spPr bwMode="auto">
                          <a:xfrm>
                            <a:off x="3712" y="882"/>
                            <a:ext cx="6" cy="478"/>
                          </a:xfrm>
                          <a:prstGeom prst="line">
                            <a:avLst/>
                          </a:prstGeom>
                          <a:noFill/>
                          <a:ln w="12700">
                            <a:solidFill>
                              <a:srgbClr val="000000"/>
                            </a:solidFill>
                            <a:round/>
                            <a:tailEnd type="stealth" w="med" len="med"/>
                          </a:ln>
                        </wps:spPr>
                        <wps:bodyPr/>
                      </wps:wsp>
                      <wps:wsp>
                        <wps:cNvPr id="287" name="Rectangle 7"/>
                        <wps:cNvSpPr>
                          <a:spLocks noChangeArrowheads="1"/>
                        </wps:cNvSpPr>
                        <wps:spPr bwMode="auto">
                          <a:xfrm>
                            <a:off x="2297" y="3409"/>
                            <a:ext cx="2818" cy="407"/>
                          </a:xfrm>
                          <a:prstGeom prst="rect">
                            <a:avLst/>
                          </a:prstGeom>
                          <a:solidFill>
                            <a:srgbClr val="FFFF00"/>
                          </a:solidFill>
                          <a:ln w="9525">
                            <a:solidFill>
                              <a:srgbClr val="000000"/>
                            </a:solidFill>
                            <a:miter lim="800000"/>
                          </a:ln>
                          <a:effectLst/>
                        </wps:spPr>
                        <wps:txbx>
                          <w:txbxContent>
                            <w:p>
                              <w:pPr>
                                <w:jc w:val="center"/>
                                <w:rPr>
                                  <w:rFonts w:ascii="方正仿宋_GBK"/>
                                  <w:sz w:val="24"/>
                                </w:rPr>
                              </w:pPr>
                              <w:r>
                                <w:rPr>
                                  <w:rFonts w:hint="eastAsia" w:ascii="方正仿宋_GBK"/>
                                  <w:sz w:val="24"/>
                                </w:rPr>
                                <w:t>应急救援启动</w:t>
                              </w:r>
                            </w:p>
                          </w:txbxContent>
                        </wps:txbx>
                        <wps:bodyPr rot="0" vert="horz" wrap="square" lIns="87782" tIns="43891" rIns="87782" bIns="43891" anchor="t" anchorCtr="0" upright="1">
                          <a:noAutofit/>
                        </wps:bodyPr>
                      </wps:wsp>
                      <wps:wsp>
                        <wps:cNvPr id="288" name="Line 8"/>
                        <wps:cNvCnPr>
                          <a:cxnSpLocks noChangeShapeType="1"/>
                        </wps:cNvCnPr>
                        <wps:spPr bwMode="auto">
                          <a:xfrm flipH="1">
                            <a:off x="3706" y="3110"/>
                            <a:ext cx="1" cy="299"/>
                          </a:xfrm>
                          <a:prstGeom prst="line">
                            <a:avLst/>
                          </a:prstGeom>
                          <a:noFill/>
                          <a:ln w="9525">
                            <a:solidFill>
                              <a:srgbClr val="000000"/>
                            </a:solidFill>
                            <a:round/>
                            <a:tailEnd type="stealth" w="med" len="med"/>
                          </a:ln>
                        </wps:spPr>
                        <wps:bodyPr/>
                      </wps:wsp>
                      <wps:wsp>
                        <wps:cNvPr id="289" name="Rectangle 9"/>
                        <wps:cNvSpPr>
                          <a:spLocks noChangeArrowheads="1"/>
                        </wps:cNvSpPr>
                        <wps:spPr bwMode="auto">
                          <a:xfrm>
                            <a:off x="2309" y="1360"/>
                            <a:ext cx="2818" cy="408"/>
                          </a:xfrm>
                          <a:prstGeom prst="rect">
                            <a:avLst/>
                          </a:prstGeom>
                          <a:solidFill>
                            <a:srgbClr val="FFFF00"/>
                          </a:solidFill>
                          <a:ln w="9525">
                            <a:solidFill>
                              <a:srgbClr val="000000"/>
                            </a:solidFill>
                            <a:miter lim="800000"/>
                          </a:ln>
                          <a:effectLst/>
                        </wps:spPr>
                        <wps:txbx>
                          <w:txbxContent>
                            <w:p>
                              <w:pPr>
                                <w:jc w:val="center"/>
                                <w:rPr>
                                  <w:rFonts w:ascii="方正仿宋_GBK"/>
                                  <w:sz w:val="24"/>
                                </w:rPr>
                              </w:pPr>
                              <w:r>
                                <w:rPr>
                                  <w:rFonts w:hint="eastAsia" w:ascii="方正仿宋_GBK"/>
                                  <w:sz w:val="24"/>
                                </w:rPr>
                                <w:t>突发事件接警</w:t>
                              </w:r>
                            </w:p>
                          </w:txbxContent>
                        </wps:txbx>
                        <wps:bodyPr rot="0" vert="horz" wrap="square" lIns="87782" tIns="43891" rIns="87782" bIns="43891" anchor="t" anchorCtr="0" upright="1">
                          <a:noAutofit/>
                        </wps:bodyPr>
                      </wps:wsp>
                      <wps:wsp>
                        <wps:cNvPr id="290" name="Line 10"/>
                        <wps:cNvCnPr>
                          <a:cxnSpLocks noChangeShapeType="1"/>
                        </wps:cNvCnPr>
                        <wps:spPr bwMode="auto">
                          <a:xfrm flipH="1">
                            <a:off x="3707" y="1768"/>
                            <a:ext cx="11" cy="231"/>
                          </a:xfrm>
                          <a:prstGeom prst="line">
                            <a:avLst/>
                          </a:prstGeom>
                          <a:noFill/>
                          <a:ln w="12700">
                            <a:solidFill>
                              <a:srgbClr val="000000"/>
                            </a:solidFill>
                            <a:round/>
                            <a:tailEnd type="stealth" w="med" len="med"/>
                          </a:ln>
                        </wps:spPr>
                        <wps:bodyPr/>
                      </wps:wsp>
                      <wps:wsp>
                        <wps:cNvPr id="291" name="Line 11"/>
                        <wps:cNvCnPr>
                          <a:cxnSpLocks noChangeShapeType="1"/>
                        </wps:cNvCnPr>
                        <wps:spPr bwMode="auto">
                          <a:xfrm>
                            <a:off x="3706" y="3816"/>
                            <a:ext cx="0" cy="466"/>
                          </a:xfrm>
                          <a:prstGeom prst="line">
                            <a:avLst/>
                          </a:prstGeom>
                          <a:noFill/>
                          <a:ln w="9525">
                            <a:solidFill>
                              <a:srgbClr val="000000"/>
                            </a:solidFill>
                            <a:round/>
                            <a:tailEnd type="stealth" w="med" len="med"/>
                          </a:ln>
                        </wps:spPr>
                        <wps:bodyPr/>
                      </wps:wsp>
                      <wps:wsp>
                        <wps:cNvPr id="292" name="Rectangle 12"/>
                        <wps:cNvSpPr>
                          <a:spLocks noChangeArrowheads="1"/>
                        </wps:cNvSpPr>
                        <wps:spPr bwMode="auto">
                          <a:xfrm>
                            <a:off x="2297" y="4282"/>
                            <a:ext cx="2818" cy="407"/>
                          </a:xfrm>
                          <a:prstGeom prst="rect">
                            <a:avLst/>
                          </a:prstGeom>
                          <a:solidFill>
                            <a:srgbClr val="FFFF00"/>
                          </a:solidFill>
                          <a:ln w="9525">
                            <a:solidFill>
                              <a:srgbClr val="000000"/>
                            </a:solidFill>
                            <a:miter lim="800000"/>
                          </a:ln>
                          <a:effectLst/>
                        </wps:spPr>
                        <wps:txbx>
                          <w:txbxContent>
                            <w:p>
                              <w:pPr>
                                <w:jc w:val="center"/>
                                <w:rPr>
                                  <w:rFonts w:ascii="方正仿宋_GBK"/>
                                  <w:sz w:val="24"/>
                                </w:rPr>
                              </w:pPr>
                              <w:r>
                                <w:rPr>
                                  <w:rFonts w:hint="eastAsia" w:ascii="方正仿宋_GBK"/>
                                  <w:sz w:val="24"/>
                                </w:rPr>
                                <w:t>现场应急指挥部</w:t>
                              </w:r>
                            </w:p>
                          </w:txbxContent>
                        </wps:txbx>
                        <wps:bodyPr rot="0" vert="horz" wrap="square" lIns="87782" tIns="43891" rIns="87782" bIns="43891" anchor="t" anchorCtr="0" upright="1">
                          <a:noAutofit/>
                        </wps:bodyPr>
                      </wps:wsp>
                      <wps:wsp>
                        <wps:cNvPr id="293" name="AutoShape 13"/>
                        <wps:cNvSpPr>
                          <a:spLocks noChangeArrowheads="1"/>
                        </wps:cNvSpPr>
                        <wps:spPr bwMode="auto">
                          <a:xfrm>
                            <a:off x="2295" y="4940"/>
                            <a:ext cx="2832" cy="952"/>
                          </a:xfrm>
                          <a:prstGeom prst="flowChartDecision">
                            <a:avLst/>
                          </a:prstGeom>
                          <a:solidFill>
                            <a:srgbClr val="FFFF00"/>
                          </a:solidFill>
                          <a:ln w="9525">
                            <a:solidFill>
                              <a:srgbClr val="000000"/>
                            </a:solidFill>
                            <a:miter lim="800000"/>
                          </a:ln>
                        </wps:spPr>
                        <wps:txbx>
                          <w:txbxContent>
                            <w:p>
                              <w:pPr>
                                <w:spacing w:line="300" w:lineRule="exact"/>
                                <w:jc w:val="center"/>
                                <w:rPr>
                                  <w:rFonts w:ascii="方正仿宋_GBK"/>
                                  <w:sz w:val="24"/>
                                </w:rPr>
                              </w:pPr>
                              <w:r>
                                <w:rPr>
                                  <w:rFonts w:hint="eastAsia" w:ascii="方正仿宋_GBK"/>
                                  <w:sz w:val="24"/>
                                </w:rPr>
                                <w:t>突发事件</w:t>
                              </w:r>
                            </w:p>
                            <w:p>
                              <w:pPr>
                                <w:spacing w:line="300" w:lineRule="exact"/>
                                <w:jc w:val="center"/>
                                <w:rPr>
                                  <w:rFonts w:ascii="方正仿宋_GBK"/>
                                  <w:sz w:val="24"/>
                                </w:rPr>
                              </w:pPr>
                              <w:r>
                                <w:rPr>
                                  <w:rFonts w:hint="eastAsia" w:ascii="方正仿宋_GBK"/>
                                  <w:sz w:val="24"/>
                                </w:rPr>
                                <w:t>是否控制</w:t>
                              </w:r>
                            </w:p>
                          </w:txbxContent>
                        </wps:txbx>
                        <wps:bodyPr rot="0" vert="horz" wrap="square" lIns="87782" tIns="43891" rIns="87782" bIns="43891" anchor="t" anchorCtr="0" upright="1">
                          <a:noAutofit/>
                        </wps:bodyPr>
                      </wps:wsp>
                      <wps:wsp>
                        <wps:cNvPr id="294" name="Line 14"/>
                        <wps:cNvCnPr>
                          <a:cxnSpLocks noChangeShapeType="1"/>
                        </wps:cNvCnPr>
                        <wps:spPr bwMode="auto">
                          <a:xfrm>
                            <a:off x="3706" y="4689"/>
                            <a:ext cx="5" cy="251"/>
                          </a:xfrm>
                          <a:prstGeom prst="line">
                            <a:avLst/>
                          </a:prstGeom>
                          <a:noFill/>
                          <a:ln w="12700">
                            <a:solidFill>
                              <a:srgbClr val="000000"/>
                            </a:solidFill>
                            <a:round/>
                            <a:tailEnd type="stealth" w="med" len="med"/>
                          </a:ln>
                        </wps:spPr>
                        <wps:bodyPr/>
                      </wps:wsp>
                      <wps:wsp>
                        <wps:cNvPr id="295" name="Line 15"/>
                        <wps:cNvCnPr>
                          <a:cxnSpLocks noChangeShapeType="1"/>
                        </wps:cNvCnPr>
                        <wps:spPr bwMode="auto">
                          <a:xfrm flipH="1">
                            <a:off x="3706" y="5891"/>
                            <a:ext cx="5" cy="208"/>
                          </a:xfrm>
                          <a:prstGeom prst="line">
                            <a:avLst/>
                          </a:prstGeom>
                          <a:noFill/>
                          <a:ln w="12700">
                            <a:solidFill>
                              <a:srgbClr val="000000"/>
                            </a:solidFill>
                            <a:round/>
                            <a:tailEnd type="stealth" w="med" len="med"/>
                          </a:ln>
                        </wps:spPr>
                        <wps:bodyPr/>
                      </wps:wsp>
                      <wps:wsp>
                        <wps:cNvPr id="296" name="Rectangle 16"/>
                        <wps:cNvSpPr>
                          <a:spLocks noChangeArrowheads="1"/>
                        </wps:cNvSpPr>
                        <wps:spPr bwMode="auto">
                          <a:xfrm>
                            <a:off x="2297" y="6099"/>
                            <a:ext cx="2818" cy="407"/>
                          </a:xfrm>
                          <a:prstGeom prst="rect">
                            <a:avLst/>
                          </a:prstGeom>
                          <a:solidFill>
                            <a:srgbClr val="FFFF00"/>
                          </a:solidFill>
                          <a:ln w="9525">
                            <a:solidFill>
                              <a:srgbClr val="000000"/>
                            </a:solidFill>
                            <a:miter lim="800000"/>
                          </a:ln>
                          <a:effectLst/>
                        </wps:spPr>
                        <wps:txbx>
                          <w:txbxContent>
                            <w:p>
                              <w:pPr>
                                <w:jc w:val="center"/>
                                <w:rPr>
                                  <w:rFonts w:ascii="方正仿宋_GBK"/>
                                  <w:sz w:val="21"/>
                                  <w:szCs w:val="21"/>
                                </w:rPr>
                              </w:pPr>
                              <w:r>
                                <w:rPr>
                                  <w:rFonts w:hint="eastAsia" w:ascii="方正仿宋_GBK"/>
                                  <w:sz w:val="21"/>
                                  <w:szCs w:val="21"/>
                                </w:rPr>
                                <w:t>应急恢复</w:t>
                              </w:r>
                            </w:p>
                          </w:txbxContent>
                        </wps:txbx>
                        <wps:bodyPr rot="0" vert="horz" wrap="square" lIns="87782" tIns="43891" rIns="87782" bIns="43891" anchor="t" anchorCtr="0" upright="1">
                          <a:noAutofit/>
                        </wps:bodyPr>
                      </wps:wsp>
                      <wps:wsp>
                        <wps:cNvPr id="297" name="Line 17"/>
                        <wps:cNvCnPr>
                          <a:cxnSpLocks noChangeShapeType="1"/>
                        </wps:cNvCnPr>
                        <wps:spPr bwMode="auto">
                          <a:xfrm>
                            <a:off x="3706" y="6507"/>
                            <a:ext cx="1" cy="270"/>
                          </a:xfrm>
                          <a:prstGeom prst="line">
                            <a:avLst/>
                          </a:prstGeom>
                          <a:noFill/>
                          <a:ln w="12700">
                            <a:solidFill>
                              <a:srgbClr val="000000"/>
                            </a:solidFill>
                            <a:round/>
                            <a:tailEnd type="stealth" w="med" len="med"/>
                          </a:ln>
                        </wps:spPr>
                        <wps:bodyPr/>
                      </wps:wsp>
                      <wps:wsp>
                        <wps:cNvPr id="298" name="Rectangle 18"/>
                        <wps:cNvSpPr>
                          <a:spLocks noChangeArrowheads="1"/>
                        </wps:cNvSpPr>
                        <wps:spPr bwMode="auto">
                          <a:xfrm>
                            <a:off x="2303" y="6781"/>
                            <a:ext cx="2818" cy="406"/>
                          </a:xfrm>
                          <a:prstGeom prst="ellipse">
                            <a:avLst/>
                          </a:prstGeom>
                          <a:solidFill>
                            <a:srgbClr val="FFFF00"/>
                          </a:solidFill>
                          <a:ln w="9525">
                            <a:solidFill>
                              <a:srgbClr val="000000"/>
                            </a:solidFill>
                            <a:miter lim="800000"/>
                          </a:ln>
                          <a:effectLst/>
                        </wps:spPr>
                        <wps:txbx>
                          <w:txbxContent>
                            <w:p>
                              <w:pPr>
                                <w:spacing w:line="300" w:lineRule="exact"/>
                                <w:jc w:val="center"/>
                                <w:rPr>
                                  <w:rFonts w:ascii="方正仿宋_GBK"/>
                                  <w:sz w:val="21"/>
                                  <w:szCs w:val="21"/>
                                </w:rPr>
                              </w:pPr>
                              <w:r>
                                <w:rPr>
                                  <w:rFonts w:hint="eastAsia" w:ascii="方正仿宋_GBK"/>
                                  <w:sz w:val="21"/>
                                  <w:szCs w:val="21"/>
                                </w:rPr>
                                <w:t>应急结束</w:t>
                              </w:r>
                            </w:p>
                          </w:txbxContent>
                        </wps:txbx>
                        <wps:bodyPr rot="0" vert="horz" wrap="square" lIns="87782" tIns="43891" rIns="87782" bIns="43891" anchor="t" anchorCtr="0" upright="1">
                          <a:noAutofit/>
                        </wps:bodyPr>
                      </wps:wsp>
                      <wps:wsp>
                        <wps:cNvPr id="299" name="Rectangle 19"/>
                        <wps:cNvSpPr>
                          <a:spLocks noChangeArrowheads="1"/>
                        </wps:cNvSpPr>
                        <wps:spPr bwMode="auto">
                          <a:xfrm>
                            <a:off x="6054" y="6850"/>
                            <a:ext cx="1565" cy="272"/>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总结评估</w:t>
                              </w:r>
                            </w:p>
                          </w:txbxContent>
                        </wps:txbx>
                        <wps:bodyPr rot="0" vert="horz" wrap="square" lIns="34560" tIns="0" rIns="34560" bIns="0" anchor="t" anchorCtr="0" upright="1">
                          <a:noAutofit/>
                        </wps:bodyPr>
                      </wps:wsp>
                      <wps:wsp>
                        <wps:cNvPr id="300" name="Line 20"/>
                        <wps:cNvCnPr>
                          <a:cxnSpLocks noChangeShapeType="1"/>
                        </wps:cNvCnPr>
                        <wps:spPr bwMode="auto">
                          <a:xfrm>
                            <a:off x="5121" y="6984"/>
                            <a:ext cx="933" cy="2"/>
                          </a:xfrm>
                          <a:prstGeom prst="line">
                            <a:avLst/>
                          </a:prstGeom>
                          <a:noFill/>
                          <a:ln w="9525">
                            <a:solidFill>
                              <a:srgbClr val="000000"/>
                            </a:solidFill>
                            <a:round/>
                          </a:ln>
                          <a:effectLst/>
                        </wps:spPr>
                        <wps:bodyPr/>
                      </wps:wsp>
                      <wps:wsp>
                        <wps:cNvPr id="301" name="Rectangle 21"/>
                        <wps:cNvSpPr>
                          <a:spLocks noChangeArrowheads="1"/>
                        </wps:cNvSpPr>
                        <wps:spPr bwMode="auto">
                          <a:xfrm>
                            <a:off x="6055" y="4536"/>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医疗救护</w:t>
                              </w:r>
                            </w:p>
                            <w:p>
                              <w:pPr>
                                <w:jc w:val="center"/>
                                <w:rPr>
                                  <w:sz w:val="20"/>
                                </w:rPr>
                              </w:pPr>
                            </w:p>
                          </w:txbxContent>
                        </wps:txbx>
                        <wps:bodyPr rot="0" vert="horz" wrap="square" lIns="34560" tIns="0" rIns="34560" bIns="0" anchor="t" anchorCtr="0" upright="1">
                          <a:noAutofit/>
                        </wps:bodyPr>
                      </wps:wsp>
                      <wps:wsp>
                        <wps:cNvPr id="302" name="Rectangle 22"/>
                        <wps:cNvSpPr>
                          <a:spLocks noChangeArrowheads="1"/>
                        </wps:cNvSpPr>
                        <wps:spPr bwMode="auto">
                          <a:xfrm>
                            <a:off x="6055" y="4069"/>
                            <a:ext cx="1565" cy="273"/>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治安警戒</w:t>
                              </w:r>
                            </w:p>
                            <w:p>
                              <w:pPr>
                                <w:jc w:val="center"/>
                                <w:rPr>
                                  <w:sz w:val="20"/>
                                </w:rPr>
                              </w:pPr>
                            </w:p>
                          </w:txbxContent>
                        </wps:txbx>
                        <wps:bodyPr rot="0" vert="horz" wrap="square" lIns="34560" tIns="0" rIns="34560" bIns="0" anchor="t" anchorCtr="0" upright="1">
                          <a:noAutofit/>
                        </wps:bodyPr>
                      </wps:wsp>
                      <wps:wsp>
                        <wps:cNvPr id="303" name="Rectangle 23"/>
                        <wps:cNvSpPr>
                          <a:spLocks noChangeArrowheads="1"/>
                        </wps:cNvSpPr>
                        <wps:spPr bwMode="auto">
                          <a:xfrm>
                            <a:off x="6054" y="3613"/>
                            <a:ext cx="1565" cy="272"/>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长输管道抢修</w:t>
                              </w:r>
                            </w:p>
                            <w:p>
                              <w:pPr>
                                <w:jc w:val="center"/>
                                <w:rPr>
                                  <w:sz w:val="20"/>
                                </w:rPr>
                              </w:pPr>
                            </w:p>
                          </w:txbxContent>
                        </wps:txbx>
                        <wps:bodyPr rot="0" vert="horz" wrap="square" lIns="34560" tIns="0" rIns="34560" bIns="0" anchor="t" anchorCtr="0" upright="1">
                          <a:noAutofit/>
                        </wps:bodyPr>
                      </wps:wsp>
                      <wps:wsp>
                        <wps:cNvPr id="304" name="Rectangle 24"/>
                        <wps:cNvSpPr>
                          <a:spLocks noChangeArrowheads="1"/>
                        </wps:cNvSpPr>
                        <wps:spPr bwMode="auto">
                          <a:xfrm>
                            <a:off x="6054" y="5019"/>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人员疏散</w:t>
                              </w:r>
                            </w:p>
                            <w:p>
                              <w:pPr>
                                <w:jc w:val="center"/>
                                <w:rPr>
                                  <w:sz w:val="20"/>
                                </w:rPr>
                              </w:pPr>
                            </w:p>
                          </w:txbxContent>
                        </wps:txbx>
                        <wps:bodyPr rot="0" vert="horz" wrap="square" lIns="34560" tIns="0" rIns="34560" bIns="0" anchor="t" anchorCtr="0" upright="1">
                          <a:noAutofit/>
                        </wps:bodyPr>
                      </wps:wsp>
                      <wps:wsp>
                        <wps:cNvPr id="305" name="Rectangle 25"/>
                        <wps:cNvSpPr>
                          <a:spLocks noChangeArrowheads="1"/>
                        </wps:cNvSpPr>
                        <wps:spPr bwMode="auto">
                          <a:xfrm>
                            <a:off x="6055" y="5515"/>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现场监测</w:t>
                              </w:r>
                            </w:p>
                          </w:txbxContent>
                        </wps:txbx>
                        <wps:bodyPr rot="0" vert="horz" wrap="square" lIns="34560" tIns="0" rIns="34560" bIns="0" anchor="t" anchorCtr="0" upright="1">
                          <a:noAutofit/>
                        </wps:bodyPr>
                      </wps:wsp>
                      <wps:wsp>
                        <wps:cNvPr id="306" name="Rectangle 26"/>
                        <wps:cNvSpPr>
                          <a:spLocks noChangeArrowheads="1"/>
                        </wps:cNvSpPr>
                        <wps:spPr bwMode="auto">
                          <a:xfrm>
                            <a:off x="6054" y="3110"/>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抢救遇险人员</w:t>
                              </w:r>
                            </w:p>
                            <w:p>
                              <w:pPr>
                                <w:jc w:val="center"/>
                                <w:rPr>
                                  <w:sz w:val="20"/>
                                </w:rPr>
                              </w:pPr>
                            </w:p>
                          </w:txbxContent>
                        </wps:txbx>
                        <wps:bodyPr rot="0" vert="horz" wrap="square" lIns="34560" tIns="0" rIns="34560" bIns="0" anchor="t" anchorCtr="0" upright="1">
                          <a:noAutofit/>
                        </wps:bodyPr>
                      </wps:wsp>
                      <wps:wsp>
                        <wps:cNvPr id="307" name="Line 27"/>
                        <wps:cNvCnPr>
                          <a:cxnSpLocks noChangeShapeType="1"/>
                        </wps:cNvCnPr>
                        <wps:spPr bwMode="auto">
                          <a:xfrm>
                            <a:off x="5741" y="3246"/>
                            <a:ext cx="2" cy="2922"/>
                          </a:xfrm>
                          <a:prstGeom prst="line">
                            <a:avLst/>
                          </a:prstGeom>
                          <a:noFill/>
                          <a:ln w="9525">
                            <a:solidFill>
                              <a:srgbClr val="000000"/>
                            </a:solidFill>
                            <a:round/>
                          </a:ln>
                          <a:effectLst/>
                        </wps:spPr>
                        <wps:bodyPr/>
                      </wps:wsp>
                      <wps:wsp>
                        <wps:cNvPr id="308" name="Line 29"/>
                        <wps:cNvCnPr>
                          <a:cxnSpLocks noChangeShapeType="1"/>
                        </wps:cNvCnPr>
                        <wps:spPr bwMode="auto">
                          <a:xfrm flipV="1">
                            <a:off x="5743" y="5651"/>
                            <a:ext cx="312" cy="0"/>
                          </a:xfrm>
                          <a:prstGeom prst="line">
                            <a:avLst/>
                          </a:prstGeom>
                          <a:noFill/>
                          <a:ln w="9525">
                            <a:solidFill>
                              <a:srgbClr val="000000"/>
                            </a:solidFill>
                            <a:round/>
                          </a:ln>
                          <a:effectLst/>
                        </wps:spPr>
                        <wps:bodyPr/>
                      </wps:wsp>
                      <wps:wsp>
                        <wps:cNvPr id="309" name="Line 30"/>
                        <wps:cNvCnPr>
                          <a:cxnSpLocks noChangeShapeType="1"/>
                        </wps:cNvCnPr>
                        <wps:spPr bwMode="auto">
                          <a:xfrm flipV="1">
                            <a:off x="5741" y="5155"/>
                            <a:ext cx="313" cy="0"/>
                          </a:xfrm>
                          <a:prstGeom prst="line">
                            <a:avLst/>
                          </a:prstGeom>
                          <a:noFill/>
                          <a:ln w="9525">
                            <a:solidFill>
                              <a:srgbClr val="000000"/>
                            </a:solidFill>
                            <a:round/>
                          </a:ln>
                          <a:effectLst/>
                        </wps:spPr>
                        <wps:bodyPr/>
                      </wps:wsp>
                      <wps:wsp>
                        <wps:cNvPr id="310" name="Line 31"/>
                        <wps:cNvCnPr>
                          <a:cxnSpLocks noChangeShapeType="1"/>
                        </wps:cNvCnPr>
                        <wps:spPr bwMode="auto">
                          <a:xfrm flipV="1">
                            <a:off x="5742" y="4672"/>
                            <a:ext cx="313" cy="0"/>
                          </a:xfrm>
                          <a:prstGeom prst="line">
                            <a:avLst/>
                          </a:prstGeom>
                          <a:noFill/>
                          <a:ln w="9525">
                            <a:solidFill>
                              <a:srgbClr val="000000"/>
                            </a:solidFill>
                            <a:round/>
                          </a:ln>
                          <a:effectLst/>
                        </wps:spPr>
                        <wps:bodyPr/>
                      </wps:wsp>
                      <wps:wsp>
                        <wps:cNvPr id="311" name="Line 32"/>
                        <wps:cNvCnPr>
                          <a:cxnSpLocks noChangeShapeType="1"/>
                        </wps:cNvCnPr>
                        <wps:spPr bwMode="auto">
                          <a:xfrm>
                            <a:off x="5742" y="4205"/>
                            <a:ext cx="313" cy="1"/>
                          </a:xfrm>
                          <a:prstGeom prst="line">
                            <a:avLst/>
                          </a:prstGeom>
                          <a:noFill/>
                          <a:ln w="9525">
                            <a:solidFill>
                              <a:srgbClr val="000000"/>
                            </a:solidFill>
                            <a:round/>
                          </a:ln>
                          <a:effectLst/>
                        </wps:spPr>
                        <wps:bodyPr/>
                      </wps:wsp>
                      <wps:wsp>
                        <wps:cNvPr id="312" name="Line 33"/>
                        <wps:cNvCnPr>
                          <a:cxnSpLocks noChangeShapeType="1"/>
                        </wps:cNvCnPr>
                        <wps:spPr bwMode="auto">
                          <a:xfrm>
                            <a:off x="5741" y="3749"/>
                            <a:ext cx="313" cy="0"/>
                          </a:xfrm>
                          <a:prstGeom prst="line">
                            <a:avLst/>
                          </a:prstGeom>
                          <a:noFill/>
                          <a:ln w="9525">
                            <a:solidFill>
                              <a:srgbClr val="000000"/>
                            </a:solidFill>
                            <a:round/>
                          </a:ln>
                          <a:effectLst/>
                        </wps:spPr>
                        <wps:bodyPr/>
                      </wps:wsp>
                      <wps:wsp>
                        <wps:cNvPr id="313" name="Line 34"/>
                        <wps:cNvCnPr>
                          <a:cxnSpLocks noChangeShapeType="1"/>
                        </wps:cNvCnPr>
                        <wps:spPr bwMode="auto">
                          <a:xfrm flipV="1">
                            <a:off x="5741" y="3246"/>
                            <a:ext cx="313" cy="0"/>
                          </a:xfrm>
                          <a:prstGeom prst="line">
                            <a:avLst/>
                          </a:prstGeom>
                          <a:noFill/>
                          <a:ln w="9525">
                            <a:solidFill>
                              <a:srgbClr val="000000"/>
                            </a:solidFill>
                            <a:round/>
                          </a:ln>
                          <a:effectLst/>
                        </wps:spPr>
                        <wps:bodyPr/>
                      </wps:wsp>
                      <wps:wsp>
                        <wps:cNvPr id="314" name="Rectangle 35"/>
                        <wps:cNvSpPr>
                          <a:spLocks noChangeArrowheads="1"/>
                        </wps:cNvSpPr>
                        <wps:spPr bwMode="auto">
                          <a:xfrm>
                            <a:off x="6054" y="2419"/>
                            <a:ext cx="1565"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4"/>
                                </w:rPr>
                              </w:pPr>
                              <w:r>
                                <w:rPr>
                                  <w:rFonts w:hint="eastAsia" w:ascii="方正仿宋_GBK"/>
                                  <w:sz w:val="24"/>
                                </w:rPr>
                                <w:t>事故上报</w:t>
                              </w:r>
                            </w:p>
                            <w:p>
                              <w:pPr>
                                <w:jc w:val="center"/>
                                <w:rPr>
                                  <w:sz w:val="20"/>
                                </w:rPr>
                              </w:pPr>
                            </w:p>
                          </w:txbxContent>
                        </wps:txbx>
                        <wps:bodyPr rot="0" vert="horz" wrap="square" lIns="34560" tIns="0" rIns="34560" bIns="0" anchor="t" anchorCtr="0" upright="1">
                          <a:noAutofit/>
                        </wps:bodyPr>
                      </wps:wsp>
                      <wps:wsp>
                        <wps:cNvPr id="315" name="Rectangle 36"/>
                        <wps:cNvSpPr>
                          <a:spLocks noChangeArrowheads="1"/>
                        </wps:cNvSpPr>
                        <wps:spPr bwMode="auto">
                          <a:xfrm>
                            <a:off x="263" y="3110"/>
                            <a:ext cx="1564"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指挥人员到位</w:t>
                              </w:r>
                            </w:p>
                            <w:p>
                              <w:pPr>
                                <w:jc w:val="center"/>
                                <w:rPr>
                                  <w:sz w:val="20"/>
                                </w:rPr>
                              </w:pPr>
                            </w:p>
                          </w:txbxContent>
                        </wps:txbx>
                        <wps:bodyPr rot="0" vert="horz" wrap="square" lIns="34560" tIns="0" rIns="34560" bIns="0" anchor="t" anchorCtr="0" upright="1">
                          <a:noAutofit/>
                        </wps:bodyPr>
                      </wps:wsp>
                      <wps:wsp>
                        <wps:cNvPr id="316" name="Rectangle 37"/>
                        <wps:cNvSpPr>
                          <a:spLocks noChangeArrowheads="1"/>
                        </wps:cNvSpPr>
                        <wps:spPr bwMode="auto">
                          <a:xfrm>
                            <a:off x="263" y="3518"/>
                            <a:ext cx="1564" cy="272"/>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应急资源调配</w:t>
                              </w:r>
                            </w:p>
                            <w:p>
                              <w:pPr>
                                <w:jc w:val="center"/>
                                <w:rPr>
                                  <w:sz w:val="20"/>
                                </w:rPr>
                              </w:pPr>
                            </w:p>
                          </w:txbxContent>
                        </wps:txbx>
                        <wps:bodyPr rot="0" vert="horz" wrap="square" lIns="34560" tIns="0" rIns="34560" bIns="0" anchor="t" anchorCtr="0" upright="1">
                          <a:noAutofit/>
                        </wps:bodyPr>
                      </wps:wsp>
                      <wps:wsp>
                        <wps:cNvPr id="317" name="Rectangle 38"/>
                        <wps:cNvSpPr>
                          <a:spLocks noChangeArrowheads="1"/>
                        </wps:cNvSpPr>
                        <wps:spPr bwMode="auto">
                          <a:xfrm>
                            <a:off x="263" y="3926"/>
                            <a:ext cx="1561"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信息网络开通</w:t>
                              </w:r>
                            </w:p>
                            <w:p>
                              <w:pPr>
                                <w:jc w:val="center"/>
                                <w:rPr>
                                  <w:sz w:val="20"/>
                                </w:rPr>
                              </w:pPr>
                            </w:p>
                          </w:txbxContent>
                        </wps:txbx>
                        <wps:bodyPr rot="0" vert="horz" wrap="square" lIns="34560" tIns="0" rIns="34560" bIns="0" anchor="t" anchorCtr="0" upright="1">
                          <a:noAutofit/>
                        </wps:bodyPr>
                      </wps:wsp>
                      <wps:wsp>
                        <wps:cNvPr id="318" name="Line 45"/>
                        <wps:cNvCnPr>
                          <a:cxnSpLocks noChangeShapeType="1"/>
                        </wps:cNvCnPr>
                        <wps:spPr bwMode="auto">
                          <a:xfrm>
                            <a:off x="2054" y="3246"/>
                            <a:ext cx="0" cy="815"/>
                          </a:xfrm>
                          <a:prstGeom prst="line">
                            <a:avLst/>
                          </a:prstGeom>
                          <a:noFill/>
                          <a:ln w="9525">
                            <a:solidFill>
                              <a:srgbClr val="000000"/>
                            </a:solidFill>
                            <a:round/>
                          </a:ln>
                          <a:effectLst/>
                        </wps:spPr>
                        <wps:bodyPr/>
                      </wps:wsp>
                      <wps:wsp>
                        <wps:cNvPr id="319" name="Line 46"/>
                        <wps:cNvCnPr>
                          <a:cxnSpLocks noChangeShapeType="1"/>
                        </wps:cNvCnPr>
                        <wps:spPr bwMode="auto">
                          <a:xfrm flipH="1">
                            <a:off x="1828" y="3246"/>
                            <a:ext cx="226" cy="0"/>
                          </a:xfrm>
                          <a:prstGeom prst="line">
                            <a:avLst/>
                          </a:prstGeom>
                          <a:noFill/>
                          <a:ln w="9525">
                            <a:solidFill>
                              <a:srgbClr val="000000"/>
                            </a:solidFill>
                            <a:round/>
                          </a:ln>
                          <a:effectLst/>
                        </wps:spPr>
                        <wps:bodyPr/>
                      </wps:wsp>
                      <wps:wsp>
                        <wps:cNvPr id="320" name="Line 48"/>
                        <wps:cNvCnPr>
                          <a:cxnSpLocks noChangeShapeType="1"/>
                        </wps:cNvCnPr>
                        <wps:spPr bwMode="auto">
                          <a:xfrm flipH="1" flipV="1">
                            <a:off x="1828" y="4061"/>
                            <a:ext cx="226" cy="1"/>
                          </a:xfrm>
                          <a:prstGeom prst="line">
                            <a:avLst/>
                          </a:prstGeom>
                          <a:noFill/>
                          <a:ln w="9525">
                            <a:solidFill>
                              <a:srgbClr val="000000"/>
                            </a:solidFill>
                            <a:round/>
                          </a:ln>
                          <a:effectLst/>
                        </wps:spPr>
                        <wps:bodyPr/>
                      </wps:wsp>
                      <wps:wsp>
                        <wps:cNvPr id="321" name="Line 49"/>
                        <wps:cNvCnPr>
                          <a:cxnSpLocks noChangeShapeType="1"/>
                        </wps:cNvCnPr>
                        <wps:spPr bwMode="auto">
                          <a:xfrm flipH="1">
                            <a:off x="2054" y="3613"/>
                            <a:ext cx="243" cy="0"/>
                          </a:xfrm>
                          <a:prstGeom prst="line">
                            <a:avLst/>
                          </a:prstGeom>
                          <a:noFill/>
                          <a:ln w="9525">
                            <a:solidFill>
                              <a:srgbClr val="000000"/>
                            </a:solidFill>
                            <a:round/>
                          </a:ln>
                          <a:effectLst/>
                        </wps:spPr>
                        <wps:bodyPr/>
                      </wps:wsp>
                      <wps:wsp>
                        <wps:cNvPr id="322" name="Rectangle 50"/>
                        <wps:cNvSpPr>
                          <a:spLocks noChangeArrowheads="1"/>
                        </wps:cNvSpPr>
                        <wps:spPr bwMode="auto">
                          <a:xfrm>
                            <a:off x="263" y="5284"/>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应急增援</w:t>
                              </w:r>
                            </w:p>
                            <w:p>
                              <w:pPr>
                                <w:jc w:val="center"/>
                                <w:rPr>
                                  <w:sz w:val="20"/>
                                </w:rPr>
                              </w:pPr>
                            </w:p>
                          </w:txbxContent>
                        </wps:txbx>
                        <wps:bodyPr rot="0" vert="horz" wrap="square" lIns="34560" tIns="0" rIns="34560" bIns="0" anchor="t" anchorCtr="0" upright="1">
                          <a:noAutofit/>
                        </wps:bodyPr>
                      </wps:wsp>
                      <wps:wsp>
                        <wps:cNvPr id="323" name="Rectangle 51"/>
                        <wps:cNvSpPr>
                          <a:spLocks noChangeArrowheads="1"/>
                        </wps:cNvSpPr>
                        <wps:spPr bwMode="auto">
                          <a:xfrm>
                            <a:off x="263" y="5692"/>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现场清理</w:t>
                              </w:r>
                            </w:p>
                            <w:p>
                              <w:pPr>
                                <w:jc w:val="center"/>
                                <w:rPr>
                                  <w:sz w:val="20"/>
                                </w:rPr>
                              </w:pPr>
                            </w:p>
                          </w:txbxContent>
                        </wps:txbx>
                        <wps:bodyPr rot="0" vert="horz" wrap="square" lIns="34560" tIns="0" rIns="34560" bIns="0" anchor="t" anchorCtr="0" upright="1">
                          <a:noAutofit/>
                        </wps:bodyPr>
                      </wps:wsp>
                      <wps:wsp>
                        <wps:cNvPr id="324" name="Rectangle 52"/>
                        <wps:cNvSpPr>
                          <a:spLocks noChangeArrowheads="1"/>
                        </wps:cNvSpPr>
                        <wps:spPr bwMode="auto">
                          <a:xfrm>
                            <a:off x="263" y="6099"/>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解除警戒</w:t>
                              </w:r>
                            </w:p>
                            <w:p>
                              <w:pPr>
                                <w:jc w:val="center"/>
                                <w:rPr>
                                  <w:sz w:val="20"/>
                                </w:rPr>
                              </w:pPr>
                            </w:p>
                          </w:txbxContent>
                        </wps:txbx>
                        <wps:bodyPr rot="0" vert="horz" wrap="square" lIns="34560" tIns="0" rIns="34560" bIns="0" anchor="t" anchorCtr="0" upright="1">
                          <a:noAutofit/>
                        </wps:bodyPr>
                      </wps:wsp>
                      <wps:wsp>
                        <wps:cNvPr id="325" name="Rectangle 53"/>
                        <wps:cNvSpPr>
                          <a:spLocks noChangeArrowheads="1"/>
                        </wps:cNvSpPr>
                        <wps:spPr bwMode="auto">
                          <a:xfrm>
                            <a:off x="263" y="6507"/>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善后处理</w:t>
                              </w:r>
                            </w:p>
                            <w:p>
                              <w:pPr>
                                <w:jc w:val="center"/>
                                <w:rPr>
                                  <w:sz w:val="20"/>
                                </w:rPr>
                              </w:pPr>
                            </w:p>
                          </w:txbxContent>
                        </wps:txbx>
                        <wps:bodyPr rot="0" vert="horz" wrap="square" lIns="34560" tIns="0" rIns="34560" bIns="0" anchor="t" anchorCtr="0" upright="1">
                          <a:noAutofit/>
                        </wps:bodyPr>
                      </wps:wsp>
                      <wps:wsp>
                        <wps:cNvPr id="326" name="Rectangle 54"/>
                        <wps:cNvSpPr>
                          <a:spLocks noChangeArrowheads="1"/>
                        </wps:cNvSpPr>
                        <wps:spPr bwMode="auto">
                          <a:xfrm>
                            <a:off x="263" y="6915"/>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事故调查</w:t>
                              </w:r>
                            </w:p>
                            <w:p>
                              <w:pPr>
                                <w:jc w:val="center"/>
                                <w:rPr>
                                  <w:sz w:val="20"/>
                                </w:rPr>
                              </w:pPr>
                            </w:p>
                          </w:txbxContent>
                        </wps:txbx>
                        <wps:bodyPr rot="0" vert="horz" wrap="square" lIns="34560" tIns="0" rIns="34560" bIns="0" anchor="t" anchorCtr="0" upright="1">
                          <a:noAutofit/>
                        </wps:bodyPr>
                      </wps:wsp>
                      <wps:wsp>
                        <wps:cNvPr id="327" name="Rectangle 55"/>
                        <wps:cNvSpPr>
                          <a:spLocks noChangeArrowheads="1"/>
                        </wps:cNvSpPr>
                        <wps:spPr bwMode="auto">
                          <a:xfrm>
                            <a:off x="268" y="4357"/>
                            <a:ext cx="1560" cy="270"/>
                          </a:xfrm>
                          <a:prstGeom prst="rect">
                            <a:avLst/>
                          </a:prstGeom>
                          <a:solidFill>
                            <a:srgbClr val="FFFF00"/>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扩大应急</w:t>
                              </w:r>
                            </w:p>
                            <w:p>
                              <w:pPr>
                                <w:jc w:val="center"/>
                                <w:rPr>
                                  <w:sz w:val="20"/>
                                </w:rPr>
                              </w:pPr>
                            </w:p>
                          </w:txbxContent>
                        </wps:txbx>
                        <wps:bodyPr rot="0" vert="horz" wrap="square" lIns="34560" tIns="0" rIns="34560" bIns="0" anchor="t" anchorCtr="0" upright="1">
                          <a:noAutofit/>
                        </wps:bodyPr>
                      </wps:wsp>
                      <wps:wsp>
                        <wps:cNvPr id="328" name="Line 56"/>
                        <wps:cNvCnPr>
                          <a:cxnSpLocks noChangeShapeType="1"/>
                        </wps:cNvCnPr>
                        <wps:spPr bwMode="auto">
                          <a:xfrm flipH="1">
                            <a:off x="1823" y="5416"/>
                            <a:ext cx="472" cy="3"/>
                          </a:xfrm>
                          <a:prstGeom prst="line">
                            <a:avLst/>
                          </a:prstGeom>
                          <a:noFill/>
                          <a:ln w="9525">
                            <a:solidFill>
                              <a:srgbClr val="000000"/>
                            </a:solidFill>
                            <a:round/>
                            <a:tailEnd type="stealth" w="med" len="med"/>
                          </a:ln>
                          <a:effectLst/>
                        </wps:spPr>
                        <wps:bodyPr/>
                      </wps:wsp>
                      <wps:wsp>
                        <wps:cNvPr id="329" name="Line 57"/>
                        <wps:cNvCnPr>
                          <a:cxnSpLocks noChangeShapeType="1"/>
                        </wps:cNvCnPr>
                        <wps:spPr bwMode="auto">
                          <a:xfrm flipV="1">
                            <a:off x="1043" y="4627"/>
                            <a:ext cx="5" cy="657"/>
                          </a:xfrm>
                          <a:prstGeom prst="line">
                            <a:avLst/>
                          </a:prstGeom>
                          <a:noFill/>
                          <a:ln w="9525">
                            <a:solidFill>
                              <a:srgbClr val="000000"/>
                            </a:solidFill>
                            <a:round/>
                            <a:tailEnd type="stealth" w="med" len="med"/>
                          </a:ln>
                          <a:effectLst/>
                        </wps:spPr>
                        <wps:bodyPr/>
                      </wps:wsp>
                      <wps:wsp>
                        <wps:cNvPr id="330" name="Line 58"/>
                        <wps:cNvCnPr>
                          <a:cxnSpLocks noChangeShapeType="1"/>
                        </wps:cNvCnPr>
                        <wps:spPr bwMode="auto">
                          <a:xfrm flipV="1">
                            <a:off x="1828" y="4485"/>
                            <a:ext cx="469" cy="7"/>
                          </a:xfrm>
                          <a:prstGeom prst="line">
                            <a:avLst/>
                          </a:prstGeom>
                          <a:noFill/>
                          <a:ln w="9525">
                            <a:solidFill>
                              <a:srgbClr val="000000"/>
                            </a:solidFill>
                            <a:round/>
                            <a:tailEnd type="stealth" w="med" len="med"/>
                          </a:ln>
                          <a:effectLst/>
                        </wps:spPr>
                        <wps:bodyPr/>
                      </wps:wsp>
                      <wps:wsp>
                        <wps:cNvPr id="331" name="Rectangle 35"/>
                        <wps:cNvSpPr>
                          <a:spLocks noChangeArrowheads="1"/>
                        </wps:cNvSpPr>
                        <wps:spPr bwMode="auto">
                          <a:xfrm>
                            <a:off x="263" y="1999"/>
                            <a:ext cx="1565"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4"/>
                                </w:rPr>
                              </w:pPr>
                              <w:r>
                                <w:rPr>
                                  <w:rFonts w:hint="eastAsia" w:ascii="方正仿宋_GBK"/>
                                  <w:sz w:val="24"/>
                                </w:rPr>
                                <w:t>信息反馈</w:t>
                              </w:r>
                            </w:p>
                            <w:p>
                              <w:pPr>
                                <w:jc w:val="center"/>
                                <w:rPr>
                                  <w:sz w:val="20"/>
                                </w:rPr>
                              </w:pPr>
                            </w:p>
                          </w:txbxContent>
                        </wps:txbx>
                        <wps:bodyPr rot="0" vert="horz" wrap="square" lIns="34560" tIns="0" rIns="34560" bIns="0" anchor="t" anchorCtr="0" upright="1">
                          <a:noAutofit/>
                        </wps:bodyPr>
                      </wps:wsp>
                      <wps:wsp>
                        <wps:cNvPr id="332" name="Line 49"/>
                        <wps:cNvCnPr>
                          <a:cxnSpLocks noChangeShapeType="1"/>
                        </wps:cNvCnPr>
                        <wps:spPr bwMode="auto">
                          <a:xfrm flipH="1">
                            <a:off x="5116" y="2554"/>
                            <a:ext cx="938" cy="0"/>
                          </a:xfrm>
                          <a:prstGeom prst="line">
                            <a:avLst/>
                          </a:prstGeom>
                          <a:noFill/>
                          <a:ln w="9525">
                            <a:solidFill>
                              <a:srgbClr val="000000"/>
                            </a:solidFill>
                            <a:round/>
                          </a:ln>
                          <a:effectLst/>
                        </wps:spPr>
                        <wps:bodyPr/>
                      </wps:wsp>
                      <wps:wsp>
                        <wps:cNvPr id="333" name="Line 58"/>
                        <wps:cNvCnPr>
                          <a:cxnSpLocks noChangeShapeType="1"/>
                        </wps:cNvCnPr>
                        <wps:spPr bwMode="auto">
                          <a:xfrm flipV="1">
                            <a:off x="6837" y="1832"/>
                            <a:ext cx="15" cy="587"/>
                          </a:xfrm>
                          <a:prstGeom prst="line">
                            <a:avLst/>
                          </a:prstGeom>
                          <a:noFill/>
                          <a:ln w="9525">
                            <a:solidFill>
                              <a:srgbClr val="000000"/>
                            </a:solidFill>
                            <a:round/>
                            <a:tailEnd type="stealth" w="med" len="med"/>
                          </a:ln>
                          <a:effectLst/>
                        </wps:spPr>
                        <wps:bodyPr/>
                      </wps:wsp>
                      <wps:wsp>
                        <wps:cNvPr id="334" name="Rectangle 26"/>
                        <wps:cNvSpPr>
                          <a:spLocks noChangeArrowheads="1"/>
                        </wps:cNvSpPr>
                        <wps:spPr bwMode="auto">
                          <a:xfrm>
                            <a:off x="6069" y="1325"/>
                            <a:ext cx="1565" cy="507"/>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4"/>
                                </w:rPr>
                              </w:pPr>
                              <w:r>
                                <w:rPr>
                                  <w:rFonts w:hint="eastAsia" w:ascii="方正仿宋_GBK"/>
                                  <w:sz w:val="24"/>
                                </w:rPr>
                                <w:t>市应急办</w:t>
                              </w:r>
                            </w:p>
                            <w:p>
                              <w:pPr>
                                <w:spacing w:line="360" w:lineRule="exact"/>
                                <w:jc w:val="center"/>
                                <w:rPr>
                                  <w:sz w:val="24"/>
                                </w:rPr>
                              </w:pPr>
                              <w:r>
                                <w:rPr>
                                  <w:rFonts w:hint="eastAsia" w:ascii="方正仿宋_GBK"/>
                                  <w:sz w:val="24"/>
                                </w:rPr>
                                <w:t>区政府应急委</w:t>
                              </w:r>
                            </w:p>
                            <w:p>
                              <w:pPr>
                                <w:jc w:val="center"/>
                                <w:rPr>
                                  <w:sz w:val="20"/>
                                </w:rPr>
                              </w:pPr>
                            </w:p>
                          </w:txbxContent>
                        </wps:txbx>
                        <wps:bodyPr rot="0" vert="horz" wrap="square" lIns="34560" tIns="0" rIns="34560" bIns="0" anchor="t" anchorCtr="0" upright="1">
                          <a:noAutofit/>
                        </wps:bodyPr>
                      </wps:wsp>
                      <wps:wsp>
                        <wps:cNvPr id="335" name="Line 58"/>
                        <wps:cNvCnPr>
                          <a:cxnSpLocks noChangeShapeType="1"/>
                        </wps:cNvCnPr>
                        <wps:spPr bwMode="auto">
                          <a:xfrm>
                            <a:off x="5115" y="4485"/>
                            <a:ext cx="626" cy="0"/>
                          </a:xfrm>
                          <a:prstGeom prst="line">
                            <a:avLst/>
                          </a:prstGeom>
                          <a:noFill/>
                          <a:ln w="9525">
                            <a:solidFill>
                              <a:srgbClr val="000000"/>
                            </a:solidFill>
                            <a:round/>
                            <a:tailEnd type="stealth" w="med" len="med"/>
                          </a:ln>
                          <a:effectLst/>
                        </wps:spPr>
                        <wps:bodyPr/>
                      </wps:wsp>
                      <wps:wsp>
                        <wps:cNvPr id="336" name="Rectangle 25"/>
                        <wps:cNvSpPr>
                          <a:spLocks noChangeArrowheads="1"/>
                        </wps:cNvSpPr>
                        <wps:spPr bwMode="auto">
                          <a:xfrm>
                            <a:off x="6055" y="6032"/>
                            <a:ext cx="1565" cy="271"/>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信息报告</w:t>
                              </w:r>
                            </w:p>
                          </w:txbxContent>
                        </wps:txbx>
                        <wps:bodyPr rot="0" vert="horz" wrap="square" lIns="34560" tIns="0" rIns="34560" bIns="0" anchor="t" anchorCtr="0" upright="1">
                          <a:noAutofit/>
                        </wps:bodyPr>
                      </wps:wsp>
                      <wps:wsp>
                        <wps:cNvPr id="337" name="Rectangle 50"/>
                        <wps:cNvSpPr>
                          <a:spLocks noChangeArrowheads="1"/>
                        </wps:cNvSpPr>
                        <wps:spPr bwMode="auto">
                          <a:xfrm>
                            <a:off x="268" y="4828"/>
                            <a:ext cx="1560" cy="270"/>
                          </a:xfrm>
                          <a:prstGeom prst="rect">
                            <a:avLst/>
                          </a:prstGeom>
                          <a:solidFill>
                            <a:srgbClr val="FFFFFF"/>
                          </a:solidFill>
                          <a:ln w="9525">
                            <a:solidFill>
                              <a:srgbClr val="000000"/>
                            </a:solidFill>
                            <a:miter lim="800000"/>
                          </a:ln>
                          <a:effectLst/>
                        </wps:spPr>
                        <wps:txbx>
                          <w:txbxContent>
                            <w:p>
                              <w:pPr>
                                <w:spacing w:line="360" w:lineRule="exact"/>
                                <w:jc w:val="center"/>
                                <w:rPr>
                                  <w:rFonts w:ascii="方正仿宋_GBK"/>
                                  <w:sz w:val="21"/>
                                  <w:szCs w:val="21"/>
                                </w:rPr>
                              </w:pPr>
                              <w:r>
                                <w:rPr>
                                  <w:rFonts w:hint="eastAsia" w:ascii="方正仿宋_GBK"/>
                                  <w:sz w:val="21"/>
                                  <w:szCs w:val="21"/>
                                </w:rPr>
                                <w:t>专家支持</w:t>
                              </w:r>
                            </w:p>
                            <w:p>
                              <w:pPr>
                                <w:jc w:val="center"/>
                                <w:rPr>
                                  <w:sz w:val="20"/>
                                </w:rPr>
                              </w:pPr>
                            </w:p>
                          </w:txbxContent>
                        </wps:txbx>
                        <wps:bodyPr rot="0" vert="horz" wrap="square" lIns="34560" tIns="0" rIns="34560" bIns="0" anchor="t" anchorCtr="0" upright="1">
                          <a:noAutofit/>
                        </wps:bodyPr>
                      </wps:wsp>
                      <wps:wsp>
                        <wps:cNvPr id="338" name="Line 29"/>
                        <wps:cNvCnPr>
                          <a:cxnSpLocks noChangeShapeType="1"/>
                        </wps:cNvCnPr>
                        <wps:spPr bwMode="auto">
                          <a:xfrm flipV="1">
                            <a:off x="5743" y="6168"/>
                            <a:ext cx="312" cy="0"/>
                          </a:xfrm>
                          <a:prstGeom prst="line">
                            <a:avLst/>
                          </a:prstGeom>
                          <a:noFill/>
                          <a:ln w="9525">
                            <a:solidFill>
                              <a:srgbClr val="000000"/>
                            </a:solidFill>
                            <a:round/>
                          </a:ln>
                          <a:effectLst/>
                        </wps:spPr>
                        <wps:bodyPr/>
                      </wps:wsp>
                      <wps:wsp>
                        <wps:cNvPr id="339" name="Line 27"/>
                        <wps:cNvCnPr>
                          <a:cxnSpLocks noChangeShapeType="1"/>
                        </wps:cNvCnPr>
                        <wps:spPr bwMode="auto">
                          <a:xfrm>
                            <a:off x="2054" y="5827"/>
                            <a:ext cx="0" cy="1223"/>
                          </a:xfrm>
                          <a:prstGeom prst="line">
                            <a:avLst/>
                          </a:prstGeom>
                          <a:noFill/>
                          <a:ln w="9525">
                            <a:solidFill>
                              <a:srgbClr val="000000"/>
                            </a:solidFill>
                            <a:round/>
                          </a:ln>
                          <a:effectLst/>
                        </wps:spPr>
                        <wps:bodyPr/>
                      </wps:wsp>
                      <wps:wsp>
                        <wps:cNvPr id="340" name="Line 33"/>
                        <wps:cNvCnPr>
                          <a:cxnSpLocks noChangeShapeType="1"/>
                        </wps:cNvCnPr>
                        <wps:spPr bwMode="auto">
                          <a:xfrm flipV="1">
                            <a:off x="1823" y="5827"/>
                            <a:ext cx="234" cy="0"/>
                          </a:xfrm>
                          <a:prstGeom prst="line">
                            <a:avLst/>
                          </a:prstGeom>
                          <a:noFill/>
                          <a:ln w="9525">
                            <a:solidFill>
                              <a:srgbClr val="000000"/>
                            </a:solidFill>
                            <a:round/>
                          </a:ln>
                          <a:effectLst/>
                        </wps:spPr>
                        <wps:bodyPr/>
                      </wps:wsp>
                      <wps:wsp>
                        <wps:cNvPr id="341" name="Line 33"/>
                        <wps:cNvCnPr>
                          <a:cxnSpLocks noChangeShapeType="1"/>
                        </wps:cNvCnPr>
                        <wps:spPr bwMode="auto">
                          <a:xfrm flipV="1">
                            <a:off x="1823" y="6234"/>
                            <a:ext cx="252" cy="0"/>
                          </a:xfrm>
                          <a:prstGeom prst="line">
                            <a:avLst/>
                          </a:prstGeom>
                          <a:noFill/>
                          <a:ln w="9525">
                            <a:solidFill>
                              <a:srgbClr val="000000"/>
                            </a:solidFill>
                            <a:round/>
                          </a:ln>
                          <a:effectLst/>
                        </wps:spPr>
                        <wps:bodyPr/>
                      </wps:wsp>
                      <wps:wsp>
                        <wps:cNvPr id="342" name="Line 33"/>
                        <wps:cNvCnPr>
                          <a:cxnSpLocks noChangeShapeType="1"/>
                        </wps:cNvCnPr>
                        <wps:spPr bwMode="auto">
                          <a:xfrm flipV="1">
                            <a:off x="1823" y="6642"/>
                            <a:ext cx="231" cy="0"/>
                          </a:xfrm>
                          <a:prstGeom prst="line">
                            <a:avLst/>
                          </a:prstGeom>
                          <a:noFill/>
                          <a:ln w="9525">
                            <a:solidFill>
                              <a:srgbClr val="000000"/>
                            </a:solidFill>
                            <a:round/>
                          </a:ln>
                          <a:effectLst/>
                        </wps:spPr>
                        <wps:bodyPr/>
                      </wps:wsp>
                      <wps:wsp>
                        <wps:cNvPr id="343" name="Line 33"/>
                        <wps:cNvCnPr>
                          <a:cxnSpLocks noChangeShapeType="1"/>
                        </wps:cNvCnPr>
                        <wps:spPr bwMode="auto">
                          <a:xfrm flipV="1">
                            <a:off x="1823" y="7050"/>
                            <a:ext cx="231" cy="0"/>
                          </a:xfrm>
                          <a:prstGeom prst="line">
                            <a:avLst/>
                          </a:prstGeom>
                          <a:noFill/>
                          <a:ln w="9525">
                            <a:solidFill>
                              <a:srgbClr val="000000"/>
                            </a:solidFill>
                            <a:round/>
                          </a:ln>
                          <a:effectLst/>
                        </wps:spPr>
                        <wps:bodyPr/>
                      </wps:wsp>
                      <wps:wsp>
                        <wps:cNvPr id="344" name="Line 58"/>
                        <wps:cNvCnPr>
                          <a:cxnSpLocks noChangeShapeType="1"/>
                        </wps:cNvCnPr>
                        <wps:spPr bwMode="auto">
                          <a:xfrm>
                            <a:off x="2057" y="6302"/>
                            <a:ext cx="240" cy="1"/>
                          </a:xfrm>
                          <a:prstGeom prst="line">
                            <a:avLst/>
                          </a:prstGeom>
                          <a:noFill/>
                          <a:ln w="9525">
                            <a:solidFill>
                              <a:srgbClr val="000000"/>
                            </a:solidFill>
                            <a:round/>
                            <a:tailEnd type="stealth" w="med" len="med"/>
                          </a:ln>
                          <a:effectLst/>
                        </wps:spPr>
                        <wps:bodyPr/>
                      </wps:wsp>
                      <wps:wsp>
                        <wps:cNvPr id="345" name="Line 58"/>
                        <wps:cNvCnPr>
                          <a:cxnSpLocks noChangeShapeType="1"/>
                        </wps:cNvCnPr>
                        <wps:spPr bwMode="auto">
                          <a:xfrm>
                            <a:off x="1054" y="1564"/>
                            <a:ext cx="1255" cy="0"/>
                          </a:xfrm>
                          <a:prstGeom prst="line">
                            <a:avLst/>
                          </a:prstGeom>
                          <a:noFill/>
                          <a:ln w="9525">
                            <a:solidFill>
                              <a:srgbClr val="000000"/>
                            </a:solidFill>
                            <a:round/>
                            <a:tailEnd type="stealth" w="med" len="med"/>
                          </a:ln>
                          <a:effectLst/>
                        </wps:spPr>
                        <wps:bodyPr/>
                      </wps:wsp>
                      <wps:wsp>
                        <wps:cNvPr id="346" name="Line 45"/>
                        <wps:cNvCnPr>
                          <a:cxnSpLocks noChangeShapeType="1"/>
                        </wps:cNvCnPr>
                        <wps:spPr bwMode="auto">
                          <a:xfrm>
                            <a:off x="1046" y="2269"/>
                            <a:ext cx="2" cy="286"/>
                          </a:xfrm>
                          <a:prstGeom prst="line">
                            <a:avLst/>
                          </a:prstGeom>
                          <a:noFill/>
                          <a:ln w="9525">
                            <a:solidFill>
                              <a:srgbClr val="000000"/>
                            </a:solidFill>
                            <a:round/>
                          </a:ln>
                          <a:effectLst/>
                        </wps:spPr>
                        <wps:bodyPr/>
                      </wps:wsp>
                      <wps:wsp>
                        <wps:cNvPr id="347" name="Line 49"/>
                        <wps:cNvCnPr>
                          <a:cxnSpLocks noChangeShapeType="1"/>
                        </wps:cNvCnPr>
                        <wps:spPr bwMode="auto">
                          <a:xfrm flipH="1" flipV="1">
                            <a:off x="1043" y="2554"/>
                            <a:ext cx="1255" cy="1"/>
                          </a:xfrm>
                          <a:prstGeom prst="line">
                            <a:avLst/>
                          </a:prstGeom>
                          <a:noFill/>
                          <a:ln w="9525">
                            <a:solidFill>
                              <a:srgbClr val="000000"/>
                            </a:solidFill>
                            <a:round/>
                          </a:ln>
                          <a:effectLst/>
                        </wps:spPr>
                        <wps:bodyPr/>
                      </wps:wsp>
                      <wps:wsp>
                        <wps:cNvPr id="348" name="Line 45"/>
                        <wps:cNvCnPr>
                          <a:cxnSpLocks noChangeShapeType="1"/>
                        </wps:cNvCnPr>
                        <wps:spPr bwMode="auto">
                          <a:xfrm>
                            <a:off x="1043" y="1573"/>
                            <a:ext cx="3" cy="426"/>
                          </a:xfrm>
                          <a:prstGeom prst="line">
                            <a:avLst/>
                          </a:prstGeom>
                          <a:noFill/>
                          <a:ln w="9525">
                            <a:solidFill>
                              <a:srgbClr val="000000"/>
                            </a:solidFill>
                            <a:round/>
                          </a:ln>
                          <a:effectLst/>
                        </wps:spPr>
                        <wps:bodyPr/>
                      </wps:wsp>
                      <wps:wsp>
                        <wps:cNvPr id="349" name="Line 58"/>
                        <wps:cNvCnPr>
                          <a:cxnSpLocks noChangeShapeType="1"/>
                        </wps:cNvCnPr>
                        <wps:spPr bwMode="auto">
                          <a:xfrm>
                            <a:off x="5128" y="1564"/>
                            <a:ext cx="942" cy="14"/>
                          </a:xfrm>
                          <a:prstGeom prst="line">
                            <a:avLst/>
                          </a:prstGeom>
                          <a:noFill/>
                          <a:ln w="9525">
                            <a:solidFill>
                              <a:srgbClr val="000000"/>
                            </a:solidFill>
                            <a:round/>
                            <a:tailEnd type="stealth" w="med" len="med"/>
                          </a:ln>
                          <a:effectLst/>
                        </wps:spPr>
                        <wps:bodyPr/>
                      </wps:wsp>
                      <wps:wsp>
                        <wps:cNvPr id="350" name="Line 33"/>
                        <wps:cNvCnPr>
                          <a:cxnSpLocks noChangeShapeType="1"/>
                        </wps:cNvCnPr>
                        <wps:spPr bwMode="auto">
                          <a:xfrm flipV="1">
                            <a:off x="1827" y="3654"/>
                            <a:ext cx="248" cy="0"/>
                          </a:xfrm>
                          <a:prstGeom prst="line">
                            <a:avLst/>
                          </a:prstGeom>
                          <a:noFill/>
                          <a:ln w="9525">
                            <a:solidFill>
                              <a:srgbClr val="000000"/>
                            </a:solidFill>
                            <a:round/>
                          </a:ln>
                          <a:effectLst/>
                        </wps:spPr>
                        <wps:bodyPr/>
                      </wps:wsp>
                    </wpg:wgp>
                  </a:graphicData>
                </a:graphic>
              </wp:inline>
            </w:drawing>
          </mc:Choice>
          <mc:Fallback>
            <w:pict>
              <v:group id="_x0000_s1026" o:spid="_x0000_s1026" o:spt="203" style="height:595.3pt;width:443.05pt;" coordorigin="263,-82" coordsize="7371,7269" o:gfxdata="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">
                <o:lock v:ext="edit" aspectratio="f"/>
                <v:shape id="AutoShape 4" o:spid="_x0000_s1026" o:spt="71" type="#_x0000_t71" style="position:absolute;left:1914;top:-82;height:1337;width:3585;" fillcolor="#FF0000" filled="t" stroked="t" coordsize="21600,21600" o:gfxdata="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zrbG/&#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w:txbxContent>
                      <w:p>
                        <w:pPr>
                          <w:spacing w:line="300" w:lineRule="exact"/>
                          <w:jc w:val="center"/>
                          <w:rPr>
                            <w:rFonts w:ascii="方正仿宋_GBK" w:hAnsi="宋体"/>
                            <w:sz w:val="24"/>
                          </w:rPr>
                        </w:pPr>
                        <w:r>
                          <w:rPr>
                            <w:rFonts w:hint="eastAsia" w:ascii="方正仿宋_GBK" w:hAnsi="宋体"/>
                            <w:sz w:val="24"/>
                          </w:rPr>
                          <w:t>区内油气长输管道</w:t>
                        </w:r>
                      </w:p>
                      <w:p>
                        <w:pPr>
                          <w:pStyle w:val="56"/>
                          <w:spacing w:line="300" w:lineRule="exact"/>
                          <w:jc w:val="center"/>
                          <w:rPr>
                            <w:rFonts w:ascii="方正仿宋_GBK" w:eastAsia="方正仿宋_GBK"/>
                          </w:rPr>
                        </w:pPr>
                        <w:r>
                          <w:rPr>
                            <w:rFonts w:hint="eastAsia" w:ascii="方正仿宋_GBK" w:eastAsia="方正仿宋_GBK"/>
                          </w:rPr>
                          <w:t>高后果区突发事件</w:t>
                        </w:r>
                      </w:p>
                    </w:txbxContent>
                  </v:textbox>
                </v:shape>
                <v:shape id="AutoShape 5" o:spid="_x0000_s1026" o:spt="110" type="#_x0000_t110" style="position:absolute;left:2298;top:1999;height:1111;width:2818;" fillcolor="#FFFF00" filled="t" stroked="t" coordsize="21600,21600" o:gfxdata="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Cnau/&#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w:txbxContent>
                      <w:p>
                        <w:pPr>
                          <w:spacing w:line="260" w:lineRule="exact"/>
                          <w:jc w:val="center"/>
                          <w:rPr>
                            <w:rFonts w:ascii="方正仿宋_GBK"/>
                            <w:sz w:val="24"/>
                          </w:rPr>
                        </w:pPr>
                        <w:r>
                          <w:rPr>
                            <w:rFonts w:hint="eastAsia" w:ascii="方正仿宋_GBK"/>
                            <w:sz w:val="24"/>
                          </w:rPr>
                          <w:t>应急指挥部</w:t>
                        </w:r>
                      </w:p>
                      <w:p>
                        <w:pPr>
                          <w:spacing w:line="260" w:lineRule="exact"/>
                          <w:jc w:val="center"/>
                          <w:rPr>
                            <w:rFonts w:ascii="方正仿宋_GBK"/>
                            <w:sz w:val="24"/>
                          </w:rPr>
                        </w:pPr>
                        <w:r>
                          <w:rPr>
                            <w:rFonts w:hint="eastAsia" w:ascii="方正仿宋_GBK"/>
                            <w:sz w:val="24"/>
                          </w:rPr>
                          <w:t>灾情研判</w:t>
                        </w:r>
                      </w:p>
                      <w:p>
                        <w:pPr>
                          <w:spacing w:line="260" w:lineRule="exact"/>
                          <w:jc w:val="center"/>
                          <w:rPr>
                            <w:rFonts w:ascii="方正仿宋_GBK"/>
                            <w:sz w:val="24"/>
                          </w:rPr>
                        </w:pPr>
                        <w:r>
                          <w:rPr>
                            <w:rFonts w:hint="eastAsia" w:ascii="方正仿宋_GBK"/>
                            <w:sz w:val="24"/>
                          </w:rPr>
                          <w:t>应急响应</w:t>
                        </w:r>
                      </w:p>
                    </w:txbxContent>
                  </v:textbox>
                </v:shape>
                <v:line id="Line 6" o:spid="_x0000_s1026" o:spt="20" style="position:absolute;left:3712;top:882;height:478;width:6;" filled="f" stroked="t" coordsize="21600,21600" o:gfxdata="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lvi8AAAA&#10;3AAAAA8AAAAAAAAAAQAgAAAAIgAAAGRycy9kb3ducmV2LnhtbFBLAQIUABQAAAAIAIdO4kAzLwWe&#10;OwAAADkAAAAQAAAAAAAAAAEAIAAAAAsBAABkcnMvc2hhcGV4bWwueG1sUEsFBgAAAAAGAAYAWwEA&#10;ALUDAAAAAA==&#10;">
                  <v:fill on="f" focussize="0,0"/>
                  <v:stroke weight="1pt" color="#000000" joinstyle="round" endarrow="classic"/>
                  <v:imagedata o:title=""/>
                  <o:lock v:ext="edit" aspectratio="f"/>
                </v:line>
                <v:rect id="Rectangle 7" o:spid="_x0000_s1026" o:spt="1" style="position:absolute;left:2297;top:3409;height:407;width:2818;" fillcolor="#FFFF00" filled="t" stroked="t" coordsize="21600,21600" o:gfxdata="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kkPq/&#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4"/>
                          </w:rPr>
                        </w:pPr>
                        <w:r>
                          <w:rPr>
                            <w:rFonts w:hint="eastAsia" w:ascii="方正仿宋_GBK"/>
                            <w:sz w:val="24"/>
                          </w:rPr>
                          <w:t>应急救援启动</w:t>
                        </w:r>
                      </w:p>
                    </w:txbxContent>
                  </v:textbox>
                </v:rect>
                <v:line id="Line 8" o:spid="_x0000_s1026" o:spt="20" style="position:absolute;left:3706;top:3110;flip:x;height:299;width:1;" filled="f" stroked="t" coordsize="21600,21600" o:gfxdata="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CZI7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rect id="Rectangle 9" o:spid="_x0000_s1026" o:spt="1" style="position:absolute;left:2309;top:1360;height:408;width:2818;" fillcolor="#FFFF00" filled="t" stroked="t" coordsize="21600,21600" o:gfxdata="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t6ET&#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4"/>
                          </w:rPr>
                        </w:pPr>
                        <w:r>
                          <w:rPr>
                            <w:rFonts w:hint="eastAsia" w:ascii="方正仿宋_GBK"/>
                            <w:sz w:val="24"/>
                          </w:rPr>
                          <w:t>突发事件接警</w:t>
                        </w:r>
                      </w:p>
                    </w:txbxContent>
                  </v:textbox>
                </v:rect>
                <v:line id="Line 10" o:spid="_x0000_s1026" o:spt="20" style="position:absolute;left:3707;top:1768;flip:x;height:231;width:11;" filled="f" stroked="t" coordsize="21600,21600" o:gfxdata="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2Rj8LgAAADcAAAA&#10;DwAAAAAAAAABACAAAAAiAAAAZHJzL2Rvd25yZXYueG1sUEsBAhQAFAAAAAgAh07iQDMvBZ47AAAA&#10;OQAAABAAAAAAAAAAAQAgAAAABwEAAGRycy9zaGFwZXhtbC54bWxQSwUGAAAAAAYABgBbAQAAsQMA&#10;AAAA&#10;">
                  <v:fill on="f" focussize="0,0"/>
                  <v:stroke weight="1pt" color="#000000" joinstyle="round" endarrow="classic"/>
                  <v:imagedata o:title=""/>
                  <o:lock v:ext="edit" aspectratio="f"/>
                </v:line>
                <v:line id="Line 11" o:spid="_x0000_s1026" o:spt="20" style="position:absolute;left:3706;top:3816;height:466;width:0;" filled="f" stroked="t" coordsize="21600,21600" o:gfxdata="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pVz7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rect id="Rectangle 12" o:spid="_x0000_s1026" o:spt="1" style="position:absolute;left:2297;top:4282;height:407;width:2818;" fillcolor="#FFFF00" filled="t" stroked="t" coordsize="21600,21600" o:gfxdata="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yqW/&#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4"/>
                          </w:rPr>
                        </w:pPr>
                        <w:r>
                          <w:rPr>
                            <w:rFonts w:hint="eastAsia" w:ascii="方正仿宋_GBK"/>
                            <w:sz w:val="24"/>
                          </w:rPr>
                          <w:t>现场应急指挥部</w:t>
                        </w:r>
                      </w:p>
                    </w:txbxContent>
                  </v:textbox>
                </v:rect>
                <v:shape id="AutoShape 13" o:spid="_x0000_s1026" o:spt="110" type="#_x0000_t110" style="position:absolute;left:2295;top:4940;height:952;width:2832;" fillcolor="#FFFF00" filled="t" stroked="t" coordsize="21600,21600" o:gfxdata="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Npm/&#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w:txbxContent>
                      <w:p>
                        <w:pPr>
                          <w:spacing w:line="300" w:lineRule="exact"/>
                          <w:jc w:val="center"/>
                          <w:rPr>
                            <w:rFonts w:ascii="方正仿宋_GBK"/>
                            <w:sz w:val="24"/>
                          </w:rPr>
                        </w:pPr>
                        <w:r>
                          <w:rPr>
                            <w:rFonts w:hint="eastAsia" w:ascii="方正仿宋_GBK"/>
                            <w:sz w:val="24"/>
                          </w:rPr>
                          <w:t>突发事件</w:t>
                        </w:r>
                      </w:p>
                      <w:p>
                        <w:pPr>
                          <w:spacing w:line="300" w:lineRule="exact"/>
                          <w:jc w:val="center"/>
                          <w:rPr>
                            <w:rFonts w:ascii="方正仿宋_GBK"/>
                            <w:sz w:val="24"/>
                          </w:rPr>
                        </w:pPr>
                        <w:r>
                          <w:rPr>
                            <w:rFonts w:hint="eastAsia" w:ascii="方正仿宋_GBK"/>
                            <w:sz w:val="24"/>
                          </w:rPr>
                          <w:t>是否控制</w:t>
                        </w:r>
                      </w:p>
                    </w:txbxContent>
                  </v:textbox>
                </v:shape>
                <v:line id="Line 14" o:spid="_x0000_s1026" o:spt="20" style="position:absolute;left:3706;top:4689;height:251;width:5;" filled="f" stroked="t" coordsize="21600,21600" o:gfxdata="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TvJvQAA&#10;ANwAAAAPAAAAAAAAAAEAIAAAACIAAABkcnMvZG93bnJldi54bWxQSwECFAAUAAAACACHTuJAMy8F&#10;njsAAAA5AAAAEAAAAAAAAAABACAAAAAMAQAAZHJzL3NoYXBleG1sLnhtbFBLBQYAAAAABgAGAFsB&#10;AAC2AwAAAAA=&#10;">
                  <v:fill on="f" focussize="0,0"/>
                  <v:stroke weight="1pt" color="#000000" joinstyle="round" endarrow="classic"/>
                  <v:imagedata o:title=""/>
                  <o:lock v:ext="edit" aspectratio="f"/>
                </v:line>
                <v:line id="Line 15" o:spid="_x0000_s1026" o:spt="20" style="position:absolute;left:3706;top:5891;flip:x;height:208;width:5;" filled="f" stroked="t" coordsize="21600,21600" o:gfxdata="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wGi8AAAA&#10;3AAAAA8AAAAAAAAAAQAgAAAAIgAAAGRycy9kb3ducmV2LnhtbFBLAQIUABQAAAAIAIdO4kAzLwWe&#10;OwAAADkAAAAQAAAAAAAAAAEAIAAAAAsBAABkcnMvc2hhcGV4bWwueG1sUEsFBgAAAAAGAAYAWwEA&#10;ALUDAAAAAA==&#10;">
                  <v:fill on="f" focussize="0,0"/>
                  <v:stroke weight="1pt" color="#000000" joinstyle="round" endarrow="classic"/>
                  <v:imagedata o:title=""/>
                  <o:lock v:ext="edit" aspectratio="f"/>
                </v:line>
                <v:rect id="Rectangle 16" o:spid="_x0000_s1026" o:spt="1" style="position:absolute;left:2297;top:6099;height:407;width:2818;" fillcolor="#FFFF00" filled="t" stroked="t" coordsize="21600,21600" o:gfxdata="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8aO8&#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6.91196850393701pt,3.4559842519685pt,6.91196850393701pt,3.4559842519685pt">
                    <w:txbxContent>
                      <w:p>
                        <w:pPr>
                          <w:jc w:val="center"/>
                          <w:rPr>
                            <w:rFonts w:ascii="方正仿宋_GBK"/>
                            <w:sz w:val="21"/>
                            <w:szCs w:val="21"/>
                          </w:rPr>
                        </w:pPr>
                        <w:r>
                          <w:rPr>
                            <w:rFonts w:hint="eastAsia" w:ascii="方正仿宋_GBK"/>
                            <w:sz w:val="21"/>
                            <w:szCs w:val="21"/>
                          </w:rPr>
                          <w:t>应急恢复</w:t>
                        </w:r>
                      </w:p>
                    </w:txbxContent>
                  </v:textbox>
                </v:rect>
                <v:line id="Line 17" o:spid="_x0000_s1026" o:spt="20" style="position:absolute;left:3706;top:6507;height:270;width:1;" filled="f" stroked="t" coordsize="21600,21600" o:gfxdata="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q6W+vQAA&#10;ANwAAAAPAAAAAAAAAAEAIAAAACIAAABkcnMvZG93bnJldi54bWxQSwECFAAUAAAACACHTuJAMy8F&#10;njsAAAA5AAAAEAAAAAAAAAABACAAAAAMAQAAZHJzL3NoYXBleG1sLnhtbFBLBQYAAAAABgAGAFsB&#10;AAC2AwAAAAA=&#10;">
                  <v:fill on="f" focussize="0,0"/>
                  <v:stroke weight="1pt" color="#000000" joinstyle="round" endarrow="classic"/>
                  <v:imagedata o:title=""/>
                  <o:lock v:ext="edit" aspectratio="f"/>
                </v:line>
                <v:shape id="Rectangle 18" o:spid="_x0000_s1026" o:spt="3" type="#_x0000_t3" style="position:absolute;left:2303;top:6781;height:406;width:2818;" fillcolor="#FFFF00" filled="t" stroked="t" coordsize="21600,21600" o:gfxdata="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OYX1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6.91196850393701pt,3.4559842519685pt,6.91196850393701pt,3.4559842519685pt">
                    <w:txbxContent>
                      <w:p>
                        <w:pPr>
                          <w:spacing w:line="300" w:lineRule="exact"/>
                          <w:jc w:val="center"/>
                          <w:rPr>
                            <w:rFonts w:ascii="方正仿宋_GBK"/>
                            <w:sz w:val="21"/>
                            <w:szCs w:val="21"/>
                          </w:rPr>
                        </w:pPr>
                        <w:r>
                          <w:rPr>
                            <w:rFonts w:hint="eastAsia" w:ascii="方正仿宋_GBK"/>
                            <w:sz w:val="21"/>
                            <w:szCs w:val="21"/>
                          </w:rPr>
                          <w:t>应急结束</w:t>
                        </w:r>
                      </w:p>
                    </w:txbxContent>
                  </v:textbox>
                </v:shape>
                <v:rect id="Rectangle 19" o:spid="_x0000_s1026" o:spt="1" style="position:absolute;left:6054;top:6850;height:272;width:1565;" fillcolor="#FFFFFF" filled="t" stroked="t" coordsize="21600,21600" o:gfxdata="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w07A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总结评估</w:t>
                        </w:r>
                      </w:p>
                    </w:txbxContent>
                  </v:textbox>
                </v:rect>
                <v:line id="Line 20" o:spid="_x0000_s1026" o:spt="20" style="position:absolute;left:5121;top:6984;height:2;width:933;" filled="f" stroked="t" coordsize="21600,21600" o:gfxdata="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598a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Rectangle 21" o:spid="_x0000_s1026" o:spt="1" style="position:absolute;left:6055;top:4536;height:271;width:1565;" fillcolor="#FFFFFF" filled="t" stroked="t" coordsize="21600,21600" o:gfxdata="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rR+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医疗救护</w:t>
                        </w:r>
                      </w:p>
                      <w:p>
                        <w:pPr>
                          <w:jc w:val="center"/>
                          <w:rPr>
                            <w:sz w:val="20"/>
                          </w:rPr>
                        </w:pPr>
                      </w:p>
                    </w:txbxContent>
                  </v:textbox>
                </v:rect>
                <v:rect id="Rectangle 22" o:spid="_x0000_s1026" o:spt="1" style="position:absolute;left:6055;top:4069;height:273;width:1565;" fillcolor="#FFFFFF" filled="t" stroked="t" coordsize="21600,21600" o:gfxdata="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QjNo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治安警戒</w:t>
                        </w:r>
                      </w:p>
                      <w:p>
                        <w:pPr>
                          <w:jc w:val="center"/>
                          <w:rPr>
                            <w:sz w:val="20"/>
                          </w:rPr>
                        </w:pPr>
                      </w:p>
                    </w:txbxContent>
                  </v:textbox>
                </v:rect>
                <v:rect id="Rectangle 23" o:spid="_x0000_s1026" o:spt="1" style="position:absolute;left:6054;top:3613;height:272;width:1565;" fillcolor="#FFFFFF" filled="t" stroked="t" coordsize="21600,21600" o:gfxdata="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Dpbz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长输管道抢修</w:t>
                        </w:r>
                      </w:p>
                      <w:p>
                        <w:pPr>
                          <w:jc w:val="center"/>
                          <w:rPr>
                            <w:sz w:val="20"/>
                          </w:rPr>
                        </w:pPr>
                      </w:p>
                    </w:txbxContent>
                  </v:textbox>
                </v:rect>
                <v:rect id="Rectangle 24" o:spid="_x0000_s1026" o:spt="1" style="position:absolute;left:6054;top:5019;height:271;width:1565;" fillcolor="#FFFFFF" filled="t" stroked="t" coordsize="21600,21600" o:gfxdata="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w6H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人员疏散</w:t>
                        </w:r>
                      </w:p>
                      <w:p>
                        <w:pPr>
                          <w:jc w:val="center"/>
                          <w:rPr>
                            <w:sz w:val="20"/>
                          </w:rPr>
                        </w:pPr>
                      </w:p>
                    </w:txbxContent>
                  </v:textbox>
                </v:rect>
                <v:rect id="Rectangle 25" o:spid="_x0000_s1026" o:spt="1" style="position:absolute;left:6055;top:5515;height:271;width:1565;" fillcolor="#FFFFFF" filled="t" stroked="t" coordsize="21600,21600" o:gfxdata="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q6sc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现场监测</w:t>
                        </w:r>
                      </w:p>
                    </w:txbxContent>
                  </v:textbox>
                </v:rect>
                <v:rect id="Rectangle 26" o:spid="_x0000_s1026" o:spt="1" style="position:absolute;left:6054;top:3110;height:271;width:1565;" fillcolor="#FFFFFF" filled="t" stroked="t" coordsize="21600,21600" o:gfxdata="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eTVr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抢救遇险人员</w:t>
                        </w:r>
                      </w:p>
                      <w:p>
                        <w:pPr>
                          <w:jc w:val="center"/>
                          <w:rPr>
                            <w:sz w:val="20"/>
                          </w:rPr>
                        </w:pPr>
                      </w:p>
                    </w:txbxContent>
                  </v:textbox>
                </v:rect>
                <v:line id="Line 27" o:spid="_x0000_s1026" o:spt="20" style="position:absolute;left:5741;top:3246;height:2922;width:2;" filled="f" stroked="t" coordsize="21600,21600" o:gfxdata="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Qb7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9" o:spid="_x0000_s1026" o:spt="20" style="position:absolute;left:5743;top:5651;flip:y;height:0;width:312;" filled="f" stroked="t" coordsize="21600,21600" o:gfxdata="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NxD5G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30" o:spid="_x0000_s1026" o:spt="20" style="position:absolute;left:5741;top:5155;flip:y;height:0;width:313;" filled="f" stroked="t" coordsize="21600,21600" o:gfxdata="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D2qC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1" o:spid="_x0000_s1026" o:spt="20" style="position:absolute;left:5742;top:4672;flip:y;height:0;width:313;" filled="f" stroked="t" coordsize="21600,21600" o:gfxdata="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3pV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2" o:spid="_x0000_s1026" o:spt="20" style="position:absolute;left:5742;top:4205;height:1;width:313;" filled="f" stroked="t" coordsize="21600,21600" o:gfxdata="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sxI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3" o:spid="_x0000_s1026" o:spt="20" style="position:absolute;left:5741;top:3749;height:0;width:313;" filled="f" stroked="t" coordsize="21600,21600" o:gfxdata="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Wv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4" o:spid="_x0000_s1026" o:spt="20" style="position:absolute;left:5741;top:3246;flip:y;height:0;width:313;" filled="f" stroked="t" coordsize="21600,21600" o:gfxdata="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DAs9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Rectangle 35" o:spid="_x0000_s1026" o:spt="1" style="position:absolute;left:6054;top:2419;height:270;width:1565;" fillcolor="#FFFFFF" filled="t" stroked="t" coordsize="21600,21600" o:gfxdata="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mFq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4"/>
                          </w:rPr>
                        </w:pPr>
                        <w:r>
                          <w:rPr>
                            <w:rFonts w:hint="eastAsia" w:ascii="方正仿宋_GBK"/>
                            <w:sz w:val="24"/>
                          </w:rPr>
                          <w:t>事故上报</w:t>
                        </w:r>
                      </w:p>
                      <w:p>
                        <w:pPr>
                          <w:jc w:val="center"/>
                          <w:rPr>
                            <w:sz w:val="20"/>
                          </w:rPr>
                        </w:pPr>
                      </w:p>
                    </w:txbxContent>
                  </v:textbox>
                </v:rect>
                <v:rect id="Rectangle 36" o:spid="_x0000_s1026" o:spt="1" style="position:absolute;left:263;top:3110;height:271;width:1564;" fillcolor="#FFFFFF" filled="t" stroked="t" coordsize="21600,21600" o:gfxdata="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cj3B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指挥人员到位</w:t>
                        </w:r>
                      </w:p>
                      <w:p>
                        <w:pPr>
                          <w:jc w:val="center"/>
                          <w:rPr>
                            <w:sz w:val="20"/>
                          </w:rPr>
                        </w:pPr>
                      </w:p>
                    </w:txbxContent>
                  </v:textbox>
                </v:rect>
                <v:rect id="Rectangle 37" o:spid="_x0000_s1026" o:spt="1" style="position:absolute;left:263;top:3518;height:272;width:1564;" fillcolor="#FFFFFF" filled="t" stroked="t" coordsize="21600,21600" o:gfxdata="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go7a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应急资源调配</w:t>
                        </w:r>
                      </w:p>
                      <w:p>
                        <w:pPr>
                          <w:jc w:val="center"/>
                          <w:rPr>
                            <w:sz w:val="20"/>
                          </w:rPr>
                        </w:pPr>
                      </w:p>
                    </w:txbxContent>
                  </v:textbox>
                </v:rect>
                <v:rect id="Rectangle 38" o:spid="_x0000_s1026" o:spt="1" style="position:absolute;left:263;top:3926;height:270;width:1561;" fillcolor="#FFFFFF" filled="t" stroked="t" coordsize="21600,21600" o:gfxdata="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sBi2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信息网络开通</w:t>
                        </w:r>
                      </w:p>
                      <w:p>
                        <w:pPr>
                          <w:jc w:val="center"/>
                          <w:rPr>
                            <w:sz w:val="20"/>
                          </w:rPr>
                        </w:pPr>
                      </w:p>
                    </w:txbxContent>
                  </v:textbox>
                </v:rect>
                <v:line id="Line 45" o:spid="_x0000_s1026" o:spt="20" style="position:absolute;left:2054;top:3246;height:815;width:0;" filled="f" stroked="t" coordsize="21600,21600" o:gfxdata="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ZtH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6" o:spid="_x0000_s1026" o:spt="20" style="position:absolute;left:1828;top:3246;flip:x;height:0;width:226;" filled="f" stroked="t" coordsize="21600,21600" o:gfxdata="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5Dz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8" o:spid="_x0000_s1026" o:spt="20" style="position:absolute;left:1828;top:4061;flip:x y;height:1;width:226;" filled="f" stroked="t" coordsize="21600,21600" o:gfxdata="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o9jyrgAAADc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49" o:spid="_x0000_s1026" o:spt="20" style="position:absolute;left:2054;top:3613;flip:x;height:0;width:243;" filled="f" stroked="t" coordsize="21600,21600" o:gfxdata="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vp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Rectangle 50" o:spid="_x0000_s1026" o:spt="1" style="position:absolute;left:263;top:5284;height:270;width:1560;" fillcolor="#FFFFFF" filled="t" stroked="t" coordsize="21600,21600" o:gfxdata="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928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应急增援</w:t>
                        </w:r>
                      </w:p>
                      <w:p>
                        <w:pPr>
                          <w:jc w:val="center"/>
                          <w:rPr>
                            <w:sz w:val="20"/>
                          </w:rPr>
                        </w:pPr>
                      </w:p>
                    </w:txbxContent>
                  </v:textbox>
                </v:rect>
                <v:rect id="Rectangle 51" o:spid="_x0000_s1026" o:spt="1" style="position:absolute;left:263;top:5692;height:270;width:1560;" fillcolor="#FFFFFF" filled="t" stroked="t" coordsize="21600,21600" o:gfxdata="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u8qT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现场清理</w:t>
                        </w:r>
                      </w:p>
                      <w:p>
                        <w:pPr>
                          <w:jc w:val="center"/>
                          <w:rPr>
                            <w:sz w:val="20"/>
                          </w:rPr>
                        </w:pPr>
                      </w:p>
                    </w:txbxContent>
                  </v:textbox>
                </v:rect>
                <v:rect id="Rectangle 52" o:spid="_x0000_s1026" o:spt="1" style="position:absolute;left:263;top:6099;height:270;width:1560;" fillcolor="#FFFFFF" filled="t" stroked="t" coordsize="21600,21600" o:gfxdata="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JS5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解除警戒</w:t>
                        </w:r>
                      </w:p>
                      <w:p>
                        <w:pPr>
                          <w:jc w:val="center"/>
                          <w:rPr>
                            <w:sz w:val="20"/>
                          </w:rPr>
                        </w:pPr>
                      </w:p>
                    </w:txbxContent>
                  </v:textbox>
                </v:rect>
                <v:rect id="Rectangle 53" o:spid="_x0000_s1026" o:spt="1" style="position:absolute;left:263;top:6507;height:270;width:1560;" fillcolor="#FFFFFF" filled="t" stroked="t" coordsize="21600,21600" o:gfxdata="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Hvd8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善后处理</w:t>
                        </w:r>
                      </w:p>
                      <w:p>
                        <w:pPr>
                          <w:jc w:val="center"/>
                          <w:rPr>
                            <w:sz w:val="20"/>
                          </w:rPr>
                        </w:pPr>
                      </w:p>
                    </w:txbxContent>
                  </v:textbox>
                </v:rect>
                <v:rect id="Rectangle 54" o:spid="_x0000_s1026" o:spt="1" style="position:absolute;left:263;top:6915;height:270;width:1560;" fillcolor="#FFFFFF" filled="t" stroked="t" coordsize="21600,21600" o:gfxdata="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GkL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事故调查</w:t>
                        </w:r>
                      </w:p>
                      <w:p>
                        <w:pPr>
                          <w:jc w:val="center"/>
                          <w:rPr>
                            <w:sz w:val="20"/>
                          </w:rPr>
                        </w:pPr>
                      </w:p>
                    </w:txbxContent>
                  </v:textbox>
                </v:rect>
                <v:rect id="Rectangle 55" o:spid="_x0000_s1026" o:spt="1" style="position:absolute;left:268;top:4357;height:270;width:1560;" fillcolor="#FFFF00" filled="t" stroked="t" coordsize="21600,21600" o:gfxdata="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wpf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扩大应急</w:t>
                        </w:r>
                      </w:p>
                      <w:p>
                        <w:pPr>
                          <w:jc w:val="center"/>
                          <w:rPr>
                            <w:sz w:val="20"/>
                          </w:rPr>
                        </w:pPr>
                      </w:p>
                    </w:txbxContent>
                  </v:textbox>
                </v:rect>
                <v:line id="Line 56" o:spid="_x0000_s1026" o:spt="20" style="position:absolute;left:1823;top:5416;flip:x;height:3;width:472;" filled="f" stroked="t" coordsize="21600,21600" o:gfxdata="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HyYS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57" o:spid="_x0000_s1026" o:spt="20" style="position:absolute;left:1043;top:4627;flip:y;height:657;width:5;" filled="f" stroked="t" coordsize="21600,21600" o:gfxdata="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2wf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line id="Line 58" o:spid="_x0000_s1026" o:spt="20" style="position:absolute;left:1828;top:4485;flip:y;height:7;width:469;" filled="f" stroked="t" coordsize="21600,21600" o:gfxdata="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oU1+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rect id="Rectangle 35" o:spid="_x0000_s1026" o:spt="1" style="position:absolute;left:263;top:1999;height:270;width:1565;" fillcolor="#FFFFFF" filled="t" stroked="t" coordsize="21600,21600" o:gfxdata="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Ge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96mm,0mm,0.96mm,0mm">
                    <w:txbxContent>
                      <w:p>
                        <w:pPr>
                          <w:spacing w:line="360" w:lineRule="exact"/>
                          <w:jc w:val="center"/>
                          <w:rPr>
                            <w:rFonts w:ascii="方正仿宋_GBK"/>
                            <w:sz w:val="24"/>
                          </w:rPr>
                        </w:pPr>
                        <w:r>
                          <w:rPr>
                            <w:rFonts w:hint="eastAsia" w:ascii="方正仿宋_GBK"/>
                            <w:sz w:val="24"/>
                          </w:rPr>
                          <w:t>信息反馈</w:t>
                        </w:r>
                      </w:p>
                      <w:p>
                        <w:pPr>
                          <w:jc w:val="center"/>
                          <w:rPr>
                            <w:sz w:val="20"/>
                          </w:rPr>
                        </w:pPr>
                      </w:p>
                    </w:txbxContent>
                  </v:textbox>
                </v:rect>
                <v:line id="Line 49" o:spid="_x0000_s1026" o:spt="20" style="position:absolute;left:5116;top:2554;flip:x;height:0;width:938;" filled="f" stroked="t" coordsize="21600,21600" o:gfxdata="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Xyx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8" o:spid="_x0000_s1026" o:spt="20" style="position:absolute;left:6837;top:1832;flip:y;height:587;width:15;" filled="f" stroked="t" coordsize="21600,21600" o:gfxdata="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6zSi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rect id="Rectangle 26" o:spid="_x0000_s1026" o:spt="1" style="position:absolute;left:6069;top:1325;height:507;width:1565;" fillcolor="#FFFFFF" filled="t" stroked="t" coordsize="21600,21600" o:gfxdata="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LxDq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4"/>
                          </w:rPr>
                        </w:pPr>
                        <w:r>
                          <w:rPr>
                            <w:rFonts w:hint="eastAsia" w:ascii="方正仿宋_GBK"/>
                            <w:sz w:val="24"/>
                          </w:rPr>
                          <w:t>市应急办</w:t>
                        </w:r>
                      </w:p>
                      <w:p>
                        <w:pPr>
                          <w:spacing w:line="360" w:lineRule="exact"/>
                          <w:jc w:val="center"/>
                          <w:rPr>
                            <w:sz w:val="24"/>
                          </w:rPr>
                        </w:pPr>
                        <w:r>
                          <w:rPr>
                            <w:rFonts w:hint="eastAsia" w:ascii="方正仿宋_GBK"/>
                            <w:sz w:val="24"/>
                          </w:rPr>
                          <w:t>区政府应急委</w:t>
                        </w:r>
                      </w:p>
                      <w:p>
                        <w:pPr>
                          <w:jc w:val="center"/>
                          <w:rPr>
                            <w:sz w:val="20"/>
                          </w:rPr>
                        </w:pPr>
                      </w:p>
                    </w:txbxContent>
                  </v:textbox>
                </v:rect>
                <v:line id="Line 58" o:spid="_x0000_s1026" o:spt="20" style="position:absolute;left:5115;top:4485;height:0;width:626;" filled="f" stroked="t" coordsize="21600,21600" o:gfxdata="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dgNr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rect id="Rectangle 25" o:spid="_x0000_s1026" o:spt="1" style="position:absolute;left:6055;top:6032;height:271;width:1565;" fillcolor="#FFFFFF" filled="t" stroked="t" coordsize="21600,21600" o:gfxdata="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V/9a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信息报告</w:t>
                        </w:r>
                      </w:p>
                    </w:txbxContent>
                  </v:textbox>
                </v:rect>
                <v:rect id="Rectangle 50" o:spid="_x0000_s1026" o:spt="1" style="position:absolute;left:268;top:4828;height:270;width:1560;" fillcolor="#FFFFFF" filled="t" stroked="t" coordsize="21600,21600" o:gfxdata="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ZWk2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96mm,0mm,0.96mm,0mm">
                    <w:txbxContent>
                      <w:p>
                        <w:pPr>
                          <w:spacing w:line="360" w:lineRule="exact"/>
                          <w:jc w:val="center"/>
                          <w:rPr>
                            <w:rFonts w:ascii="方正仿宋_GBK"/>
                            <w:sz w:val="21"/>
                            <w:szCs w:val="21"/>
                          </w:rPr>
                        </w:pPr>
                        <w:r>
                          <w:rPr>
                            <w:rFonts w:hint="eastAsia" w:ascii="方正仿宋_GBK"/>
                            <w:sz w:val="21"/>
                            <w:szCs w:val="21"/>
                          </w:rPr>
                          <w:t>专家支持</w:t>
                        </w:r>
                      </w:p>
                      <w:p>
                        <w:pPr>
                          <w:jc w:val="center"/>
                          <w:rPr>
                            <w:sz w:val="20"/>
                          </w:rPr>
                        </w:pPr>
                      </w:p>
                    </w:txbxContent>
                  </v:textbox>
                </v:rect>
                <v:line id="Line 29" o:spid="_x0000_s1026" o:spt="20" style="position:absolute;left:5743;top:6168;flip:y;height:0;width:312;" filled="f" stroked="t" coordsize="21600,21600" o:gfxdata="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HcUs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7" o:spid="_x0000_s1026" o:spt="20" style="position:absolute;left:2054;top:5827;height:1223;width:0;" filled="f" stroked="t" coordsize="21600,21600" o:gfxdata="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b5T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3" o:spid="_x0000_s1026" o:spt="20" style="position:absolute;left:1823;top:5827;flip:y;height:0;width:234;" filled="f" stroked="t" coordsize="21600,21600" o:gfxdata="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226V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3" o:spid="_x0000_s1026" o:spt="20" style="position:absolute;left:1823;top:6234;flip:y;height:0;width:252;" filled="f" stroked="t" coordsize="21600,21600" o:gfxdata="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Efz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3" o:spid="_x0000_s1026" o:spt="20" style="position:absolute;left:1823;top:6642;flip:y;height:0;width:231;" filled="f" stroked="t" coordsize="21600,21600" o:gfxdata="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84G7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3" o:spid="_x0000_s1026" o:spt="20" style="position:absolute;left:1823;top:7050;flip:y;height:0;width:231;" filled="f" stroked="t" coordsize="21600,21600" o:gfxdata="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vyQ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8" o:spid="_x0000_s1026" o:spt="20" style="position:absolute;left:2057;top:6302;height:1;width:240;" filled="f" stroked="t" coordsize="21600,21600" o:gfxdata="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81Y2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58" o:spid="_x0000_s1026" o:spt="20" style="position:absolute;left:1054;top:1564;height:0;width:1255;" filled="f" stroked="t" coordsize="21600,21600" o:gfxdata="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wcBa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45" o:spid="_x0000_s1026" o:spt="20" style="position:absolute;left:1046;top:2269;height:286;width:2;" filled="f" stroked="t" coordsize="21600,21600" o:gfxdata="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nP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9" o:spid="_x0000_s1026" o:spt="20" style="position:absolute;left:1043;top:2554;flip:x y;height:1;width:1255;" filled="f" stroked="t" coordsize="21600,21600" o:gfxdata="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eH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5" o:spid="_x0000_s1026" o:spt="20" style="position:absolute;left:1043;top:1573;height:426;width:3;" filled="f" stroked="t" coordsize="21600,21600" o:gfxdata="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lQg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8" o:spid="_x0000_s1026" o:spt="20" style="position:absolute;left:5128;top:1564;height:14;width:942;" filled="f" stroked="t" coordsize="21600,21600" o:gfxdata="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9ehO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33" o:spid="_x0000_s1026" o:spt="20" style="position:absolute;left:1827;top:3654;flip:y;height:0;width:248;" filled="f" stroked="t" coordsize="21600,21600" o:gfxdata="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Qsi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w10:wrap type="none"/>
                <w10:anchorlock/>
              </v:group>
            </w:pict>
          </mc:Fallback>
        </mc:AlternateContent>
      </w:r>
    </w:p>
    <w:p>
      <w:pPr>
        <w:widowControl/>
        <w:adjustRightInd w:val="0"/>
        <w:snapToGrid w:val="0"/>
        <w:spacing w:before="100" w:beforeAutospacing="1" w:after="100" w:afterAutospacing="1"/>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w:t>
      </w:r>
      <w:r>
        <w:rPr>
          <w:rFonts w:hint="eastAsia" w:ascii="方正黑体_GBK" w:hAnsi="Times New Roman" w:eastAsia="方正黑体_GBK" w:cs="Times New Roman"/>
          <w:bCs/>
          <w:kern w:val="44"/>
          <w:sz w:val="28"/>
          <w:szCs w:val="28"/>
        </w:rPr>
        <w:t>7.</w:t>
      </w:r>
      <w:r>
        <w:rPr>
          <w:rFonts w:ascii="方正黑体_GBK" w:hAnsi="Times New Roman" w:eastAsia="方正黑体_GBK" w:cs="Times New Roman"/>
          <w:bCs/>
          <w:kern w:val="44"/>
          <w:sz w:val="28"/>
          <w:szCs w:val="28"/>
          <w:lang w:val="zh-CN"/>
        </w:rPr>
        <w:t>4</w:t>
      </w:r>
      <w:r>
        <w:rPr>
          <w:rFonts w:hint="eastAsia" w:ascii="方正黑体_GBK" w:hAnsi="Times New Roman" w:eastAsia="方正黑体_GBK" w:cs="Times New Roman"/>
          <w:bCs/>
          <w:kern w:val="44"/>
          <w:sz w:val="28"/>
          <w:szCs w:val="28"/>
          <w:lang w:val="zh-CN"/>
        </w:rPr>
        <w:t>-1  应急响应程序图</w:t>
      </w:r>
    </w:p>
    <w:p>
      <w:pPr>
        <w:keepNext/>
        <w:keepLines/>
        <w:ind w:firstLine="632" w:firstLineChars="200"/>
        <w:outlineLvl w:val="2"/>
        <w:rPr>
          <w:rFonts w:ascii="仿宋_GB2312" w:eastAsia="仿宋_GB2312"/>
          <w:b/>
          <w:bCs/>
        </w:rPr>
      </w:pPr>
      <w:r>
        <w:rPr>
          <w:rFonts w:hint="eastAsia" w:ascii="仿宋_GB2312" w:eastAsia="仿宋_GB2312"/>
          <w:b/>
          <w:bCs/>
        </w:rPr>
        <w:t>7.4.</w:t>
      </w:r>
      <w:r>
        <w:rPr>
          <w:rFonts w:ascii="仿宋_GB2312" w:eastAsia="仿宋_GB2312"/>
          <w:b/>
          <w:bCs/>
        </w:rPr>
        <w:t>4</w:t>
      </w:r>
      <w:r>
        <w:rPr>
          <w:rFonts w:hint="eastAsia" w:ascii="仿宋_GB2312" w:eastAsia="仿宋_GB2312"/>
          <w:b/>
          <w:bCs/>
        </w:rPr>
        <w:t xml:space="preserve"> 应急措施</w:t>
      </w:r>
    </w:p>
    <w:p>
      <w:pPr>
        <w:pStyle w:val="45"/>
        <w:ind w:firstLine="632" w:firstLineChars="200"/>
        <w:jc w:val="both"/>
        <w:rPr>
          <w:rFonts w:ascii="方正仿宋_GBK"/>
          <w:sz w:val="32"/>
          <w:szCs w:val="32"/>
        </w:rPr>
      </w:pPr>
      <w:r>
        <w:rPr>
          <w:rFonts w:hint="eastAsia" w:ascii="方正仿宋_GBK"/>
          <w:sz w:val="32"/>
          <w:szCs w:val="32"/>
        </w:rPr>
        <w:t>（1）泄漏源控制</w:t>
      </w:r>
    </w:p>
    <w:p>
      <w:pPr>
        <w:pStyle w:val="45"/>
        <w:ind w:firstLine="632" w:firstLineChars="200"/>
        <w:jc w:val="both"/>
        <w:rPr>
          <w:rFonts w:ascii="方正仿宋_GBK"/>
          <w:sz w:val="32"/>
          <w:szCs w:val="32"/>
        </w:rPr>
      </w:pPr>
      <w:r>
        <w:rPr>
          <w:rFonts w:hint="eastAsia" w:ascii="方正仿宋_GBK"/>
          <w:sz w:val="32"/>
          <w:szCs w:val="32"/>
        </w:rPr>
        <w:t>抢险施工组按制定的输油管道抢险及恢复方案进行抢险。在操作中应注意：</w:t>
      </w:r>
    </w:p>
    <w:p>
      <w:pPr>
        <w:pStyle w:val="45"/>
        <w:ind w:firstLine="632" w:firstLineChars="200"/>
        <w:jc w:val="both"/>
        <w:rPr>
          <w:rFonts w:ascii="方正仿宋_GBK"/>
          <w:sz w:val="32"/>
          <w:szCs w:val="32"/>
        </w:rPr>
      </w:pPr>
      <w:r>
        <w:rPr>
          <w:rFonts w:hint="eastAsia" w:ascii="方正仿宋_GBK"/>
          <w:sz w:val="32"/>
          <w:szCs w:val="32"/>
        </w:rPr>
        <w:t>1）抢修作业面的油气浓度必须经过检测达到标准后，抢修人员才能进行施工作业，如有必要还需</w:t>
      </w:r>
      <w:r>
        <w:rPr>
          <w:rFonts w:hint="eastAsia" w:ascii="方正仿宋_GBK"/>
          <w:sz w:val="32"/>
          <w:szCs w:val="32"/>
          <w:lang w:eastAsia="zh-CN"/>
        </w:rPr>
        <w:t>佩戴</w:t>
      </w:r>
      <w:r>
        <w:rPr>
          <w:rFonts w:hint="eastAsia" w:ascii="方正仿宋_GBK"/>
          <w:sz w:val="32"/>
          <w:szCs w:val="32"/>
        </w:rPr>
        <w:t>空气呼吸器（或滤毒罐式防毒面具）。</w:t>
      </w:r>
    </w:p>
    <w:p>
      <w:pPr>
        <w:pStyle w:val="45"/>
        <w:ind w:firstLine="632" w:firstLineChars="200"/>
        <w:jc w:val="both"/>
        <w:rPr>
          <w:rFonts w:ascii="方正仿宋_GBK"/>
          <w:sz w:val="32"/>
          <w:szCs w:val="32"/>
        </w:rPr>
      </w:pPr>
      <w:r>
        <w:rPr>
          <w:rFonts w:hint="eastAsia" w:ascii="方正仿宋_GBK"/>
          <w:sz w:val="32"/>
          <w:szCs w:val="32"/>
        </w:rPr>
        <w:t>2）抢险施工方案应识别在抢险作业施工中可能对人员造成伤害相关的风险源，并包括相应的抢救措施，如击打损伤，油气中毒等。</w:t>
      </w:r>
    </w:p>
    <w:p>
      <w:pPr>
        <w:pStyle w:val="45"/>
        <w:ind w:firstLine="632" w:firstLineChars="200"/>
        <w:jc w:val="both"/>
        <w:rPr>
          <w:rFonts w:ascii="方正仿宋_GBK"/>
          <w:sz w:val="32"/>
          <w:szCs w:val="32"/>
        </w:rPr>
      </w:pPr>
      <w:r>
        <w:rPr>
          <w:rFonts w:hint="eastAsia" w:ascii="方正仿宋_GBK"/>
          <w:sz w:val="32"/>
          <w:szCs w:val="32"/>
        </w:rPr>
        <w:t>（2）泄漏油品的处理</w:t>
      </w:r>
    </w:p>
    <w:p>
      <w:pPr>
        <w:pStyle w:val="45"/>
        <w:ind w:firstLine="632" w:firstLineChars="200"/>
        <w:jc w:val="both"/>
        <w:rPr>
          <w:rFonts w:ascii="方正仿宋_GBK"/>
          <w:sz w:val="32"/>
          <w:szCs w:val="32"/>
        </w:rPr>
      </w:pPr>
      <w:r>
        <w:rPr>
          <w:rFonts w:hint="eastAsia" w:ascii="方正仿宋_GBK"/>
          <w:sz w:val="32"/>
          <w:szCs w:val="32"/>
        </w:rPr>
        <w:t>1）油料回收组到达现场后，迅速了解事发地周边重要保护目标及其分布等情况，布点监控，在第一时间确定泄漏污染范围，估算油料扩散速率，采取堵、隔、收等措施，对事发地周边重要保护目标进行保护。</w:t>
      </w:r>
    </w:p>
    <w:p>
      <w:pPr>
        <w:pStyle w:val="45"/>
        <w:ind w:firstLine="632" w:firstLineChars="200"/>
        <w:jc w:val="both"/>
        <w:rPr>
          <w:rFonts w:ascii="方正仿宋_GBK"/>
          <w:sz w:val="32"/>
          <w:szCs w:val="32"/>
        </w:rPr>
      </w:pPr>
      <w:r>
        <w:rPr>
          <w:rFonts w:hint="eastAsia" w:ascii="方正仿宋_GBK"/>
          <w:sz w:val="32"/>
          <w:szCs w:val="32"/>
        </w:rPr>
        <w:t>2）泄漏点油品处理：电气人员接好机动抽油泵的电，选用防爆型油泵将泄漏的油品抽入大桶、槽车或软体油罐内，少量油品采用防爆油铲、瓢、漏斗和油桶等工具收取。油料回收组应保证足够的回收油桶，及时联系油罐车到达指定地点。在回收油过程中，回收油人员应分组轮流收油，合理安排收油时间，保证人身安全。如果泄漏点施工作业面为隧道或低于地面，还应接入防爆风机以保持空气流通。</w:t>
      </w:r>
    </w:p>
    <w:p>
      <w:pPr>
        <w:pStyle w:val="45"/>
        <w:ind w:firstLine="632" w:firstLineChars="200"/>
        <w:jc w:val="both"/>
        <w:rPr>
          <w:rFonts w:ascii="方正仿宋_GBK"/>
          <w:sz w:val="32"/>
          <w:szCs w:val="32"/>
        </w:rPr>
      </w:pPr>
      <w:r>
        <w:rPr>
          <w:rFonts w:hint="eastAsia" w:ascii="方正仿宋_GBK"/>
          <w:sz w:val="32"/>
          <w:szCs w:val="32"/>
        </w:rPr>
        <w:t>3）泄漏点外油品处理：通过对事故现场的地表渗油情况和水源流向的分析，采取选址挖集油坑、就地取土筑堤堵截泄漏油品和引流到安全地点等方式对油品进行回收。收油一般用油桶收取，如果有水混合，还应用吸油毡等收取。如果泄漏油品随水源对外扩散严重，应立即请求环保等政府部门介入。</w:t>
      </w:r>
    </w:p>
    <w:p>
      <w:pPr>
        <w:pStyle w:val="45"/>
        <w:ind w:firstLine="632" w:firstLineChars="200"/>
        <w:jc w:val="both"/>
        <w:rPr>
          <w:rFonts w:ascii="方正仿宋_GBK"/>
          <w:sz w:val="32"/>
          <w:szCs w:val="32"/>
        </w:rPr>
      </w:pPr>
      <w:r>
        <w:rPr>
          <w:rFonts w:hint="eastAsia" w:ascii="方正仿宋_GBK"/>
          <w:sz w:val="32"/>
          <w:szCs w:val="32"/>
        </w:rPr>
        <w:t>4）泄漏油品的后期处理：建立油品回收值班制度，合理排班进行收油。如果雇用了当地居民进行收油的，还应指定专人进行管理并统计用工情况。泄漏油品回收完毕后，应用消油剂等化学制剂对油品污染处进行处理，减少对土壤及地下水的污染。</w:t>
      </w:r>
    </w:p>
    <w:p>
      <w:pPr>
        <w:pStyle w:val="45"/>
        <w:ind w:firstLine="632" w:firstLineChars="200"/>
        <w:jc w:val="both"/>
        <w:rPr>
          <w:rFonts w:ascii="方正仿宋_GBK"/>
          <w:sz w:val="32"/>
          <w:szCs w:val="32"/>
        </w:rPr>
      </w:pPr>
      <w:r>
        <w:rPr>
          <w:rFonts w:hint="eastAsia" w:ascii="方正仿宋_GBK"/>
          <w:sz w:val="32"/>
          <w:szCs w:val="32"/>
        </w:rPr>
        <w:t>（3）现场警戒疏散</w:t>
      </w:r>
    </w:p>
    <w:p>
      <w:pPr>
        <w:pStyle w:val="45"/>
        <w:ind w:firstLine="632" w:firstLineChars="200"/>
        <w:jc w:val="both"/>
        <w:rPr>
          <w:rFonts w:ascii="方正仿宋_GBK"/>
          <w:sz w:val="32"/>
          <w:szCs w:val="32"/>
        </w:rPr>
      </w:pPr>
      <w:r>
        <w:rPr>
          <w:rFonts w:hint="eastAsia" w:ascii="方正仿宋_GBK"/>
          <w:sz w:val="32"/>
          <w:szCs w:val="32"/>
        </w:rPr>
        <w:t>警戒组到达现场后，立即开展以下工作：</w:t>
      </w:r>
    </w:p>
    <w:p>
      <w:pPr>
        <w:pStyle w:val="45"/>
        <w:ind w:firstLine="632" w:firstLineChars="200"/>
        <w:jc w:val="both"/>
        <w:rPr>
          <w:rFonts w:ascii="方正仿宋_GBK"/>
          <w:sz w:val="32"/>
          <w:szCs w:val="32"/>
        </w:rPr>
      </w:pPr>
      <w:r>
        <w:rPr>
          <w:rFonts w:hint="eastAsia" w:ascii="方正仿宋_GBK"/>
          <w:sz w:val="32"/>
          <w:szCs w:val="32"/>
        </w:rPr>
        <w:t>1）警戒组应派专人到路口接应，确保中航油重庆分公司后续救援力量和外部救援力量在最短时间内赶到事故现场，并做好事故现场秩序工作。</w:t>
      </w:r>
    </w:p>
    <w:p>
      <w:pPr>
        <w:pStyle w:val="45"/>
        <w:ind w:firstLine="632" w:firstLineChars="200"/>
        <w:jc w:val="both"/>
        <w:rPr>
          <w:rFonts w:ascii="方正仿宋_GBK"/>
          <w:sz w:val="32"/>
          <w:szCs w:val="32"/>
        </w:rPr>
      </w:pPr>
      <w:r>
        <w:rPr>
          <w:rFonts w:hint="eastAsia" w:ascii="方正仿宋_GBK"/>
          <w:sz w:val="32"/>
          <w:szCs w:val="32"/>
        </w:rPr>
        <w:t>2）警戒组应配合当地政府部门组织其他无关人员进行撤离、疏散。</w:t>
      </w:r>
    </w:p>
    <w:p>
      <w:pPr>
        <w:pStyle w:val="45"/>
        <w:ind w:firstLine="632" w:firstLineChars="200"/>
        <w:jc w:val="both"/>
        <w:rPr>
          <w:rFonts w:ascii="方正仿宋_GBK"/>
          <w:sz w:val="32"/>
          <w:szCs w:val="32"/>
        </w:rPr>
      </w:pPr>
      <w:r>
        <w:rPr>
          <w:rFonts w:hint="eastAsia" w:ascii="方正仿宋_GBK"/>
          <w:sz w:val="32"/>
          <w:szCs w:val="32"/>
        </w:rPr>
        <w:t>3）警戒组将划定的危害区域用警示带进行隔离，并在边界设置警示标志，24小时进行现场警戒，禁止无关人员靠近，进入的机动车辆必须</w:t>
      </w:r>
      <w:r>
        <w:rPr>
          <w:rFonts w:hint="eastAsia" w:ascii="方正仿宋_GBK"/>
          <w:sz w:val="32"/>
          <w:szCs w:val="32"/>
          <w:lang w:eastAsia="zh-CN"/>
        </w:rPr>
        <w:t>佩戴</w:t>
      </w:r>
      <w:r>
        <w:rPr>
          <w:rFonts w:hint="eastAsia" w:ascii="方正仿宋_GBK"/>
          <w:sz w:val="32"/>
          <w:szCs w:val="32"/>
        </w:rPr>
        <w:t>阻火器。</w:t>
      </w:r>
    </w:p>
    <w:p>
      <w:pPr>
        <w:pStyle w:val="45"/>
        <w:ind w:firstLine="632" w:firstLineChars="200"/>
        <w:jc w:val="both"/>
        <w:rPr>
          <w:rFonts w:ascii="方正仿宋_GBK"/>
          <w:sz w:val="32"/>
          <w:szCs w:val="32"/>
        </w:rPr>
      </w:pPr>
      <w:r>
        <w:rPr>
          <w:rFonts w:hint="eastAsia" w:ascii="方正仿宋_GBK"/>
          <w:sz w:val="32"/>
          <w:szCs w:val="32"/>
        </w:rPr>
        <w:t>（4）现场医疗急救</w:t>
      </w:r>
    </w:p>
    <w:p>
      <w:pPr>
        <w:pStyle w:val="45"/>
        <w:ind w:firstLine="632" w:firstLineChars="200"/>
        <w:jc w:val="both"/>
        <w:rPr>
          <w:rFonts w:ascii="方正仿宋_GBK"/>
          <w:sz w:val="32"/>
          <w:szCs w:val="32"/>
        </w:rPr>
      </w:pPr>
      <w:r>
        <w:rPr>
          <w:rFonts w:hint="eastAsia" w:ascii="方正仿宋_GBK"/>
          <w:sz w:val="32"/>
          <w:szCs w:val="32"/>
        </w:rPr>
        <w:t>1）后勤保障组在事故初起阶段应与事故属地医院联系，说明事故情况，做好紧急救护的准备。</w:t>
      </w:r>
    </w:p>
    <w:p>
      <w:pPr>
        <w:pStyle w:val="45"/>
        <w:ind w:firstLine="632" w:firstLineChars="200"/>
        <w:jc w:val="both"/>
        <w:rPr>
          <w:rFonts w:ascii="方正仿宋_GBK"/>
          <w:sz w:val="32"/>
          <w:szCs w:val="32"/>
        </w:rPr>
      </w:pPr>
      <w:r>
        <w:rPr>
          <w:rFonts w:hint="eastAsia" w:ascii="方正仿宋_GBK"/>
          <w:sz w:val="32"/>
          <w:szCs w:val="32"/>
        </w:rPr>
        <w:t>2）后勤保障组必须在第一时间对伤员在现场进行处理急救，急救时按先重后轻的原则治疗。</w:t>
      </w:r>
    </w:p>
    <w:p>
      <w:pPr>
        <w:pStyle w:val="45"/>
        <w:ind w:firstLine="632" w:firstLineChars="200"/>
        <w:jc w:val="both"/>
        <w:rPr>
          <w:rFonts w:ascii="方正仿宋_GBK"/>
          <w:sz w:val="32"/>
          <w:szCs w:val="32"/>
        </w:rPr>
      </w:pPr>
      <w:r>
        <w:rPr>
          <w:rFonts w:hint="eastAsia" w:ascii="方正仿宋_GBK"/>
          <w:sz w:val="32"/>
          <w:szCs w:val="32"/>
        </w:rPr>
        <w:t>3）经现场处理后，迅速护送至医院救治。</w:t>
      </w:r>
    </w:p>
    <w:p>
      <w:pPr>
        <w:pStyle w:val="45"/>
        <w:ind w:firstLine="632" w:firstLineChars="200"/>
        <w:jc w:val="both"/>
        <w:rPr>
          <w:rFonts w:ascii="方正仿宋_GBK"/>
          <w:sz w:val="32"/>
          <w:szCs w:val="32"/>
        </w:rPr>
      </w:pPr>
      <w:r>
        <w:rPr>
          <w:rFonts w:hint="eastAsia" w:ascii="方正仿宋_GBK"/>
          <w:sz w:val="32"/>
          <w:szCs w:val="32"/>
        </w:rPr>
        <w:t>4）送医院时作好伤员的交接，防止危重病人的多次转院。</w:t>
      </w:r>
    </w:p>
    <w:p>
      <w:pPr>
        <w:pStyle w:val="45"/>
        <w:ind w:firstLine="632" w:firstLineChars="200"/>
        <w:jc w:val="both"/>
        <w:rPr>
          <w:rFonts w:ascii="方正仿宋_GBK"/>
          <w:sz w:val="32"/>
          <w:szCs w:val="32"/>
        </w:rPr>
      </w:pPr>
      <w:r>
        <w:rPr>
          <w:rFonts w:hint="eastAsia" w:ascii="方正仿宋_GBK"/>
          <w:sz w:val="32"/>
          <w:szCs w:val="32"/>
        </w:rPr>
        <w:t>（5）火灾、爆炸控制</w:t>
      </w:r>
    </w:p>
    <w:p>
      <w:pPr>
        <w:pStyle w:val="45"/>
        <w:ind w:firstLine="632" w:firstLineChars="200"/>
        <w:jc w:val="both"/>
        <w:rPr>
          <w:rFonts w:ascii="方正仿宋_GBK"/>
          <w:sz w:val="32"/>
          <w:szCs w:val="32"/>
        </w:rPr>
      </w:pPr>
      <w:r>
        <w:rPr>
          <w:rFonts w:hint="eastAsia" w:ascii="方正仿宋_GBK"/>
          <w:sz w:val="32"/>
          <w:szCs w:val="32"/>
        </w:rPr>
        <w:t>1）火灾发生后，马上报警，同时采取隔离和疏散措施，避免无关人员进入事发区域，并合理布置消防和救援力量，尽量控制火灾进一步扩大，等待专业消防队伍的到来。</w:t>
      </w:r>
    </w:p>
    <w:p>
      <w:pPr>
        <w:pStyle w:val="45"/>
        <w:ind w:firstLine="632" w:firstLineChars="200"/>
        <w:jc w:val="both"/>
        <w:rPr>
          <w:rFonts w:ascii="方正仿宋_GBK"/>
          <w:sz w:val="32"/>
          <w:szCs w:val="32"/>
        </w:rPr>
      </w:pPr>
      <w:r>
        <w:rPr>
          <w:rFonts w:hint="eastAsia" w:ascii="方正仿宋_GBK"/>
          <w:sz w:val="32"/>
          <w:szCs w:val="32"/>
        </w:rPr>
        <w:t>2）火灾扑救过程中，现场应急指挥部指挥长应对危险区的危害因素和火灾发展趋势进行正确判断，指挥抢险人员正确施救。</w:t>
      </w:r>
    </w:p>
    <w:p>
      <w:pPr>
        <w:pStyle w:val="45"/>
        <w:ind w:firstLine="632" w:firstLineChars="200"/>
        <w:jc w:val="both"/>
        <w:rPr>
          <w:rFonts w:ascii="方正仿宋_GBK"/>
          <w:sz w:val="32"/>
          <w:szCs w:val="32"/>
        </w:rPr>
      </w:pPr>
      <w:r>
        <w:rPr>
          <w:rFonts w:hint="eastAsia" w:ascii="方正仿宋_GBK"/>
          <w:sz w:val="32"/>
          <w:szCs w:val="32"/>
        </w:rPr>
        <w:t>3）当有可能存在有毒有害气体时，应进行有毒有害气体监测，加强救援人员的个人防护。</w:t>
      </w:r>
    </w:p>
    <w:p>
      <w:pPr>
        <w:pStyle w:val="45"/>
        <w:ind w:firstLine="632" w:firstLineChars="200"/>
        <w:jc w:val="both"/>
        <w:rPr>
          <w:rFonts w:ascii="方正仿宋_GBK"/>
          <w:sz w:val="32"/>
          <w:szCs w:val="32"/>
        </w:rPr>
      </w:pPr>
      <w:r>
        <w:rPr>
          <w:rFonts w:hint="eastAsia" w:ascii="方正仿宋_GBK"/>
          <w:sz w:val="32"/>
          <w:szCs w:val="32"/>
        </w:rPr>
        <w:t>4）当油品存量较多时，应尽快转移可移动的桶装油品，防止火灾爆炸。</w:t>
      </w:r>
    </w:p>
    <w:p>
      <w:pPr>
        <w:pStyle w:val="45"/>
        <w:ind w:firstLine="632" w:firstLineChars="200"/>
        <w:jc w:val="both"/>
        <w:rPr>
          <w:rFonts w:ascii="方正仿宋_GBK"/>
          <w:sz w:val="32"/>
          <w:szCs w:val="32"/>
        </w:rPr>
      </w:pPr>
      <w:r>
        <w:rPr>
          <w:rFonts w:hint="eastAsia" w:ascii="方正仿宋_GBK"/>
          <w:sz w:val="32"/>
          <w:szCs w:val="32"/>
        </w:rPr>
        <w:t>5）对附近受威胁的山林、房屋，应及时采取隔离措施，防止火势扩大蔓延。</w:t>
      </w:r>
    </w:p>
    <w:p>
      <w:pPr>
        <w:pStyle w:val="45"/>
        <w:ind w:firstLine="632" w:firstLineChars="200"/>
        <w:jc w:val="both"/>
        <w:rPr>
          <w:rFonts w:ascii="方正仿宋_GBK"/>
          <w:sz w:val="32"/>
          <w:szCs w:val="32"/>
        </w:rPr>
      </w:pPr>
      <w:r>
        <w:rPr>
          <w:rFonts w:hint="eastAsia" w:ascii="方正仿宋_GBK"/>
          <w:sz w:val="32"/>
          <w:szCs w:val="32"/>
        </w:rPr>
        <w:t>6）当火灾失控，极有可能发生爆炸，危及灭火人员生命安全时，应立即指挥现场全部人员撤离至安全区域。</w:t>
      </w:r>
    </w:p>
    <w:p>
      <w:pPr>
        <w:pStyle w:val="45"/>
        <w:ind w:firstLine="632" w:firstLineChars="200"/>
        <w:jc w:val="both"/>
        <w:rPr>
          <w:rFonts w:ascii="方正仿宋_GBK"/>
          <w:sz w:val="32"/>
          <w:szCs w:val="32"/>
        </w:rPr>
      </w:pPr>
      <w:r>
        <w:rPr>
          <w:rFonts w:hint="eastAsia" w:ascii="方正仿宋_GBK"/>
          <w:sz w:val="32"/>
          <w:szCs w:val="32"/>
        </w:rPr>
        <w:t>7）专业消防队伍到来后，将指挥权移交。</w:t>
      </w:r>
    </w:p>
    <w:p>
      <w:pPr>
        <w:keepNext/>
        <w:keepLines/>
        <w:ind w:firstLine="632" w:firstLineChars="200"/>
        <w:outlineLvl w:val="2"/>
        <w:rPr>
          <w:rFonts w:ascii="仿宋_GB2312" w:eastAsia="仿宋_GB2312"/>
          <w:b/>
          <w:bCs/>
        </w:rPr>
      </w:pPr>
      <w:r>
        <w:rPr>
          <w:rFonts w:hint="eastAsia" w:ascii="仿宋_GB2312" w:eastAsia="仿宋_GB2312"/>
          <w:b/>
          <w:bCs/>
        </w:rPr>
        <w:t>7.4.</w:t>
      </w:r>
      <w:r>
        <w:rPr>
          <w:rFonts w:ascii="仿宋_GB2312" w:eastAsia="仿宋_GB2312"/>
          <w:b/>
          <w:bCs/>
        </w:rPr>
        <w:t>5</w:t>
      </w:r>
      <w:r>
        <w:rPr>
          <w:rFonts w:hint="eastAsia" w:ascii="仿宋_GB2312" w:eastAsia="仿宋_GB2312"/>
          <w:b/>
          <w:bCs/>
        </w:rPr>
        <w:t xml:space="preserve"> 应急结束</w:t>
      </w:r>
    </w:p>
    <w:p>
      <w:pPr>
        <w:pStyle w:val="45"/>
        <w:ind w:firstLine="632" w:firstLineChars="200"/>
        <w:jc w:val="both"/>
        <w:rPr>
          <w:rFonts w:ascii="方正仿宋_GBK"/>
          <w:sz w:val="32"/>
          <w:szCs w:val="32"/>
        </w:rPr>
      </w:pPr>
      <w:r>
        <w:rPr>
          <w:rFonts w:hint="eastAsia" w:ascii="方正仿宋_GBK"/>
          <w:sz w:val="32"/>
          <w:szCs w:val="32"/>
        </w:rPr>
        <w:t>（1）应急结束条件</w:t>
      </w:r>
    </w:p>
    <w:p>
      <w:pPr>
        <w:pStyle w:val="45"/>
        <w:ind w:firstLine="632" w:firstLineChars="200"/>
        <w:jc w:val="both"/>
        <w:rPr>
          <w:rFonts w:ascii="方正仿宋_GBK"/>
          <w:sz w:val="32"/>
          <w:szCs w:val="32"/>
        </w:rPr>
      </w:pPr>
      <w:r>
        <w:rPr>
          <w:rFonts w:hint="eastAsia" w:ascii="方正仿宋_GBK"/>
          <w:sz w:val="32"/>
          <w:szCs w:val="32"/>
        </w:rPr>
        <w:t>符合下列条件的，即满足应急终止条件：</w:t>
      </w:r>
    </w:p>
    <w:p>
      <w:pPr>
        <w:pStyle w:val="45"/>
        <w:ind w:firstLine="632" w:firstLineChars="200"/>
        <w:jc w:val="both"/>
        <w:rPr>
          <w:rFonts w:ascii="方正仿宋_GBK"/>
          <w:sz w:val="32"/>
          <w:szCs w:val="32"/>
        </w:rPr>
      </w:pPr>
      <w:r>
        <w:rPr>
          <w:rFonts w:hint="eastAsia" w:ascii="方正仿宋_GBK"/>
          <w:sz w:val="32"/>
          <w:szCs w:val="32"/>
        </w:rPr>
        <w:t>1）高后果区突发事件现场得到控制，管道事故或现场隐患已经消除，环境符合有关标准。</w:t>
      </w:r>
    </w:p>
    <w:p>
      <w:pPr>
        <w:pStyle w:val="45"/>
        <w:ind w:firstLine="632" w:firstLineChars="200"/>
        <w:jc w:val="both"/>
        <w:rPr>
          <w:rFonts w:ascii="方正仿宋_GBK"/>
          <w:sz w:val="32"/>
          <w:szCs w:val="32"/>
        </w:rPr>
      </w:pPr>
      <w:r>
        <w:rPr>
          <w:rFonts w:hint="eastAsia" w:ascii="方正仿宋_GBK"/>
          <w:sz w:val="32"/>
          <w:szCs w:val="32"/>
        </w:rPr>
        <w:t>2）遇险人员获救或部分失踪人员经全力寻找和搜救，现场应急指挥部确认无生还希望的。</w:t>
      </w:r>
    </w:p>
    <w:p>
      <w:pPr>
        <w:pStyle w:val="45"/>
        <w:ind w:firstLine="632" w:firstLineChars="200"/>
        <w:jc w:val="both"/>
        <w:rPr>
          <w:rFonts w:ascii="方正仿宋_GBK"/>
          <w:sz w:val="32"/>
          <w:szCs w:val="32"/>
        </w:rPr>
      </w:pPr>
      <w:r>
        <w:rPr>
          <w:rFonts w:hint="eastAsia" w:ascii="方正仿宋_GBK"/>
          <w:sz w:val="32"/>
          <w:szCs w:val="32"/>
        </w:rPr>
        <w:t>3）事故所造成的危害和影响已经消除，无发生继发、次生、衍生灾害可能。</w:t>
      </w:r>
    </w:p>
    <w:p>
      <w:pPr>
        <w:pStyle w:val="45"/>
        <w:ind w:firstLine="632" w:firstLineChars="200"/>
        <w:jc w:val="both"/>
        <w:rPr>
          <w:rFonts w:ascii="方正仿宋_GBK"/>
          <w:sz w:val="32"/>
          <w:szCs w:val="32"/>
        </w:rPr>
      </w:pPr>
      <w:r>
        <w:rPr>
          <w:rFonts w:hint="eastAsia" w:ascii="方正仿宋_GBK"/>
          <w:sz w:val="32"/>
          <w:szCs w:val="32"/>
        </w:rPr>
        <w:t>（2）应急终止程序</w:t>
      </w:r>
    </w:p>
    <w:p>
      <w:pPr>
        <w:pStyle w:val="45"/>
        <w:ind w:firstLine="632" w:firstLineChars="200"/>
        <w:jc w:val="both"/>
        <w:rPr>
          <w:rFonts w:ascii="方正仿宋_GBK"/>
          <w:sz w:val="32"/>
          <w:szCs w:val="32"/>
        </w:rPr>
      </w:pPr>
      <w:r>
        <w:rPr>
          <w:rFonts w:hint="eastAsia" w:ascii="方正仿宋_GBK"/>
          <w:sz w:val="32"/>
          <w:szCs w:val="32"/>
        </w:rPr>
        <w:t>1）经现场应急指挥部确认，或中航油重庆分公司提出，按照“谁启动谁终止”的原则，报请启动机构批准结束现场应急处置工作，并对外宣布结束应急状态。</w:t>
      </w:r>
    </w:p>
    <w:p>
      <w:pPr>
        <w:pStyle w:val="45"/>
        <w:ind w:firstLine="632" w:firstLineChars="200"/>
        <w:jc w:val="both"/>
        <w:rPr>
          <w:rFonts w:ascii="方正仿宋_GBK"/>
          <w:sz w:val="32"/>
          <w:szCs w:val="32"/>
        </w:rPr>
      </w:pPr>
      <w:r>
        <w:rPr>
          <w:rFonts w:hint="eastAsia" w:ascii="方正仿宋_GBK"/>
          <w:sz w:val="32"/>
          <w:szCs w:val="32"/>
        </w:rPr>
        <w:t>2）由现场应急指挥部向所属各专业应急救援队伍下达应急终止命令。</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54" w:name="_Toc117163053"/>
      <w:r>
        <w:rPr>
          <w:rFonts w:hint="eastAsia" w:ascii="方正楷体_GBK" w:hAnsi="方正楷体_GBK" w:eastAsia="方正楷体_GBK" w:cs="方正楷体_GBK"/>
          <w:b w:val="0"/>
          <w:bCs w:val="0"/>
        </w:rPr>
        <w:t>7.5  后期处置</w:t>
      </w:r>
      <w:bookmarkEnd w:id="54"/>
    </w:p>
    <w:p>
      <w:pPr>
        <w:keepNext/>
        <w:keepLines/>
        <w:ind w:firstLine="632" w:firstLineChars="200"/>
        <w:outlineLvl w:val="2"/>
        <w:rPr>
          <w:rFonts w:ascii="仿宋_GB2312" w:eastAsia="仿宋_GB2312"/>
          <w:b/>
          <w:bCs/>
        </w:rPr>
      </w:pPr>
      <w:r>
        <w:rPr>
          <w:rFonts w:hint="eastAsia" w:ascii="仿宋_GB2312" w:eastAsia="仿宋_GB2312"/>
          <w:b/>
          <w:bCs/>
        </w:rPr>
        <w:t>7.5.1 现场恢复</w:t>
      </w:r>
    </w:p>
    <w:p>
      <w:pPr>
        <w:pStyle w:val="45"/>
        <w:ind w:firstLine="632" w:firstLineChars="200"/>
        <w:jc w:val="both"/>
        <w:rPr>
          <w:rFonts w:ascii="方正仿宋_GBK"/>
          <w:sz w:val="32"/>
          <w:szCs w:val="32"/>
        </w:rPr>
      </w:pPr>
      <w:r>
        <w:rPr>
          <w:rFonts w:hint="eastAsia" w:ascii="方正仿宋_GBK"/>
          <w:sz w:val="32"/>
          <w:szCs w:val="32"/>
        </w:rPr>
        <w:t>（1）现场恢复前应配合相关单位进行必要的调查取证工作。</w:t>
      </w:r>
    </w:p>
    <w:p>
      <w:pPr>
        <w:pStyle w:val="45"/>
        <w:ind w:firstLine="632" w:firstLineChars="200"/>
        <w:jc w:val="both"/>
        <w:rPr>
          <w:rFonts w:ascii="方正仿宋_GBK"/>
          <w:sz w:val="32"/>
          <w:szCs w:val="32"/>
        </w:rPr>
      </w:pPr>
      <w:r>
        <w:rPr>
          <w:rFonts w:hint="eastAsia" w:ascii="方正仿宋_GBK"/>
          <w:sz w:val="32"/>
          <w:szCs w:val="32"/>
        </w:rPr>
        <w:t>（2）督促中航油重庆分公司进行现场清理、洗消处理等，清理过程中要制定并落实相关的安全措施。</w:t>
      </w:r>
    </w:p>
    <w:p>
      <w:pPr>
        <w:pStyle w:val="45"/>
        <w:ind w:firstLine="632" w:firstLineChars="200"/>
        <w:jc w:val="both"/>
        <w:rPr>
          <w:rFonts w:ascii="方正仿宋_GBK"/>
          <w:sz w:val="32"/>
          <w:szCs w:val="32"/>
        </w:rPr>
      </w:pPr>
      <w:r>
        <w:rPr>
          <w:rFonts w:hint="eastAsia" w:ascii="方正仿宋_GBK"/>
          <w:sz w:val="32"/>
          <w:szCs w:val="32"/>
        </w:rPr>
        <w:t>（3）督促中航油重庆分公司协调有关单位处置污染物，最大限度地控制环境污染。</w:t>
      </w:r>
    </w:p>
    <w:p>
      <w:pPr>
        <w:keepNext/>
        <w:keepLines/>
        <w:ind w:firstLine="632" w:firstLineChars="200"/>
        <w:outlineLvl w:val="2"/>
        <w:rPr>
          <w:rFonts w:ascii="仿宋_GB2312" w:eastAsia="仿宋_GB2312"/>
          <w:b/>
          <w:bCs/>
        </w:rPr>
      </w:pPr>
      <w:r>
        <w:rPr>
          <w:rFonts w:hint="eastAsia" w:ascii="仿宋_GB2312" w:eastAsia="仿宋_GB2312"/>
          <w:b/>
          <w:bCs/>
        </w:rPr>
        <w:t>7.5.2 善后处理</w:t>
      </w:r>
    </w:p>
    <w:p>
      <w:pPr>
        <w:pStyle w:val="45"/>
        <w:ind w:firstLine="632" w:firstLineChars="200"/>
        <w:jc w:val="both"/>
        <w:rPr>
          <w:rFonts w:ascii="方正仿宋_GBK"/>
          <w:sz w:val="32"/>
          <w:szCs w:val="32"/>
        </w:rPr>
      </w:pPr>
      <w:r>
        <w:rPr>
          <w:rFonts w:hint="eastAsia" w:ascii="方正仿宋_GBK"/>
          <w:sz w:val="32"/>
          <w:szCs w:val="32"/>
        </w:rPr>
        <w:t>由寸滩街道办事处牵头，中航油重庆分公司按照有关政策的规定，对事故伤亡人员给予赔付救治，并承担事故调查和处置的全部费用。对在救援工作中受伤、致残、牺牲的人员，按照国家有关规定，给予相应的补助和抚恤；在抢险过程中紧急调用的物资、设备和占用的场地，由征用部门提出补偿明细，按照国家规定给予补偿。</w:t>
      </w:r>
    </w:p>
    <w:p>
      <w:pPr>
        <w:keepNext/>
        <w:keepLines/>
        <w:ind w:firstLine="632" w:firstLineChars="200"/>
        <w:outlineLvl w:val="2"/>
        <w:rPr>
          <w:rFonts w:ascii="仿宋_GB2312" w:eastAsia="仿宋_GB2312"/>
          <w:b/>
          <w:bCs/>
        </w:rPr>
      </w:pPr>
      <w:r>
        <w:rPr>
          <w:rFonts w:hint="eastAsia" w:ascii="仿宋_GB2312" w:eastAsia="仿宋_GB2312"/>
          <w:b/>
          <w:bCs/>
        </w:rPr>
        <w:t>7.5.3 社会救助及保险理赔</w:t>
      </w:r>
    </w:p>
    <w:p>
      <w:pPr>
        <w:pStyle w:val="45"/>
        <w:ind w:firstLine="632" w:firstLineChars="200"/>
        <w:jc w:val="both"/>
        <w:rPr>
          <w:rFonts w:ascii="方正仿宋_GBK"/>
          <w:sz w:val="32"/>
          <w:szCs w:val="32"/>
        </w:rPr>
      </w:pPr>
      <w:r>
        <w:rPr>
          <w:rFonts w:hint="eastAsia" w:ascii="方正仿宋_GBK"/>
          <w:sz w:val="32"/>
          <w:szCs w:val="32"/>
        </w:rPr>
        <w:t>重大、特别重大事故发生后，区级有关慈善组织可依法有序组织开展慈善捐赠活动；区应急管理局可直接接受社会捐赠，并加强对非定向捐赠款物的统筹使用，确保捐赠资金和物资及时安排发放给受事故灾害影响的群众；区民政局负责慈善捐赠活动的指导和监督。</w:t>
      </w:r>
    </w:p>
    <w:p>
      <w:pPr>
        <w:pStyle w:val="45"/>
        <w:ind w:firstLine="632" w:firstLineChars="200"/>
        <w:jc w:val="both"/>
        <w:rPr>
          <w:rFonts w:ascii="方正仿宋_GBK"/>
          <w:sz w:val="32"/>
          <w:szCs w:val="32"/>
        </w:rPr>
      </w:pPr>
      <w:r>
        <w:rPr>
          <w:rFonts w:hint="eastAsia" w:ascii="方正仿宋_GBK"/>
          <w:sz w:val="32"/>
          <w:szCs w:val="32"/>
        </w:rPr>
        <w:t>事故发生后，区油气管道应急指挥部及时协调有关保险公司提前介入，及时做好保险理赔工作。</w:t>
      </w:r>
    </w:p>
    <w:p>
      <w:pPr>
        <w:keepNext/>
        <w:keepLines/>
        <w:ind w:firstLine="632" w:firstLineChars="200"/>
        <w:outlineLvl w:val="2"/>
        <w:rPr>
          <w:rFonts w:ascii="仿宋_GB2312" w:eastAsia="仿宋_GB2312"/>
          <w:b/>
          <w:bCs/>
        </w:rPr>
      </w:pPr>
      <w:r>
        <w:rPr>
          <w:rFonts w:hint="eastAsia" w:ascii="仿宋_GB2312" w:eastAsia="仿宋_GB2312"/>
          <w:b/>
          <w:bCs/>
        </w:rPr>
        <w:t>7.5.4 事故调查</w:t>
      </w:r>
    </w:p>
    <w:p>
      <w:pPr>
        <w:pStyle w:val="45"/>
        <w:ind w:firstLine="632" w:firstLineChars="200"/>
        <w:jc w:val="both"/>
        <w:rPr>
          <w:rFonts w:ascii="方正仿宋_GBK"/>
          <w:sz w:val="32"/>
          <w:szCs w:val="32"/>
        </w:rPr>
      </w:pPr>
      <w:r>
        <w:rPr>
          <w:rFonts w:hint="eastAsia" w:ascii="方正仿宋_GBK"/>
          <w:sz w:val="32"/>
          <w:szCs w:val="32"/>
        </w:rPr>
        <w:t>按照《生产安全事故报告和调查处理条例》组建事故调查组，对事故展开全面调查；查清事故发生的原因、经过，认定事故的性质和责任，提出对事故单位（责任人）的处理意见和防范措施。重大和特别重大事故报请市政府或国务院组织调查组进行调查；较大事故、一般事故由区政府负责组织调查，也可授权或者委托有关部门组织进行调查，特种设备事故由区市场监管局牵头组织调查，必要时区政府直接组成调查组或者授权区有关部门（单位）组成调查组。</w:t>
      </w:r>
    </w:p>
    <w:p>
      <w:pPr>
        <w:keepNext/>
        <w:keepLines/>
        <w:ind w:firstLine="632" w:firstLineChars="200"/>
        <w:outlineLvl w:val="2"/>
        <w:rPr>
          <w:rFonts w:ascii="仿宋_GB2312" w:eastAsia="仿宋_GB2312"/>
          <w:b/>
          <w:bCs/>
        </w:rPr>
      </w:pPr>
      <w:r>
        <w:rPr>
          <w:rFonts w:hint="eastAsia" w:ascii="仿宋_GB2312" w:eastAsia="仿宋_GB2312"/>
          <w:b/>
          <w:bCs/>
        </w:rPr>
        <w:t>7.5.5 总结评估</w:t>
      </w:r>
    </w:p>
    <w:p>
      <w:pPr>
        <w:pStyle w:val="45"/>
        <w:ind w:firstLine="632" w:firstLineChars="200"/>
        <w:jc w:val="both"/>
        <w:rPr>
          <w:rFonts w:ascii="方正仿宋_GBK"/>
          <w:sz w:val="32"/>
          <w:szCs w:val="32"/>
        </w:rPr>
      </w:pPr>
      <w:r>
        <w:rPr>
          <w:rFonts w:hint="eastAsia" w:ascii="方正仿宋_GBK"/>
          <w:sz w:val="32"/>
          <w:szCs w:val="32"/>
        </w:rPr>
        <w:t>（1）应急指挥部负责收集、整理应急救援工作的记录、方案、文件等资料。</w:t>
      </w:r>
    </w:p>
    <w:p>
      <w:pPr>
        <w:pStyle w:val="45"/>
        <w:ind w:firstLine="632" w:firstLineChars="200"/>
        <w:jc w:val="both"/>
        <w:rPr>
          <w:rFonts w:ascii="方正仿宋_GBK"/>
          <w:sz w:val="32"/>
          <w:szCs w:val="32"/>
        </w:rPr>
      </w:pPr>
      <w:r>
        <w:rPr>
          <w:rFonts w:hint="eastAsia" w:ascii="方正仿宋_GBK"/>
          <w:sz w:val="32"/>
          <w:szCs w:val="32"/>
        </w:rPr>
        <w:t>（2）一般事故总结评估工作，由应急指挥部组织或协调相关参加应急救援的部门和专家对应急救援过程中的启动、决策、指挥和后勤保障等救援情况进行评估总结，分析总结应急救援经验教训，提出改进的意见和建议，并在善后处置工作结束后60天内，以书面形式报区政府及有关部门。</w:t>
      </w:r>
    </w:p>
    <w:p>
      <w:pPr>
        <w:pStyle w:val="45"/>
        <w:ind w:firstLine="632" w:firstLineChars="200"/>
        <w:jc w:val="both"/>
        <w:rPr>
          <w:rFonts w:ascii="方正仿宋_GBK"/>
          <w:sz w:val="32"/>
          <w:szCs w:val="32"/>
        </w:rPr>
      </w:pPr>
      <w:r>
        <w:rPr>
          <w:rFonts w:hint="eastAsia" w:ascii="方正仿宋_GBK"/>
          <w:sz w:val="32"/>
          <w:szCs w:val="32"/>
        </w:rPr>
        <w:t>（3）较大及以上级别事故的总结评估工作，由区政府或上级政府部门组织开展，中航油重庆分公司及相关部门做好配合工作。</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55" w:name="_Toc117163054"/>
      <w:r>
        <w:rPr>
          <w:rFonts w:hint="eastAsia" w:ascii="方正楷体_GBK" w:hAnsi="方正楷体_GBK" w:eastAsia="方正楷体_GBK" w:cs="方正楷体_GBK"/>
          <w:b w:val="0"/>
          <w:bCs w:val="0"/>
        </w:rPr>
        <w:t>7.6  应急保障</w:t>
      </w:r>
      <w:bookmarkEnd w:id="55"/>
    </w:p>
    <w:p>
      <w:pPr>
        <w:keepNext/>
        <w:keepLines/>
        <w:ind w:firstLine="632" w:firstLineChars="200"/>
        <w:outlineLvl w:val="2"/>
        <w:rPr>
          <w:rFonts w:ascii="仿宋_GB2312" w:eastAsia="仿宋_GB2312"/>
          <w:b/>
          <w:bCs/>
        </w:rPr>
      </w:pPr>
      <w:r>
        <w:rPr>
          <w:rFonts w:hint="eastAsia" w:ascii="仿宋_GB2312" w:eastAsia="仿宋_GB2312"/>
          <w:b/>
          <w:bCs/>
        </w:rPr>
        <w:t>7.6.1 通信与信息保障</w:t>
      </w:r>
    </w:p>
    <w:p>
      <w:pPr>
        <w:pStyle w:val="45"/>
        <w:ind w:firstLine="632" w:firstLineChars="200"/>
        <w:jc w:val="both"/>
        <w:rPr>
          <w:rFonts w:ascii="方正仿宋_GBK"/>
          <w:sz w:val="32"/>
          <w:szCs w:val="32"/>
        </w:rPr>
      </w:pPr>
      <w:r>
        <w:rPr>
          <w:rFonts w:hint="eastAsia" w:ascii="方正仿宋_GBK"/>
          <w:sz w:val="32"/>
          <w:szCs w:val="32"/>
        </w:rPr>
        <w:t>中航油重庆分公司24小时应急值班电话：67153162，区发展改革委24小时应急值班电话：67754677，负责接收事故信息。</w:t>
      </w:r>
    </w:p>
    <w:p>
      <w:pPr>
        <w:pStyle w:val="45"/>
        <w:ind w:firstLine="632" w:firstLineChars="200"/>
        <w:jc w:val="both"/>
        <w:rPr>
          <w:rFonts w:ascii="方正仿宋_GBK"/>
          <w:sz w:val="32"/>
          <w:szCs w:val="32"/>
        </w:rPr>
      </w:pPr>
      <w:r>
        <w:rPr>
          <w:rFonts w:hint="eastAsia" w:ascii="方正仿宋_GBK"/>
          <w:sz w:val="32"/>
          <w:szCs w:val="32"/>
        </w:rPr>
        <w:t>充分利用油气管道事故信息采集、处理制度及通信联络指挥系统，保持与市政府和应急管理机构的通信联络，确保应急处置期间通讯畅通。</w:t>
      </w:r>
    </w:p>
    <w:p>
      <w:pPr>
        <w:keepNext/>
        <w:keepLines/>
        <w:ind w:firstLine="632" w:firstLineChars="200"/>
        <w:outlineLvl w:val="2"/>
        <w:rPr>
          <w:rFonts w:ascii="仿宋_GB2312" w:eastAsia="仿宋_GB2312"/>
          <w:b/>
          <w:bCs/>
        </w:rPr>
      </w:pPr>
      <w:r>
        <w:rPr>
          <w:rFonts w:hint="eastAsia" w:ascii="仿宋_GB2312" w:eastAsia="仿宋_GB2312"/>
          <w:b/>
          <w:bCs/>
        </w:rPr>
        <w:t>7.6.2 应急队伍保障</w:t>
      </w:r>
    </w:p>
    <w:p>
      <w:pPr>
        <w:pStyle w:val="45"/>
        <w:ind w:firstLine="632" w:firstLineChars="200"/>
        <w:jc w:val="both"/>
        <w:rPr>
          <w:rFonts w:ascii="方正仿宋_GBK"/>
          <w:sz w:val="32"/>
          <w:szCs w:val="32"/>
        </w:rPr>
      </w:pPr>
      <w:r>
        <w:rPr>
          <w:rFonts w:hint="eastAsia" w:ascii="方正仿宋_GBK"/>
          <w:sz w:val="32"/>
          <w:szCs w:val="32"/>
        </w:rPr>
        <w:t>中航油重庆分公司专业应急救援队伍是应急救援工作的基础力量，应按照有关规定配备人员、装备，开展培训、演习；其他各成员单位应急救援队伍是突发事件的重要支援力量和补充力量，应合理确定队伍规模，加强日常培训和演练，提高应急响应和处置能力，满足工作需要；区油气管道应急指挥部应加强对应急队伍的监督检查，促使其保持战斗力，在应急响应时统一协调指挥调配应急救援队伍。</w:t>
      </w:r>
    </w:p>
    <w:p>
      <w:pPr>
        <w:keepNext/>
        <w:keepLines/>
        <w:ind w:firstLine="632" w:firstLineChars="200"/>
        <w:outlineLvl w:val="2"/>
        <w:rPr>
          <w:rFonts w:ascii="仿宋_GB2312" w:eastAsia="仿宋_GB2312"/>
          <w:b/>
          <w:bCs/>
        </w:rPr>
      </w:pPr>
      <w:r>
        <w:rPr>
          <w:rFonts w:hint="eastAsia" w:ascii="仿宋_GB2312" w:eastAsia="仿宋_GB2312"/>
          <w:b/>
          <w:bCs/>
        </w:rPr>
        <w:t>7.6.3 物资装备保障</w:t>
      </w:r>
    </w:p>
    <w:p>
      <w:pPr>
        <w:pStyle w:val="45"/>
        <w:ind w:firstLine="632" w:firstLineChars="200"/>
        <w:jc w:val="both"/>
        <w:rPr>
          <w:rFonts w:ascii="方正仿宋_GBK"/>
          <w:sz w:val="32"/>
          <w:szCs w:val="32"/>
        </w:rPr>
      </w:pPr>
      <w:r>
        <w:rPr>
          <w:rFonts w:hint="eastAsia" w:ascii="方正仿宋_GBK"/>
          <w:sz w:val="32"/>
          <w:szCs w:val="32"/>
        </w:rPr>
        <w:t>抢险用吊车、铲车、挖掘机、推土机等大型机械由寸滩街道负责协调保障；抢险用客运、货运等运输车辆由区交通局和寸滩街道负责协调保障；现场医疗救护车辆、医务人员及应急药品器械由区卫生健康委负责协调保障；根据高后果区突发事件特点，消防救援部门应合理配备配置防护器材；现场抢救专用防护器材（防毒面具、各种呼吸器、防护服）由中航油重庆分公司、消防救援部门及企业救援队伍负责。通信部门负责提供通信联络设施，确保通信畅通。</w:t>
      </w:r>
    </w:p>
    <w:p>
      <w:pPr>
        <w:keepNext/>
        <w:keepLines/>
        <w:ind w:firstLine="632" w:firstLineChars="200"/>
        <w:outlineLvl w:val="2"/>
        <w:rPr>
          <w:rFonts w:ascii="仿宋_GB2312" w:eastAsia="仿宋_GB2312"/>
          <w:b/>
          <w:bCs/>
        </w:rPr>
      </w:pPr>
      <w:r>
        <w:rPr>
          <w:rFonts w:hint="eastAsia" w:ascii="仿宋_GB2312" w:eastAsia="仿宋_GB2312"/>
          <w:b/>
          <w:bCs/>
        </w:rPr>
        <w:t>7.6.4 技术储备保障</w:t>
      </w:r>
    </w:p>
    <w:p>
      <w:pPr>
        <w:pStyle w:val="45"/>
        <w:ind w:firstLine="632" w:firstLineChars="200"/>
        <w:rPr>
          <w:rFonts w:ascii="方正仿宋_GBK"/>
          <w:sz w:val="32"/>
          <w:szCs w:val="32"/>
        </w:rPr>
      </w:pPr>
      <w:r>
        <w:rPr>
          <w:rFonts w:hint="eastAsia" w:ascii="方正仿宋_GBK"/>
          <w:sz w:val="32"/>
          <w:szCs w:val="32"/>
        </w:rPr>
        <w:t>充分利用现有的技术专家资源和技术储备资源，依托市能源局组建的市油气长输管道事故抢险救援专家库；市安委会、市减灾委组建的市应急管理专家库；市应急管理局组建的市应急救援专家库等技术专家队伍。应急状态时组织成立应急救援专家组，充分发挥相关行业、领域的机构和专家的作用，为应急救援提供技术支持和科学施救保障。</w:t>
      </w:r>
    </w:p>
    <w:p>
      <w:pPr>
        <w:keepNext/>
        <w:keepLines/>
        <w:ind w:firstLine="632" w:firstLineChars="200"/>
        <w:outlineLvl w:val="2"/>
        <w:rPr>
          <w:rFonts w:ascii="仿宋_GB2312" w:eastAsia="仿宋_GB2312"/>
          <w:b/>
          <w:bCs/>
        </w:rPr>
      </w:pPr>
      <w:r>
        <w:rPr>
          <w:rFonts w:hint="eastAsia" w:ascii="仿宋_GB2312" w:eastAsia="仿宋_GB2312"/>
          <w:b/>
          <w:bCs/>
        </w:rPr>
        <w:t>7.6.5 交通运输保障</w:t>
      </w:r>
    </w:p>
    <w:p>
      <w:pPr>
        <w:pStyle w:val="45"/>
        <w:ind w:firstLine="632" w:firstLineChars="200"/>
        <w:jc w:val="both"/>
        <w:rPr>
          <w:rFonts w:ascii="方正仿宋_GBK"/>
          <w:sz w:val="32"/>
          <w:szCs w:val="32"/>
        </w:rPr>
      </w:pPr>
      <w:r>
        <w:rPr>
          <w:rFonts w:hint="eastAsia" w:ascii="方正仿宋_GBK"/>
          <w:sz w:val="32"/>
          <w:szCs w:val="32"/>
        </w:rPr>
        <w:t>根据应急救援需要，应急指挥部及时协调运输管理、公安、交管等部门提供交通运输保障，根据救援需要，及时将应急救援物资运输到位。</w:t>
      </w:r>
    </w:p>
    <w:p>
      <w:pPr>
        <w:keepNext/>
        <w:keepLines/>
        <w:ind w:firstLine="632" w:firstLineChars="200"/>
        <w:outlineLvl w:val="2"/>
        <w:rPr>
          <w:rFonts w:ascii="仿宋_GB2312" w:eastAsia="仿宋_GB2312"/>
          <w:b/>
          <w:bCs/>
        </w:rPr>
      </w:pPr>
      <w:r>
        <w:rPr>
          <w:rFonts w:hint="eastAsia" w:ascii="仿宋_GB2312" w:eastAsia="仿宋_GB2312"/>
          <w:b/>
          <w:bCs/>
        </w:rPr>
        <w:t>7.6.6 经费资金保障</w:t>
      </w:r>
    </w:p>
    <w:p>
      <w:pPr>
        <w:pStyle w:val="45"/>
        <w:ind w:firstLine="632" w:firstLineChars="200"/>
        <w:jc w:val="both"/>
        <w:rPr>
          <w:rFonts w:ascii="方正仿宋_GBK"/>
          <w:sz w:val="32"/>
          <w:szCs w:val="32"/>
        </w:rPr>
      </w:pPr>
      <w:r>
        <w:rPr>
          <w:rFonts w:hint="eastAsia" w:ascii="方正仿宋_GBK"/>
          <w:sz w:val="32"/>
          <w:szCs w:val="32"/>
        </w:rPr>
        <w:t>中航油重庆分公司应当落实事故应急救援抢险的各项资金，做好事故应急救援必要的资金准备。</w:t>
      </w:r>
    </w:p>
    <w:p>
      <w:pPr>
        <w:pStyle w:val="45"/>
        <w:ind w:firstLine="632" w:firstLineChars="200"/>
        <w:jc w:val="both"/>
        <w:rPr>
          <w:rFonts w:ascii="方正仿宋_GBK"/>
          <w:sz w:val="32"/>
          <w:szCs w:val="32"/>
        </w:rPr>
      </w:pPr>
      <w:r>
        <w:rPr>
          <w:rFonts w:hint="eastAsia" w:ascii="方正仿宋_GBK"/>
          <w:sz w:val="32"/>
          <w:szCs w:val="32"/>
        </w:rPr>
        <w:t>区财政局为全区石油长输管道突发事件应急演练、应急救援专用设备、应急救援工作和应急处置提供必要的经费保障。</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56" w:name="_Toc117163055"/>
      <w:r>
        <w:rPr>
          <w:rFonts w:hint="eastAsia" w:ascii="方正楷体_GBK" w:hAnsi="方正楷体_GBK" w:eastAsia="方正楷体_GBK" w:cs="方正楷体_GBK"/>
          <w:b w:val="0"/>
          <w:bCs w:val="0"/>
        </w:rPr>
        <w:t>7.7  附录</w:t>
      </w:r>
      <w:bookmarkEnd w:id="56"/>
    </w:p>
    <w:p>
      <w:pPr>
        <w:keepNext/>
        <w:keepLines/>
        <w:ind w:firstLine="632" w:firstLineChars="200"/>
        <w:outlineLvl w:val="2"/>
        <w:rPr>
          <w:rFonts w:ascii="仿宋_GB2312" w:eastAsia="仿宋_GB2312"/>
          <w:b/>
          <w:bCs/>
        </w:rPr>
      </w:pPr>
      <w:r>
        <w:rPr>
          <w:rFonts w:hint="eastAsia" w:ascii="仿宋_GB2312" w:eastAsia="仿宋_GB2312"/>
          <w:b/>
          <w:bCs/>
        </w:rPr>
        <w:t>7.7.1 高后果区基本情况</w:t>
      </w:r>
    </w:p>
    <w:p>
      <w:pPr>
        <w:pStyle w:val="45"/>
        <w:ind w:firstLine="632" w:firstLineChars="200"/>
        <w:jc w:val="both"/>
        <w:rPr>
          <w:rFonts w:ascii="方正仿宋_GBK"/>
          <w:sz w:val="32"/>
          <w:szCs w:val="32"/>
        </w:rPr>
      </w:pPr>
      <w:r>
        <w:rPr>
          <w:rFonts w:hint="eastAsia" w:ascii="方正仿宋_GBK"/>
          <w:sz w:val="32"/>
          <w:szCs w:val="32"/>
        </w:rPr>
        <w:t>中航油重庆分公司高架铁路高后果区管段地埋敷设，起始里程为2+788.02（km+m），终止里程为3+079.47（km+m），该高后果区起点至终点桩号：048#～051#，长度约334.6m，此段属唐家沱码头油库到第一使用油库段，管径φ219，设计压力6.4MPa。途中紧邻高架铁路。该高后果区基本情况见下表。</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w:t>
      </w:r>
      <w:r>
        <w:rPr>
          <w:rFonts w:hint="eastAsia" w:ascii="方正黑体_GBK" w:hAnsi="Times New Roman" w:eastAsia="方正黑体_GBK" w:cs="Times New Roman"/>
          <w:bCs/>
          <w:kern w:val="44"/>
          <w:sz w:val="28"/>
          <w:szCs w:val="28"/>
        </w:rPr>
        <w:t>7.</w:t>
      </w:r>
      <w:r>
        <w:rPr>
          <w:rFonts w:hint="eastAsia" w:ascii="方正黑体_GBK" w:hAnsi="Times New Roman" w:eastAsia="方正黑体_GBK" w:cs="Times New Roman"/>
          <w:bCs/>
          <w:kern w:val="44"/>
          <w:sz w:val="28"/>
          <w:szCs w:val="28"/>
          <w:lang w:val="zh-CN"/>
        </w:rPr>
        <w:t>7-1  中航油重庆机场管线高架铁路高后果区基本情况表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2727"/>
        <w:gridCol w:w="4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247" w:type="dxa"/>
            <w:vAlign w:val="center"/>
          </w:tcPr>
          <w:p>
            <w:pPr>
              <w:pStyle w:val="45"/>
              <w:adjustRightInd w:val="0"/>
              <w:snapToGrid w:val="0"/>
              <w:jc w:val="center"/>
              <w:rPr>
                <w:rFonts w:ascii="方正仿宋_GBK" w:hAnsi="宋体" w:cs="宋体"/>
                <w:b/>
                <w:sz w:val="21"/>
                <w:szCs w:val="21"/>
              </w:rPr>
            </w:pPr>
            <w:r>
              <w:rPr>
                <w:rFonts w:hint="eastAsia" w:ascii="方正仿宋_GBK" w:hAnsi="Times New Roman"/>
                <w:b/>
                <w:bCs/>
                <w:kern w:val="44"/>
                <w:sz w:val="21"/>
                <w:szCs w:val="21"/>
                <w:lang w:val="zh-CN"/>
              </w:rPr>
              <w:t>序号</w:t>
            </w:r>
          </w:p>
        </w:tc>
        <w:tc>
          <w:tcPr>
            <w:tcW w:w="2727"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项目名称</w:t>
            </w:r>
          </w:p>
        </w:tc>
        <w:tc>
          <w:tcPr>
            <w:tcW w:w="4871"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内容参数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w:t>
            </w:r>
          </w:p>
        </w:tc>
        <w:tc>
          <w:tcPr>
            <w:tcW w:w="2727" w:type="dxa"/>
            <w:vAlign w:val="center"/>
          </w:tcPr>
          <w:p>
            <w:pPr>
              <w:adjustRightInd w:val="0"/>
              <w:snapToGrid w:val="0"/>
              <w:jc w:val="center"/>
              <w:rPr>
                <w:rFonts w:ascii="方正仿宋_GBK" w:hAnsi="Arial" w:cs="Times New Roman"/>
                <w:kern w:val="0"/>
                <w:sz w:val="21"/>
                <w:szCs w:val="21"/>
              </w:rPr>
            </w:pPr>
            <w:r>
              <w:rPr>
                <w:rFonts w:hint="eastAsia"/>
                <w:sz w:val="21"/>
                <w:szCs w:val="21"/>
              </w:rPr>
              <w:t>运营企业名称</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中国航空油料有限责任公司重庆分公司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2</w:t>
            </w:r>
          </w:p>
        </w:tc>
        <w:tc>
          <w:tcPr>
            <w:tcW w:w="2727" w:type="dxa"/>
            <w:vAlign w:val="center"/>
          </w:tcPr>
          <w:p>
            <w:pPr>
              <w:adjustRightInd w:val="0"/>
              <w:snapToGrid w:val="0"/>
              <w:jc w:val="center"/>
              <w:rPr>
                <w:rFonts w:ascii="方正仿宋_GBK" w:hAnsi="Arial" w:cs="Times New Roman"/>
                <w:kern w:val="0"/>
                <w:sz w:val="21"/>
                <w:szCs w:val="21"/>
              </w:rPr>
            </w:pPr>
            <w:r>
              <w:rPr>
                <w:rFonts w:hint="eastAsia"/>
                <w:sz w:val="21"/>
                <w:szCs w:val="21"/>
              </w:rPr>
              <w:t>长输管道名称</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油库库外和机坪围界外沿线输油管线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3</w:t>
            </w:r>
          </w:p>
        </w:tc>
        <w:tc>
          <w:tcPr>
            <w:tcW w:w="2727" w:type="dxa"/>
            <w:vAlign w:val="center"/>
          </w:tcPr>
          <w:p>
            <w:pPr>
              <w:adjustRightInd w:val="0"/>
              <w:snapToGrid w:val="0"/>
              <w:jc w:val="center"/>
              <w:rPr>
                <w:rFonts w:ascii="方正仿宋_GBK" w:hAnsi="Arial" w:cs="Times New Roman"/>
                <w:kern w:val="0"/>
                <w:sz w:val="21"/>
                <w:szCs w:val="21"/>
              </w:rPr>
            </w:pPr>
            <w:r>
              <w:rPr>
                <w:rFonts w:hint="eastAsia"/>
                <w:sz w:val="21"/>
                <w:szCs w:val="21"/>
              </w:rPr>
              <w:t>高后果区位置</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高架铁路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4</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行政位置</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寸滩街道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5</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内部编号</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HCA3（048#～051#）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6</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起始GPS坐标</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N29°37'35.27"，E106°38'3.13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7</w:t>
            </w:r>
          </w:p>
        </w:tc>
        <w:tc>
          <w:tcPr>
            <w:tcW w:w="272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终止GPS坐标</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N29°37'42.72"，E106°38'3.86"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8</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长度（m）</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334.6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9</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高后果区等级</w:t>
            </w:r>
          </w:p>
        </w:tc>
        <w:tc>
          <w:tcPr>
            <w:tcW w:w="487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10</w:t>
            </w:r>
          </w:p>
        </w:tc>
        <w:tc>
          <w:tcPr>
            <w:tcW w:w="2727" w:type="dxa"/>
            <w:vAlign w:val="center"/>
          </w:tcPr>
          <w:p>
            <w:pPr>
              <w:adjustRightInd w:val="0"/>
              <w:snapToGrid w:val="0"/>
              <w:jc w:val="center"/>
              <w:rPr>
                <w:rFonts w:ascii="方正仿宋_GBK" w:hAnsi="Arial" w:cs="Times New Roman"/>
                <w:kern w:val="0"/>
                <w:sz w:val="21"/>
                <w:szCs w:val="21"/>
              </w:rPr>
            </w:pPr>
            <w:r>
              <w:rPr>
                <w:rFonts w:ascii="方正仿宋_GBK" w:hAnsi="Arial" w:cs="Times New Roman"/>
                <w:kern w:val="0"/>
                <w:sz w:val="21"/>
                <w:szCs w:val="21"/>
              </w:rPr>
              <w:t>高后果区识别项</w:t>
            </w:r>
          </w:p>
        </w:tc>
        <w:tc>
          <w:tcPr>
            <w:tcW w:w="4871" w:type="dxa"/>
            <w:vAlign w:val="center"/>
          </w:tcPr>
          <w:p>
            <w:pPr>
              <w:adjustRightInd w:val="0"/>
              <w:snapToGrid w:val="0"/>
              <w:jc w:val="center"/>
              <w:rPr>
                <w:rFonts w:ascii="方正仿宋_GBK"/>
                <w:sz w:val="21"/>
                <w:szCs w:val="21"/>
              </w:rPr>
            </w:pPr>
            <w:r>
              <w:rPr>
                <w:rFonts w:hint="eastAsia" w:ascii="方正仿宋_GBK"/>
                <w:sz w:val="21"/>
                <w:szCs w:val="21"/>
              </w:rPr>
              <w:t>管道两侧各50m内有高架铁路</w:t>
            </w:r>
          </w:p>
        </w:tc>
      </w:tr>
    </w:tbl>
    <w:p>
      <w:pPr>
        <w:pStyle w:val="45"/>
        <w:ind w:firstLine="632" w:firstLineChars="200"/>
        <w:jc w:val="both"/>
        <w:rPr>
          <w:rFonts w:ascii="方正仿宋_GBK"/>
          <w:sz w:val="32"/>
          <w:szCs w:val="32"/>
        </w:rPr>
      </w:pPr>
    </w:p>
    <w:p>
      <w:pPr>
        <w:keepNext/>
        <w:keepLines/>
        <w:ind w:firstLine="632" w:firstLineChars="200"/>
        <w:outlineLvl w:val="2"/>
        <w:rPr>
          <w:rFonts w:ascii="仿宋_GB2312" w:eastAsia="仿宋_GB2312"/>
          <w:b/>
          <w:bCs/>
        </w:rPr>
      </w:pPr>
      <w:r>
        <w:rPr>
          <w:rFonts w:hint="eastAsia" w:ascii="仿宋_GB2312" w:eastAsia="仿宋_GB2312"/>
          <w:b/>
          <w:bCs/>
        </w:rPr>
        <w:t>7.7.2 高后果区风险消减措施</w:t>
      </w:r>
    </w:p>
    <w:p>
      <w:pPr>
        <w:pStyle w:val="45"/>
        <w:ind w:firstLine="632" w:firstLineChars="200"/>
        <w:jc w:val="both"/>
        <w:rPr>
          <w:rFonts w:ascii="方正仿宋_GBK"/>
          <w:sz w:val="32"/>
          <w:szCs w:val="32"/>
        </w:rPr>
      </w:pPr>
      <w:r>
        <w:rPr>
          <w:rFonts w:hint="eastAsia" w:ascii="方正仿宋_GBK"/>
          <w:sz w:val="32"/>
          <w:szCs w:val="32"/>
        </w:rPr>
        <w:t>（1）安全管理措施</w:t>
      </w:r>
    </w:p>
    <w:p>
      <w:pPr>
        <w:pStyle w:val="45"/>
        <w:ind w:firstLine="632" w:firstLineChars="200"/>
        <w:jc w:val="both"/>
        <w:rPr>
          <w:rFonts w:ascii="方正仿宋_GBK"/>
          <w:sz w:val="32"/>
          <w:szCs w:val="32"/>
        </w:rPr>
      </w:pPr>
      <w:r>
        <w:rPr>
          <w:rFonts w:hint="eastAsia" w:ascii="方正仿宋_GBK"/>
          <w:sz w:val="32"/>
          <w:szCs w:val="32"/>
        </w:rPr>
        <w:t>1）加强管道的日常巡护管理，加密巡检频次，提高管道巡线质量，优化巡线内容。</w:t>
      </w:r>
    </w:p>
    <w:p>
      <w:pPr>
        <w:pStyle w:val="45"/>
        <w:ind w:firstLine="632" w:firstLineChars="200"/>
        <w:jc w:val="both"/>
        <w:rPr>
          <w:rFonts w:ascii="方正仿宋_GBK"/>
          <w:sz w:val="32"/>
          <w:szCs w:val="32"/>
        </w:rPr>
      </w:pPr>
      <w:r>
        <w:rPr>
          <w:rFonts w:hint="eastAsia" w:ascii="方正仿宋_GBK"/>
          <w:sz w:val="32"/>
          <w:szCs w:val="32"/>
        </w:rPr>
        <w:t>2）完善高后果区油气管道警示标识、三桩一牌及高后果区风险警示牌。</w:t>
      </w:r>
    </w:p>
    <w:p>
      <w:pPr>
        <w:pStyle w:val="45"/>
        <w:ind w:firstLine="632" w:firstLineChars="200"/>
        <w:jc w:val="both"/>
        <w:rPr>
          <w:rFonts w:ascii="方正仿宋_GBK"/>
          <w:sz w:val="32"/>
          <w:szCs w:val="32"/>
        </w:rPr>
      </w:pPr>
      <w:r>
        <w:rPr>
          <w:rFonts w:hint="eastAsia" w:ascii="方正仿宋_GBK"/>
          <w:sz w:val="32"/>
          <w:szCs w:val="32"/>
        </w:rPr>
        <w:t>3）开展一对一走访式管道保护宣传。</w:t>
      </w:r>
    </w:p>
    <w:p>
      <w:pPr>
        <w:pStyle w:val="45"/>
        <w:ind w:firstLine="632" w:firstLineChars="200"/>
        <w:jc w:val="both"/>
        <w:rPr>
          <w:rFonts w:ascii="方正仿宋_GBK"/>
          <w:sz w:val="32"/>
          <w:szCs w:val="32"/>
        </w:rPr>
      </w:pPr>
      <w:r>
        <w:rPr>
          <w:rFonts w:hint="eastAsia" w:ascii="方正仿宋_GBK"/>
          <w:sz w:val="32"/>
          <w:szCs w:val="32"/>
        </w:rPr>
        <w:t>（2）管道沿线外部风险管控措施</w:t>
      </w:r>
    </w:p>
    <w:p>
      <w:pPr>
        <w:pStyle w:val="45"/>
        <w:ind w:firstLine="632" w:firstLineChars="200"/>
        <w:jc w:val="both"/>
        <w:rPr>
          <w:rFonts w:ascii="方正仿宋_GBK"/>
          <w:sz w:val="32"/>
          <w:szCs w:val="32"/>
        </w:rPr>
      </w:pPr>
      <w:r>
        <w:rPr>
          <w:rFonts w:hint="eastAsia" w:ascii="方正仿宋_GBK"/>
          <w:sz w:val="32"/>
          <w:szCs w:val="32"/>
        </w:rPr>
        <w:t>1）积极与地方政府发改、规划、国土、应急、公安等部门联系配合，推动地方政府将管道保护工作纳入政府部门工作日程。</w:t>
      </w:r>
    </w:p>
    <w:p>
      <w:pPr>
        <w:pStyle w:val="45"/>
        <w:ind w:firstLine="632" w:firstLineChars="200"/>
        <w:jc w:val="both"/>
        <w:rPr>
          <w:rFonts w:ascii="方正仿宋_GBK"/>
          <w:sz w:val="32"/>
          <w:szCs w:val="32"/>
        </w:rPr>
      </w:pPr>
      <w:r>
        <w:rPr>
          <w:rFonts w:hint="eastAsia" w:ascii="方正仿宋_GBK"/>
          <w:sz w:val="32"/>
          <w:szCs w:val="32"/>
        </w:rPr>
        <w:t>2）建立高后果区管段信息收集制度，加强日常线路管理与第三方施工信息收集，并确保第三方施工信息的有效跟踪和及时妥善处理。</w:t>
      </w:r>
    </w:p>
    <w:p>
      <w:pPr>
        <w:pStyle w:val="45"/>
        <w:ind w:firstLine="632" w:firstLineChars="200"/>
        <w:jc w:val="both"/>
        <w:rPr>
          <w:rFonts w:ascii="方正仿宋_GBK"/>
          <w:sz w:val="32"/>
          <w:szCs w:val="32"/>
        </w:rPr>
      </w:pPr>
      <w:r>
        <w:rPr>
          <w:rFonts w:hint="eastAsia" w:ascii="方正仿宋_GBK"/>
          <w:sz w:val="32"/>
          <w:szCs w:val="32"/>
        </w:rPr>
        <w:t>3）完善高后果区档案管理，全面摸清高后果区管段的基本情况和风险状况，建立高后果区档案，如线路路由批复文件、设计图纸、竣工资料、历年管理方案、往来处置函件、汇报资料、内外检测记录、迁改记录、维修维护记录、管道交叉地下管网布置和联系方式等基本信息。</w:t>
      </w:r>
    </w:p>
    <w:p>
      <w:pPr>
        <w:pStyle w:val="45"/>
        <w:ind w:firstLine="632" w:firstLineChars="200"/>
        <w:jc w:val="both"/>
        <w:rPr>
          <w:rFonts w:ascii="方正仿宋_GBK"/>
          <w:sz w:val="32"/>
          <w:szCs w:val="32"/>
        </w:rPr>
      </w:pPr>
      <w:r>
        <w:rPr>
          <w:rFonts w:hint="eastAsia" w:ascii="方正仿宋_GBK"/>
          <w:sz w:val="32"/>
          <w:szCs w:val="32"/>
        </w:rPr>
        <w:t>（3）工程技术措施</w:t>
      </w:r>
    </w:p>
    <w:p>
      <w:pPr>
        <w:pStyle w:val="45"/>
        <w:ind w:firstLine="632" w:firstLineChars="200"/>
        <w:jc w:val="both"/>
        <w:rPr>
          <w:rFonts w:ascii="方正仿宋_GBK"/>
          <w:sz w:val="32"/>
          <w:szCs w:val="32"/>
        </w:rPr>
      </w:pPr>
      <w:r>
        <w:rPr>
          <w:rFonts w:hint="eastAsia" w:ascii="方正仿宋_GBK"/>
          <w:sz w:val="32"/>
          <w:szCs w:val="32"/>
        </w:rPr>
        <w:t>1）加强高后果区管道埋深检查，定期进行埋深探测，对埋深不符合要求的采取添加覆土、降低管道标高等措施妥善处理。</w:t>
      </w:r>
    </w:p>
    <w:p>
      <w:pPr>
        <w:pStyle w:val="45"/>
        <w:ind w:firstLine="632" w:firstLineChars="200"/>
        <w:jc w:val="both"/>
        <w:rPr>
          <w:rFonts w:ascii="方正仿宋_GBK"/>
          <w:sz w:val="32"/>
          <w:szCs w:val="32"/>
        </w:rPr>
      </w:pPr>
      <w:r>
        <w:rPr>
          <w:rFonts w:hint="eastAsia" w:ascii="方正仿宋_GBK"/>
          <w:sz w:val="32"/>
          <w:szCs w:val="32"/>
        </w:rPr>
        <w:t>2）加强管道的本体安全日常管理和维护，加强管道的PCM检测和内检测等工作。对有缺陷管段，若处于高后果区管段内，建议提高要求，及时评估和修复缺陷，提高管道的本质安全水平。</w:t>
      </w:r>
    </w:p>
    <w:p>
      <w:pPr>
        <w:pStyle w:val="45"/>
        <w:ind w:firstLine="632" w:firstLineChars="200"/>
        <w:jc w:val="both"/>
        <w:rPr>
          <w:rFonts w:ascii="方正仿宋_GBK"/>
          <w:sz w:val="32"/>
          <w:szCs w:val="32"/>
        </w:rPr>
      </w:pPr>
      <w:r>
        <w:rPr>
          <w:rFonts w:hint="eastAsia" w:ascii="方正仿宋_GBK"/>
          <w:sz w:val="32"/>
          <w:szCs w:val="32"/>
        </w:rPr>
        <w:t>3）推进管道内外检测的实施，确保管道本体风险受控，制定并落实内外检测评价规划、计划并逐年更新，实现缺陷的闭环管理，尤其是评价不可接受缺陷的销项管理，优先修复高后果区内的防腐层及管体缺陷。</w:t>
      </w:r>
    </w:p>
    <w:p>
      <w:pPr>
        <w:pStyle w:val="45"/>
        <w:ind w:firstLine="632" w:firstLineChars="200"/>
        <w:jc w:val="both"/>
        <w:rPr>
          <w:rFonts w:ascii="方正仿宋_GBK"/>
          <w:sz w:val="32"/>
          <w:szCs w:val="32"/>
        </w:rPr>
      </w:pPr>
      <w:r>
        <w:rPr>
          <w:rFonts w:hint="eastAsia" w:ascii="方正仿宋_GBK"/>
          <w:sz w:val="32"/>
          <w:szCs w:val="32"/>
        </w:rPr>
        <w:t>4）定期对高后果区阴极保护系统运行状态进行评价，及时处理阴极保护系统异常状态。</w:t>
      </w:r>
    </w:p>
    <w:p>
      <w:pPr>
        <w:pStyle w:val="45"/>
        <w:ind w:firstLine="632" w:firstLineChars="200"/>
        <w:jc w:val="both"/>
        <w:rPr>
          <w:rFonts w:ascii="方正仿宋_GBK"/>
          <w:sz w:val="32"/>
          <w:szCs w:val="32"/>
        </w:rPr>
      </w:pPr>
      <w:r>
        <w:rPr>
          <w:rFonts w:hint="eastAsia" w:ascii="方正仿宋_GBK"/>
          <w:sz w:val="32"/>
          <w:szCs w:val="32"/>
        </w:rPr>
        <w:t>5）针对高后果区管段定期进行杂散电流干扰测试和防护工作。</w:t>
      </w:r>
    </w:p>
    <w:p>
      <w:pPr>
        <w:pStyle w:val="45"/>
        <w:ind w:firstLine="632" w:firstLineChars="200"/>
        <w:jc w:val="both"/>
        <w:rPr>
          <w:rFonts w:ascii="方正仿宋_GBK"/>
          <w:sz w:val="32"/>
          <w:szCs w:val="32"/>
        </w:rPr>
      </w:pPr>
      <w:r>
        <w:rPr>
          <w:rFonts w:hint="eastAsia" w:ascii="方正仿宋_GBK"/>
          <w:sz w:val="32"/>
          <w:szCs w:val="32"/>
        </w:rPr>
        <w:t>（4）第三方破坏管理</w:t>
      </w:r>
    </w:p>
    <w:p>
      <w:pPr>
        <w:pStyle w:val="45"/>
        <w:ind w:firstLine="632" w:firstLineChars="200"/>
        <w:jc w:val="both"/>
        <w:rPr>
          <w:rFonts w:ascii="方正仿宋_GBK"/>
          <w:sz w:val="32"/>
          <w:szCs w:val="32"/>
        </w:rPr>
      </w:pPr>
      <w:r>
        <w:rPr>
          <w:rFonts w:hint="eastAsia" w:ascii="方正仿宋_GBK"/>
          <w:sz w:val="32"/>
          <w:szCs w:val="32"/>
        </w:rPr>
        <w:t>1）针对高后果区沿线人员生产活动频繁区域和第三方施工区域开展第三方破坏风险信息收集和报告制度。</w:t>
      </w:r>
    </w:p>
    <w:p>
      <w:pPr>
        <w:pStyle w:val="45"/>
        <w:ind w:firstLine="632" w:firstLineChars="200"/>
        <w:jc w:val="both"/>
        <w:rPr>
          <w:rFonts w:ascii="方正仿宋_GBK"/>
          <w:sz w:val="32"/>
          <w:szCs w:val="32"/>
        </w:rPr>
      </w:pPr>
      <w:r>
        <w:rPr>
          <w:rFonts w:hint="eastAsia" w:ascii="方正仿宋_GBK"/>
          <w:sz w:val="32"/>
          <w:szCs w:val="32"/>
        </w:rPr>
        <w:t>2）第三方破坏施工信息闭合管理，针对可能存在的破坏区域，加密巡护、抽查陪巡和临时监护人员等手段密切跟踪施工信息，直至确认施工安全通过管道或施工结束。</w:t>
      </w:r>
    </w:p>
    <w:p>
      <w:pPr>
        <w:pStyle w:val="45"/>
        <w:ind w:firstLine="632" w:firstLineChars="200"/>
        <w:jc w:val="both"/>
        <w:rPr>
          <w:rFonts w:ascii="方正仿宋_GBK"/>
          <w:sz w:val="32"/>
          <w:szCs w:val="32"/>
        </w:rPr>
      </w:pPr>
      <w:r>
        <w:rPr>
          <w:rFonts w:hint="eastAsia" w:ascii="方正仿宋_GBK"/>
          <w:sz w:val="32"/>
          <w:szCs w:val="32"/>
        </w:rPr>
        <w:t>3）建立健全管道沿线第三方施工现场管理制度，落实管道沿线进行可能对管道造成危险的活动采取告知、报告、保护方案、签订管道保护协议、施工现场技术交底、设置物理隔离或警示标识、现场监护等措施，保障第三方施工安全。</w:t>
      </w:r>
    </w:p>
    <w:p>
      <w:pPr>
        <w:pStyle w:val="45"/>
        <w:ind w:firstLine="632" w:firstLineChars="200"/>
        <w:jc w:val="both"/>
        <w:rPr>
          <w:rFonts w:ascii="方正仿宋_GBK"/>
          <w:sz w:val="32"/>
          <w:szCs w:val="32"/>
        </w:rPr>
      </w:pPr>
      <w:r>
        <w:rPr>
          <w:rFonts w:hint="eastAsia" w:ascii="方正仿宋_GBK"/>
          <w:sz w:val="32"/>
          <w:szCs w:val="32"/>
        </w:rPr>
        <w:t>（5）高后果区内地质灾害风险管理</w:t>
      </w:r>
    </w:p>
    <w:p>
      <w:pPr>
        <w:pStyle w:val="45"/>
        <w:ind w:firstLine="632" w:firstLineChars="200"/>
        <w:jc w:val="both"/>
        <w:rPr>
          <w:rFonts w:ascii="方正仿宋_GBK"/>
          <w:sz w:val="32"/>
          <w:szCs w:val="32"/>
        </w:rPr>
      </w:pPr>
      <w:r>
        <w:rPr>
          <w:rFonts w:hint="eastAsia" w:ascii="方正仿宋_GBK"/>
          <w:sz w:val="32"/>
          <w:szCs w:val="32"/>
        </w:rPr>
        <w:t>1）针对管道地质灾害频发的高后果区地段进行加密巡检，特别是汛期加强滑坡、采空区地段管理巡检，汛期结束后应全线逐一排查潜在隐患。</w:t>
      </w:r>
    </w:p>
    <w:p>
      <w:pPr>
        <w:pStyle w:val="45"/>
        <w:ind w:firstLine="632" w:firstLineChars="200"/>
        <w:jc w:val="both"/>
        <w:rPr>
          <w:rFonts w:ascii="方正仿宋_GBK"/>
          <w:sz w:val="32"/>
          <w:szCs w:val="32"/>
        </w:rPr>
      </w:pPr>
      <w:r>
        <w:rPr>
          <w:rFonts w:hint="eastAsia" w:ascii="方正仿宋_GBK"/>
          <w:sz w:val="32"/>
          <w:szCs w:val="32"/>
        </w:rPr>
        <w:t>2）对于高后果区内的地质灾害风险点实行“早发现、早治理”，及时通过小维护、定额维修等渠道实施风险削减，将风险降到最低。</w:t>
      </w:r>
    </w:p>
    <w:p>
      <w:pPr>
        <w:keepNext/>
        <w:keepLines/>
        <w:ind w:firstLine="632" w:firstLineChars="200"/>
        <w:outlineLvl w:val="2"/>
        <w:rPr>
          <w:rFonts w:ascii="仿宋_GB2312" w:eastAsia="仿宋_GB2312"/>
          <w:b/>
          <w:bCs/>
        </w:rPr>
      </w:pPr>
      <w:r>
        <w:rPr>
          <w:rFonts w:hint="eastAsia" w:ascii="仿宋_GB2312" w:eastAsia="仿宋_GB2312"/>
          <w:b/>
          <w:bCs/>
        </w:rPr>
        <w:t>7.7.3 高后果区应急处置措施</w:t>
      </w:r>
    </w:p>
    <w:p>
      <w:pPr>
        <w:pStyle w:val="45"/>
        <w:ind w:firstLine="632" w:firstLineChars="200"/>
        <w:jc w:val="both"/>
        <w:rPr>
          <w:rFonts w:ascii="方正仿宋_GBK"/>
          <w:sz w:val="32"/>
          <w:szCs w:val="32"/>
        </w:rPr>
      </w:pPr>
      <w:r>
        <w:rPr>
          <w:rFonts w:hint="eastAsia" w:ascii="方正仿宋_GBK"/>
          <w:sz w:val="32"/>
          <w:szCs w:val="32"/>
        </w:rPr>
        <w:t>（1）接到报警后，报警联络组人员立即与管线相连的油库取得联系，采取相应紧急措施，停止所有油料作业，关闭相关阀门，同时通知油车迅速赶往事故地点。</w:t>
      </w:r>
    </w:p>
    <w:p>
      <w:pPr>
        <w:pStyle w:val="45"/>
        <w:ind w:firstLine="632" w:firstLineChars="200"/>
        <w:jc w:val="both"/>
        <w:rPr>
          <w:rFonts w:ascii="方正仿宋_GBK"/>
          <w:sz w:val="32"/>
          <w:szCs w:val="32"/>
        </w:rPr>
      </w:pPr>
      <w:r>
        <w:rPr>
          <w:rFonts w:hint="eastAsia" w:ascii="方正仿宋_GBK"/>
          <w:sz w:val="32"/>
          <w:szCs w:val="32"/>
        </w:rPr>
        <w:t>（2）抢险人员迅速集合，根据指挥长的指令迅速将应急救援器材（油桶、油盆、手提桶、手摇泵、机动泵、发电机、防爆工具、防爆照明器材、管箍、铅板、耐油胶垫、耐油胶、钙基脂、锉刀、盲板、法兰盘、灭火瓶、石棉被、消防铲、十字镐、锄头、吸油毡、沙袋等）搬运上车，立即赶往现场。</w:t>
      </w:r>
    </w:p>
    <w:p>
      <w:pPr>
        <w:pStyle w:val="45"/>
        <w:ind w:firstLine="632" w:firstLineChars="200"/>
        <w:jc w:val="both"/>
        <w:rPr>
          <w:rFonts w:ascii="方正仿宋_GBK"/>
          <w:sz w:val="32"/>
          <w:szCs w:val="32"/>
        </w:rPr>
      </w:pPr>
      <w:r>
        <w:rPr>
          <w:rFonts w:hint="eastAsia" w:ascii="方正仿宋_GBK"/>
          <w:sz w:val="32"/>
          <w:szCs w:val="32"/>
        </w:rPr>
        <w:t>（3）事故情况通知应急协作单位，要求其组织救援人员、设备迅速到达事故现场。</w:t>
      </w:r>
    </w:p>
    <w:p>
      <w:pPr>
        <w:pStyle w:val="45"/>
        <w:ind w:firstLine="632" w:firstLineChars="200"/>
        <w:jc w:val="both"/>
        <w:rPr>
          <w:rFonts w:ascii="方正仿宋_GBK"/>
          <w:sz w:val="32"/>
          <w:szCs w:val="32"/>
        </w:rPr>
      </w:pPr>
      <w:r>
        <w:rPr>
          <w:rFonts w:hint="eastAsia" w:ascii="方正仿宋_GBK"/>
          <w:sz w:val="32"/>
          <w:szCs w:val="32"/>
        </w:rPr>
        <w:t>（4）警戒组应立即在现场布置消防器材，要求施工方停止现场施工作业，在周围100m范围内设置警戒线，禁止无关人员、车辆进入现场，加强警戒，并通知公安部门对现场周围500m范围的人员进行疏散。</w:t>
      </w:r>
    </w:p>
    <w:p>
      <w:pPr>
        <w:pStyle w:val="45"/>
        <w:ind w:firstLine="632" w:firstLineChars="200"/>
        <w:jc w:val="both"/>
        <w:rPr>
          <w:rFonts w:ascii="方正仿宋_GBK"/>
          <w:sz w:val="32"/>
          <w:szCs w:val="32"/>
        </w:rPr>
      </w:pPr>
      <w:r>
        <w:rPr>
          <w:rFonts w:hint="eastAsia" w:ascii="方正仿宋_GBK"/>
          <w:sz w:val="32"/>
          <w:szCs w:val="32"/>
        </w:rPr>
        <w:t>（5）泄漏的处置</w:t>
      </w:r>
    </w:p>
    <w:p>
      <w:pPr>
        <w:pStyle w:val="45"/>
        <w:ind w:firstLine="632" w:firstLineChars="200"/>
        <w:jc w:val="both"/>
        <w:rPr>
          <w:rFonts w:ascii="方正仿宋_GBK"/>
          <w:sz w:val="32"/>
          <w:szCs w:val="32"/>
        </w:rPr>
      </w:pPr>
      <w:r>
        <w:rPr>
          <w:rFonts w:hint="eastAsia" w:ascii="方正仿宋_GBK"/>
          <w:sz w:val="32"/>
          <w:szCs w:val="32"/>
        </w:rPr>
        <w:t>1）使用油蒸汽浓度检测仪检测油蒸汽浓度，根据情况划分防爆区域和油蒸汽超标区域，禁止重型机械，车辆，各类非防爆工具，电气设备，未穿着防静电工作服的人员等进入防爆区域内，在油蒸汽浓度超标的区域应穿戴防毒面具。</w:t>
      </w:r>
    </w:p>
    <w:p>
      <w:pPr>
        <w:pStyle w:val="45"/>
        <w:ind w:firstLine="632" w:firstLineChars="200"/>
        <w:jc w:val="both"/>
        <w:rPr>
          <w:rFonts w:ascii="方正仿宋_GBK"/>
          <w:sz w:val="32"/>
          <w:szCs w:val="32"/>
        </w:rPr>
      </w:pPr>
      <w:r>
        <w:rPr>
          <w:rFonts w:hint="eastAsia" w:ascii="方正仿宋_GBK"/>
          <w:sz w:val="32"/>
          <w:szCs w:val="32"/>
        </w:rPr>
        <w:t>2）采用人工方式进行开挖，查找管道漏油点，同时利用油桶、油盆、手摇泵、运油车等工具、设备回收泄漏的油料，对散流的油品，应根据地形对外流油品进行引流，用沙袋对水沟等低洼处进行封堵，集中回收。</w:t>
      </w:r>
    </w:p>
    <w:p>
      <w:pPr>
        <w:pStyle w:val="45"/>
        <w:ind w:firstLine="632" w:firstLineChars="200"/>
        <w:jc w:val="both"/>
        <w:rPr>
          <w:rFonts w:ascii="方正仿宋_GBK"/>
          <w:sz w:val="32"/>
          <w:szCs w:val="32"/>
        </w:rPr>
      </w:pPr>
      <w:r>
        <w:rPr>
          <w:rFonts w:hint="eastAsia" w:ascii="方正仿宋_GBK"/>
          <w:sz w:val="32"/>
          <w:szCs w:val="32"/>
        </w:rPr>
        <w:t>3）开挖并找到管道漏油点后，用铅板对漏点进行封堵，用耐油胶垫和管箍进行包扎。</w:t>
      </w:r>
    </w:p>
    <w:p>
      <w:pPr>
        <w:pStyle w:val="45"/>
        <w:ind w:firstLine="632" w:firstLineChars="200"/>
        <w:jc w:val="both"/>
        <w:rPr>
          <w:rFonts w:ascii="方正仿宋_GBK"/>
          <w:sz w:val="32"/>
          <w:szCs w:val="32"/>
        </w:rPr>
      </w:pPr>
      <w:r>
        <w:rPr>
          <w:rFonts w:hint="eastAsia" w:ascii="方正仿宋_GBK"/>
          <w:sz w:val="32"/>
          <w:szCs w:val="32"/>
        </w:rPr>
        <w:t>4）如需对管线进行切割、焊接时，应先将泄漏的油料全部回收，清除泄漏处周围含油泥土，喷洒消防泡沫和铺设石棉被覆盖管线周围的泥土。</w:t>
      </w:r>
    </w:p>
    <w:p>
      <w:pPr>
        <w:pStyle w:val="45"/>
        <w:ind w:firstLine="632" w:firstLineChars="200"/>
        <w:jc w:val="both"/>
        <w:rPr>
          <w:rFonts w:ascii="方正仿宋_GBK"/>
          <w:sz w:val="32"/>
          <w:szCs w:val="32"/>
        </w:rPr>
      </w:pPr>
      <w:r>
        <w:rPr>
          <w:rFonts w:hint="eastAsia" w:ascii="方正仿宋_GBK"/>
          <w:sz w:val="32"/>
          <w:szCs w:val="32"/>
        </w:rPr>
        <w:t>（6）泄漏区域的处置</w:t>
      </w:r>
    </w:p>
    <w:p>
      <w:pPr>
        <w:pStyle w:val="45"/>
        <w:ind w:firstLine="632" w:firstLineChars="200"/>
        <w:jc w:val="both"/>
        <w:rPr>
          <w:rFonts w:ascii="方正仿宋_GBK"/>
          <w:sz w:val="32"/>
          <w:szCs w:val="32"/>
        </w:rPr>
      </w:pPr>
      <w:r>
        <w:rPr>
          <w:rFonts w:hint="eastAsia" w:ascii="方正仿宋_GBK"/>
          <w:sz w:val="32"/>
          <w:szCs w:val="32"/>
        </w:rPr>
        <w:t>向施工方了解施工区域内的管网、电缆沟、地井、基坑、桩孔、工棚等的布局，并进行排查和油蒸汽浓度检测，要求施工方切断电源，对油蒸汽浓度超标的区域采用鼓风机进行通风。如有油罐、油漆等易燃易爆物距离事故发生处较近，应对油罐、油漆等进行隔离或择机移走。</w:t>
      </w:r>
    </w:p>
    <w:p>
      <w:pPr>
        <w:pStyle w:val="45"/>
        <w:ind w:firstLine="632" w:firstLineChars="200"/>
        <w:jc w:val="both"/>
        <w:rPr>
          <w:rFonts w:ascii="方正仿宋_GBK"/>
          <w:sz w:val="32"/>
          <w:szCs w:val="32"/>
        </w:rPr>
      </w:pPr>
      <w:r>
        <w:rPr>
          <w:rFonts w:hint="eastAsia" w:ascii="方正仿宋_GBK"/>
          <w:sz w:val="32"/>
          <w:szCs w:val="32"/>
        </w:rPr>
        <w:t>（7）爆炸的处置</w:t>
      </w:r>
    </w:p>
    <w:p>
      <w:pPr>
        <w:pStyle w:val="45"/>
        <w:ind w:firstLine="632" w:firstLineChars="200"/>
        <w:jc w:val="both"/>
        <w:rPr>
          <w:rFonts w:ascii="方正仿宋_GBK"/>
          <w:sz w:val="32"/>
          <w:szCs w:val="32"/>
        </w:rPr>
      </w:pPr>
      <w:r>
        <w:rPr>
          <w:rFonts w:hint="eastAsia" w:ascii="方正仿宋_GBK"/>
          <w:sz w:val="32"/>
          <w:szCs w:val="32"/>
        </w:rPr>
        <w:t>发生了火灾爆炸事故，应立即拨打119报警，并派人到路口引导消防车辆。</w:t>
      </w:r>
    </w:p>
    <w:p>
      <w:pPr>
        <w:pStyle w:val="45"/>
        <w:ind w:firstLine="632" w:firstLineChars="200"/>
        <w:jc w:val="both"/>
        <w:rPr>
          <w:rFonts w:ascii="方正仿宋_GBK"/>
          <w:sz w:val="32"/>
          <w:szCs w:val="32"/>
        </w:rPr>
      </w:pPr>
      <w:r>
        <w:rPr>
          <w:rFonts w:hint="eastAsia" w:ascii="方正仿宋_GBK"/>
          <w:sz w:val="32"/>
          <w:szCs w:val="32"/>
        </w:rPr>
        <w:t>（8）伤亡的处置</w:t>
      </w:r>
    </w:p>
    <w:p>
      <w:pPr>
        <w:pStyle w:val="45"/>
        <w:ind w:firstLine="632" w:firstLineChars="200"/>
        <w:jc w:val="both"/>
        <w:rPr>
          <w:rFonts w:ascii="方正仿宋_GBK"/>
          <w:sz w:val="32"/>
          <w:szCs w:val="32"/>
        </w:rPr>
      </w:pPr>
      <w:r>
        <w:rPr>
          <w:rFonts w:hint="eastAsia" w:ascii="方正仿宋_GBK"/>
          <w:sz w:val="32"/>
          <w:szCs w:val="32"/>
        </w:rPr>
        <w:t>如果发生了人员伤害事故，应立即拨打120，并配合救护人员做好伤员的转移、救护等工作。</w:t>
      </w:r>
    </w:p>
    <w:p>
      <w:pPr>
        <w:pStyle w:val="45"/>
        <w:ind w:firstLine="632" w:firstLineChars="200"/>
        <w:jc w:val="both"/>
        <w:rPr>
          <w:rFonts w:ascii="方正仿宋_GBK"/>
          <w:sz w:val="32"/>
          <w:szCs w:val="32"/>
        </w:rPr>
      </w:pPr>
      <w:r>
        <w:rPr>
          <w:rFonts w:hint="eastAsia" w:ascii="方正仿宋_GBK"/>
          <w:sz w:val="32"/>
          <w:szCs w:val="32"/>
        </w:rPr>
        <w:t>（9）如果发生环境污染的危害，应报告区生态环境局；如果无法维持现场秩序，应及时报告公安部门请求协助处理。</w:t>
      </w:r>
    </w:p>
    <w:p>
      <w:pPr>
        <w:pStyle w:val="45"/>
        <w:ind w:firstLine="632" w:firstLineChars="200"/>
        <w:jc w:val="both"/>
        <w:rPr>
          <w:rFonts w:ascii="方正仿宋_GBK"/>
          <w:sz w:val="32"/>
          <w:szCs w:val="32"/>
        </w:rPr>
      </w:pPr>
      <w:r>
        <w:rPr>
          <w:rFonts w:hint="eastAsia" w:ascii="方正仿宋_GBK"/>
          <w:sz w:val="32"/>
          <w:szCs w:val="32"/>
        </w:rPr>
        <w:t>（10）计量员测量相关油罐，确定长输管线事故造成的油料损失数量。</w:t>
      </w:r>
    </w:p>
    <w:p>
      <w:pPr>
        <w:keepNext/>
        <w:keepLines/>
        <w:spacing w:line="400" w:lineRule="exact"/>
        <w:ind w:firstLine="316" w:firstLineChars="100"/>
        <w:outlineLvl w:val="2"/>
        <w:rPr>
          <w:rFonts w:ascii="仿宋_GB2312" w:eastAsia="仿宋_GB2312"/>
          <w:b/>
          <w:bCs/>
        </w:rPr>
      </w:pPr>
      <w:r>
        <w:rPr>
          <w:rFonts w:hint="eastAsia" w:ascii="仿宋_GB2312" w:eastAsia="仿宋_GB2312"/>
          <w:b/>
          <w:bCs/>
        </w:rPr>
        <w:t>7.</w:t>
      </w:r>
      <w:r>
        <w:rPr>
          <w:rFonts w:ascii="仿宋_GB2312" w:eastAsia="仿宋_GB2312"/>
          <w:b/>
          <w:bCs/>
        </w:rPr>
        <w:t>7</w:t>
      </w:r>
      <w:r>
        <w:rPr>
          <w:rFonts w:hint="eastAsia" w:ascii="仿宋_GB2312" w:eastAsia="仿宋_GB2312"/>
          <w:b/>
          <w:bCs/>
        </w:rPr>
        <w:t>.</w:t>
      </w:r>
      <w:r>
        <w:rPr>
          <w:rFonts w:ascii="仿宋_GB2312" w:eastAsia="仿宋_GB2312"/>
          <w:b/>
          <w:bCs/>
        </w:rPr>
        <w:t xml:space="preserve">4 </w:t>
      </w:r>
      <w:r>
        <w:rPr>
          <w:rFonts w:hint="eastAsia" w:ascii="仿宋_GB2312" w:eastAsia="仿宋_GB2312"/>
          <w:b/>
          <w:bCs/>
        </w:rPr>
        <w:t>高后果区管道走向图</w:t>
      </w:r>
    </w:p>
    <w:p>
      <w:pPr>
        <w:pStyle w:val="45"/>
        <w:jc w:val="center"/>
        <w:rPr>
          <w:rFonts w:ascii="方正仿宋_GBK"/>
          <w:sz w:val="32"/>
          <w:szCs w:val="32"/>
        </w:rPr>
      </w:pPr>
      <w:r>
        <w:rPr>
          <w:rFonts w:ascii="方正仿宋_GBK"/>
          <w:sz w:val="32"/>
          <w:szCs w:val="32"/>
        </w:rPr>
        <w:drawing>
          <wp:inline distT="0" distB="0" distL="0" distR="0">
            <wp:extent cx="5453380" cy="7703820"/>
            <wp:effectExtent l="0" t="0" r="0" b="0"/>
            <wp:docPr id="498"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9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54000" cy="7704000"/>
                    </a:xfrm>
                    <a:prstGeom prst="rect">
                      <a:avLst/>
                    </a:prstGeom>
                  </pic:spPr>
                </pic:pic>
              </a:graphicData>
            </a:graphic>
          </wp:inline>
        </w:drawing>
      </w:r>
    </w:p>
    <w:sectPr>
      <w:footerReference r:id="rId5" w:type="default"/>
      <w:footerReference r:id="rId6" w:type="even"/>
      <w:pgSz w:w="11906" w:h="16838"/>
      <w:pgMar w:top="2098" w:right="1474" w:bottom="1984" w:left="1587" w:header="851" w:footer="1474" w:gutter="0"/>
      <w:pgNumType w:start="1"/>
      <w:cols w:space="0" w:num="1"/>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font>
  <w:font w:name="BatangChe">
    <w:panose1 w:val="02030609000101010101"/>
    <w:charset w:val="81"/>
    <w:family w:val="modern"/>
    <w:pitch w:val="default"/>
    <w:sig w:usb0="B00002AF" w:usb1="69D77CFB" w:usb2="00000030" w:usb3="00000000" w:csb0="4008009F" w:csb1="DFD70000"/>
  </w:font>
  <w:font w:name="楷体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right="360"/>
      <w:rPr>
        <w:rFonts w:ascii="宋体" w:hAnsi="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wordWrap w:val="0"/>
      <w:ind w:right="320" w:rightChars="100"/>
      <w:jc w:val="right"/>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67</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left="320" w:leftChars="100"/>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68</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isplayBackgroundShape w:val="1"/>
  <w:embedSystemFonts/>
  <w:bordersDoNotSurroundHeader w:val="1"/>
  <w:bordersDoNotSurroundFooter w:val="1"/>
  <w:documentProtection w:enforcement="0"/>
  <w:defaultTabStop w:val="420"/>
  <w:evenAndOddHeaders w:val="1"/>
  <w:drawingGridHorizontalSpacing w:val="158"/>
  <w:drawingGridVerticalSpacing w:val="290"/>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zYmRiMDRjNWUzMDFiMzZjYTFjZjBiZjlhMTRiMTkifQ=="/>
  </w:docVars>
  <w:rsids>
    <w:rsidRoot w:val="16E07C5D"/>
    <w:rsid w:val="000121CC"/>
    <w:rsid w:val="00012F03"/>
    <w:rsid w:val="00016CF3"/>
    <w:rsid w:val="000306F5"/>
    <w:rsid w:val="000348D3"/>
    <w:rsid w:val="00040FFB"/>
    <w:rsid w:val="00087369"/>
    <w:rsid w:val="00096FF6"/>
    <w:rsid w:val="000A0116"/>
    <w:rsid w:val="000A0452"/>
    <w:rsid w:val="000B2ADF"/>
    <w:rsid w:val="000C30C1"/>
    <w:rsid w:val="00106B62"/>
    <w:rsid w:val="00110A75"/>
    <w:rsid w:val="001225F6"/>
    <w:rsid w:val="00144799"/>
    <w:rsid w:val="00146457"/>
    <w:rsid w:val="00152EAF"/>
    <w:rsid w:val="00164C06"/>
    <w:rsid w:val="00166C42"/>
    <w:rsid w:val="0019246C"/>
    <w:rsid w:val="001C14AB"/>
    <w:rsid w:val="001D7CAE"/>
    <w:rsid w:val="001E20ED"/>
    <w:rsid w:val="00213CB2"/>
    <w:rsid w:val="00221ACD"/>
    <w:rsid w:val="00227E12"/>
    <w:rsid w:val="0023671E"/>
    <w:rsid w:val="00242A62"/>
    <w:rsid w:val="00250F1C"/>
    <w:rsid w:val="00252025"/>
    <w:rsid w:val="00272019"/>
    <w:rsid w:val="00285B87"/>
    <w:rsid w:val="002864CD"/>
    <w:rsid w:val="0029028C"/>
    <w:rsid w:val="002C0DEF"/>
    <w:rsid w:val="002C207C"/>
    <w:rsid w:val="002D3F50"/>
    <w:rsid w:val="002D752F"/>
    <w:rsid w:val="002D7792"/>
    <w:rsid w:val="002E1165"/>
    <w:rsid w:val="002E5657"/>
    <w:rsid w:val="002F07E4"/>
    <w:rsid w:val="003178D6"/>
    <w:rsid w:val="003241C1"/>
    <w:rsid w:val="0034469D"/>
    <w:rsid w:val="003506CA"/>
    <w:rsid w:val="00352110"/>
    <w:rsid w:val="00352170"/>
    <w:rsid w:val="00360924"/>
    <w:rsid w:val="00360ABC"/>
    <w:rsid w:val="003A56CC"/>
    <w:rsid w:val="003A67CC"/>
    <w:rsid w:val="003B0BEE"/>
    <w:rsid w:val="003E18B2"/>
    <w:rsid w:val="003E63D3"/>
    <w:rsid w:val="003F41B0"/>
    <w:rsid w:val="003F4560"/>
    <w:rsid w:val="003F5C63"/>
    <w:rsid w:val="00425E2A"/>
    <w:rsid w:val="00431801"/>
    <w:rsid w:val="0043542C"/>
    <w:rsid w:val="00437555"/>
    <w:rsid w:val="00437656"/>
    <w:rsid w:val="0045255D"/>
    <w:rsid w:val="004678F1"/>
    <w:rsid w:val="00472219"/>
    <w:rsid w:val="00473101"/>
    <w:rsid w:val="0047779B"/>
    <w:rsid w:val="00480F78"/>
    <w:rsid w:val="00485443"/>
    <w:rsid w:val="004919DA"/>
    <w:rsid w:val="004A0FEE"/>
    <w:rsid w:val="004A255A"/>
    <w:rsid w:val="004A79E1"/>
    <w:rsid w:val="004C5132"/>
    <w:rsid w:val="004E149E"/>
    <w:rsid w:val="004E208F"/>
    <w:rsid w:val="00507CC0"/>
    <w:rsid w:val="00514FCE"/>
    <w:rsid w:val="0051691D"/>
    <w:rsid w:val="005272B5"/>
    <w:rsid w:val="005307F1"/>
    <w:rsid w:val="00535C64"/>
    <w:rsid w:val="00550EFC"/>
    <w:rsid w:val="00551314"/>
    <w:rsid w:val="0055692D"/>
    <w:rsid w:val="00561F6D"/>
    <w:rsid w:val="00586E28"/>
    <w:rsid w:val="00595991"/>
    <w:rsid w:val="00596CB7"/>
    <w:rsid w:val="005B42B6"/>
    <w:rsid w:val="005B60BA"/>
    <w:rsid w:val="005C31A4"/>
    <w:rsid w:val="00613AE1"/>
    <w:rsid w:val="006155DF"/>
    <w:rsid w:val="00630E49"/>
    <w:rsid w:val="00642A40"/>
    <w:rsid w:val="00647545"/>
    <w:rsid w:val="0066269A"/>
    <w:rsid w:val="00666613"/>
    <w:rsid w:val="006702DD"/>
    <w:rsid w:val="0068080C"/>
    <w:rsid w:val="006A6851"/>
    <w:rsid w:val="006B2CF8"/>
    <w:rsid w:val="006C720A"/>
    <w:rsid w:val="006D40DD"/>
    <w:rsid w:val="006E5AD9"/>
    <w:rsid w:val="00700ED8"/>
    <w:rsid w:val="007059A0"/>
    <w:rsid w:val="00705F38"/>
    <w:rsid w:val="0071073D"/>
    <w:rsid w:val="007139EA"/>
    <w:rsid w:val="00714031"/>
    <w:rsid w:val="0072595E"/>
    <w:rsid w:val="0073046B"/>
    <w:rsid w:val="00732ED0"/>
    <w:rsid w:val="0074276C"/>
    <w:rsid w:val="007608B1"/>
    <w:rsid w:val="00761A07"/>
    <w:rsid w:val="00785FC2"/>
    <w:rsid w:val="00794DCA"/>
    <w:rsid w:val="007A2206"/>
    <w:rsid w:val="007A660C"/>
    <w:rsid w:val="007B03D2"/>
    <w:rsid w:val="007B2462"/>
    <w:rsid w:val="007C4EAC"/>
    <w:rsid w:val="007D5B76"/>
    <w:rsid w:val="007F4E09"/>
    <w:rsid w:val="007F54DB"/>
    <w:rsid w:val="008130A5"/>
    <w:rsid w:val="008218C8"/>
    <w:rsid w:val="00841453"/>
    <w:rsid w:val="00842EAA"/>
    <w:rsid w:val="00867A2C"/>
    <w:rsid w:val="00873B48"/>
    <w:rsid w:val="00873D85"/>
    <w:rsid w:val="00876937"/>
    <w:rsid w:val="0089009A"/>
    <w:rsid w:val="00897224"/>
    <w:rsid w:val="008A5CE5"/>
    <w:rsid w:val="008B0D1A"/>
    <w:rsid w:val="008C028D"/>
    <w:rsid w:val="008C5389"/>
    <w:rsid w:val="008C602F"/>
    <w:rsid w:val="008C6581"/>
    <w:rsid w:val="008C7031"/>
    <w:rsid w:val="008D4C0D"/>
    <w:rsid w:val="008E4D15"/>
    <w:rsid w:val="008E6B7D"/>
    <w:rsid w:val="008F0F1E"/>
    <w:rsid w:val="008F6BC8"/>
    <w:rsid w:val="00903BBC"/>
    <w:rsid w:val="00914527"/>
    <w:rsid w:val="009164AA"/>
    <w:rsid w:val="00916DEA"/>
    <w:rsid w:val="0092731F"/>
    <w:rsid w:val="00936112"/>
    <w:rsid w:val="00937E5E"/>
    <w:rsid w:val="009413C8"/>
    <w:rsid w:val="00941C19"/>
    <w:rsid w:val="00955A68"/>
    <w:rsid w:val="009857BF"/>
    <w:rsid w:val="009871A5"/>
    <w:rsid w:val="0098756B"/>
    <w:rsid w:val="009B0A98"/>
    <w:rsid w:val="009B157B"/>
    <w:rsid w:val="009C378D"/>
    <w:rsid w:val="009D654F"/>
    <w:rsid w:val="009F42CF"/>
    <w:rsid w:val="009F6401"/>
    <w:rsid w:val="00A07DA9"/>
    <w:rsid w:val="00A17706"/>
    <w:rsid w:val="00A2068F"/>
    <w:rsid w:val="00A34DCE"/>
    <w:rsid w:val="00A402CA"/>
    <w:rsid w:val="00A42418"/>
    <w:rsid w:val="00A42A68"/>
    <w:rsid w:val="00A42FA1"/>
    <w:rsid w:val="00A50605"/>
    <w:rsid w:val="00A51EDE"/>
    <w:rsid w:val="00A53259"/>
    <w:rsid w:val="00A80015"/>
    <w:rsid w:val="00A9664A"/>
    <w:rsid w:val="00AA2359"/>
    <w:rsid w:val="00AB020B"/>
    <w:rsid w:val="00AB1BAE"/>
    <w:rsid w:val="00AC2592"/>
    <w:rsid w:val="00AC5024"/>
    <w:rsid w:val="00AD3C86"/>
    <w:rsid w:val="00AE37C9"/>
    <w:rsid w:val="00B13579"/>
    <w:rsid w:val="00B1595A"/>
    <w:rsid w:val="00B250E5"/>
    <w:rsid w:val="00B34AF5"/>
    <w:rsid w:val="00B45B34"/>
    <w:rsid w:val="00B60BE3"/>
    <w:rsid w:val="00B61171"/>
    <w:rsid w:val="00B6256B"/>
    <w:rsid w:val="00B741F8"/>
    <w:rsid w:val="00BA6B44"/>
    <w:rsid w:val="00BA7099"/>
    <w:rsid w:val="00BB567F"/>
    <w:rsid w:val="00BC307F"/>
    <w:rsid w:val="00BE3D93"/>
    <w:rsid w:val="00BE625B"/>
    <w:rsid w:val="00BF0240"/>
    <w:rsid w:val="00BF321B"/>
    <w:rsid w:val="00BF48BF"/>
    <w:rsid w:val="00C02E89"/>
    <w:rsid w:val="00C02FD5"/>
    <w:rsid w:val="00C04AD6"/>
    <w:rsid w:val="00C10550"/>
    <w:rsid w:val="00C110DE"/>
    <w:rsid w:val="00C21652"/>
    <w:rsid w:val="00C23AEA"/>
    <w:rsid w:val="00C27F1C"/>
    <w:rsid w:val="00C37224"/>
    <w:rsid w:val="00C40F1D"/>
    <w:rsid w:val="00C4240A"/>
    <w:rsid w:val="00C4328D"/>
    <w:rsid w:val="00C500B4"/>
    <w:rsid w:val="00C57323"/>
    <w:rsid w:val="00C62B99"/>
    <w:rsid w:val="00C733C6"/>
    <w:rsid w:val="00C73D81"/>
    <w:rsid w:val="00C77D53"/>
    <w:rsid w:val="00C83B01"/>
    <w:rsid w:val="00C856D2"/>
    <w:rsid w:val="00C911AB"/>
    <w:rsid w:val="00CA292F"/>
    <w:rsid w:val="00CA768C"/>
    <w:rsid w:val="00CC271E"/>
    <w:rsid w:val="00CD1527"/>
    <w:rsid w:val="00CE2668"/>
    <w:rsid w:val="00CF0116"/>
    <w:rsid w:val="00CF785F"/>
    <w:rsid w:val="00D11B09"/>
    <w:rsid w:val="00D21267"/>
    <w:rsid w:val="00D24889"/>
    <w:rsid w:val="00D2507F"/>
    <w:rsid w:val="00D271D8"/>
    <w:rsid w:val="00D34C0A"/>
    <w:rsid w:val="00D47CE1"/>
    <w:rsid w:val="00D537FC"/>
    <w:rsid w:val="00D54D9A"/>
    <w:rsid w:val="00D6152A"/>
    <w:rsid w:val="00D63230"/>
    <w:rsid w:val="00D63BAF"/>
    <w:rsid w:val="00D83CC9"/>
    <w:rsid w:val="00D87A44"/>
    <w:rsid w:val="00D9676E"/>
    <w:rsid w:val="00DA2718"/>
    <w:rsid w:val="00DA54E2"/>
    <w:rsid w:val="00DB1F1E"/>
    <w:rsid w:val="00DC234E"/>
    <w:rsid w:val="00DC396B"/>
    <w:rsid w:val="00DD06BB"/>
    <w:rsid w:val="00DD7DF6"/>
    <w:rsid w:val="00DE3DF3"/>
    <w:rsid w:val="00DE79B7"/>
    <w:rsid w:val="00E06768"/>
    <w:rsid w:val="00E07D58"/>
    <w:rsid w:val="00E1645A"/>
    <w:rsid w:val="00E168DC"/>
    <w:rsid w:val="00E20E0D"/>
    <w:rsid w:val="00E26CBB"/>
    <w:rsid w:val="00E3593C"/>
    <w:rsid w:val="00E37E1D"/>
    <w:rsid w:val="00E60BC5"/>
    <w:rsid w:val="00E629E5"/>
    <w:rsid w:val="00E96916"/>
    <w:rsid w:val="00EA5282"/>
    <w:rsid w:val="00EA584D"/>
    <w:rsid w:val="00EB0A08"/>
    <w:rsid w:val="00EB10F5"/>
    <w:rsid w:val="00EB588E"/>
    <w:rsid w:val="00EC0165"/>
    <w:rsid w:val="00ED21E9"/>
    <w:rsid w:val="00ED48A3"/>
    <w:rsid w:val="00ED5F19"/>
    <w:rsid w:val="00ED62ED"/>
    <w:rsid w:val="00EE5A2A"/>
    <w:rsid w:val="00EF2BDE"/>
    <w:rsid w:val="00EF2FAA"/>
    <w:rsid w:val="00F02737"/>
    <w:rsid w:val="00F03953"/>
    <w:rsid w:val="00F06C5A"/>
    <w:rsid w:val="00F255AD"/>
    <w:rsid w:val="00F33D02"/>
    <w:rsid w:val="00F41403"/>
    <w:rsid w:val="00F45C2B"/>
    <w:rsid w:val="00F46F96"/>
    <w:rsid w:val="00F63321"/>
    <w:rsid w:val="00F711B2"/>
    <w:rsid w:val="00F84C8B"/>
    <w:rsid w:val="00F87311"/>
    <w:rsid w:val="00F927C0"/>
    <w:rsid w:val="00FA4086"/>
    <w:rsid w:val="00FA49A5"/>
    <w:rsid w:val="00FA5128"/>
    <w:rsid w:val="00FA6CEF"/>
    <w:rsid w:val="00FB551A"/>
    <w:rsid w:val="00FB677D"/>
    <w:rsid w:val="00FB6950"/>
    <w:rsid w:val="00FC13F5"/>
    <w:rsid w:val="00FF1F77"/>
    <w:rsid w:val="04FF0DA5"/>
    <w:rsid w:val="064A3612"/>
    <w:rsid w:val="0AB25137"/>
    <w:rsid w:val="0EDB3B2D"/>
    <w:rsid w:val="13660543"/>
    <w:rsid w:val="16E07C5D"/>
    <w:rsid w:val="170126A8"/>
    <w:rsid w:val="17D411F6"/>
    <w:rsid w:val="1921046B"/>
    <w:rsid w:val="1C7313EC"/>
    <w:rsid w:val="1E7C1BC7"/>
    <w:rsid w:val="1EB56809"/>
    <w:rsid w:val="1F244E0E"/>
    <w:rsid w:val="20122A50"/>
    <w:rsid w:val="21F756E3"/>
    <w:rsid w:val="22515E95"/>
    <w:rsid w:val="23723BDF"/>
    <w:rsid w:val="23CE6487"/>
    <w:rsid w:val="25921C74"/>
    <w:rsid w:val="25F272F0"/>
    <w:rsid w:val="266D010F"/>
    <w:rsid w:val="27995DDC"/>
    <w:rsid w:val="2BFE517F"/>
    <w:rsid w:val="2CFE70DB"/>
    <w:rsid w:val="2DD6335F"/>
    <w:rsid w:val="2F060871"/>
    <w:rsid w:val="2F1737A0"/>
    <w:rsid w:val="308C66BA"/>
    <w:rsid w:val="30A34E88"/>
    <w:rsid w:val="341D5FA7"/>
    <w:rsid w:val="366306E2"/>
    <w:rsid w:val="38622C78"/>
    <w:rsid w:val="3A756611"/>
    <w:rsid w:val="3C7C391F"/>
    <w:rsid w:val="3CBF0EAA"/>
    <w:rsid w:val="3E43485C"/>
    <w:rsid w:val="3EA01CAF"/>
    <w:rsid w:val="442E38B9"/>
    <w:rsid w:val="469A5235"/>
    <w:rsid w:val="474E6020"/>
    <w:rsid w:val="489C3086"/>
    <w:rsid w:val="48B620CF"/>
    <w:rsid w:val="48C74781"/>
    <w:rsid w:val="49155047"/>
    <w:rsid w:val="497C7DEE"/>
    <w:rsid w:val="4A73043C"/>
    <w:rsid w:val="4A9C630E"/>
    <w:rsid w:val="4B012057"/>
    <w:rsid w:val="4B8E7B7C"/>
    <w:rsid w:val="4C30049A"/>
    <w:rsid w:val="4F2C56FD"/>
    <w:rsid w:val="4F510F20"/>
    <w:rsid w:val="4FFB7D57"/>
    <w:rsid w:val="52A813F9"/>
    <w:rsid w:val="53A808F1"/>
    <w:rsid w:val="53E5402A"/>
    <w:rsid w:val="541E508F"/>
    <w:rsid w:val="54CF6119"/>
    <w:rsid w:val="56600739"/>
    <w:rsid w:val="56AD4B11"/>
    <w:rsid w:val="5CBC6280"/>
    <w:rsid w:val="5FDE21DF"/>
    <w:rsid w:val="622C3523"/>
    <w:rsid w:val="628565AB"/>
    <w:rsid w:val="629C37CB"/>
    <w:rsid w:val="62BB5CDC"/>
    <w:rsid w:val="63526137"/>
    <w:rsid w:val="68AA71E8"/>
    <w:rsid w:val="69586B5E"/>
    <w:rsid w:val="6A4470E3"/>
    <w:rsid w:val="6C021003"/>
    <w:rsid w:val="6CD617B2"/>
    <w:rsid w:val="6E9F0AE1"/>
    <w:rsid w:val="6F291078"/>
    <w:rsid w:val="6FA348AB"/>
    <w:rsid w:val="709149EB"/>
    <w:rsid w:val="70E60EF4"/>
    <w:rsid w:val="70F1118A"/>
    <w:rsid w:val="74A83279"/>
    <w:rsid w:val="756630FD"/>
    <w:rsid w:val="75D66BC4"/>
    <w:rsid w:val="7746449A"/>
    <w:rsid w:val="77882D05"/>
    <w:rsid w:val="791B5407"/>
    <w:rsid w:val="7A1D0130"/>
    <w:rsid w:val="7A4203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qFormat="1" w:uiPriority="0" w:semiHidden="0" w:name="index heading"/>
    <w:lsdException w:qFormat="1" w:uiPriority="0" w:name="caption"/>
    <w:lsdException w:uiPriority="0" w:name="table of figures"/>
    <w:lsdException w:uiPriority="0" w:name="envelope address"/>
    <w:lsdException w:qFormat="1" w:unhideWhenUsed="0" w:uiPriority="0" w:semiHidden="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semiHidden="0" w:name="Date"/>
    <w:lsdException w:qFormat="1" w:uiPriority="0" w:semiHidden="0" w:name="Body Text First Indent"/>
    <w:lsdException w:qFormat="1" w:uiPriority="0" w:semiHidden="0" w:name="Body Text First Indent 2"/>
    <w:lsdException w:qFormat="1" w:unhideWhenUsed="0" w:uiPriority="0" w:semiHidden="0"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iPriority="0" w:semiHidden="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方正仿宋_GBK" w:asciiTheme="minorHAnsi" w:hAnsiTheme="minorHAnsi" w:cstheme="minorBidi"/>
      <w:kern w:val="2"/>
      <w:sz w:val="32"/>
      <w:szCs w:val="24"/>
      <w:lang w:val="en-US" w:eastAsia="zh-CN" w:bidi="ar-SA"/>
    </w:rPr>
  </w:style>
  <w:style w:type="paragraph" w:styleId="3">
    <w:name w:val="heading 1"/>
    <w:basedOn w:val="1"/>
    <w:next w:val="1"/>
    <w:link w:val="60"/>
    <w:qFormat/>
    <w:uiPriority w:val="0"/>
    <w:pPr>
      <w:keepNext/>
      <w:keepLines/>
      <w:spacing w:line="576" w:lineRule="auto"/>
      <w:outlineLvl w:val="0"/>
    </w:pPr>
    <w:rPr>
      <w:rFonts w:ascii="Calibri" w:hAnsi="Calibri" w:eastAsia="宋体" w:cs="Times New Roman"/>
      <w:b/>
      <w:kern w:val="44"/>
      <w:sz w:val="44"/>
      <w:lang w:val="zh-CN"/>
    </w:rPr>
  </w:style>
  <w:style w:type="paragraph" w:styleId="4">
    <w:name w:val="heading 2"/>
    <w:basedOn w:val="1"/>
    <w:next w:val="1"/>
    <w:link w:val="61"/>
    <w:unhideWhenUsed/>
    <w:qFormat/>
    <w:uiPriority w:val="0"/>
    <w:pPr>
      <w:keepNext/>
      <w:keepLines/>
      <w:spacing w:before="260" w:after="260" w:line="416" w:lineRule="auto"/>
      <w:outlineLvl w:val="1"/>
    </w:pPr>
    <w:rPr>
      <w:rFonts w:asciiTheme="majorHAnsi" w:hAnsiTheme="majorHAnsi" w:eastAsiaTheme="majorEastAsia" w:cstheme="majorBidi"/>
      <w:b/>
      <w:bCs/>
      <w:szCs w:val="32"/>
    </w:rPr>
  </w:style>
  <w:style w:type="paragraph" w:styleId="5">
    <w:name w:val="heading 3"/>
    <w:basedOn w:val="1"/>
    <w:next w:val="1"/>
    <w:link w:val="74"/>
    <w:qFormat/>
    <w:uiPriority w:val="0"/>
    <w:pPr>
      <w:keepNext/>
      <w:keepLines/>
      <w:spacing w:before="260" w:after="260" w:line="416" w:lineRule="auto"/>
      <w:outlineLvl w:val="2"/>
    </w:pPr>
    <w:rPr>
      <w:rFonts w:ascii="Times New Roman" w:hAnsi="Times New Roman" w:eastAsia="宋体" w:cs="Times New Roman"/>
      <w:b/>
      <w:bCs/>
      <w:kern w:val="0"/>
      <w:szCs w:val="32"/>
    </w:rPr>
  </w:style>
  <w:style w:type="paragraph" w:styleId="6">
    <w:name w:val="heading 4"/>
    <w:basedOn w:val="1"/>
    <w:next w:val="1"/>
    <w:link w:val="75"/>
    <w:qFormat/>
    <w:uiPriority w:val="0"/>
    <w:pPr>
      <w:keepNext/>
      <w:keepLines/>
      <w:spacing w:before="280" w:after="290" w:line="374" w:lineRule="auto"/>
      <w:outlineLvl w:val="3"/>
    </w:pPr>
    <w:rPr>
      <w:rFonts w:ascii="Arial" w:hAnsi="Arial" w:eastAsia="黑体" w:cs="Times New Roman"/>
      <w:b/>
      <w:bCs/>
      <w:kern w:val="0"/>
      <w:sz w:val="28"/>
      <w:szCs w:val="28"/>
    </w:rPr>
  </w:style>
  <w:style w:type="paragraph" w:styleId="7">
    <w:name w:val="heading 5"/>
    <w:basedOn w:val="1"/>
    <w:next w:val="1"/>
    <w:link w:val="66"/>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67"/>
    <w:qFormat/>
    <w:uiPriority w:val="0"/>
    <w:pPr>
      <w:keepNext/>
      <w:keepLines/>
      <w:widowControl/>
      <w:tabs>
        <w:tab w:val="left" w:pos="0"/>
        <w:tab w:val="left" w:pos="1152"/>
      </w:tabs>
      <w:spacing w:before="240" w:after="240"/>
      <w:jc w:val="left"/>
      <w:outlineLvl w:val="5"/>
    </w:pPr>
    <w:rPr>
      <w:rFonts w:ascii="Arial" w:hAnsi="Arial" w:eastAsia="华文细黑" w:cs="Times New Roman"/>
      <w:bCs/>
      <w:kern w:val="0"/>
      <w:sz w:val="24"/>
      <w:szCs w:val="20"/>
    </w:rPr>
  </w:style>
  <w:style w:type="paragraph" w:styleId="9">
    <w:name w:val="heading 7"/>
    <w:basedOn w:val="1"/>
    <w:next w:val="1"/>
    <w:link w:val="68"/>
    <w:qFormat/>
    <w:uiPriority w:val="99"/>
    <w:pPr>
      <w:widowControl/>
      <w:tabs>
        <w:tab w:val="left" w:pos="0"/>
        <w:tab w:val="left" w:pos="1296"/>
      </w:tabs>
      <w:spacing w:before="240" w:after="60"/>
      <w:jc w:val="left"/>
      <w:outlineLvl w:val="6"/>
    </w:pPr>
    <w:rPr>
      <w:rFonts w:ascii="Times New Roman" w:hAnsi="Times New Roman" w:eastAsia="华文细黑" w:cs="Times New Roman"/>
      <w:kern w:val="0"/>
      <w:sz w:val="24"/>
    </w:rPr>
  </w:style>
  <w:style w:type="paragraph" w:styleId="10">
    <w:name w:val="heading 8"/>
    <w:basedOn w:val="1"/>
    <w:next w:val="1"/>
    <w:link w:val="69"/>
    <w:qFormat/>
    <w:uiPriority w:val="99"/>
    <w:pPr>
      <w:widowControl/>
      <w:tabs>
        <w:tab w:val="left" w:pos="0"/>
        <w:tab w:val="left" w:pos="1440"/>
      </w:tabs>
      <w:spacing w:before="240" w:after="60"/>
      <w:ind w:left="1440" w:hanging="1440"/>
      <w:jc w:val="left"/>
      <w:outlineLvl w:val="7"/>
    </w:pPr>
    <w:rPr>
      <w:rFonts w:ascii="Times New Roman" w:hAnsi="Times New Roman" w:eastAsia="华文细黑" w:cs="Times New Roman"/>
      <w:i/>
      <w:iCs/>
      <w:kern w:val="0"/>
      <w:sz w:val="24"/>
    </w:rPr>
  </w:style>
  <w:style w:type="paragraph" w:styleId="11">
    <w:name w:val="heading 9"/>
    <w:basedOn w:val="1"/>
    <w:next w:val="1"/>
    <w:link w:val="70"/>
    <w:qFormat/>
    <w:uiPriority w:val="99"/>
    <w:pPr>
      <w:widowControl/>
      <w:tabs>
        <w:tab w:val="left" w:pos="0"/>
        <w:tab w:val="left" w:pos="1584"/>
      </w:tabs>
      <w:spacing w:before="240" w:after="60"/>
      <w:ind w:left="1584" w:hanging="1584"/>
      <w:jc w:val="left"/>
      <w:outlineLvl w:val="8"/>
    </w:pPr>
    <w:rPr>
      <w:rFonts w:ascii="Arial" w:hAnsi="Arial" w:eastAsia="华文细黑" w:cs="Times New Roman"/>
      <w:kern w:val="0"/>
      <w:sz w:val="22"/>
      <w:szCs w:val="22"/>
    </w:rPr>
  </w:style>
  <w:style w:type="character" w:default="1" w:styleId="47">
    <w:name w:val="Default Paragraph Font"/>
    <w:semiHidden/>
    <w:unhideWhenUsed/>
    <w:qFormat/>
    <w:uiPriority w:val="1"/>
  </w:style>
  <w:style w:type="table" w:default="1" w:styleId="54">
    <w:name w:val="Normal Table"/>
    <w:semiHidden/>
    <w:unhideWhenUsed/>
    <w:uiPriority w:val="99"/>
    <w:tblPr>
      <w:tblLayout w:type="fixed"/>
      <w:tblCellMar>
        <w:top w:w="0" w:type="dxa"/>
        <w:left w:w="108" w:type="dxa"/>
        <w:bottom w:w="0" w:type="dxa"/>
        <w:right w:w="108" w:type="dxa"/>
      </w:tblCellMar>
    </w:tblPr>
  </w:style>
  <w:style w:type="paragraph" w:styleId="2">
    <w:name w:val="Normal Indent"/>
    <w:basedOn w:val="1"/>
    <w:link w:val="71"/>
    <w:qFormat/>
    <w:uiPriority w:val="0"/>
    <w:pPr>
      <w:tabs>
        <w:tab w:val="left" w:pos="105"/>
      </w:tabs>
      <w:ind w:firstLine="560" w:firstLineChars="200"/>
    </w:pPr>
    <w:rPr>
      <w:rFonts w:ascii="Times New Roman" w:hAnsi="Times New Roman" w:eastAsia="宋体" w:cs="Times New Roman"/>
      <w:kern w:val="0"/>
      <w:sz w:val="24"/>
      <w:szCs w:val="20"/>
    </w:rPr>
  </w:style>
  <w:style w:type="paragraph" w:styleId="12">
    <w:name w:val="annotation subject"/>
    <w:basedOn w:val="13"/>
    <w:next w:val="13"/>
    <w:link w:val="102"/>
    <w:unhideWhenUsed/>
    <w:qFormat/>
    <w:uiPriority w:val="0"/>
    <w:rPr>
      <w:b/>
      <w:bCs/>
    </w:rPr>
  </w:style>
  <w:style w:type="paragraph" w:styleId="13">
    <w:name w:val="annotation text"/>
    <w:basedOn w:val="1"/>
    <w:link w:val="80"/>
    <w:unhideWhenUsed/>
    <w:qFormat/>
    <w:uiPriority w:val="0"/>
    <w:pPr>
      <w:jc w:val="left"/>
    </w:pPr>
    <w:rPr>
      <w:rFonts w:ascii="宋体" w:hAnsi="宋体" w:eastAsia="宋体" w:cs="Times New Roman"/>
      <w:kern w:val="0"/>
      <w:sz w:val="28"/>
    </w:rPr>
  </w:style>
  <w:style w:type="paragraph" w:styleId="14">
    <w:name w:val="toc 7"/>
    <w:basedOn w:val="1"/>
    <w:next w:val="1"/>
    <w:unhideWhenUsed/>
    <w:qFormat/>
    <w:uiPriority w:val="39"/>
    <w:pPr>
      <w:ind w:left="1260"/>
      <w:jc w:val="left"/>
    </w:pPr>
    <w:rPr>
      <w:rFonts w:ascii="Calibri" w:hAnsi="Calibri" w:eastAsia="宋体" w:cs="Times New Roman"/>
      <w:sz w:val="18"/>
      <w:szCs w:val="18"/>
    </w:rPr>
  </w:style>
  <w:style w:type="paragraph" w:styleId="15">
    <w:name w:val="Body Text First Indent"/>
    <w:basedOn w:val="16"/>
    <w:link w:val="104"/>
    <w:unhideWhenUsed/>
    <w:qFormat/>
    <w:uiPriority w:val="0"/>
    <w:pPr>
      <w:ind w:firstLine="420" w:firstLineChars="100"/>
    </w:pPr>
    <w:rPr>
      <w:rFonts w:ascii="Times New Roman" w:hAnsi="Times New Roman"/>
      <w:kern w:val="0"/>
      <w:sz w:val="20"/>
    </w:rPr>
  </w:style>
  <w:style w:type="paragraph" w:styleId="16">
    <w:name w:val="Body Text"/>
    <w:basedOn w:val="1"/>
    <w:next w:val="1"/>
    <w:link w:val="62"/>
    <w:unhideWhenUsed/>
    <w:qFormat/>
    <w:uiPriority w:val="0"/>
    <w:pPr>
      <w:spacing w:after="120"/>
    </w:pPr>
    <w:rPr>
      <w:rFonts w:ascii="宋体" w:hAnsi="宋体" w:eastAsia="宋体" w:cs="Times New Roman"/>
      <w:sz w:val="21"/>
    </w:rPr>
  </w:style>
  <w:style w:type="paragraph" w:styleId="17">
    <w:name w:val="Note Heading"/>
    <w:basedOn w:val="1"/>
    <w:next w:val="1"/>
    <w:link w:val="76"/>
    <w:qFormat/>
    <w:uiPriority w:val="0"/>
    <w:pPr>
      <w:jc w:val="center"/>
    </w:pPr>
    <w:rPr>
      <w:rFonts w:ascii="宋体" w:hAnsi="Times New Roman" w:eastAsia="宋体" w:cs="Times New Roman"/>
      <w:sz w:val="21"/>
      <w:szCs w:val="20"/>
    </w:rPr>
  </w:style>
  <w:style w:type="paragraph" w:styleId="18">
    <w:name w:val="Document Map"/>
    <w:basedOn w:val="1"/>
    <w:link w:val="78"/>
    <w:unhideWhenUsed/>
    <w:qFormat/>
    <w:uiPriority w:val="0"/>
    <w:rPr>
      <w:rFonts w:ascii="宋体" w:hAnsi="Times New Roman" w:eastAsia="宋体" w:cs="Times New Roman"/>
      <w:kern w:val="0"/>
      <w:sz w:val="18"/>
      <w:szCs w:val="18"/>
    </w:rPr>
  </w:style>
  <w:style w:type="paragraph" w:styleId="19">
    <w:name w:val="Body Text 3"/>
    <w:basedOn w:val="1"/>
    <w:link w:val="81"/>
    <w:unhideWhenUsed/>
    <w:qFormat/>
    <w:uiPriority w:val="0"/>
    <w:pPr>
      <w:spacing w:after="120"/>
    </w:pPr>
    <w:rPr>
      <w:rFonts w:ascii="Times New Roman" w:hAnsi="Times New Roman" w:eastAsia="宋体" w:cs="Times New Roman"/>
      <w:b/>
      <w:bCs/>
      <w:kern w:val="0"/>
      <w:sz w:val="24"/>
      <w:szCs w:val="28"/>
    </w:rPr>
  </w:style>
  <w:style w:type="paragraph" w:styleId="20">
    <w:name w:val="Body Text Indent"/>
    <w:basedOn w:val="1"/>
    <w:link w:val="84"/>
    <w:qFormat/>
    <w:uiPriority w:val="0"/>
    <w:pPr>
      <w:spacing w:after="120"/>
      <w:ind w:left="420" w:leftChars="200"/>
    </w:pPr>
    <w:rPr>
      <w:rFonts w:ascii="Times New Roman" w:hAnsi="Times New Roman" w:eastAsia="宋体" w:cs="Times New Roman"/>
      <w:kern w:val="0"/>
      <w:sz w:val="20"/>
    </w:rPr>
  </w:style>
  <w:style w:type="paragraph" w:styleId="21">
    <w:name w:val="Block Text"/>
    <w:basedOn w:val="1"/>
    <w:qFormat/>
    <w:uiPriority w:val="99"/>
    <w:pPr>
      <w:spacing w:line="560" w:lineRule="exact"/>
      <w:ind w:left="1119" w:leftChars="533" w:right="105" w:rightChars="50" w:firstLine="560" w:firstLineChars="200"/>
    </w:pPr>
    <w:rPr>
      <w:rFonts w:ascii="宋体" w:hAnsi="Times New Roman" w:eastAsia="宋体" w:cs="Times New Roman"/>
      <w:sz w:val="28"/>
    </w:rPr>
  </w:style>
  <w:style w:type="paragraph" w:styleId="22">
    <w:name w:val="toc 5"/>
    <w:basedOn w:val="1"/>
    <w:next w:val="1"/>
    <w:unhideWhenUsed/>
    <w:qFormat/>
    <w:uiPriority w:val="39"/>
    <w:pPr>
      <w:ind w:left="840"/>
      <w:jc w:val="left"/>
    </w:pPr>
    <w:rPr>
      <w:rFonts w:ascii="Calibri" w:hAnsi="Calibri" w:eastAsia="宋体" w:cs="Times New Roman"/>
      <w:sz w:val="18"/>
      <w:szCs w:val="18"/>
    </w:rPr>
  </w:style>
  <w:style w:type="paragraph" w:styleId="23">
    <w:name w:val="toc 3"/>
    <w:basedOn w:val="1"/>
    <w:next w:val="1"/>
    <w:unhideWhenUsed/>
    <w:qFormat/>
    <w:uiPriority w:val="39"/>
    <w:pPr>
      <w:ind w:left="420"/>
      <w:jc w:val="left"/>
    </w:pPr>
    <w:rPr>
      <w:rFonts w:ascii="Calibri" w:hAnsi="Calibri" w:eastAsia="宋体" w:cs="Times New Roman"/>
      <w:i/>
      <w:iCs/>
      <w:sz w:val="20"/>
      <w:szCs w:val="20"/>
    </w:rPr>
  </w:style>
  <w:style w:type="paragraph" w:styleId="24">
    <w:name w:val="Plain Text"/>
    <w:basedOn w:val="1"/>
    <w:link w:val="86"/>
    <w:unhideWhenUsed/>
    <w:qFormat/>
    <w:uiPriority w:val="0"/>
    <w:rPr>
      <w:rFonts w:ascii="宋体" w:hAnsi="Courier New" w:eastAsia="宋体" w:cs="Times New Roman"/>
      <w:kern w:val="0"/>
      <w:sz w:val="20"/>
      <w:szCs w:val="21"/>
    </w:rPr>
  </w:style>
  <w:style w:type="paragraph" w:styleId="25">
    <w:name w:val="toc 8"/>
    <w:basedOn w:val="1"/>
    <w:next w:val="1"/>
    <w:unhideWhenUsed/>
    <w:qFormat/>
    <w:uiPriority w:val="39"/>
    <w:pPr>
      <w:ind w:left="1470"/>
      <w:jc w:val="left"/>
    </w:pPr>
    <w:rPr>
      <w:rFonts w:ascii="Calibri" w:hAnsi="Calibri" w:eastAsia="宋体" w:cs="Times New Roman"/>
      <w:sz w:val="18"/>
      <w:szCs w:val="18"/>
    </w:rPr>
  </w:style>
  <w:style w:type="paragraph" w:styleId="26">
    <w:name w:val="Date"/>
    <w:basedOn w:val="1"/>
    <w:next w:val="1"/>
    <w:link w:val="88"/>
    <w:unhideWhenUsed/>
    <w:qFormat/>
    <w:uiPriority w:val="0"/>
    <w:pPr>
      <w:ind w:left="100" w:leftChars="2500"/>
    </w:pPr>
    <w:rPr>
      <w:rFonts w:ascii="Times New Roman" w:hAnsi="Times New Roman" w:eastAsia="宋体" w:cs="Times New Roman"/>
      <w:kern w:val="0"/>
      <w:sz w:val="20"/>
    </w:rPr>
  </w:style>
  <w:style w:type="paragraph" w:styleId="27">
    <w:name w:val="Body Text Indent 2"/>
    <w:basedOn w:val="1"/>
    <w:link w:val="89"/>
    <w:unhideWhenUsed/>
    <w:qFormat/>
    <w:uiPriority w:val="0"/>
    <w:pPr>
      <w:spacing w:after="120" w:line="480" w:lineRule="auto"/>
      <w:ind w:left="420" w:leftChars="200"/>
    </w:pPr>
    <w:rPr>
      <w:rFonts w:ascii="Times New Roman" w:hAnsi="Times New Roman" w:eastAsia="宋体" w:cs="Times New Roman"/>
      <w:kern w:val="0"/>
      <w:sz w:val="20"/>
    </w:rPr>
  </w:style>
  <w:style w:type="paragraph" w:styleId="28">
    <w:name w:val="Balloon Text"/>
    <w:basedOn w:val="1"/>
    <w:link w:val="91"/>
    <w:unhideWhenUsed/>
    <w:qFormat/>
    <w:uiPriority w:val="0"/>
    <w:rPr>
      <w:rFonts w:ascii="Times New Roman" w:hAnsi="Times New Roman" w:eastAsia="宋体" w:cs="Times New Roman"/>
      <w:kern w:val="0"/>
      <w:sz w:val="18"/>
      <w:szCs w:val="18"/>
    </w:rPr>
  </w:style>
  <w:style w:type="paragraph" w:styleId="29">
    <w:name w:val="footer"/>
    <w:basedOn w:val="1"/>
    <w:link w:val="59"/>
    <w:qFormat/>
    <w:uiPriority w:val="0"/>
    <w:pPr>
      <w:tabs>
        <w:tab w:val="center" w:pos="4153"/>
        <w:tab w:val="right" w:pos="8306"/>
      </w:tabs>
      <w:snapToGrid w:val="0"/>
      <w:jc w:val="left"/>
    </w:pPr>
    <w:rPr>
      <w:sz w:val="18"/>
    </w:rPr>
  </w:style>
  <w:style w:type="paragraph" w:styleId="30">
    <w:name w:val="envelope return"/>
    <w:basedOn w:val="1"/>
    <w:qFormat/>
    <w:uiPriority w:val="0"/>
    <w:pPr>
      <w:snapToGrid w:val="0"/>
    </w:pPr>
    <w:rPr>
      <w:rFonts w:ascii="Arial" w:hAnsi="Arial" w:eastAsia="宋体" w:cs="Arial"/>
      <w:sz w:val="21"/>
    </w:rPr>
  </w:style>
  <w:style w:type="paragraph" w:styleId="31">
    <w:name w:val="Body Text First Indent 2"/>
    <w:basedOn w:val="20"/>
    <w:link w:val="105"/>
    <w:unhideWhenUsed/>
    <w:qFormat/>
    <w:uiPriority w:val="0"/>
    <w:pPr>
      <w:ind w:firstLine="420" w:firstLineChars="200"/>
    </w:pPr>
  </w:style>
  <w:style w:type="paragraph" w:styleId="32">
    <w:name w:val="header"/>
    <w:basedOn w:val="1"/>
    <w:link w:val="5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33">
    <w:name w:val="toc 1"/>
    <w:basedOn w:val="1"/>
    <w:next w:val="1"/>
    <w:qFormat/>
    <w:uiPriority w:val="39"/>
    <w:pPr>
      <w:spacing w:before="120" w:after="120"/>
      <w:jc w:val="left"/>
    </w:pPr>
    <w:rPr>
      <w:rFonts w:ascii="Times New Roman" w:hAnsi="Times New Roman" w:eastAsia="宋体" w:cs="Times New Roman"/>
      <w:b/>
      <w:bCs/>
      <w:caps/>
      <w:kern w:val="0"/>
      <w:sz w:val="20"/>
      <w:szCs w:val="20"/>
    </w:rPr>
  </w:style>
  <w:style w:type="paragraph" w:styleId="34">
    <w:name w:val="toc 4"/>
    <w:basedOn w:val="1"/>
    <w:next w:val="1"/>
    <w:unhideWhenUsed/>
    <w:qFormat/>
    <w:uiPriority w:val="39"/>
    <w:pPr>
      <w:ind w:left="630"/>
      <w:jc w:val="left"/>
    </w:pPr>
    <w:rPr>
      <w:rFonts w:ascii="Calibri" w:hAnsi="Calibri" w:eastAsia="宋体" w:cs="Times New Roman"/>
      <w:sz w:val="18"/>
      <w:szCs w:val="18"/>
    </w:rPr>
  </w:style>
  <w:style w:type="paragraph" w:styleId="35">
    <w:name w:val="index heading"/>
    <w:basedOn w:val="1"/>
    <w:next w:val="36"/>
    <w:unhideWhenUsed/>
    <w:qFormat/>
    <w:uiPriority w:val="0"/>
    <w:rPr>
      <w:rFonts w:ascii="Times New Roman" w:hAnsi="Times New Roman" w:eastAsia="宋体" w:cs="Times New Roman"/>
      <w:sz w:val="21"/>
    </w:rPr>
  </w:style>
  <w:style w:type="paragraph" w:styleId="36">
    <w:name w:val="index 1"/>
    <w:basedOn w:val="1"/>
    <w:next w:val="1"/>
    <w:qFormat/>
    <w:uiPriority w:val="0"/>
  </w:style>
  <w:style w:type="paragraph" w:styleId="37">
    <w:name w:val="List"/>
    <w:basedOn w:val="1"/>
    <w:qFormat/>
    <w:uiPriority w:val="0"/>
    <w:pPr>
      <w:widowControl/>
      <w:overflowPunct w:val="0"/>
      <w:autoSpaceDE w:val="0"/>
      <w:autoSpaceDN w:val="0"/>
      <w:adjustRightInd w:val="0"/>
      <w:spacing w:line="360" w:lineRule="auto"/>
      <w:jc w:val="center"/>
      <w:textAlignment w:val="baseline"/>
    </w:pPr>
    <w:rPr>
      <w:rFonts w:ascii="宋体" w:hAnsi="宋体" w:eastAsia="宋体" w:cs="Times New Roman"/>
      <w:kern w:val="0"/>
      <w:sz w:val="21"/>
      <w:szCs w:val="20"/>
      <w:lang w:val="en-GB"/>
    </w:rPr>
  </w:style>
  <w:style w:type="paragraph" w:styleId="38">
    <w:name w:val="footnote text"/>
    <w:basedOn w:val="1"/>
    <w:link w:val="94"/>
    <w:unhideWhenUsed/>
    <w:qFormat/>
    <w:uiPriority w:val="0"/>
    <w:pPr>
      <w:snapToGrid w:val="0"/>
      <w:jc w:val="left"/>
    </w:pPr>
    <w:rPr>
      <w:rFonts w:ascii="Times New Roman" w:hAnsi="Times New Roman" w:eastAsia="宋体" w:cs="Times New Roman"/>
      <w:kern w:val="0"/>
      <w:sz w:val="18"/>
      <w:szCs w:val="18"/>
    </w:rPr>
  </w:style>
  <w:style w:type="paragraph" w:styleId="39">
    <w:name w:val="toc 6"/>
    <w:basedOn w:val="1"/>
    <w:next w:val="1"/>
    <w:unhideWhenUsed/>
    <w:qFormat/>
    <w:uiPriority w:val="39"/>
    <w:pPr>
      <w:ind w:left="1050"/>
      <w:jc w:val="left"/>
    </w:pPr>
    <w:rPr>
      <w:rFonts w:ascii="Calibri" w:hAnsi="Calibri" w:eastAsia="宋体" w:cs="Times New Roman"/>
      <w:sz w:val="18"/>
      <w:szCs w:val="18"/>
    </w:rPr>
  </w:style>
  <w:style w:type="paragraph" w:styleId="40">
    <w:name w:val="Body Text Indent 3"/>
    <w:basedOn w:val="1"/>
    <w:link w:val="95"/>
    <w:unhideWhenUsed/>
    <w:qFormat/>
    <w:uiPriority w:val="0"/>
    <w:pPr>
      <w:spacing w:line="360" w:lineRule="auto"/>
      <w:ind w:firstLine="480" w:firstLineChars="200"/>
    </w:pPr>
    <w:rPr>
      <w:rFonts w:ascii="Times New Roman" w:hAnsi="Times New Roman" w:eastAsia="宋体" w:cs="Times New Roman"/>
      <w:kern w:val="0"/>
      <w:sz w:val="24"/>
    </w:rPr>
  </w:style>
  <w:style w:type="paragraph" w:styleId="41">
    <w:name w:val="toc 2"/>
    <w:basedOn w:val="1"/>
    <w:next w:val="1"/>
    <w:qFormat/>
    <w:uiPriority w:val="39"/>
    <w:pPr>
      <w:ind w:left="200"/>
      <w:jc w:val="left"/>
    </w:pPr>
    <w:rPr>
      <w:rFonts w:ascii="Times New Roman" w:hAnsi="Times New Roman" w:eastAsia="宋体" w:cs="Times New Roman"/>
      <w:smallCaps/>
      <w:kern w:val="0"/>
      <w:sz w:val="20"/>
      <w:szCs w:val="20"/>
    </w:rPr>
  </w:style>
  <w:style w:type="paragraph" w:styleId="42">
    <w:name w:val="toc 9"/>
    <w:basedOn w:val="1"/>
    <w:next w:val="1"/>
    <w:unhideWhenUsed/>
    <w:qFormat/>
    <w:uiPriority w:val="39"/>
    <w:pPr>
      <w:ind w:left="1680"/>
      <w:jc w:val="left"/>
    </w:pPr>
    <w:rPr>
      <w:rFonts w:ascii="Calibri" w:hAnsi="Calibri" w:eastAsia="宋体" w:cs="Times New Roman"/>
      <w:sz w:val="18"/>
      <w:szCs w:val="18"/>
    </w:rPr>
  </w:style>
  <w:style w:type="paragraph" w:styleId="43">
    <w:name w:val="Body Text 2"/>
    <w:basedOn w:val="1"/>
    <w:link w:val="97"/>
    <w:unhideWhenUsed/>
    <w:qFormat/>
    <w:uiPriority w:val="0"/>
    <w:pPr>
      <w:spacing w:after="120" w:line="480" w:lineRule="auto"/>
    </w:pPr>
    <w:rPr>
      <w:rFonts w:ascii="Times New Roman" w:hAnsi="Times New Roman" w:eastAsia="宋体" w:cs="Times New Roman"/>
      <w:kern w:val="0"/>
      <w:sz w:val="20"/>
    </w:rPr>
  </w:style>
  <w:style w:type="paragraph" w:styleId="44">
    <w:name w:val="HTML Preformatted"/>
    <w:basedOn w:val="1"/>
    <w:link w:val="98"/>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rPr>
  </w:style>
  <w:style w:type="paragraph" w:styleId="45">
    <w:name w:val="Normal (Web)"/>
    <w:basedOn w:val="1"/>
    <w:link w:val="63"/>
    <w:unhideWhenUsed/>
    <w:qFormat/>
    <w:uiPriority w:val="0"/>
    <w:pPr>
      <w:jc w:val="left"/>
    </w:pPr>
    <w:rPr>
      <w:rFonts w:ascii="Arial" w:hAnsi="Arial" w:cs="Times New Roman"/>
      <w:kern w:val="0"/>
      <w:sz w:val="24"/>
    </w:rPr>
  </w:style>
  <w:style w:type="paragraph" w:styleId="46">
    <w:name w:val="Title"/>
    <w:basedOn w:val="1"/>
    <w:next w:val="1"/>
    <w:link w:val="100"/>
    <w:qFormat/>
    <w:uiPriority w:val="0"/>
    <w:pPr>
      <w:spacing w:before="240" w:after="60"/>
      <w:jc w:val="center"/>
      <w:outlineLvl w:val="0"/>
    </w:pPr>
    <w:rPr>
      <w:rFonts w:ascii="Cambria" w:hAnsi="Cambria" w:eastAsia="宋体" w:cs="Times New Roman"/>
      <w:b/>
      <w:bCs/>
      <w:kern w:val="0"/>
      <w:szCs w:val="32"/>
    </w:rPr>
  </w:style>
  <w:style w:type="character" w:styleId="48">
    <w:name w:val="Strong"/>
    <w:qFormat/>
    <w:uiPriority w:val="0"/>
    <w:rPr>
      <w:b/>
      <w:bCs/>
    </w:rPr>
  </w:style>
  <w:style w:type="character" w:styleId="49">
    <w:name w:val="page number"/>
    <w:basedOn w:val="47"/>
    <w:qFormat/>
    <w:uiPriority w:val="0"/>
  </w:style>
  <w:style w:type="character" w:styleId="50">
    <w:name w:val="FollowedHyperlink"/>
    <w:unhideWhenUsed/>
    <w:qFormat/>
    <w:uiPriority w:val="99"/>
    <w:rPr>
      <w:color w:val="800080"/>
      <w:u w:val="single"/>
    </w:rPr>
  </w:style>
  <w:style w:type="character" w:styleId="51">
    <w:name w:val="Emphasis"/>
    <w:qFormat/>
    <w:uiPriority w:val="20"/>
    <w:rPr>
      <w:i/>
      <w:iCs/>
    </w:rPr>
  </w:style>
  <w:style w:type="character" w:styleId="52">
    <w:name w:val="Hyperlink"/>
    <w:qFormat/>
    <w:uiPriority w:val="99"/>
    <w:rPr>
      <w:color w:val="000000"/>
      <w:sz w:val="18"/>
      <w:szCs w:val="18"/>
      <w:u w:val="none"/>
    </w:rPr>
  </w:style>
  <w:style w:type="character" w:styleId="53">
    <w:name w:val="annotation reference"/>
    <w:unhideWhenUsed/>
    <w:qFormat/>
    <w:uiPriority w:val="0"/>
    <w:rPr>
      <w:sz w:val="21"/>
      <w:szCs w:val="21"/>
    </w:rPr>
  </w:style>
  <w:style w:type="table" w:styleId="55">
    <w:name w:val="Table Grid"/>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56">
    <w:name w:val="Default"/>
    <w:link w:val="178"/>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57">
    <w:name w:val="标题 1 字符"/>
    <w:basedOn w:val="47"/>
    <w:qFormat/>
    <w:uiPriority w:val="0"/>
    <w:rPr>
      <w:rFonts w:eastAsia="方正仿宋_GBK" w:asciiTheme="minorHAnsi" w:hAnsiTheme="minorHAnsi" w:cstheme="minorBidi"/>
      <w:b/>
      <w:bCs/>
      <w:kern w:val="44"/>
      <w:sz w:val="44"/>
      <w:szCs w:val="44"/>
    </w:rPr>
  </w:style>
  <w:style w:type="character" w:customStyle="1" w:styleId="58">
    <w:name w:val="页眉 字符"/>
    <w:basedOn w:val="47"/>
    <w:link w:val="32"/>
    <w:qFormat/>
    <w:uiPriority w:val="99"/>
    <w:rPr>
      <w:rFonts w:eastAsia="方正仿宋_GBK" w:asciiTheme="minorHAnsi" w:hAnsiTheme="minorHAnsi" w:cstheme="minorBidi"/>
      <w:kern w:val="2"/>
      <w:sz w:val="18"/>
      <w:szCs w:val="24"/>
    </w:rPr>
  </w:style>
  <w:style w:type="character" w:customStyle="1" w:styleId="59">
    <w:name w:val="页脚 字符"/>
    <w:basedOn w:val="47"/>
    <w:link w:val="29"/>
    <w:qFormat/>
    <w:uiPriority w:val="0"/>
    <w:rPr>
      <w:rFonts w:eastAsia="方正仿宋_GBK" w:asciiTheme="minorHAnsi" w:hAnsiTheme="minorHAnsi" w:cstheme="minorBidi"/>
      <w:kern w:val="2"/>
      <w:sz w:val="18"/>
      <w:szCs w:val="24"/>
    </w:rPr>
  </w:style>
  <w:style w:type="character" w:customStyle="1" w:styleId="60">
    <w:name w:val="标题 1 字符1"/>
    <w:link w:val="3"/>
    <w:qFormat/>
    <w:uiPriority w:val="0"/>
    <w:rPr>
      <w:b/>
      <w:kern w:val="44"/>
      <w:sz w:val="44"/>
      <w:szCs w:val="24"/>
      <w:lang w:val="zh-CN" w:eastAsia="zh-CN"/>
    </w:rPr>
  </w:style>
  <w:style w:type="character" w:customStyle="1" w:styleId="61">
    <w:name w:val="标题 2 字符"/>
    <w:basedOn w:val="47"/>
    <w:link w:val="4"/>
    <w:qFormat/>
    <w:uiPriority w:val="0"/>
    <w:rPr>
      <w:rFonts w:asciiTheme="majorHAnsi" w:hAnsiTheme="majorHAnsi" w:eastAsiaTheme="majorEastAsia" w:cstheme="majorBidi"/>
      <w:b/>
      <w:bCs/>
      <w:kern w:val="2"/>
      <w:sz w:val="32"/>
      <w:szCs w:val="32"/>
    </w:rPr>
  </w:style>
  <w:style w:type="character" w:customStyle="1" w:styleId="62">
    <w:name w:val="正文文本 字符"/>
    <w:basedOn w:val="47"/>
    <w:link w:val="16"/>
    <w:qFormat/>
    <w:uiPriority w:val="0"/>
    <w:rPr>
      <w:rFonts w:ascii="宋体" w:hAnsi="宋体"/>
      <w:kern w:val="2"/>
      <w:sz w:val="21"/>
      <w:szCs w:val="24"/>
    </w:rPr>
  </w:style>
  <w:style w:type="character" w:customStyle="1" w:styleId="63">
    <w:name w:val="普通(网站) 字符"/>
    <w:link w:val="45"/>
    <w:qFormat/>
    <w:uiPriority w:val="0"/>
    <w:rPr>
      <w:rFonts w:ascii="Arial" w:hAnsi="Arial" w:eastAsia="方正仿宋_GBK"/>
      <w:sz w:val="24"/>
      <w:szCs w:val="24"/>
    </w:rPr>
  </w:style>
  <w:style w:type="character" w:customStyle="1" w:styleId="64">
    <w:name w:val="标题 3 Char"/>
    <w:basedOn w:val="47"/>
    <w:qFormat/>
    <w:uiPriority w:val="0"/>
    <w:rPr>
      <w:rFonts w:eastAsia="方正仿宋_GBK" w:asciiTheme="minorHAnsi" w:hAnsiTheme="minorHAnsi" w:cstheme="minorBidi"/>
      <w:b/>
      <w:bCs/>
      <w:kern w:val="2"/>
      <w:sz w:val="32"/>
      <w:szCs w:val="32"/>
    </w:rPr>
  </w:style>
  <w:style w:type="character" w:customStyle="1" w:styleId="65">
    <w:name w:val="标题 4 Char"/>
    <w:basedOn w:val="47"/>
    <w:qFormat/>
    <w:uiPriority w:val="0"/>
    <w:rPr>
      <w:rFonts w:asciiTheme="majorHAnsi" w:hAnsiTheme="majorHAnsi" w:eastAsiaTheme="majorEastAsia" w:cstheme="majorBidi"/>
      <w:b/>
      <w:bCs/>
      <w:kern w:val="2"/>
      <w:sz w:val="28"/>
      <w:szCs w:val="28"/>
    </w:rPr>
  </w:style>
  <w:style w:type="character" w:customStyle="1" w:styleId="66">
    <w:name w:val="标题 5 字符"/>
    <w:basedOn w:val="47"/>
    <w:link w:val="7"/>
    <w:qFormat/>
    <w:uiPriority w:val="0"/>
    <w:rPr>
      <w:rFonts w:ascii="Times New Roman" w:hAnsi="Times New Roman"/>
      <w:b/>
      <w:bCs/>
      <w:kern w:val="2"/>
      <w:sz w:val="28"/>
      <w:szCs w:val="28"/>
    </w:rPr>
  </w:style>
  <w:style w:type="character" w:customStyle="1" w:styleId="67">
    <w:name w:val="标题 6 字符"/>
    <w:basedOn w:val="47"/>
    <w:link w:val="8"/>
    <w:qFormat/>
    <w:uiPriority w:val="0"/>
    <w:rPr>
      <w:rFonts w:ascii="Arial" w:hAnsi="Arial" w:eastAsia="华文细黑"/>
      <w:bCs/>
      <w:sz w:val="24"/>
    </w:rPr>
  </w:style>
  <w:style w:type="character" w:customStyle="1" w:styleId="68">
    <w:name w:val="标题 7 字符"/>
    <w:basedOn w:val="47"/>
    <w:link w:val="9"/>
    <w:qFormat/>
    <w:uiPriority w:val="99"/>
    <w:rPr>
      <w:rFonts w:ascii="Times New Roman" w:hAnsi="Times New Roman" w:eastAsia="华文细黑"/>
      <w:sz w:val="24"/>
      <w:szCs w:val="24"/>
    </w:rPr>
  </w:style>
  <w:style w:type="character" w:customStyle="1" w:styleId="69">
    <w:name w:val="标题 8 字符"/>
    <w:basedOn w:val="47"/>
    <w:link w:val="10"/>
    <w:qFormat/>
    <w:uiPriority w:val="99"/>
    <w:rPr>
      <w:rFonts w:ascii="Times New Roman" w:hAnsi="Times New Roman" w:eastAsia="华文细黑"/>
      <w:i/>
      <w:iCs/>
      <w:sz w:val="24"/>
      <w:szCs w:val="24"/>
    </w:rPr>
  </w:style>
  <w:style w:type="character" w:customStyle="1" w:styleId="70">
    <w:name w:val="标题 9 字符"/>
    <w:basedOn w:val="47"/>
    <w:link w:val="11"/>
    <w:qFormat/>
    <w:uiPriority w:val="99"/>
    <w:rPr>
      <w:rFonts w:ascii="Arial" w:hAnsi="Arial" w:eastAsia="华文细黑"/>
      <w:sz w:val="22"/>
      <w:szCs w:val="22"/>
    </w:rPr>
  </w:style>
  <w:style w:type="character" w:customStyle="1" w:styleId="71">
    <w:name w:val="正文缩进 字符"/>
    <w:link w:val="2"/>
    <w:qFormat/>
    <w:uiPriority w:val="0"/>
    <w:rPr>
      <w:rFonts w:ascii="Times New Roman" w:hAnsi="Times New Roman"/>
      <w:sz w:val="24"/>
    </w:rPr>
  </w:style>
  <w:style w:type="character" w:customStyle="1" w:styleId="72">
    <w:name w:val="标题 1 Char2"/>
    <w:qFormat/>
    <w:uiPriority w:val="0"/>
    <w:rPr>
      <w:rFonts w:ascii="Times New Roman" w:hAnsi="Times New Roman" w:eastAsia="宋体" w:cs="Times New Roman"/>
      <w:b/>
      <w:bCs/>
      <w:kern w:val="44"/>
      <w:sz w:val="44"/>
      <w:szCs w:val="44"/>
    </w:rPr>
  </w:style>
  <w:style w:type="character" w:customStyle="1" w:styleId="73">
    <w:name w:val="标题 2 Char1"/>
    <w:qFormat/>
    <w:uiPriority w:val="0"/>
    <w:rPr>
      <w:rFonts w:ascii="Arial" w:hAnsi="Arial" w:eastAsia="黑体" w:cs="Times New Roman"/>
      <w:sz w:val="32"/>
      <w:szCs w:val="32"/>
    </w:rPr>
  </w:style>
  <w:style w:type="character" w:customStyle="1" w:styleId="74">
    <w:name w:val="标题 3 字符"/>
    <w:link w:val="5"/>
    <w:qFormat/>
    <w:uiPriority w:val="0"/>
    <w:rPr>
      <w:rFonts w:ascii="Times New Roman" w:hAnsi="Times New Roman"/>
      <w:b/>
      <w:bCs/>
      <w:sz w:val="32"/>
      <w:szCs w:val="32"/>
    </w:rPr>
  </w:style>
  <w:style w:type="character" w:customStyle="1" w:styleId="75">
    <w:name w:val="标题 4 字符"/>
    <w:link w:val="6"/>
    <w:qFormat/>
    <w:uiPriority w:val="0"/>
    <w:rPr>
      <w:rFonts w:ascii="Arial" w:hAnsi="Arial" w:eastAsia="黑体"/>
      <w:b/>
      <w:bCs/>
      <w:sz w:val="28"/>
      <w:szCs w:val="28"/>
    </w:rPr>
  </w:style>
  <w:style w:type="character" w:customStyle="1" w:styleId="76">
    <w:name w:val="注释标题 字符"/>
    <w:basedOn w:val="47"/>
    <w:link w:val="17"/>
    <w:qFormat/>
    <w:uiPriority w:val="0"/>
    <w:rPr>
      <w:rFonts w:ascii="宋体" w:hAnsi="Times New Roman"/>
      <w:kern w:val="2"/>
      <w:sz w:val="21"/>
    </w:rPr>
  </w:style>
  <w:style w:type="character" w:customStyle="1" w:styleId="77">
    <w:name w:val="文档结构图 Char"/>
    <w:basedOn w:val="47"/>
    <w:qFormat/>
    <w:uiPriority w:val="0"/>
    <w:rPr>
      <w:rFonts w:ascii="宋体" w:hAnsiTheme="minorHAnsi" w:cstheme="minorBidi"/>
      <w:kern w:val="2"/>
      <w:sz w:val="18"/>
      <w:szCs w:val="18"/>
    </w:rPr>
  </w:style>
  <w:style w:type="character" w:customStyle="1" w:styleId="78">
    <w:name w:val="文档结构图 字符"/>
    <w:link w:val="18"/>
    <w:qFormat/>
    <w:uiPriority w:val="0"/>
    <w:rPr>
      <w:rFonts w:ascii="宋体" w:hAnsi="Times New Roman"/>
      <w:sz w:val="18"/>
      <w:szCs w:val="18"/>
    </w:rPr>
  </w:style>
  <w:style w:type="character" w:customStyle="1" w:styleId="79">
    <w:name w:val="批注文字 Char"/>
    <w:basedOn w:val="47"/>
    <w:qFormat/>
    <w:uiPriority w:val="0"/>
    <w:rPr>
      <w:rFonts w:eastAsia="方正仿宋_GBK" w:asciiTheme="minorHAnsi" w:hAnsiTheme="minorHAnsi" w:cstheme="minorBidi"/>
      <w:kern w:val="2"/>
      <w:sz w:val="32"/>
      <w:szCs w:val="24"/>
    </w:rPr>
  </w:style>
  <w:style w:type="character" w:customStyle="1" w:styleId="80">
    <w:name w:val="批注文字 字符"/>
    <w:link w:val="13"/>
    <w:qFormat/>
    <w:locked/>
    <w:uiPriority w:val="0"/>
    <w:rPr>
      <w:rFonts w:ascii="宋体" w:hAnsi="宋体"/>
      <w:sz w:val="28"/>
      <w:szCs w:val="24"/>
    </w:rPr>
  </w:style>
  <w:style w:type="character" w:customStyle="1" w:styleId="81">
    <w:name w:val="正文文本 3 字符"/>
    <w:basedOn w:val="47"/>
    <w:link w:val="19"/>
    <w:qFormat/>
    <w:uiPriority w:val="0"/>
    <w:rPr>
      <w:rFonts w:ascii="Times New Roman" w:hAnsi="Times New Roman"/>
      <w:b/>
      <w:bCs/>
      <w:sz w:val="24"/>
      <w:szCs w:val="28"/>
    </w:rPr>
  </w:style>
  <w:style w:type="character" w:customStyle="1" w:styleId="82">
    <w:name w:val="正文文本 Char2"/>
    <w:qFormat/>
    <w:locked/>
    <w:uiPriority w:val="0"/>
    <w:rPr>
      <w:szCs w:val="24"/>
    </w:rPr>
  </w:style>
  <w:style w:type="character" w:customStyle="1" w:styleId="83">
    <w:name w:val="正文文本缩进 Char"/>
    <w:basedOn w:val="47"/>
    <w:qFormat/>
    <w:uiPriority w:val="0"/>
    <w:rPr>
      <w:rFonts w:eastAsia="方正仿宋_GBK" w:asciiTheme="minorHAnsi" w:hAnsiTheme="minorHAnsi" w:cstheme="minorBidi"/>
      <w:kern w:val="2"/>
      <w:sz w:val="32"/>
      <w:szCs w:val="24"/>
    </w:rPr>
  </w:style>
  <w:style w:type="character" w:customStyle="1" w:styleId="84">
    <w:name w:val="正文文本缩进 字符"/>
    <w:link w:val="20"/>
    <w:qFormat/>
    <w:uiPriority w:val="0"/>
    <w:rPr>
      <w:rFonts w:ascii="Times New Roman" w:hAnsi="Times New Roman"/>
      <w:szCs w:val="24"/>
    </w:rPr>
  </w:style>
  <w:style w:type="character" w:customStyle="1" w:styleId="85">
    <w:name w:val="纯文本 Char"/>
    <w:basedOn w:val="47"/>
    <w:qFormat/>
    <w:uiPriority w:val="0"/>
    <w:rPr>
      <w:rFonts w:ascii="宋体" w:hAnsi="Courier New" w:cs="Courier New"/>
      <w:kern w:val="2"/>
      <w:sz w:val="21"/>
      <w:szCs w:val="21"/>
    </w:rPr>
  </w:style>
  <w:style w:type="character" w:customStyle="1" w:styleId="86">
    <w:name w:val="纯文本 字符"/>
    <w:link w:val="24"/>
    <w:qFormat/>
    <w:locked/>
    <w:uiPriority w:val="0"/>
    <w:rPr>
      <w:rFonts w:ascii="宋体" w:hAnsi="Courier New"/>
      <w:szCs w:val="21"/>
    </w:rPr>
  </w:style>
  <w:style w:type="character" w:customStyle="1" w:styleId="87">
    <w:name w:val="日期 Char"/>
    <w:basedOn w:val="47"/>
    <w:qFormat/>
    <w:uiPriority w:val="0"/>
    <w:rPr>
      <w:rFonts w:eastAsia="方正仿宋_GBK" w:asciiTheme="minorHAnsi" w:hAnsiTheme="minorHAnsi" w:cstheme="minorBidi"/>
      <w:kern w:val="2"/>
      <w:sz w:val="32"/>
      <w:szCs w:val="24"/>
    </w:rPr>
  </w:style>
  <w:style w:type="character" w:customStyle="1" w:styleId="88">
    <w:name w:val="日期 字符"/>
    <w:link w:val="26"/>
    <w:qFormat/>
    <w:uiPriority w:val="0"/>
    <w:rPr>
      <w:rFonts w:ascii="Times New Roman" w:hAnsi="Times New Roman"/>
      <w:szCs w:val="24"/>
    </w:rPr>
  </w:style>
  <w:style w:type="character" w:customStyle="1" w:styleId="89">
    <w:name w:val="正文文本缩进 2 字符"/>
    <w:basedOn w:val="47"/>
    <w:link w:val="27"/>
    <w:qFormat/>
    <w:uiPriority w:val="0"/>
    <w:rPr>
      <w:rFonts w:ascii="Times New Roman" w:hAnsi="Times New Roman"/>
      <w:szCs w:val="24"/>
    </w:rPr>
  </w:style>
  <w:style w:type="character" w:customStyle="1" w:styleId="90">
    <w:name w:val="批注框文本 Char"/>
    <w:basedOn w:val="47"/>
    <w:qFormat/>
    <w:uiPriority w:val="0"/>
    <w:rPr>
      <w:rFonts w:eastAsia="方正仿宋_GBK" w:asciiTheme="minorHAnsi" w:hAnsiTheme="minorHAnsi" w:cstheme="minorBidi"/>
      <w:kern w:val="2"/>
      <w:sz w:val="18"/>
      <w:szCs w:val="18"/>
    </w:rPr>
  </w:style>
  <w:style w:type="character" w:customStyle="1" w:styleId="91">
    <w:name w:val="批注框文本 字符"/>
    <w:link w:val="28"/>
    <w:qFormat/>
    <w:uiPriority w:val="0"/>
    <w:rPr>
      <w:rFonts w:ascii="Times New Roman" w:hAnsi="Times New Roman"/>
      <w:sz w:val="18"/>
      <w:szCs w:val="18"/>
    </w:rPr>
  </w:style>
  <w:style w:type="character" w:customStyle="1" w:styleId="92">
    <w:name w:val="页脚 Char2"/>
    <w:qFormat/>
    <w:uiPriority w:val="99"/>
    <w:rPr>
      <w:sz w:val="18"/>
      <w:szCs w:val="18"/>
    </w:rPr>
  </w:style>
  <w:style w:type="character" w:customStyle="1" w:styleId="93">
    <w:name w:val="页眉 Char2"/>
    <w:qFormat/>
    <w:uiPriority w:val="99"/>
    <w:rPr>
      <w:sz w:val="18"/>
      <w:szCs w:val="18"/>
    </w:rPr>
  </w:style>
  <w:style w:type="character" w:customStyle="1" w:styleId="94">
    <w:name w:val="脚注文本 字符"/>
    <w:basedOn w:val="47"/>
    <w:link w:val="38"/>
    <w:qFormat/>
    <w:uiPriority w:val="0"/>
    <w:rPr>
      <w:rFonts w:ascii="Times New Roman" w:hAnsi="Times New Roman"/>
      <w:sz w:val="18"/>
      <w:szCs w:val="18"/>
    </w:rPr>
  </w:style>
  <w:style w:type="character" w:customStyle="1" w:styleId="95">
    <w:name w:val="正文文本缩进 3 字符"/>
    <w:basedOn w:val="47"/>
    <w:link w:val="40"/>
    <w:qFormat/>
    <w:uiPriority w:val="0"/>
    <w:rPr>
      <w:rFonts w:ascii="Times New Roman" w:hAnsi="Times New Roman"/>
      <w:sz w:val="24"/>
      <w:szCs w:val="24"/>
    </w:rPr>
  </w:style>
  <w:style w:type="character" w:customStyle="1" w:styleId="96">
    <w:name w:val="正文文本 2 Char"/>
    <w:basedOn w:val="47"/>
    <w:qFormat/>
    <w:uiPriority w:val="0"/>
    <w:rPr>
      <w:rFonts w:eastAsia="方正仿宋_GBK" w:asciiTheme="minorHAnsi" w:hAnsiTheme="minorHAnsi" w:cstheme="minorBidi"/>
      <w:kern w:val="2"/>
      <w:sz w:val="32"/>
      <w:szCs w:val="24"/>
    </w:rPr>
  </w:style>
  <w:style w:type="character" w:customStyle="1" w:styleId="97">
    <w:name w:val="正文文本 2 字符"/>
    <w:link w:val="43"/>
    <w:qFormat/>
    <w:locked/>
    <w:uiPriority w:val="0"/>
    <w:rPr>
      <w:rFonts w:ascii="Times New Roman" w:hAnsi="Times New Roman"/>
      <w:szCs w:val="24"/>
    </w:rPr>
  </w:style>
  <w:style w:type="character" w:customStyle="1" w:styleId="98">
    <w:name w:val="HTML 预设格式 字符"/>
    <w:basedOn w:val="47"/>
    <w:link w:val="44"/>
    <w:qFormat/>
    <w:uiPriority w:val="99"/>
    <w:rPr>
      <w:rFonts w:ascii="宋体" w:hAnsi="宋体"/>
      <w:sz w:val="24"/>
      <w:szCs w:val="24"/>
    </w:rPr>
  </w:style>
  <w:style w:type="character" w:customStyle="1" w:styleId="99">
    <w:name w:val="标题 Char"/>
    <w:basedOn w:val="47"/>
    <w:qFormat/>
    <w:uiPriority w:val="0"/>
    <w:rPr>
      <w:rFonts w:asciiTheme="majorHAnsi" w:hAnsiTheme="majorHAnsi" w:cstheme="majorBidi"/>
      <w:b/>
      <w:bCs/>
      <w:kern w:val="2"/>
      <w:sz w:val="32"/>
      <w:szCs w:val="32"/>
    </w:rPr>
  </w:style>
  <w:style w:type="character" w:customStyle="1" w:styleId="100">
    <w:name w:val="标题 字符"/>
    <w:link w:val="46"/>
    <w:qFormat/>
    <w:locked/>
    <w:uiPriority w:val="0"/>
    <w:rPr>
      <w:rFonts w:ascii="Cambria" w:hAnsi="Cambria"/>
      <w:b/>
      <w:bCs/>
      <w:sz w:val="32"/>
      <w:szCs w:val="32"/>
    </w:rPr>
  </w:style>
  <w:style w:type="character" w:customStyle="1" w:styleId="101">
    <w:name w:val="批注主题 Char"/>
    <w:basedOn w:val="79"/>
    <w:qFormat/>
    <w:uiPriority w:val="0"/>
    <w:rPr>
      <w:rFonts w:eastAsia="方正仿宋_GBK" w:asciiTheme="minorHAnsi" w:hAnsiTheme="minorHAnsi" w:cstheme="minorBidi"/>
      <w:b/>
      <w:bCs/>
      <w:kern w:val="2"/>
      <w:sz w:val="32"/>
      <w:szCs w:val="24"/>
    </w:rPr>
  </w:style>
  <w:style w:type="character" w:customStyle="1" w:styleId="102">
    <w:name w:val="批注主题 字符"/>
    <w:link w:val="12"/>
    <w:qFormat/>
    <w:locked/>
    <w:uiPriority w:val="0"/>
    <w:rPr>
      <w:rFonts w:ascii="宋体" w:hAnsi="宋体"/>
      <w:b/>
      <w:bCs/>
      <w:sz w:val="28"/>
      <w:szCs w:val="24"/>
    </w:rPr>
  </w:style>
  <w:style w:type="character" w:customStyle="1" w:styleId="103">
    <w:name w:val="正文首行缩进 Char"/>
    <w:basedOn w:val="62"/>
    <w:qFormat/>
    <w:uiPriority w:val="0"/>
    <w:rPr>
      <w:rFonts w:eastAsia="方正仿宋_GBK" w:asciiTheme="minorHAnsi" w:hAnsiTheme="minorHAnsi" w:cstheme="minorBidi"/>
      <w:kern w:val="2"/>
      <w:sz w:val="32"/>
      <w:szCs w:val="24"/>
    </w:rPr>
  </w:style>
  <w:style w:type="character" w:customStyle="1" w:styleId="104">
    <w:name w:val="正文文本首行缩进 字符"/>
    <w:basedOn w:val="82"/>
    <w:link w:val="15"/>
    <w:qFormat/>
    <w:locked/>
    <w:uiPriority w:val="0"/>
    <w:rPr>
      <w:rFonts w:ascii="Times New Roman" w:hAnsi="Times New Roman"/>
      <w:szCs w:val="24"/>
    </w:rPr>
  </w:style>
  <w:style w:type="character" w:customStyle="1" w:styleId="105">
    <w:name w:val="正文文本首行缩进 2 字符"/>
    <w:basedOn w:val="83"/>
    <w:link w:val="31"/>
    <w:qFormat/>
    <w:uiPriority w:val="0"/>
    <w:rPr>
      <w:rFonts w:ascii="Times New Roman" w:hAnsi="Times New Roman" w:eastAsia="方正仿宋_GBK" w:cstheme="minorBidi"/>
      <w:kern w:val="2"/>
      <w:sz w:val="32"/>
      <w:szCs w:val="24"/>
    </w:rPr>
  </w:style>
  <w:style w:type="character" w:customStyle="1" w:styleId="106">
    <w:name w:val="apple-style-span"/>
    <w:basedOn w:val="47"/>
    <w:qFormat/>
    <w:uiPriority w:val="0"/>
  </w:style>
  <w:style w:type="character" w:customStyle="1" w:styleId="107">
    <w:name w:val="批注主题 Char1"/>
    <w:semiHidden/>
    <w:qFormat/>
    <w:uiPriority w:val="0"/>
    <w:rPr>
      <w:rFonts w:ascii="Times New Roman" w:hAnsi="Times New Roman" w:eastAsia="宋体" w:cs="Times New Roman"/>
      <w:b/>
      <w:bCs/>
      <w:szCs w:val="24"/>
    </w:rPr>
  </w:style>
  <w:style w:type="character" w:customStyle="1" w:styleId="108">
    <w:name w:val="批注框文本 Char2"/>
    <w:semiHidden/>
    <w:qFormat/>
    <w:locked/>
    <w:uiPriority w:val="0"/>
    <w:rPr>
      <w:sz w:val="18"/>
      <w:szCs w:val="18"/>
    </w:rPr>
  </w:style>
  <w:style w:type="character" w:customStyle="1" w:styleId="109">
    <w:name w:val="1标题 Char"/>
    <w:link w:val="110"/>
    <w:qFormat/>
    <w:uiPriority w:val="0"/>
    <w:rPr>
      <w:rFonts w:ascii="宋体" w:hAnsi="宋体"/>
      <w:b/>
      <w:bCs/>
      <w:kern w:val="2"/>
      <w:sz w:val="32"/>
      <w:szCs w:val="44"/>
    </w:rPr>
  </w:style>
  <w:style w:type="paragraph" w:customStyle="1" w:styleId="110">
    <w:name w:val="1标题"/>
    <w:basedOn w:val="3"/>
    <w:link w:val="109"/>
    <w:qFormat/>
    <w:uiPriority w:val="0"/>
    <w:pPr>
      <w:pageBreakBefore/>
      <w:adjustRightInd w:val="0"/>
      <w:snapToGrid w:val="0"/>
      <w:spacing w:line="360" w:lineRule="auto"/>
      <w:jc w:val="center"/>
    </w:pPr>
    <w:rPr>
      <w:rFonts w:ascii="宋体" w:hAnsi="宋体"/>
      <w:bCs/>
      <w:kern w:val="2"/>
      <w:sz w:val="32"/>
      <w:szCs w:val="44"/>
      <w:lang w:val="en-US"/>
    </w:rPr>
  </w:style>
  <w:style w:type="character" w:customStyle="1" w:styleId="111">
    <w:name w:val="font21"/>
    <w:qFormat/>
    <w:uiPriority w:val="0"/>
    <w:rPr>
      <w:rFonts w:hint="default" w:ascii="Times New Roman" w:hAnsi="Times New Roman" w:cs="Times New Roman"/>
      <w:color w:val="000000"/>
      <w:sz w:val="20"/>
      <w:szCs w:val="20"/>
      <w:u w:val="none"/>
    </w:rPr>
  </w:style>
  <w:style w:type="character" w:customStyle="1" w:styleId="112">
    <w:name w:val="标题 3 Char1"/>
    <w:semiHidden/>
    <w:qFormat/>
    <w:uiPriority w:val="0"/>
    <w:rPr>
      <w:b/>
      <w:bCs/>
      <w:kern w:val="2"/>
      <w:sz w:val="32"/>
      <w:szCs w:val="32"/>
    </w:rPr>
  </w:style>
  <w:style w:type="character" w:customStyle="1" w:styleId="113">
    <w:name w:val="正文文本缩进 3 Char1"/>
    <w:semiHidden/>
    <w:qFormat/>
    <w:uiPriority w:val="0"/>
    <w:rPr>
      <w:rFonts w:ascii="Times New Roman" w:hAnsi="Times New Roman" w:eastAsia="宋体" w:cs="Times New Roman"/>
      <w:sz w:val="16"/>
      <w:szCs w:val="16"/>
    </w:rPr>
  </w:style>
  <w:style w:type="character" w:customStyle="1" w:styleId="114">
    <w:name w:val="1正文 Char"/>
    <w:link w:val="115"/>
    <w:qFormat/>
    <w:uiPriority w:val="0"/>
    <w:rPr>
      <w:rFonts w:ascii="宋体" w:hAnsi="宋体"/>
      <w:kern w:val="2"/>
      <w:sz w:val="28"/>
      <w:szCs w:val="28"/>
    </w:rPr>
  </w:style>
  <w:style w:type="paragraph" w:customStyle="1" w:styleId="115">
    <w:name w:val="1正文"/>
    <w:basedOn w:val="1"/>
    <w:link w:val="114"/>
    <w:qFormat/>
    <w:uiPriority w:val="0"/>
    <w:pPr>
      <w:adjustRightInd w:val="0"/>
      <w:snapToGrid w:val="0"/>
      <w:spacing w:line="360" w:lineRule="auto"/>
      <w:ind w:firstLine="560" w:firstLineChars="200"/>
    </w:pPr>
    <w:rPr>
      <w:rFonts w:ascii="宋体" w:hAnsi="宋体" w:eastAsia="宋体" w:cs="Times New Roman"/>
      <w:sz w:val="28"/>
      <w:szCs w:val="28"/>
    </w:rPr>
  </w:style>
  <w:style w:type="character" w:customStyle="1" w:styleId="116">
    <w:name w:val="正文文本缩进 Char1"/>
    <w:semiHidden/>
    <w:qFormat/>
    <w:uiPriority w:val="0"/>
    <w:rPr>
      <w:rFonts w:ascii="Times New Roman" w:hAnsi="Times New Roman" w:eastAsia="宋体" w:cs="Times New Roman"/>
      <w:szCs w:val="24"/>
    </w:rPr>
  </w:style>
  <w:style w:type="character" w:customStyle="1" w:styleId="117">
    <w:name w:val="批注框文本 Char1"/>
    <w:semiHidden/>
    <w:qFormat/>
    <w:uiPriority w:val="0"/>
    <w:rPr>
      <w:kern w:val="2"/>
      <w:sz w:val="18"/>
      <w:szCs w:val="18"/>
    </w:rPr>
  </w:style>
  <w:style w:type="character" w:customStyle="1" w:styleId="118">
    <w:name w:val="2级标题 Char"/>
    <w:link w:val="119"/>
    <w:qFormat/>
    <w:uiPriority w:val="0"/>
    <w:rPr>
      <w:rFonts w:ascii="Times New Roman" w:hAnsi="Times New Roman" w:eastAsia="黑体"/>
      <w:b/>
      <w:snapToGrid w:val="0"/>
      <w:color w:val="FF0000"/>
      <w:w w:val="90"/>
      <w:kern w:val="28"/>
      <w:sz w:val="28"/>
      <w:szCs w:val="28"/>
    </w:rPr>
  </w:style>
  <w:style w:type="paragraph" w:customStyle="1" w:styleId="119">
    <w:name w:val="2级标题"/>
    <w:basedOn w:val="4"/>
    <w:link w:val="118"/>
    <w:qFormat/>
    <w:uiPriority w:val="0"/>
    <w:pPr>
      <w:adjustRightInd w:val="0"/>
      <w:snapToGrid w:val="0"/>
      <w:spacing w:before="0" w:after="0" w:line="360" w:lineRule="auto"/>
      <w:ind w:firstLine="510" w:firstLineChars="200"/>
    </w:pPr>
    <w:rPr>
      <w:rFonts w:ascii="Times New Roman" w:hAnsi="Times New Roman" w:eastAsia="黑体" w:cs="Times New Roman"/>
      <w:bCs w:val="0"/>
      <w:snapToGrid w:val="0"/>
      <w:color w:val="FF0000"/>
      <w:w w:val="90"/>
      <w:kern w:val="28"/>
      <w:sz w:val="28"/>
      <w:szCs w:val="28"/>
    </w:rPr>
  </w:style>
  <w:style w:type="character" w:customStyle="1" w:styleId="120">
    <w:name w:val="c-gap-right2"/>
    <w:qFormat/>
    <w:uiPriority w:val="0"/>
  </w:style>
  <w:style w:type="character" w:customStyle="1" w:styleId="121">
    <w:name w:val="脚注文本 Char1"/>
    <w:semiHidden/>
    <w:qFormat/>
    <w:uiPriority w:val="0"/>
    <w:rPr>
      <w:rFonts w:ascii="Times New Roman" w:hAnsi="Times New Roman" w:eastAsia="宋体" w:cs="Times New Roman"/>
      <w:sz w:val="18"/>
      <w:szCs w:val="18"/>
    </w:rPr>
  </w:style>
  <w:style w:type="character" w:customStyle="1" w:styleId="122">
    <w:name w:val="表格内容 Char"/>
    <w:qFormat/>
    <w:locked/>
    <w:uiPriority w:val="0"/>
    <w:rPr>
      <w:rFonts w:ascii="Arial" w:hAnsi="Arial"/>
      <w:color w:val="000000"/>
      <w:kern w:val="2"/>
      <w:sz w:val="21"/>
    </w:rPr>
  </w:style>
  <w:style w:type="character" w:customStyle="1" w:styleId="123">
    <w:name w:val="3标题 Char"/>
    <w:link w:val="124"/>
    <w:qFormat/>
    <w:uiPriority w:val="0"/>
    <w:rPr>
      <w:rFonts w:ascii="宋体" w:hAnsi="宋体"/>
      <w:b/>
      <w:bCs/>
      <w:color w:val="000000"/>
      <w:kern w:val="2"/>
      <w:sz w:val="28"/>
      <w:szCs w:val="28"/>
    </w:rPr>
  </w:style>
  <w:style w:type="paragraph" w:customStyle="1" w:styleId="124">
    <w:name w:val="3标题"/>
    <w:basedOn w:val="1"/>
    <w:link w:val="123"/>
    <w:qFormat/>
    <w:uiPriority w:val="0"/>
    <w:pPr>
      <w:widowControl/>
      <w:adjustRightInd w:val="0"/>
      <w:snapToGrid w:val="0"/>
      <w:spacing w:line="360" w:lineRule="auto"/>
      <w:ind w:firstLine="562" w:firstLineChars="200"/>
      <w:outlineLvl w:val="2"/>
    </w:pPr>
    <w:rPr>
      <w:rFonts w:ascii="宋体" w:hAnsi="宋体" w:eastAsia="宋体" w:cs="Times New Roman"/>
      <w:b/>
      <w:bCs/>
      <w:color w:val="000000"/>
      <w:sz w:val="28"/>
      <w:szCs w:val="28"/>
    </w:rPr>
  </w:style>
  <w:style w:type="character" w:customStyle="1" w:styleId="125">
    <w:name w:val="页脚 Char1"/>
    <w:semiHidden/>
    <w:qFormat/>
    <w:uiPriority w:val="0"/>
    <w:rPr>
      <w:rFonts w:ascii="Times New Roman" w:hAnsi="Times New Roman" w:eastAsia="宋体" w:cs="Times New Roman"/>
      <w:sz w:val="18"/>
      <w:szCs w:val="18"/>
    </w:rPr>
  </w:style>
  <w:style w:type="character" w:customStyle="1" w:styleId="126">
    <w:name w:val="文章正文 Char"/>
    <w:link w:val="127"/>
    <w:qFormat/>
    <w:uiPriority w:val="0"/>
    <w:rPr>
      <w:rFonts w:ascii="宋体" w:hAnsi="宋体"/>
      <w:sz w:val="28"/>
      <w:szCs w:val="28"/>
      <w:lang w:val="zh-CN" w:eastAsia="zh-CN"/>
    </w:rPr>
  </w:style>
  <w:style w:type="paragraph" w:customStyle="1" w:styleId="127">
    <w:name w:val="文章正文"/>
    <w:basedOn w:val="1"/>
    <w:link w:val="126"/>
    <w:qFormat/>
    <w:uiPriority w:val="0"/>
    <w:pPr>
      <w:tabs>
        <w:tab w:val="left" w:pos="560"/>
      </w:tabs>
      <w:adjustRightInd w:val="0"/>
      <w:snapToGrid w:val="0"/>
      <w:spacing w:line="360" w:lineRule="auto"/>
      <w:ind w:firstLine="412" w:firstLineChars="147"/>
      <w:jc w:val="left"/>
    </w:pPr>
    <w:rPr>
      <w:rFonts w:ascii="宋体" w:hAnsi="宋体" w:eastAsia="宋体" w:cs="Times New Roman"/>
      <w:kern w:val="0"/>
      <w:sz w:val="28"/>
      <w:szCs w:val="28"/>
      <w:lang w:val="zh-CN"/>
    </w:rPr>
  </w:style>
  <w:style w:type="character" w:customStyle="1" w:styleId="128">
    <w:name w:val="页眉 Char1"/>
    <w:qFormat/>
    <w:uiPriority w:val="0"/>
    <w:rPr>
      <w:rFonts w:ascii="Times New Roman" w:hAnsi="Times New Roman" w:eastAsia="宋体" w:cs="Times New Roman"/>
      <w:sz w:val="18"/>
      <w:szCs w:val="18"/>
    </w:rPr>
  </w:style>
  <w:style w:type="character" w:customStyle="1" w:styleId="129">
    <w:name w:val="正文首行缩进 2 Char1"/>
    <w:basedOn w:val="84"/>
    <w:semiHidden/>
    <w:qFormat/>
    <w:uiPriority w:val="0"/>
    <w:rPr>
      <w:rFonts w:ascii="Times New Roman" w:hAnsi="Times New Roman"/>
      <w:szCs w:val="24"/>
    </w:rPr>
  </w:style>
  <w:style w:type="character" w:customStyle="1" w:styleId="130">
    <w:name w:val="正文文本 2 Char1"/>
    <w:semiHidden/>
    <w:qFormat/>
    <w:uiPriority w:val="0"/>
    <w:rPr>
      <w:rFonts w:ascii="Times New Roman" w:hAnsi="Times New Roman" w:eastAsia="宋体" w:cs="Times New Roman"/>
      <w:szCs w:val="24"/>
    </w:rPr>
  </w:style>
  <w:style w:type="character" w:customStyle="1" w:styleId="131">
    <w:name w:val="zw1"/>
    <w:qFormat/>
    <w:uiPriority w:val="0"/>
    <w:rPr>
      <w:rFonts w:ascii="宋体" w:hAnsi="宋体" w:eastAsia="宋体" w:cs="Times New Roman"/>
      <w:sz w:val="22"/>
      <w:szCs w:val="22"/>
    </w:rPr>
  </w:style>
  <w:style w:type="character" w:customStyle="1" w:styleId="132">
    <w:name w:val="正文首行缩进 Char1"/>
    <w:basedOn w:val="133"/>
    <w:semiHidden/>
    <w:qFormat/>
    <w:uiPriority w:val="0"/>
    <w:rPr>
      <w:rFonts w:ascii="Times New Roman" w:hAnsi="Times New Roman" w:eastAsia="宋体" w:cs="Times New Roman"/>
      <w:szCs w:val="24"/>
    </w:rPr>
  </w:style>
  <w:style w:type="character" w:customStyle="1" w:styleId="133">
    <w:name w:val="正文文本 Char1"/>
    <w:semiHidden/>
    <w:qFormat/>
    <w:uiPriority w:val="0"/>
    <w:rPr>
      <w:rFonts w:ascii="Times New Roman" w:hAnsi="Times New Roman" w:eastAsia="宋体" w:cs="Times New Roman"/>
      <w:szCs w:val="24"/>
    </w:rPr>
  </w:style>
  <w:style w:type="character" w:customStyle="1" w:styleId="134">
    <w:name w:val="标题 4 Char1"/>
    <w:semiHidden/>
    <w:qFormat/>
    <w:uiPriority w:val="0"/>
    <w:rPr>
      <w:rFonts w:ascii="Cambria" w:hAnsi="Cambria" w:eastAsia="宋体" w:cs="Times New Roman"/>
      <w:b/>
      <w:bCs/>
      <w:kern w:val="2"/>
      <w:sz w:val="28"/>
      <w:szCs w:val="28"/>
    </w:rPr>
  </w:style>
  <w:style w:type="character" w:customStyle="1" w:styleId="135">
    <w:name w:val="表图 Char"/>
    <w:link w:val="136"/>
    <w:qFormat/>
    <w:uiPriority w:val="0"/>
    <w:rPr>
      <w:rFonts w:ascii="宋体" w:hAnsi="宋体"/>
      <w:snapToGrid w:val="0"/>
      <w:sz w:val="28"/>
      <w:szCs w:val="28"/>
    </w:rPr>
  </w:style>
  <w:style w:type="paragraph" w:customStyle="1" w:styleId="136">
    <w:name w:val="表图"/>
    <w:basedOn w:val="1"/>
    <w:link w:val="135"/>
    <w:qFormat/>
    <w:uiPriority w:val="0"/>
    <w:pPr>
      <w:adjustRightInd w:val="0"/>
      <w:snapToGrid w:val="0"/>
      <w:spacing w:line="360" w:lineRule="auto"/>
      <w:ind w:firstLine="560" w:firstLineChars="200"/>
      <w:jc w:val="center"/>
    </w:pPr>
    <w:rPr>
      <w:rFonts w:ascii="宋体" w:hAnsi="宋体" w:eastAsia="宋体" w:cs="Times New Roman"/>
      <w:snapToGrid w:val="0"/>
      <w:kern w:val="0"/>
      <w:sz w:val="28"/>
      <w:szCs w:val="28"/>
    </w:rPr>
  </w:style>
  <w:style w:type="character" w:customStyle="1" w:styleId="137">
    <w:name w:val="报告正文 Char1"/>
    <w:link w:val="138"/>
    <w:qFormat/>
    <w:locked/>
    <w:uiPriority w:val="0"/>
    <w:rPr>
      <w:rFonts w:ascii="宋体" w:hAnsi="宋体"/>
      <w:sz w:val="24"/>
      <w:szCs w:val="24"/>
    </w:rPr>
  </w:style>
  <w:style w:type="paragraph" w:customStyle="1" w:styleId="138">
    <w:name w:val="报告正文"/>
    <w:basedOn w:val="1"/>
    <w:link w:val="137"/>
    <w:qFormat/>
    <w:uiPriority w:val="0"/>
    <w:pPr>
      <w:spacing w:line="360" w:lineRule="auto"/>
      <w:ind w:firstLine="480" w:firstLineChars="200"/>
    </w:pPr>
    <w:rPr>
      <w:rFonts w:ascii="宋体" w:hAnsi="宋体" w:eastAsia="宋体" w:cs="Times New Roman"/>
      <w:kern w:val="0"/>
      <w:sz w:val="24"/>
    </w:rPr>
  </w:style>
  <w:style w:type="character" w:customStyle="1" w:styleId="139">
    <w:name w:val="标题 Char1"/>
    <w:qFormat/>
    <w:uiPriority w:val="0"/>
    <w:rPr>
      <w:rFonts w:ascii="Cambria" w:hAnsi="Cambria" w:eastAsia="宋体" w:cs="Times New Roman"/>
      <w:b/>
      <w:bCs/>
      <w:sz w:val="32"/>
      <w:szCs w:val="32"/>
    </w:rPr>
  </w:style>
  <w:style w:type="character" w:customStyle="1" w:styleId="140">
    <w:name w:val="正文文本 3 Char1"/>
    <w:semiHidden/>
    <w:qFormat/>
    <w:uiPriority w:val="0"/>
    <w:rPr>
      <w:rFonts w:ascii="Times New Roman" w:hAnsi="Times New Roman" w:eastAsia="宋体" w:cs="Times New Roman"/>
      <w:sz w:val="16"/>
      <w:szCs w:val="16"/>
    </w:rPr>
  </w:style>
  <w:style w:type="character" w:customStyle="1" w:styleId="141">
    <w:name w:val="正文cmb Char"/>
    <w:link w:val="142"/>
    <w:qFormat/>
    <w:uiPriority w:val="0"/>
    <w:rPr>
      <w:rFonts w:ascii="宋体" w:hAnsi="宋体"/>
      <w:kern w:val="2"/>
      <w:sz w:val="28"/>
      <w:szCs w:val="24"/>
    </w:rPr>
  </w:style>
  <w:style w:type="paragraph" w:customStyle="1" w:styleId="142">
    <w:name w:val="正文cmb"/>
    <w:basedOn w:val="1"/>
    <w:link w:val="141"/>
    <w:qFormat/>
    <w:uiPriority w:val="0"/>
    <w:pPr>
      <w:spacing w:line="520" w:lineRule="exact"/>
      <w:ind w:firstLine="200" w:firstLineChars="200"/>
      <w:jc w:val="left"/>
    </w:pPr>
    <w:rPr>
      <w:rFonts w:ascii="宋体" w:hAnsi="宋体" w:eastAsia="宋体" w:cs="Times New Roman"/>
      <w:sz w:val="28"/>
    </w:rPr>
  </w:style>
  <w:style w:type="character" w:customStyle="1" w:styleId="143">
    <w:name w:val="表格内容 Char1"/>
    <w:link w:val="144"/>
    <w:qFormat/>
    <w:uiPriority w:val="0"/>
    <w:rPr>
      <w:rFonts w:ascii="Arial" w:hAnsi="Arial" w:eastAsia="仿宋_GB2312"/>
      <w:sz w:val="24"/>
    </w:rPr>
  </w:style>
  <w:style w:type="paragraph" w:customStyle="1" w:styleId="144">
    <w:name w:val="表格内容"/>
    <w:basedOn w:val="1"/>
    <w:link w:val="143"/>
    <w:qFormat/>
    <w:uiPriority w:val="0"/>
    <w:pPr>
      <w:overflowPunct w:val="0"/>
      <w:adjustRightInd w:val="0"/>
      <w:spacing w:before="40" w:after="60" w:line="200" w:lineRule="atLeast"/>
    </w:pPr>
    <w:rPr>
      <w:rFonts w:ascii="Arial" w:hAnsi="Arial" w:eastAsia="仿宋_GB2312" w:cs="Times New Roman"/>
      <w:kern w:val="0"/>
      <w:sz w:val="24"/>
      <w:szCs w:val="20"/>
    </w:rPr>
  </w:style>
  <w:style w:type="character" w:customStyle="1" w:styleId="145">
    <w:name w:val="1级标题 Char"/>
    <w:link w:val="146"/>
    <w:qFormat/>
    <w:uiPriority w:val="0"/>
    <w:rPr>
      <w:rFonts w:ascii="Times New Roman" w:hAnsi="Times New Roman"/>
      <w:b/>
      <w:bCs/>
      <w:kern w:val="2"/>
      <w:sz w:val="32"/>
      <w:szCs w:val="44"/>
    </w:rPr>
  </w:style>
  <w:style w:type="paragraph" w:customStyle="1" w:styleId="146">
    <w:name w:val="1级标题"/>
    <w:basedOn w:val="3"/>
    <w:link w:val="145"/>
    <w:qFormat/>
    <w:uiPriority w:val="0"/>
    <w:pPr>
      <w:pageBreakBefore/>
      <w:adjustRightInd w:val="0"/>
      <w:snapToGrid w:val="0"/>
      <w:spacing w:line="360" w:lineRule="auto"/>
      <w:jc w:val="center"/>
    </w:pPr>
    <w:rPr>
      <w:rFonts w:ascii="Times New Roman" w:hAnsi="Times New Roman"/>
      <w:bCs/>
      <w:kern w:val="2"/>
      <w:sz w:val="32"/>
      <w:szCs w:val="44"/>
      <w:lang w:val="en-US"/>
    </w:rPr>
  </w:style>
  <w:style w:type="character" w:customStyle="1" w:styleId="147">
    <w:name w:val="标准样式 Char"/>
    <w:link w:val="148"/>
    <w:qFormat/>
    <w:locked/>
    <w:uiPriority w:val="99"/>
    <w:rPr>
      <w:sz w:val="28"/>
    </w:rPr>
  </w:style>
  <w:style w:type="paragraph" w:customStyle="1" w:styleId="148">
    <w:name w:val="标准样式"/>
    <w:basedOn w:val="1"/>
    <w:link w:val="147"/>
    <w:qFormat/>
    <w:uiPriority w:val="99"/>
    <w:pPr>
      <w:spacing w:line="600" w:lineRule="exact"/>
      <w:ind w:firstLine="567"/>
    </w:pPr>
    <w:rPr>
      <w:rFonts w:ascii="Calibri" w:hAnsi="Calibri" w:eastAsia="宋体" w:cs="Times New Roman"/>
      <w:kern w:val="0"/>
      <w:sz w:val="28"/>
      <w:szCs w:val="20"/>
    </w:rPr>
  </w:style>
  <w:style w:type="character" w:customStyle="1" w:styleId="149">
    <w:name w:val="正文1 Char"/>
    <w:link w:val="150"/>
    <w:qFormat/>
    <w:uiPriority w:val="0"/>
    <w:rPr>
      <w:rFonts w:ascii="宋体" w:hAnsi="宋体"/>
      <w:snapToGrid w:val="0"/>
      <w:kern w:val="28"/>
      <w:sz w:val="28"/>
      <w:szCs w:val="28"/>
    </w:rPr>
  </w:style>
  <w:style w:type="paragraph" w:customStyle="1" w:styleId="150">
    <w:name w:val="正文1"/>
    <w:basedOn w:val="1"/>
    <w:link w:val="149"/>
    <w:qFormat/>
    <w:uiPriority w:val="0"/>
    <w:pPr>
      <w:adjustRightInd w:val="0"/>
      <w:snapToGrid w:val="0"/>
      <w:spacing w:line="360" w:lineRule="auto"/>
      <w:ind w:firstLine="560" w:firstLineChars="200"/>
    </w:pPr>
    <w:rPr>
      <w:rFonts w:ascii="宋体" w:hAnsi="宋体" w:eastAsia="宋体" w:cs="Times New Roman"/>
      <w:snapToGrid w:val="0"/>
      <w:kern w:val="28"/>
      <w:sz w:val="28"/>
      <w:szCs w:val="28"/>
    </w:rPr>
  </w:style>
  <w:style w:type="character" w:customStyle="1" w:styleId="151">
    <w:name w:val="批注文字 Char1"/>
    <w:semiHidden/>
    <w:qFormat/>
    <w:uiPriority w:val="0"/>
    <w:rPr>
      <w:rFonts w:ascii="Times New Roman" w:hAnsi="Times New Roman" w:eastAsia="宋体" w:cs="Times New Roman"/>
      <w:szCs w:val="24"/>
    </w:rPr>
  </w:style>
  <w:style w:type="character" w:customStyle="1" w:styleId="152">
    <w:name w:val="标题 1 Char1"/>
    <w:qFormat/>
    <w:uiPriority w:val="0"/>
    <w:rPr>
      <w:b/>
      <w:bCs/>
      <w:kern w:val="44"/>
      <w:sz w:val="44"/>
      <w:szCs w:val="44"/>
    </w:rPr>
  </w:style>
  <w:style w:type="character" w:customStyle="1" w:styleId="153">
    <w:name w:val="文档结构图 Char1"/>
    <w:semiHidden/>
    <w:qFormat/>
    <w:uiPriority w:val="0"/>
    <w:rPr>
      <w:rFonts w:ascii="宋体" w:hAnsi="Times New Roman" w:eastAsia="宋体" w:cs="Times New Roman"/>
      <w:sz w:val="18"/>
      <w:szCs w:val="18"/>
    </w:rPr>
  </w:style>
  <w:style w:type="character" w:customStyle="1" w:styleId="154">
    <w:name w:val="纯文本 Char1"/>
    <w:semiHidden/>
    <w:qFormat/>
    <w:uiPriority w:val="99"/>
    <w:rPr>
      <w:rFonts w:ascii="宋体" w:hAnsi="Courier New" w:eastAsia="宋体" w:cs="Courier New"/>
      <w:szCs w:val="21"/>
    </w:rPr>
  </w:style>
  <w:style w:type="character" w:customStyle="1" w:styleId="155">
    <w:name w:val="Char Char11"/>
    <w:qFormat/>
    <w:locked/>
    <w:uiPriority w:val="0"/>
    <w:rPr>
      <w:rFonts w:hint="eastAsia" w:ascii="宋体" w:hAnsi="宋体" w:eastAsia="宋体"/>
      <w:spacing w:val="10"/>
      <w:kern w:val="24"/>
      <w:sz w:val="24"/>
      <w:szCs w:val="24"/>
      <w:lang w:val="en-US" w:eastAsia="zh-CN" w:bidi="ar-SA"/>
    </w:rPr>
  </w:style>
  <w:style w:type="character" w:customStyle="1" w:styleId="156">
    <w:name w:val="样式4 Char"/>
    <w:link w:val="157"/>
    <w:qFormat/>
    <w:uiPriority w:val="0"/>
    <w:rPr>
      <w:rFonts w:ascii="Times New Roman" w:hAnsi="Times New Roman"/>
      <w:b/>
      <w:sz w:val="24"/>
      <w:szCs w:val="26"/>
    </w:rPr>
  </w:style>
  <w:style w:type="paragraph" w:customStyle="1" w:styleId="157">
    <w:name w:val="样式4"/>
    <w:basedOn w:val="158"/>
    <w:link w:val="156"/>
    <w:qFormat/>
    <w:uiPriority w:val="0"/>
    <w:pPr>
      <w:tabs>
        <w:tab w:val="left" w:pos="0"/>
        <w:tab w:val="left" w:pos="142"/>
        <w:tab w:val="left" w:pos="426"/>
        <w:tab w:val="left" w:pos="568"/>
        <w:tab w:val="left" w:pos="3545"/>
      </w:tabs>
      <w:ind w:left="568"/>
    </w:pPr>
    <w:rPr>
      <w:rFonts w:cs="Times New Roman"/>
    </w:rPr>
  </w:style>
  <w:style w:type="paragraph" w:customStyle="1" w:styleId="158">
    <w:name w:val="Title 3"/>
    <w:basedOn w:val="5"/>
    <w:next w:val="1"/>
    <w:qFormat/>
    <w:uiPriority w:val="0"/>
    <w:pPr>
      <w:tabs>
        <w:tab w:val="left" w:pos="0"/>
        <w:tab w:val="left" w:pos="142"/>
        <w:tab w:val="left" w:pos="426"/>
        <w:tab w:val="left" w:pos="3545"/>
      </w:tabs>
      <w:spacing w:before="240" w:after="120" w:line="400" w:lineRule="exact"/>
      <w:ind w:left="426"/>
      <w:jc w:val="left"/>
    </w:pPr>
    <w:rPr>
      <w:rFonts w:cs="Arial"/>
      <w:bCs w:val="0"/>
      <w:sz w:val="24"/>
      <w:szCs w:val="26"/>
    </w:rPr>
  </w:style>
  <w:style w:type="character" w:customStyle="1" w:styleId="159">
    <w:name w:val="正文粗 Char"/>
    <w:qFormat/>
    <w:uiPriority w:val="0"/>
    <w:rPr>
      <w:rFonts w:eastAsia="宋体"/>
      <w:b/>
      <w:sz w:val="24"/>
      <w:lang w:val="en-US" w:eastAsia="zh-CN" w:bidi="ar-SA"/>
    </w:rPr>
  </w:style>
  <w:style w:type="character" w:customStyle="1" w:styleId="160">
    <w:name w:val="apple-converted-space"/>
    <w:basedOn w:val="47"/>
    <w:qFormat/>
    <w:uiPriority w:val="0"/>
  </w:style>
  <w:style w:type="character" w:customStyle="1" w:styleId="161">
    <w:name w:val="正文缩进 Char1"/>
    <w:qFormat/>
    <w:locked/>
    <w:uiPriority w:val="0"/>
    <w:rPr>
      <w:sz w:val="24"/>
    </w:rPr>
  </w:style>
  <w:style w:type="character" w:customStyle="1" w:styleId="162">
    <w:name w:val="2标题 Char"/>
    <w:link w:val="163"/>
    <w:qFormat/>
    <w:uiPriority w:val="0"/>
    <w:rPr>
      <w:rFonts w:ascii="宋体" w:hAnsi="宋体"/>
      <w:b/>
      <w:snapToGrid w:val="0"/>
      <w:kern w:val="2"/>
      <w:sz w:val="28"/>
      <w:szCs w:val="28"/>
    </w:rPr>
  </w:style>
  <w:style w:type="paragraph" w:customStyle="1" w:styleId="163">
    <w:name w:val="2标题"/>
    <w:basedOn w:val="4"/>
    <w:link w:val="162"/>
    <w:qFormat/>
    <w:uiPriority w:val="0"/>
    <w:pPr>
      <w:keepNext w:val="0"/>
      <w:keepLines w:val="0"/>
      <w:adjustRightInd w:val="0"/>
      <w:snapToGrid w:val="0"/>
      <w:spacing w:before="0" w:after="0" w:line="360" w:lineRule="auto"/>
      <w:ind w:firstLine="562" w:firstLineChars="200"/>
    </w:pPr>
    <w:rPr>
      <w:rFonts w:ascii="宋体" w:hAnsi="宋体" w:eastAsia="宋体" w:cs="Times New Roman"/>
      <w:bCs w:val="0"/>
      <w:snapToGrid w:val="0"/>
      <w:sz w:val="28"/>
      <w:szCs w:val="28"/>
    </w:rPr>
  </w:style>
  <w:style w:type="character" w:customStyle="1" w:styleId="164">
    <w:name w:val="正文文本缩进 2 Char1"/>
    <w:semiHidden/>
    <w:qFormat/>
    <w:uiPriority w:val="0"/>
    <w:rPr>
      <w:rFonts w:ascii="Times New Roman" w:hAnsi="Times New Roman" w:eastAsia="宋体" w:cs="Times New Roman"/>
      <w:szCs w:val="24"/>
    </w:rPr>
  </w:style>
  <w:style w:type="character" w:customStyle="1" w:styleId="165">
    <w:name w:val="font11"/>
    <w:basedOn w:val="47"/>
    <w:qFormat/>
    <w:uiPriority w:val="0"/>
    <w:rPr>
      <w:rFonts w:hint="eastAsia" w:ascii="宋体" w:hAnsi="宋体" w:eastAsia="宋体" w:cs="宋体"/>
      <w:color w:val="000000"/>
      <w:sz w:val="20"/>
      <w:szCs w:val="20"/>
      <w:u w:val="none"/>
    </w:rPr>
  </w:style>
  <w:style w:type="paragraph" w:customStyle="1" w:styleId="166">
    <w:name w:val="正文格式"/>
    <w:basedOn w:val="1"/>
    <w:qFormat/>
    <w:uiPriority w:val="0"/>
    <w:pPr>
      <w:spacing w:line="440" w:lineRule="exact"/>
      <w:ind w:firstLine="200" w:firstLineChars="200"/>
    </w:pPr>
    <w:rPr>
      <w:rFonts w:ascii="Times New Roman" w:hAnsi="Times New Roman" w:eastAsia="宋体" w:cs="Times New Roman"/>
      <w:b/>
      <w:sz w:val="24"/>
    </w:rPr>
  </w:style>
  <w:style w:type="paragraph" w:customStyle="1" w:styleId="167">
    <w:name w:val="Adresse"/>
    <w:basedOn w:val="1"/>
    <w:qFormat/>
    <w:uiPriority w:val="0"/>
    <w:pPr>
      <w:widowControl/>
      <w:spacing w:line="240" w:lineRule="atLeast"/>
      <w:jc w:val="left"/>
    </w:pPr>
    <w:rPr>
      <w:rFonts w:ascii="Arial" w:hAnsi="Arial" w:eastAsia="华文细黑" w:cs="Times New Roman"/>
      <w:kern w:val="0"/>
      <w:sz w:val="20"/>
      <w:szCs w:val="20"/>
    </w:rPr>
  </w:style>
  <w:style w:type="paragraph" w:customStyle="1" w:styleId="168">
    <w:name w:val="正文（焦）"/>
    <w:basedOn w:val="20"/>
    <w:qFormat/>
    <w:uiPriority w:val="0"/>
    <w:pPr>
      <w:adjustRightInd w:val="0"/>
      <w:spacing w:after="0" w:line="360" w:lineRule="auto"/>
      <w:ind w:left="0" w:leftChars="0" w:firstLine="200" w:firstLineChars="200"/>
    </w:pPr>
    <w:rPr>
      <w:rFonts w:ascii="宋体" w:hAnsi="宋体"/>
      <w:sz w:val="28"/>
      <w:szCs w:val="28"/>
    </w:rPr>
  </w:style>
  <w:style w:type="paragraph" w:customStyle="1" w:styleId="169">
    <w:name w:val="样式 标题 2 + 首行缩进:  2 字符 行距: 固定值 37 磅"/>
    <w:basedOn w:val="4"/>
    <w:qFormat/>
    <w:uiPriority w:val="0"/>
    <w:pPr>
      <w:spacing w:before="100" w:beforeAutospacing="1" w:after="100" w:afterAutospacing="1" w:line="740" w:lineRule="exact"/>
      <w:ind w:firstLine="562" w:firstLineChars="200"/>
      <w:jc w:val="left"/>
    </w:pPr>
    <w:rPr>
      <w:rFonts w:ascii="Times New Roman" w:hAnsi="Times New Roman" w:eastAsia="黑体" w:cs="Times New Roman"/>
      <w:kern w:val="0"/>
      <w:sz w:val="28"/>
      <w:szCs w:val="20"/>
    </w:rPr>
  </w:style>
  <w:style w:type="paragraph" w:customStyle="1" w:styleId="170">
    <w:name w:val="1A表格样式"/>
    <w:basedOn w:val="1"/>
    <w:qFormat/>
    <w:uiPriority w:val="0"/>
    <w:pPr>
      <w:adjustRightInd w:val="0"/>
      <w:snapToGrid w:val="0"/>
      <w:jc w:val="center"/>
    </w:pPr>
    <w:rPr>
      <w:rFonts w:ascii="宋体" w:hAnsi="宋体" w:eastAsia="宋体" w:cs="Times New Roman"/>
      <w:iCs/>
      <w:kern w:val="0"/>
      <w:sz w:val="21"/>
      <w:szCs w:val="21"/>
    </w:rPr>
  </w:style>
  <w:style w:type="paragraph" w:customStyle="1" w:styleId="171">
    <w:name w:val="表格"/>
    <w:basedOn w:val="1"/>
    <w:qFormat/>
    <w:uiPriority w:val="0"/>
    <w:pPr>
      <w:spacing w:before="50" w:after="50"/>
      <w:jc w:val="center"/>
    </w:pPr>
    <w:rPr>
      <w:rFonts w:ascii="宋体" w:hAnsi="Times New Roman" w:eastAsia="宋体" w:cs="Times New Roman"/>
      <w:sz w:val="21"/>
      <w:szCs w:val="20"/>
    </w:rPr>
  </w:style>
  <w:style w:type="paragraph" w:customStyle="1" w:styleId="172">
    <w:name w:val="Title 2"/>
    <w:basedOn w:val="4"/>
    <w:next w:val="1"/>
    <w:qFormat/>
    <w:uiPriority w:val="0"/>
    <w:pPr>
      <w:keepLines w:val="0"/>
      <w:tabs>
        <w:tab w:val="left" w:pos="0"/>
        <w:tab w:val="left" w:pos="993"/>
      </w:tabs>
      <w:spacing w:before="300" w:after="120" w:line="400" w:lineRule="exact"/>
      <w:ind w:left="993"/>
    </w:pPr>
    <w:rPr>
      <w:rFonts w:ascii="宋体" w:hAnsi="宋体" w:eastAsia="宋体" w:cs="Arial"/>
      <w:bCs w:val="0"/>
      <w:kern w:val="0"/>
      <w:sz w:val="28"/>
      <w:szCs w:val="22"/>
    </w:rPr>
  </w:style>
  <w:style w:type="paragraph" w:customStyle="1" w:styleId="173">
    <w:name w:val="一号 加粗"/>
    <w:basedOn w:val="1"/>
    <w:qFormat/>
    <w:uiPriority w:val="0"/>
    <w:pPr>
      <w:adjustRightInd w:val="0"/>
      <w:snapToGrid w:val="0"/>
      <w:spacing w:line="360" w:lineRule="auto"/>
      <w:jc w:val="center"/>
    </w:pPr>
    <w:rPr>
      <w:rFonts w:ascii="宋体" w:hAnsi="宋体" w:eastAsia="宋体" w:cs="宋体"/>
      <w:b/>
      <w:bCs/>
      <w:color w:val="000000"/>
      <w:kern w:val="0"/>
      <w:sz w:val="52"/>
      <w:szCs w:val="20"/>
    </w:rPr>
  </w:style>
  <w:style w:type="paragraph" w:customStyle="1" w:styleId="174">
    <w:name w:val="样式 样式 样式 (符号) 宋体 14 磅 行距: 1.5 倍行距 首行缩进:  2 字符 + 首行缩进:  2 字符 + 首行..."/>
    <w:basedOn w:val="1"/>
    <w:qFormat/>
    <w:uiPriority w:val="0"/>
    <w:pPr>
      <w:spacing w:line="400" w:lineRule="exact"/>
      <w:ind w:firstLine="200" w:firstLineChars="200"/>
    </w:pPr>
    <w:rPr>
      <w:rFonts w:ascii="Times New Roman" w:hAnsi="宋体" w:eastAsia="宋体" w:cs="宋体"/>
      <w:sz w:val="24"/>
      <w:szCs w:val="20"/>
    </w:rPr>
  </w:style>
  <w:style w:type="paragraph" w:customStyle="1" w:styleId="175">
    <w:name w:val="Title 5"/>
    <w:basedOn w:val="7"/>
    <w:next w:val="1"/>
    <w:qFormat/>
    <w:uiPriority w:val="0"/>
    <w:pPr>
      <w:widowControl/>
      <w:tabs>
        <w:tab w:val="left" w:pos="0"/>
        <w:tab w:val="left" w:pos="1008"/>
      </w:tabs>
      <w:spacing w:before="240" w:after="240" w:line="240" w:lineRule="auto"/>
      <w:jc w:val="left"/>
    </w:pPr>
    <w:rPr>
      <w:rFonts w:ascii="Arial" w:hAnsi="Arial" w:eastAsia="华文细黑"/>
      <w:b w:val="0"/>
      <w:bCs w:val="0"/>
      <w:kern w:val="0"/>
      <w:sz w:val="20"/>
      <w:szCs w:val="26"/>
    </w:rPr>
  </w:style>
  <w:style w:type="paragraph" w:customStyle="1" w:styleId="176">
    <w:name w:val="表内字"/>
    <w:qFormat/>
    <w:uiPriority w:val="0"/>
    <w:pPr>
      <w:spacing w:line="320" w:lineRule="exact"/>
      <w:jc w:val="center"/>
    </w:pPr>
    <w:rPr>
      <w:rFonts w:ascii="Times New Roman" w:hAnsi="Times New Roman" w:eastAsia="宋体" w:cs="Times New Roman"/>
      <w:kern w:val="2"/>
      <w:sz w:val="21"/>
      <w:lang w:val="en-US" w:eastAsia="zh-CN" w:bidi="ar-SA"/>
    </w:rPr>
  </w:style>
  <w:style w:type="paragraph" w:customStyle="1" w:styleId="177">
    <w:name w:val="reader-word-layer"/>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178">
    <w:name w:val="Default Char Char"/>
    <w:link w:val="56"/>
    <w:qFormat/>
    <w:uiPriority w:val="0"/>
    <w:rPr>
      <w:rFonts w:ascii="仿宋_GB2312" w:eastAsia="仿宋_GB2312" w:cs="仿宋_GB2312"/>
      <w:color w:val="000000"/>
      <w:sz w:val="24"/>
      <w:szCs w:val="24"/>
    </w:rPr>
  </w:style>
  <w:style w:type="paragraph" w:customStyle="1" w:styleId="179">
    <w:name w:val="样式 标题 1H1一级标题(章)一级标题l1第一章1.书名标题 1 Char Char Char Char Ch...5"/>
    <w:basedOn w:val="3"/>
    <w:qFormat/>
    <w:uiPriority w:val="0"/>
    <w:pPr>
      <w:spacing w:before="340" w:beforeLines="50" w:after="330" w:afterLines="50" w:line="360" w:lineRule="auto"/>
      <w:jc w:val="center"/>
    </w:pPr>
    <w:rPr>
      <w:rFonts w:ascii="Times New Roman" w:hAnsi="Times New Roman" w:eastAsia="黑体"/>
      <w:bCs/>
      <w:spacing w:val="-4"/>
      <w:kern w:val="2"/>
      <w:sz w:val="32"/>
      <w:szCs w:val="32"/>
      <w:lang w:val="en-US"/>
    </w:rPr>
  </w:style>
  <w:style w:type="paragraph" w:customStyle="1" w:styleId="180">
    <w:name w:val="正文(首行缩进)"/>
    <w:basedOn w:val="1"/>
    <w:qFormat/>
    <w:uiPriority w:val="0"/>
    <w:pPr>
      <w:tabs>
        <w:tab w:val="left" w:pos="4584"/>
      </w:tabs>
      <w:adjustRightInd w:val="0"/>
      <w:spacing w:beforeLines="50" w:line="560" w:lineRule="exact"/>
      <w:ind w:firstLine="600" w:firstLineChars="200"/>
    </w:pPr>
    <w:rPr>
      <w:rFonts w:ascii="宋体" w:hAnsi="宋体" w:eastAsia="宋体" w:cs="Times New Roman"/>
      <w:snapToGrid w:val="0"/>
      <w:spacing w:val="10"/>
      <w:kern w:val="0"/>
      <w:sz w:val="28"/>
      <w:szCs w:val="20"/>
    </w:rPr>
  </w:style>
  <w:style w:type="paragraph" w:customStyle="1" w:styleId="181">
    <w:name w:val="WPSOffice手动目录 1"/>
    <w:qFormat/>
    <w:uiPriority w:val="0"/>
    <w:rPr>
      <w:rFonts w:ascii="Times New Roman" w:hAnsi="Times New Roman" w:eastAsia="宋体" w:cs="Times New Roman"/>
      <w:lang w:val="en-US" w:eastAsia="zh-CN" w:bidi="ar-SA"/>
    </w:rPr>
  </w:style>
  <w:style w:type="paragraph" w:customStyle="1" w:styleId="182">
    <w:name w:val="表题"/>
    <w:basedOn w:val="1"/>
    <w:next w:val="1"/>
    <w:qFormat/>
    <w:uiPriority w:val="0"/>
    <w:pPr>
      <w:widowControl/>
      <w:overflowPunct w:val="0"/>
      <w:autoSpaceDE w:val="0"/>
      <w:autoSpaceDN w:val="0"/>
      <w:adjustRightInd w:val="0"/>
      <w:spacing w:before="120" w:after="60" w:line="360" w:lineRule="auto"/>
      <w:jc w:val="center"/>
      <w:textAlignment w:val="baseline"/>
    </w:pPr>
    <w:rPr>
      <w:rFonts w:ascii="Times New Roman" w:hAnsi="Times New Roman" w:eastAsia="宋体" w:cs="Times New Roman"/>
      <w:b/>
      <w:kern w:val="0"/>
      <w:sz w:val="21"/>
      <w:szCs w:val="20"/>
      <w:lang w:val="en-GB"/>
    </w:rPr>
  </w:style>
  <w:style w:type="paragraph" w:customStyle="1" w:styleId="183">
    <w:name w:val="xl40"/>
    <w:basedOn w:val="1"/>
    <w:qFormat/>
    <w:uiPriority w:val="0"/>
    <w:pPr>
      <w:widowControl/>
      <w:pBdr>
        <w:left w:val="single" w:color="auto" w:sz="8" w:space="0"/>
        <w:bottom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84">
    <w:name w:val="p0"/>
    <w:basedOn w:val="1"/>
    <w:qFormat/>
    <w:uiPriority w:val="0"/>
    <w:pPr>
      <w:widowControl/>
      <w:ind w:firstLine="420"/>
      <w:jc w:val="left"/>
    </w:pPr>
    <w:rPr>
      <w:rFonts w:ascii="Times New Roman" w:hAnsi="Times New Roman" w:eastAsia="宋体" w:cs="Times New Roman"/>
      <w:kern w:val="0"/>
      <w:sz w:val="20"/>
      <w:szCs w:val="20"/>
    </w:rPr>
  </w:style>
  <w:style w:type="paragraph" w:customStyle="1" w:styleId="185">
    <w:name w:val="Title 1"/>
    <w:basedOn w:val="3"/>
    <w:next w:val="1"/>
    <w:qFormat/>
    <w:uiPriority w:val="0"/>
    <w:pPr>
      <w:pageBreakBefore/>
      <w:tabs>
        <w:tab w:val="left" w:pos="0"/>
        <w:tab w:val="left" w:pos="3545"/>
      </w:tabs>
      <w:spacing w:before="480" w:after="360" w:line="240" w:lineRule="auto"/>
      <w:ind w:left="3545"/>
      <w:jc w:val="center"/>
    </w:pPr>
    <w:rPr>
      <w:rFonts w:ascii="Times New Roman" w:hAnsi="Times New Roman" w:cs="Arial"/>
      <w:kern w:val="0"/>
      <w:sz w:val="32"/>
      <w:szCs w:val="20"/>
      <w:lang w:val="en-US"/>
    </w:rPr>
  </w:style>
  <w:style w:type="paragraph" w:customStyle="1" w:styleId="186">
    <w:name w:val="附录标识"/>
    <w:basedOn w:val="1"/>
    <w:qFormat/>
    <w:uiPriority w:val="0"/>
    <w:pPr>
      <w:widowControl/>
      <w:shd w:val="clear" w:color="FFFFFF" w:fill="FFFFFF"/>
      <w:tabs>
        <w:tab w:val="left" w:pos="420"/>
        <w:tab w:val="left" w:pos="6405"/>
      </w:tabs>
      <w:spacing w:before="640" w:after="200"/>
      <w:ind w:left="420" w:hanging="420"/>
      <w:jc w:val="center"/>
      <w:outlineLvl w:val="0"/>
    </w:pPr>
    <w:rPr>
      <w:rFonts w:ascii="黑体" w:hAnsi="Times New Roman" w:eastAsia="黑体" w:cs="Times New Roman"/>
      <w:kern w:val="0"/>
      <w:sz w:val="21"/>
      <w:szCs w:val="20"/>
    </w:rPr>
  </w:style>
  <w:style w:type="paragraph" w:customStyle="1" w:styleId="187">
    <w:name w:val="p18"/>
    <w:basedOn w:val="1"/>
    <w:qFormat/>
    <w:uiPriority w:val="0"/>
    <w:pPr>
      <w:widowControl/>
    </w:pPr>
    <w:rPr>
      <w:rFonts w:ascii="宋体" w:hAnsi="宋体" w:eastAsia="宋体" w:cs="宋体"/>
      <w:kern w:val="0"/>
      <w:sz w:val="21"/>
      <w:szCs w:val="21"/>
    </w:rPr>
  </w:style>
  <w:style w:type="paragraph" w:customStyle="1" w:styleId="188">
    <w:name w:val="表内单行"/>
    <w:basedOn w:val="1"/>
    <w:qFormat/>
    <w:uiPriority w:val="0"/>
    <w:pPr>
      <w:adjustRightInd w:val="0"/>
      <w:snapToGrid w:val="0"/>
      <w:jc w:val="center"/>
    </w:pPr>
    <w:rPr>
      <w:rFonts w:hint="eastAsia" w:ascii="宋体" w:hAnsi="宋体" w:eastAsia="宋体" w:cs="Times New Roman"/>
      <w:color w:val="000000"/>
      <w:sz w:val="21"/>
      <w:szCs w:val="20"/>
    </w:rPr>
  </w:style>
  <w:style w:type="paragraph" w:customStyle="1" w:styleId="189">
    <w:name w:val="样式 四号"/>
    <w:basedOn w:val="1"/>
    <w:qFormat/>
    <w:uiPriority w:val="0"/>
    <w:pPr>
      <w:ind w:firstLine="560" w:firstLineChars="200"/>
    </w:pPr>
    <w:rPr>
      <w:rFonts w:ascii="Times New Roman" w:hAnsi="Times New Roman" w:eastAsia="宋体" w:cs="宋体"/>
      <w:sz w:val="28"/>
      <w:szCs w:val="20"/>
    </w:rPr>
  </w:style>
  <w:style w:type="paragraph" w:customStyle="1" w:styleId="190">
    <w:name w:val="Char Char Char Char"/>
    <w:basedOn w:val="1"/>
    <w:qFormat/>
    <w:uiPriority w:val="0"/>
    <w:pPr>
      <w:widowControl/>
      <w:adjustRightInd w:val="0"/>
      <w:spacing w:after="160" w:line="240" w:lineRule="exact"/>
      <w:jc w:val="left"/>
      <w:textAlignment w:val="baseline"/>
    </w:pPr>
    <w:rPr>
      <w:rFonts w:ascii="Arial" w:hAnsi="Arial" w:eastAsia="Times New Roman" w:cs="Verdana"/>
      <w:b/>
      <w:kern w:val="0"/>
      <w:sz w:val="24"/>
      <w:lang w:eastAsia="en-US"/>
    </w:rPr>
  </w:style>
  <w:style w:type="paragraph" w:customStyle="1" w:styleId="191">
    <w:name w:val="[내용] 1."/>
    <w:basedOn w:val="1"/>
    <w:qFormat/>
    <w:uiPriority w:val="0"/>
    <w:pPr>
      <w:wordWrap w:val="0"/>
      <w:adjustRightInd w:val="0"/>
      <w:spacing w:after="120" w:line="360" w:lineRule="atLeast"/>
      <w:ind w:left="1135" w:right="284" w:hanging="284"/>
      <w:jc w:val="left"/>
      <w:textAlignment w:val="baseline"/>
    </w:pPr>
    <w:rPr>
      <w:rFonts w:ascii="Times New Roman" w:hAnsi="Times New Roman" w:eastAsia="BatangChe" w:cs="Times New Roman"/>
      <w:color w:val="000000"/>
      <w:kern w:val="0"/>
      <w:sz w:val="22"/>
      <w:szCs w:val="20"/>
      <w:lang w:eastAsia="ko-KR"/>
    </w:rPr>
  </w:style>
  <w:style w:type="paragraph" w:customStyle="1" w:styleId="192">
    <w:name w:val="样式 标题 3三级标题h3th标题 3条标题 3 Char + 小四 段前: 0 磅 段后: 0 磅 行距: 1...1"/>
    <w:basedOn w:val="5"/>
    <w:qFormat/>
    <w:uiPriority w:val="0"/>
    <w:pPr>
      <w:spacing w:before="0" w:after="0" w:line="360" w:lineRule="auto"/>
    </w:pPr>
    <w:rPr>
      <w:rFonts w:eastAsia="楷体_GB2312" w:cs="宋体"/>
      <w:sz w:val="24"/>
      <w:szCs w:val="20"/>
    </w:rPr>
  </w:style>
  <w:style w:type="paragraph" w:customStyle="1" w:styleId="193">
    <w:name w:val="Title 4"/>
    <w:basedOn w:val="6"/>
    <w:next w:val="1"/>
    <w:qFormat/>
    <w:uiPriority w:val="0"/>
    <w:pPr>
      <w:widowControl/>
      <w:tabs>
        <w:tab w:val="left" w:pos="0"/>
        <w:tab w:val="left" w:pos="1418"/>
        <w:tab w:val="left" w:pos="3545"/>
      </w:tabs>
      <w:spacing w:before="120" w:after="0" w:line="400" w:lineRule="exact"/>
      <w:jc w:val="left"/>
    </w:pPr>
    <w:rPr>
      <w:rFonts w:ascii="宋体" w:hAnsi="宋体" w:eastAsia="宋体" w:cs="Arial"/>
      <w:b w:val="0"/>
      <w:sz w:val="24"/>
      <w:szCs w:val="24"/>
    </w:rPr>
  </w:style>
  <w:style w:type="paragraph" w:customStyle="1" w:styleId="194">
    <w:name w:val="美高4号居中"/>
    <w:basedOn w:val="1"/>
    <w:qFormat/>
    <w:uiPriority w:val="0"/>
    <w:pPr>
      <w:adjustRightInd w:val="0"/>
      <w:snapToGrid w:val="0"/>
      <w:spacing w:line="360" w:lineRule="auto"/>
      <w:jc w:val="center"/>
    </w:pPr>
    <w:rPr>
      <w:rFonts w:ascii="宋体" w:hAnsi="宋体" w:eastAsia="宋体" w:cs="宋体"/>
      <w:color w:val="000000"/>
      <w:kern w:val="0"/>
      <w:sz w:val="28"/>
      <w:szCs w:val="20"/>
    </w:rPr>
  </w:style>
  <w:style w:type="paragraph" w:customStyle="1" w:styleId="195">
    <w:name w:val="Char Char Char Char1"/>
    <w:basedOn w:val="1"/>
    <w:next w:val="1"/>
    <w:qFormat/>
    <w:uiPriority w:val="0"/>
    <w:pPr>
      <w:spacing w:line="360" w:lineRule="auto"/>
      <w:ind w:firstLine="200" w:firstLineChars="200"/>
    </w:pPr>
    <w:rPr>
      <w:rFonts w:ascii="Times New Roman" w:hAnsi="Times New Roman" w:eastAsia="宋体" w:cs="Times New Roman"/>
      <w:sz w:val="21"/>
    </w:rPr>
  </w:style>
  <w:style w:type="paragraph" w:customStyle="1" w:styleId="196">
    <w:name w:val="zw"/>
    <w:basedOn w:val="1"/>
    <w:qFormat/>
    <w:uiPriority w:val="0"/>
    <w:pPr>
      <w:widowControl/>
      <w:spacing w:before="100" w:beforeAutospacing="1" w:after="100" w:afterAutospacing="1" w:line="440" w:lineRule="atLeast"/>
      <w:jc w:val="left"/>
    </w:pPr>
    <w:rPr>
      <w:rFonts w:ascii="宋体" w:hAnsi="宋体" w:eastAsia="宋体" w:cs="宋体"/>
      <w:kern w:val="0"/>
      <w:sz w:val="22"/>
      <w:szCs w:val="22"/>
    </w:rPr>
  </w:style>
  <w:style w:type="paragraph" w:customStyle="1" w:styleId="197">
    <w:name w:val="样式 样式 标题 2二级标题标题 lxb2二级标题 Char标题 2 Char1标题 2 Char Char标题 2 Ch......2"/>
    <w:basedOn w:val="1"/>
    <w:qFormat/>
    <w:uiPriority w:val="0"/>
    <w:pPr>
      <w:keepNext/>
      <w:keepLines/>
      <w:spacing w:line="360" w:lineRule="auto"/>
      <w:outlineLvl w:val="1"/>
    </w:pPr>
    <w:rPr>
      <w:rFonts w:ascii="Times New Roman" w:hAnsi="Times New Roman" w:eastAsia="黑体" w:cs="宋体"/>
      <w:b/>
      <w:bCs/>
      <w:spacing w:val="-2"/>
      <w:sz w:val="24"/>
      <w:szCs w:val="20"/>
    </w:rPr>
  </w:style>
  <w:style w:type="paragraph" w:customStyle="1" w:styleId="19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99">
    <w:name w:val="1A李加洪"/>
    <w:basedOn w:val="1"/>
    <w:qFormat/>
    <w:uiPriority w:val="0"/>
    <w:pPr>
      <w:adjustRightInd w:val="0"/>
      <w:snapToGrid w:val="0"/>
      <w:spacing w:line="360" w:lineRule="auto"/>
      <w:ind w:firstLine="560" w:firstLineChars="200"/>
    </w:pPr>
    <w:rPr>
      <w:rFonts w:ascii="宋体" w:hAnsi="宋体" w:eastAsia="宋体" w:cs="宋体"/>
      <w:sz w:val="28"/>
      <w:szCs w:val="28"/>
    </w:rPr>
  </w:style>
  <w:style w:type="paragraph" w:customStyle="1" w:styleId="200">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201">
    <w:name w:val="样式 左 首行缩进:  1.01 厘米"/>
    <w:basedOn w:val="1"/>
    <w:qFormat/>
    <w:uiPriority w:val="0"/>
    <w:pPr>
      <w:adjustRightInd w:val="0"/>
      <w:snapToGrid w:val="0"/>
      <w:spacing w:line="460" w:lineRule="exact"/>
      <w:ind w:firstLine="200" w:firstLineChars="200"/>
    </w:pPr>
    <w:rPr>
      <w:rFonts w:ascii="Times New Roman" w:hAnsi="Times New Roman" w:eastAsia="宋体" w:cs="宋体"/>
      <w:sz w:val="26"/>
      <w:szCs w:val="26"/>
    </w:rPr>
  </w:style>
  <w:style w:type="paragraph" w:customStyle="1" w:styleId="202">
    <w:name w:val="TOC 标题1"/>
    <w:basedOn w:val="3"/>
    <w:next w:val="1"/>
    <w:qFormat/>
    <w:uiPriority w:val="39"/>
    <w:pPr>
      <w:widowControl/>
      <w:spacing w:before="480" w:line="276" w:lineRule="auto"/>
      <w:jc w:val="left"/>
      <w:outlineLvl w:val="9"/>
    </w:pPr>
    <w:rPr>
      <w:rFonts w:ascii="Cambria" w:hAnsi="Cambria"/>
      <w:bCs/>
      <w:color w:val="365F91"/>
      <w:kern w:val="0"/>
      <w:sz w:val="28"/>
      <w:szCs w:val="28"/>
      <w:lang w:val="en-US"/>
    </w:rPr>
  </w:style>
  <w:style w:type="paragraph" w:customStyle="1" w:styleId="203">
    <w:name w:val="Char Char Char Char Char Char Char"/>
    <w:basedOn w:val="1"/>
    <w:qFormat/>
    <w:uiPriority w:val="0"/>
    <w:rPr>
      <w:rFonts w:ascii="Times New Roman" w:hAnsi="Times New Roman" w:eastAsia="宋体" w:cs="Times New Roman"/>
      <w:sz w:val="21"/>
    </w:rPr>
  </w:style>
  <w:style w:type="paragraph" w:customStyle="1" w:styleId="204">
    <w:name w:val="正文 首行缩进:  2 字符"/>
    <w:basedOn w:val="1"/>
    <w:qFormat/>
    <w:uiPriority w:val="0"/>
    <w:pPr>
      <w:adjustRightInd w:val="0"/>
      <w:snapToGrid w:val="0"/>
      <w:spacing w:line="360" w:lineRule="auto"/>
      <w:ind w:firstLine="420" w:firstLineChars="200"/>
    </w:pPr>
    <w:rPr>
      <w:rFonts w:ascii="宋体" w:hAnsi="宋体" w:eastAsia="宋体" w:cs="Times New Roman"/>
      <w:sz w:val="28"/>
      <w:szCs w:val="20"/>
    </w:rPr>
  </w:style>
  <w:style w:type="paragraph" w:customStyle="1" w:styleId="205">
    <w:name w:val="Char"/>
    <w:basedOn w:val="1"/>
    <w:qFormat/>
    <w:uiPriority w:val="0"/>
    <w:rPr>
      <w:rFonts w:ascii="Times New Roman" w:hAnsi="Times New Roman" w:eastAsia="宋体" w:cs="Times New Roman"/>
      <w:sz w:val="21"/>
      <w:szCs w:val="21"/>
    </w:rPr>
  </w:style>
  <w:style w:type="paragraph" w:styleId="206">
    <w:name w:val="List Paragraph"/>
    <w:basedOn w:val="1"/>
    <w:qFormat/>
    <w:uiPriority w:val="34"/>
    <w:pPr>
      <w:ind w:firstLine="420" w:firstLineChars="200"/>
    </w:pPr>
    <w:rPr>
      <w:rFonts w:ascii="Times New Roman" w:hAnsi="Times New Roman" w:eastAsia="宋体" w:cs="Times New Roman"/>
      <w:sz w:val="21"/>
    </w:rPr>
  </w:style>
  <w:style w:type="paragraph" w:customStyle="1" w:styleId="207">
    <w:name w:val="正文宋体 四号 + 首行缩进:  2 字符 + 首行缩进:  2 字符 + 首行缩进:  2 字符 + ..."/>
    <w:basedOn w:val="1"/>
    <w:qFormat/>
    <w:uiPriority w:val="0"/>
    <w:pPr>
      <w:keepNext/>
      <w:widowControl/>
      <w:autoSpaceDE w:val="0"/>
      <w:autoSpaceDN w:val="0"/>
      <w:spacing w:line="560" w:lineRule="exact"/>
      <w:ind w:firstLine="200" w:firstLineChars="200"/>
      <w:textAlignment w:val="baseline"/>
    </w:pPr>
    <w:rPr>
      <w:rFonts w:ascii="宋体" w:hAnsi="宋体" w:eastAsia="宋体" w:cs="宋体"/>
      <w:sz w:val="28"/>
      <w:szCs w:val="20"/>
    </w:rPr>
  </w:style>
  <w:style w:type="paragraph" w:customStyle="1" w:styleId="208">
    <w:name w:val="xl36"/>
    <w:basedOn w:val="1"/>
    <w:qFormat/>
    <w:uiPriority w:val="0"/>
    <w:pPr>
      <w:widowControl/>
      <w:pBdr>
        <w:left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 w:val="24"/>
    </w:rPr>
  </w:style>
  <w:style w:type="table" w:customStyle="1" w:styleId="209">
    <w:name w:val="网格型3"/>
    <w:basedOn w:val="54"/>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10">
    <w:name w:val="样式 标题 1 + 居中"/>
    <w:basedOn w:val="3"/>
    <w:next w:val="15"/>
    <w:qFormat/>
    <w:uiPriority w:val="0"/>
    <w:pPr>
      <w:adjustRightInd w:val="0"/>
      <w:snapToGrid w:val="0"/>
      <w:spacing w:after="240" w:line="360" w:lineRule="auto"/>
      <w:jc w:val="center"/>
    </w:pPr>
    <w:rPr>
      <w:rFonts w:ascii="宋体" w:hAnsi="宋体" w:eastAsia="黑体" w:cs="宋体"/>
      <w:bCs/>
      <w:sz w:val="30"/>
      <w:szCs w:val="20"/>
      <w:lang w:val="en-US"/>
    </w:rPr>
  </w:style>
  <w:style w:type="paragraph" w:customStyle="1" w:styleId="211">
    <w:name w:val="缩进正文"/>
    <w:basedOn w:val="20"/>
    <w:qFormat/>
    <w:uiPriority w:val="0"/>
    <w:pPr>
      <w:adjustRightInd w:val="0"/>
      <w:snapToGrid w:val="0"/>
      <w:spacing w:after="0" w:line="300" w:lineRule="auto"/>
      <w:ind w:left="0" w:leftChars="0" w:firstLine="200" w:firstLineChars="200"/>
    </w:pPr>
    <w:rPr>
      <w:rFonts w:ascii="宋体" w:hAnsi="宋体"/>
      <w:kern w:val="2"/>
      <w:sz w:val="21"/>
      <w:szCs w:val="20"/>
    </w:rPr>
  </w:style>
  <w:style w:type="paragraph" w:customStyle="1" w:styleId="212">
    <w:name w:val="xl59"/>
    <w:basedOn w:val="1"/>
    <w:qFormat/>
    <w:uiPriority w:val="0"/>
    <w:pPr>
      <w:widowControl/>
      <w:pBdr>
        <w:bottom w:val="single" w:color="auto" w:sz="8" w:space="0"/>
        <w:right w:val="single" w:color="000000" w:sz="8" w:space="0"/>
      </w:pBdr>
      <w:spacing w:before="100" w:beforeAutospacing="1" w:after="100" w:afterAutospacing="1"/>
      <w:textAlignment w:val="top"/>
    </w:pPr>
    <w:rPr>
      <w:rFonts w:ascii="Arial Unicode MS" w:hAnsi="Arial Unicode MS" w:eastAsia="Arial Unicode MS" w:cs="Courier New"/>
      <w:kern w:val="0"/>
      <w:sz w:val="21"/>
      <w:szCs w:val="21"/>
    </w:rPr>
  </w:style>
  <w:style w:type="paragraph" w:customStyle="1" w:styleId="213">
    <w:name w:val="目录"/>
    <w:basedOn w:val="1"/>
    <w:qFormat/>
    <w:uiPriority w:val="0"/>
    <w:pPr>
      <w:adjustRightInd w:val="0"/>
      <w:snapToGrid w:val="0"/>
      <w:spacing w:line="360" w:lineRule="auto"/>
      <w:jc w:val="center"/>
    </w:pPr>
    <w:rPr>
      <w:rFonts w:ascii="宋体" w:hAnsi="宋体" w:eastAsia="宋体" w:cs="Times New Roman"/>
      <w:b/>
      <w:sz w:val="24"/>
    </w:rPr>
  </w:style>
  <w:style w:type="paragraph" w:customStyle="1" w:styleId="214">
    <w:name w:val="格式正文"/>
    <w:basedOn w:val="1"/>
    <w:qFormat/>
    <w:uiPriority w:val="0"/>
    <w:pPr>
      <w:ind w:firstLine="560" w:firstLineChars="200"/>
    </w:pPr>
    <w:rPr>
      <w:rFonts w:ascii="宋体" w:hAnsi="宋体" w:eastAsia="宋体" w:cs="Times New Roman"/>
      <w:kern w:val="24"/>
      <w:sz w:val="21"/>
      <w:szCs w:val="21"/>
    </w:rPr>
  </w:style>
  <w:style w:type="paragraph" w:customStyle="1" w:styleId="215">
    <w:name w:val="样式134"/>
    <w:basedOn w:val="1"/>
    <w:qFormat/>
    <w:uiPriority w:val="0"/>
    <w:rPr>
      <w:rFonts w:ascii="宋体" w:hAnsi="宋体" w:eastAsia="宋体" w:cs="Times New Roman"/>
      <w:sz w:val="21"/>
    </w:rPr>
  </w:style>
  <w:style w:type="paragraph" w:customStyle="1" w:styleId="216">
    <w:name w:val="xl25"/>
    <w:basedOn w:val="1"/>
    <w:qFormat/>
    <w:uiPriority w:val="0"/>
    <w:pPr>
      <w:widowControl/>
      <w:spacing w:before="100" w:beforeAutospacing="1" w:after="100" w:afterAutospacing="1"/>
      <w:jc w:val="center"/>
    </w:pPr>
    <w:rPr>
      <w:rFonts w:ascii="Arial Unicode MS" w:hAnsi="Arial Unicode MS" w:eastAsia="Arial Unicode MS" w:cs="Times New Roman"/>
      <w:kern w:val="0"/>
      <w:sz w:val="24"/>
    </w:rPr>
  </w:style>
  <w:style w:type="paragraph" w:customStyle="1" w:styleId="217">
    <w:name w:val="font31"/>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218">
    <w:name w:val="节标题"/>
    <w:basedOn w:val="1"/>
    <w:next w:val="1"/>
    <w:qFormat/>
    <w:uiPriority w:val="0"/>
    <w:pPr>
      <w:widowControl/>
      <w:spacing w:line="289" w:lineRule="atLeast"/>
      <w:jc w:val="center"/>
      <w:textAlignment w:val="baseline"/>
    </w:pPr>
    <w:rPr>
      <w:rFonts w:ascii="宋体" w:hAnsi="宋体" w:eastAsia="宋体" w:cs="Times New Roman"/>
      <w:color w:val="000000"/>
      <w:kern w:val="0"/>
      <w:sz w:val="21"/>
      <w:szCs w:val="20"/>
      <w:u w:color="000000"/>
    </w:rPr>
  </w:style>
  <w:style w:type="paragraph" w:customStyle="1" w:styleId="219">
    <w:name w:val="表"/>
    <w:basedOn w:val="1"/>
    <w:qFormat/>
    <w:uiPriority w:val="0"/>
    <w:pPr>
      <w:spacing w:line="300" w:lineRule="auto"/>
    </w:pPr>
    <w:rPr>
      <w:rFonts w:ascii="宋体" w:hAnsi="宋体" w:eastAsia="仿宋_GB2312" w:cs="Times New Roman"/>
      <w:bCs/>
      <w:sz w:val="24"/>
    </w:rPr>
  </w:style>
  <w:style w:type="paragraph" w:customStyle="1" w:styleId="220">
    <w:name w:val="Char1 Char Char Char Char Char Char Char Char Char Char Char Char"/>
    <w:basedOn w:val="1"/>
    <w:qFormat/>
    <w:uiPriority w:val="0"/>
    <w:pPr>
      <w:spacing w:beforeLines="100" w:afterLines="50" w:line="600" w:lineRule="exact"/>
      <w:ind w:firstLine="200" w:firstLineChars="200"/>
    </w:pPr>
    <w:rPr>
      <w:rFonts w:ascii="宋体" w:hAnsi="宋体" w:eastAsia="黑体" w:cs="Times New Roman"/>
      <w:sz w:val="21"/>
    </w:rPr>
  </w:style>
  <w:style w:type="character" w:customStyle="1" w:styleId="221">
    <w:name w:val="Char Char7"/>
    <w:qFormat/>
    <w:uiPriority w:val="0"/>
    <w:rPr>
      <w:rFonts w:eastAsia="宋体"/>
      <w:kern w:val="2"/>
      <w:sz w:val="18"/>
      <w:szCs w:val="18"/>
      <w:lang w:val="en-US" w:eastAsia="zh-CN" w:bidi="ar-SA"/>
    </w:rPr>
  </w:style>
  <w:style w:type="character" w:customStyle="1" w:styleId="222">
    <w:name w:val="页眉00 Char Char"/>
    <w:qFormat/>
    <w:uiPriority w:val="0"/>
    <w:rPr>
      <w:rFonts w:eastAsia="宋体"/>
      <w:kern w:val="2"/>
      <w:sz w:val="18"/>
      <w:szCs w:val="18"/>
      <w:lang w:val="en-US" w:eastAsia="zh-CN" w:bidi="ar-SA"/>
    </w:rPr>
  </w:style>
  <w:style w:type="paragraph" w:customStyle="1" w:styleId="223">
    <w:name w:val="Char Char3 Char Char Char Char"/>
    <w:basedOn w:val="1"/>
    <w:qFormat/>
    <w:uiPriority w:val="0"/>
    <w:pPr>
      <w:widowControl/>
      <w:adjustRightInd w:val="0"/>
      <w:snapToGrid w:val="0"/>
      <w:spacing w:before="156" w:beforeLines="50" w:after="160" w:line="240" w:lineRule="exact"/>
      <w:ind w:firstLine="480" w:firstLineChars="200"/>
      <w:jc w:val="left"/>
    </w:pPr>
    <w:rPr>
      <w:rFonts w:ascii="宋体" w:hAnsi="宋体" w:eastAsia="宋体" w:cs="Times New Roman"/>
      <w:kern w:val="0"/>
      <w:sz w:val="24"/>
      <w:szCs w:val="20"/>
    </w:rPr>
  </w:style>
  <w:style w:type="character" w:customStyle="1" w:styleId="224">
    <w:name w:val="正文（首行缩进两字） Char Char Char Char Char Char Char Char Char Char Char Char Char Char Char Char Char Char Char Char Char"/>
    <w:qFormat/>
    <w:uiPriority w:val="0"/>
    <w:rPr>
      <w:rFonts w:eastAsia="宋体"/>
      <w:kern w:val="2"/>
      <w:sz w:val="28"/>
      <w:szCs w:val="24"/>
      <w:lang w:val="en-US" w:eastAsia="zh-CN" w:bidi="ar-SA"/>
    </w:rPr>
  </w:style>
  <w:style w:type="character" w:customStyle="1" w:styleId="225">
    <w:name w:val="text"/>
    <w:qFormat/>
    <w:uiPriority w:val="0"/>
  </w:style>
  <w:style w:type="paragraph" w:customStyle="1" w:styleId="226">
    <w:name w:val="！正文"/>
    <w:basedOn w:val="1"/>
    <w:link w:val="227"/>
    <w:qFormat/>
    <w:uiPriority w:val="0"/>
    <w:pPr>
      <w:adjustRightInd w:val="0"/>
      <w:snapToGrid w:val="0"/>
      <w:spacing w:line="360" w:lineRule="auto"/>
      <w:ind w:firstLine="560" w:firstLineChars="200"/>
    </w:pPr>
    <w:rPr>
      <w:rFonts w:ascii="宋体" w:hAnsi="宋体" w:eastAsia="宋体" w:cs="Times New Roman"/>
      <w:bCs/>
      <w:color w:val="000000"/>
      <w:kern w:val="0"/>
      <w:sz w:val="21"/>
      <w:szCs w:val="28"/>
      <w:lang w:val="zh-CN"/>
    </w:rPr>
  </w:style>
  <w:style w:type="character" w:customStyle="1" w:styleId="227">
    <w:name w:val="！正文 Char"/>
    <w:link w:val="226"/>
    <w:qFormat/>
    <w:uiPriority w:val="0"/>
    <w:rPr>
      <w:rFonts w:ascii="宋体" w:hAnsi="宋体"/>
      <w:bCs/>
      <w:color w:val="000000"/>
      <w:sz w:val="21"/>
      <w:szCs w:val="28"/>
      <w:lang w:val="zh-CN"/>
    </w:rPr>
  </w:style>
  <w:style w:type="paragraph" w:customStyle="1" w:styleId="228">
    <w:name w:val="Char1"/>
    <w:basedOn w:val="1"/>
    <w:qFormat/>
    <w:uiPriority w:val="0"/>
    <w:rPr>
      <w:rFonts w:ascii="宋体" w:hAnsi="宋体" w:eastAsia="宋体" w:cs="Times New Roman"/>
      <w:sz w:val="21"/>
    </w:rPr>
  </w:style>
  <w:style w:type="paragraph" w:customStyle="1" w:styleId="229">
    <w:name w:val="方框"/>
    <w:basedOn w:val="1"/>
    <w:qFormat/>
    <w:uiPriority w:val="0"/>
    <w:pPr>
      <w:widowControl/>
      <w:spacing w:line="240" w:lineRule="atLeast"/>
    </w:pPr>
    <w:rPr>
      <w:rFonts w:ascii="宋体" w:hAnsi="宋体" w:eastAsia="宋体" w:cs="Times New Roman"/>
      <w:kern w:val="0"/>
      <w:sz w:val="24"/>
      <w:szCs w:val="20"/>
    </w:rPr>
  </w:style>
  <w:style w:type="paragraph" w:customStyle="1" w:styleId="230">
    <w:name w:val="样式9"/>
    <w:basedOn w:val="1"/>
    <w:qFormat/>
    <w:uiPriority w:val="0"/>
    <w:rPr>
      <w:rFonts w:ascii="宋体" w:hAnsi="宋体" w:eastAsia="宋体" w:cs="Times New Roman"/>
      <w:sz w:val="21"/>
    </w:rPr>
  </w:style>
  <w:style w:type="character" w:customStyle="1" w:styleId="231">
    <w:name w:val="biaoti-61"/>
    <w:qFormat/>
    <w:uiPriority w:val="0"/>
    <w:rPr>
      <w:b/>
      <w:bCs/>
      <w:color w:val="000066"/>
      <w:sz w:val="25"/>
      <w:szCs w:val="25"/>
    </w:rPr>
  </w:style>
  <w:style w:type="character" w:customStyle="1" w:styleId="232">
    <w:name w:val="注释标题 Char1"/>
    <w:semiHidden/>
    <w:qFormat/>
    <w:uiPriority w:val="99"/>
    <w:rPr>
      <w:kern w:val="2"/>
      <w:sz w:val="21"/>
      <w:szCs w:val="24"/>
    </w:rPr>
  </w:style>
  <w:style w:type="character" w:customStyle="1" w:styleId="233">
    <w:name w:val="报告正文 Char Char"/>
    <w:qFormat/>
    <w:uiPriority w:val="0"/>
    <w:rPr>
      <w:rFonts w:ascii="Times New Roman" w:hAnsi="Times New Roman"/>
      <w:sz w:val="21"/>
      <w:szCs w:val="21"/>
    </w:rPr>
  </w:style>
  <w:style w:type="paragraph" w:customStyle="1" w:styleId="234">
    <w:name w:val="样式16"/>
    <w:basedOn w:val="1"/>
    <w:next w:val="1"/>
    <w:qFormat/>
    <w:uiPriority w:val="0"/>
    <w:pPr>
      <w:spacing w:line="420" w:lineRule="exact"/>
      <w:ind w:firstLine="200" w:firstLineChars="200"/>
    </w:pPr>
    <w:rPr>
      <w:rFonts w:ascii="宋体" w:hAnsi="宋体" w:eastAsia="宋体" w:cs="Times New Roman"/>
      <w:spacing w:val="20"/>
      <w:sz w:val="24"/>
      <w:szCs w:val="20"/>
    </w:rPr>
  </w:style>
  <w:style w:type="paragraph" w:customStyle="1" w:styleId="235">
    <w:name w:val="默认段落字体 Para Char Char Char Char"/>
    <w:basedOn w:val="1"/>
    <w:link w:val="236"/>
    <w:qFormat/>
    <w:uiPriority w:val="0"/>
    <w:rPr>
      <w:rFonts w:ascii="宋体" w:hAnsi="宋体" w:eastAsia="宋体" w:cs="Times New Roman"/>
      <w:sz w:val="21"/>
    </w:rPr>
  </w:style>
  <w:style w:type="character" w:customStyle="1" w:styleId="236">
    <w:name w:val="默认段落字体 Para Char Char Char Char Char Char"/>
    <w:link w:val="235"/>
    <w:qFormat/>
    <w:uiPriority w:val="0"/>
    <w:rPr>
      <w:rFonts w:ascii="宋体" w:hAnsi="宋体"/>
      <w:kern w:val="2"/>
      <w:sz w:val="21"/>
      <w:szCs w:val="24"/>
    </w:rPr>
  </w:style>
  <w:style w:type="character" w:customStyle="1" w:styleId="237">
    <w:name w:val="表内格式 Char1"/>
    <w:link w:val="238"/>
    <w:qFormat/>
    <w:uiPriority w:val="0"/>
    <w:rPr>
      <w:kern w:val="2"/>
      <w:sz w:val="18"/>
    </w:rPr>
  </w:style>
  <w:style w:type="paragraph" w:customStyle="1" w:styleId="238">
    <w:name w:val="表内格式"/>
    <w:basedOn w:val="1"/>
    <w:link w:val="237"/>
    <w:qFormat/>
    <w:uiPriority w:val="0"/>
    <w:pPr>
      <w:jc w:val="center"/>
    </w:pPr>
    <w:rPr>
      <w:rFonts w:ascii="Calibri" w:hAnsi="Calibri" w:eastAsia="宋体" w:cs="Times New Roman"/>
      <w:sz w:val="18"/>
      <w:szCs w:val="20"/>
    </w:rPr>
  </w:style>
  <w:style w:type="character" w:customStyle="1" w:styleId="239">
    <w:name w:val="1现评正文 Char"/>
    <w:link w:val="240"/>
    <w:qFormat/>
    <w:uiPriority w:val="0"/>
    <w:rPr>
      <w:rFonts w:eastAsia="仿宋_GB2312"/>
      <w:sz w:val="28"/>
      <w:szCs w:val="24"/>
    </w:rPr>
  </w:style>
  <w:style w:type="paragraph" w:customStyle="1" w:styleId="240">
    <w:name w:val="1现评正文"/>
    <w:basedOn w:val="1"/>
    <w:link w:val="239"/>
    <w:qFormat/>
    <w:uiPriority w:val="0"/>
    <w:pPr>
      <w:widowControl/>
      <w:spacing w:line="484" w:lineRule="exact"/>
      <w:ind w:firstLine="200" w:firstLineChars="200"/>
    </w:pPr>
    <w:rPr>
      <w:rFonts w:ascii="Calibri" w:hAnsi="Calibri" w:eastAsia="仿宋_GB2312" w:cs="Times New Roman"/>
      <w:kern w:val="0"/>
      <w:sz w:val="28"/>
    </w:rPr>
  </w:style>
  <w:style w:type="paragraph" w:customStyle="1" w:styleId="241">
    <w:name w:val="1表格1"/>
    <w:basedOn w:val="1"/>
    <w:qFormat/>
    <w:uiPriority w:val="0"/>
    <w:pPr>
      <w:jc w:val="center"/>
    </w:pPr>
    <w:rPr>
      <w:rFonts w:ascii="Times New Roman" w:hAnsi="Times New Roman" w:eastAsia="仿宋_GB2312" w:cs="Times New Roman"/>
      <w:snapToGrid w:val="0"/>
      <w:sz w:val="21"/>
      <w:szCs w:val="21"/>
    </w:rPr>
  </w:style>
  <w:style w:type="paragraph" w:customStyle="1" w:styleId="242">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243">
    <w:name w:val="样式 标题 6 + 五号"/>
    <w:basedOn w:val="1"/>
    <w:qFormat/>
    <w:uiPriority w:val="0"/>
    <w:pPr>
      <w:tabs>
        <w:tab w:val="left" w:pos="360"/>
      </w:tabs>
    </w:pPr>
    <w:rPr>
      <w:rFonts w:ascii="Times New Roman" w:hAnsi="Times New Roman" w:eastAsia="宋体" w:cs="Times New Roman"/>
      <w:sz w:val="21"/>
    </w:rPr>
  </w:style>
  <w:style w:type="paragraph" w:customStyle="1" w:styleId="244">
    <w:name w:val="列出段落1"/>
    <w:basedOn w:val="1"/>
    <w:qFormat/>
    <w:uiPriority w:val="0"/>
    <w:pPr>
      <w:ind w:firstLine="420" w:firstLineChars="200"/>
    </w:pPr>
    <w:rPr>
      <w:rFonts w:ascii="Calibri" w:hAnsi="Calibri" w:eastAsia="宋体" w:cs="Times New Roman"/>
      <w:sz w:val="21"/>
      <w:szCs w:val="22"/>
    </w:rPr>
  </w:style>
  <w:style w:type="character" w:customStyle="1" w:styleId="245">
    <w:name w:val="表头 Char"/>
    <w:link w:val="246"/>
    <w:qFormat/>
    <w:uiPriority w:val="0"/>
    <w:rPr>
      <w:rFonts w:ascii="黑体" w:hAnsi="宋体" w:eastAsia="黑体"/>
      <w:color w:val="000000"/>
      <w:kern w:val="2"/>
      <w:sz w:val="24"/>
      <w:szCs w:val="24"/>
    </w:rPr>
  </w:style>
  <w:style w:type="paragraph" w:customStyle="1" w:styleId="246">
    <w:name w:val="表头"/>
    <w:basedOn w:val="1"/>
    <w:link w:val="245"/>
    <w:qFormat/>
    <w:uiPriority w:val="0"/>
    <w:pPr>
      <w:adjustRightInd w:val="0"/>
      <w:snapToGrid w:val="0"/>
      <w:spacing w:line="520" w:lineRule="exact"/>
      <w:ind w:firstLine="198"/>
      <w:jc w:val="center"/>
    </w:pPr>
    <w:rPr>
      <w:rFonts w:ascii="黑体" w:hAnsi="宋体" w:eastAsia="黑体" w:cs="Times New Roman"/>
      <w:color w:val="000000"/>
      <w:sz w:val="24"/>
    </w:rPr>
  </w:style>
  <w:style w:type="paragraph" w:customStyle="1" w:styleId="247">
    <w:name w:val="表中文字"/>
    <w:basedOn w:val="37"/>
    <w:next w:val="1"/>
    <w:qFormat/>
    <w:uiPriority w:val="0"/>
    <w:pPr>
      <w:spacing w:line="360" w:lineRule="exact"/>
    </w:pPr>
    <w:rPr>
      <w:b/>
      <w:szCs w:val="24"/>
    </w:rPr>
  </w:style>
  <w:style w:type="paragraph" w:customStyle="1" w:styleId="248">
    <w:name w:val="CS表格正文"/>
    <w:basedOn w:val="1"/>
    <w:qFormat/>
    <w:uiPriority w:val="0"/>
    <w:pPr>
      <w:adjustRightInd w:val="0"/>
      <w:snapToGrid w:val="0"/>
    </w:pPr>
    <w:rPr>
      <w:rFonts w:ascii="Times New Roman" w:hAnsi="Times New Roman" w:eastAsia="宋体" w:cs="Times New Roman"/>
      <w:kern w:val="0"/>
      <w:sz w:val="21"/>
      <w:szCs w:val="20"/>
    </w:rPr>
  </w:style>
  <w:style w:type="paragraph" w:customStyle="1" w:styleId="249">
    <w:name w:val="t表格文字左齐"/>
    <w:basedOn w:val="1"/>
    <w:qFormat/>
    <w:uiPriority w:val="0"/>
    <w:rPr>
      <w:rFonts w:ascii="Times New Roman" w:hAnsi="Times New Roman" w:eastAsia="宋体" w:cs="Times New Roman"/>
      <w:szCs w:val="21"/>
    </w:rPr>
  </w:style>
  <w:style w:type="paragraph" w:customStyle="1" w:styleId="250">
    <w:name w:val="修订2"/>
    <w:hidden/>
    <w:semiHidden/>
    <w:qFormat/>
    <w:uiPriority w:val="99"/>
    <w:rPr>
      <w:rFonts w:eastAsia="方正仿宋_GBK" w:asciiTheme="minorHAnsi" w:hAnsiTheme="minorHAnsi" w:cstheme="minorBidi"/>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169</Pages>
  <Words>69525</Words>
  <Characters>73785</Characters>
  <Lines>579</Lines>
  <Paragraphs>163</Paragraphs>
  <TotalTime>3</TotalTime>
  <ScaleCrop>false</ScaleCrop>
  <LinksUpToDate>false</LinksUpToDate>
  <CharactersWithSpaces>74384</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2019-03-20T06:06:00Z</dcterms:created>
  <dc:creator>luomz</dc:creator>
  <cp:lastModifiedBy>Administrator</cp:lastModifiedBy>
  <cp:lastPrinted>2019-03-25T01:41:00Z</cp:lastPrinted>
  <dcterms:modified xsi:type="dcterms:W3CDTF">2023-04-27T02:36:25Z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ICV">
    <vt:lpwstr>311A1BA7BF9D4740B22AC2313DDEE966</vt:lpwstr>
  </property>
</Properties>
</file>