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附件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0"/>
        <w:jc w:val="center"/>
        <w:textAlignment w:val="auto"/>
        <w:outlineLvl w:val="9"/>
        <w:rPr>
          <w:rFonts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江北区知识产权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与技术标准资助及奖励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办法（试行）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第一章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   总则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6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第一条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为贯彻落实国务院和重庆市关于强化知识产权创造、保护、运用的决策部署，充分发挥知识产权在经济社会发展中的支撑和引领作用，鼓励发明创造，提高自主创新能力，根据《中华人民共和国专利法》《中华人民共和国商标法》《中华人民共和国标准化法》《重庆市专利资助办法》等文件，结合我区实际，特制订本办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6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第二条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江北区知识产权局负责本行政区域内知识产权资助、奖励及监督管理工作。知识产权资助及奖励资金从区财政专项经费中列支。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6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第三条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资助及奖励工作遵循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自愿申请、促进运用、绩效评价、逾期不受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的原则。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6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第四条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江北区知识产权资助及奖励经费应用于科技攻关、技术创新和知识产权管理工作经费。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6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第五条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本政策适用于注册在本辖区内并纳税的法人、非法人组织、具有本区户籍的自然人。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256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第二章   范围和标准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第六条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知识产权资助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（一）发明专利资助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对新获得国内发明专利授权的，一次性给予每件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0.5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万元的资助。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通过购买、转让等形式获得区外授权发明专利的给予每件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0.2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万元的资助，同一市场主体当年资助不超过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对国内有效发明专利，按国家知识产权局缴纳专利年费收据金额的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资助当年年费。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4.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对通过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PCT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专利申请渠道获得美、日、英、德、意、法、瑞士发明专利权的一次性资助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/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件，获得其他国家发明专利权的一次性资助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/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件，同项发明专利在多个国家通过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PCT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申请获权的，按就高原则只享受一次资助。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5. 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对开展专利质押贷款的企业给予贷款贴息资助，贴息比例为银行贷款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LPR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利率的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，同一企业一年资助额度最高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万元；对购买专利保险的企业，按投保专利保单所缴保费的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予以资助，同一企业一年资助额度最高不超过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48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（二）商标资助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atLeas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6. 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对新获得海外单一国家商标申请注册的给予每件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0.5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万元资助，同一申请人同一年资助额度最高不超过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7. 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对新获得马德里商标国际注册且指定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个成员单位以上（含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个）的给予每件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万元资助。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315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（三）技术标准资助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8. 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完成国家级标准化试点项目的法人、非法人组织一次性给予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万元工作经费资助。完成重庆市级标准化试点项目的法人、非法人组织一次性给予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万元工作经费资助。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9.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对采用国际标准和国外先进标准组织生产，并取得采标证书的，每项采标标准一次性资助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万元，当年单个企业一次性资助不超过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万元。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第七条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知识产权及技术标准奖励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（一）中国专利奖奖励。对新获得中国专利或中国外观设计金奖、银奖、优秀奖的分别一次性奖励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（二）对新获得中国驰名商标认定的给予每件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60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（三）国家地理标志奖励。对新获得国家地理标志专用标志的，给予一次性奖励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/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6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（四）对新主导国际标准、国家标准、行业标准、重庆市级地方标准制修订的法人、非法人组织，分别给予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万元一次性奖励。对新参与国际标准、国家标准、行业标准、重庆市级地方标准制修订法人、非法人组织，分别给予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万元一次性奖励；对新参与标准制修订的法人、非法人组织，按就高原则一年奖励不超过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（五）对新获得中国标准创新贡献奖（标准项目奖）一等奖、二等奖、三等奖的法人、非法人组织，分别给予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万一次性奖励。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6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（六）知识产权示范、优势企业奖励。对新认定的国家级知识产权示范企业、知识产权优势企业分别一次性奖励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万元、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万元；对新认定的市级知识产权优势企业分别一次性奖励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6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（七）知识产权管理奖励。对首次通过《企业知识产权管理规范》国家标准第三方认证的企业，且是市级以上知识产权优势企业或者拥有有效发明专利数量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件以上的企业，一次性给予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（八）知识产权运营服务机构奖励。对年主营业务收入超过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万元的知识产权运营服务机构给予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80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万元一次性奖励；对在江北区新落户且年主营业务收入在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万元以上的知识产权运营服务机构给予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万元一次性奖励；对新认定或新引进的全国知识产权服务品牌机构一次性奖励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万元；鼓励社会力量搭建综合性知识产权运营服务平台，对取得国家、市级相关资质且投入运营的平台建设方，按照“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一事一议”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的原则给予专项扶持。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第八条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法人、非法人组织申请人年度获得本政策所规定的资助、奖励项目金额最高不超过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万元，自然人申请人年度获得本政策所规定的资助、奖励项目金额最高不超过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94" w:lineRule="exact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第三章   申报和受理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第九条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申报材料及流程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（一）提交材料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1. 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江北区知识产权资助及奖励申请表；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2. 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营业执照或者其他主体资格证明原件及复印件；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3. 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其他认定文件及复印件。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（二）区知识产权局对专利资助和奖励申请报送材料进行形式审查，需要专家评审的，由区知识产权局组织专家对资助奖励申请进行综合评估，报区政府审定。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（三）发放资助和奖励资金。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第十条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资助及奖励时间范围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（一）资助及奖励每年开展一次，当年兑现上一自然年度涉及的各类资助及奖励事项。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（二）资助及奖励采取自愿申报原则，申请资助或者奖励的法人、非法人组织、以及自然人根据区市场监督管理局（区知识产权局）每年发布的通知、公告等提交项目申报材料。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第四章   监督与管理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第十一条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申请资助和奖励的法人、非法人组织和自然人，必须提供真实的材料和凭证。涉嫌违反相关管理规定的，由区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知识产权局分别给予相应处理。如有弄虚作假者，一经发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现和核实，由区知识产权局收回已资助和奖励的经费。涉嫌违纪违法的，由有关机关依法追究相应纪律和法律责任。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第十二条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区知识产权局严格按照本办法组织实施知识产权资助和奖励工作，认真办理各项资助和奖励的受理和审核。区财政局负责资金使用的监督。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atLeast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第五章   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第十三条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本办法自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日起执行，有效期三年，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2018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日施行的《江北区商标发展奖励补助办法》（江北府办〔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2018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67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号）和《江北区大力推进商标兴区战略的实施意见》（江北府办〔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2018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68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号）同时废止。</w:t>
      </w:r>
    </w:p>
    <w:p/>
    <w:sectPr>
      <w:footerReference r:id="rId3" w:type="default"/>
      <w:pgSz w:w="11906" w:h="16838"/>
      <w:pgMar w:top="1440" w:right="1800" w:bottom="1440" w:left="180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12077"/>
    <w:rsid w:val="03F8097A"/>
    <w:rsid w:val="07DE1783"/>
    <w:rsid w:val="09F36E64"/>
    <w:rsid w:val="286719ED"/>
    <w:rsid w:val="2D323232"/>
    <w:rsid w:val="35C47EB9"/>
    <w:rsid w:val="48312077"/>
    <w:rsid w:val="5F3A34DE"/>
    <w:rsid w:val="6AEF1C86"/>
    <w:rsid w:val="738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2021-02-25T01:58:00Z</dcterms:created>
  <dc:creator>璨如夏花</dc:creator>
  <cp:lastModifiedBy>江北区局机要</cp:lastModifiedBy>
  <dcterms:modified xsi:type="dcterms:W3CDTF">2021-03-02T03:21:11Z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