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bCs w:val="0"/>
          <w:kern w:val="0"/>
          <w:sz w:val="52"/>
          <w:szCs w:val="52"/>
          <w:highlight w:val="none"/>
          <w:lang w:val="en-US" w:eastAsia="zh-CN" w:bidi="ar-SA"/>
        </w:rPr>
      </w:pPr>
      <w:r>
        <w:rPr>
          <w:rFonts w:hint="eastAsia" w:ascii="宋体" w:hAnsi="宋体" w:eastAsia="宋体" w:cs="宋体"/>
          <w:b/>
          <w:bCs w:val="0"/>
          <w:kern w:val="0"/>
          <w:sz w:val="52"/>
          <w:szCs w:val="52"/>
          <w:highlight w:val="none"/>
          <w:lang w:val="en-US" w:eastAsia="zh-CN" w:bidi="ar-SA"/>
        </w:rPr>
        <w:t>三洞桥箱变安装工程</w:t>
      </w:r>
    </w:p>
    <w:p>
      <w:pPr>
        <w:pageBreakBefore w:val="0"/>
        <w:widowControl w:val="0"/>
        <w:kinsoku/>
        <w:wordWrap/>
        <w:overflowPunct/>
        <w:topLinePunct w:val="0"/>
        <w:autoSpaceDE/>
        <w:autoSpaceDN/>
        <w:bidi w:val="0"/>
        <w:adjustRightInd/>
        <w:snapToGrid/>
        <w:spacing w:line="480" w:lineRule="auto"/>
        <w:jc w:val="center"/>
        <w:textAlignment w:val="auto"/>
        <w:rPr>
          <w:rFonts w:hint="eastAsia" w:eastAsia="宋体"/>
          <w:b/>
          <w:bCs/>
          <w:sz w:val="44"/>
          <w:szCs w:val="44"/>
          <w:lang w:val="en-US" w:eastAsia="zh-CN"/>
        </w:rPr>
      </w:pPr>
      <w:r>
        <w:rPr>
          <w:rFonts w:hint="eastAsia"/>
          <w:b/>
          <w:bCs/>
          <w:sz w:val="44"/>
          <w:szCs w:val="44"/>
          <w:lang w:val="en-US" w:eastAsia="zh-CN"/>
        </w:rPr>
        <w:t>（第二次）</w:t>
      </w:r>
    </w:p>
    <w:p>
      <w:pPr>
        <w:pStyle w:val="7"/>
        <w:jc w:val="center"/>
      </w:pPr>
    </w:p>
    <w:p/>
    <w:p>
      <w:pPr>
        <w:pStyle w:val="2"/>
      </w:pPr>
    </w:p>
    <w:p>
      <w:pPr>
        <w:pStyle w:val="2"/>
      </w:pPr>
    </w:p>
    <w:p>
      <w:pPr>
        <w:pStyle w:val="2"/>
      </w:pPr>
    </w:p>
    <w:p>
      <w:pPr>
        <w:pStyle w:val="2"/>
      </w:pPr>
    </w:p>
    <w:p>
      <w:pPr>
        <w:snapToGrid w:val="0"/>
        <w:spacing w:line="360" w:lineRule="auto"/>
        <w:jc w:val="center"/>
        <w:rPr>
          <w:rFonts w:ascii="宋体" w:hAnsi="宋体" w:cs="宋体"/>
          <w:b/>
          <w:kern w:val="0"/>
          <w:sz w:val="84"/>
          <w:szCs w:val="84"/>
        </w:rPr>
      </w:pPr>
      <w:r>
        <w:rPr>
          <w:rFonts w:hint="eastAsia" w:ascii="宋体" w:hAnsi="宋体" w:cs="宋体"/>
          <w:b/>
          <w:kern w:val="0"/>
          <w:sz w:val="84"/>
          <w:szCs w:val="84"/>
        </w:rPr>
        <w:t>随机抽取文件</w:t>
      </w:r>
    </w:p>
    <w:p>
      <w:pPr>
        <w:spacing w:line="360" w:lineRule="auto"/>
        <w:jc w:val="center"/>
        <w:rPr>
          <w:rFonts w:ascii="宋体" w:hAnsi="宋体" w:cs="宋体"/>
          <w:b/>
          <w:bCs/>
          <w:sz w:val="32"/>
          <w:szCs w:val="32"/>
        </w:rPr>
      </w:pPr>
    </w:p>
    <w:p>
      <w:pPr>
        <w:spacing w:line="600" w:lineRule="auto"/>
        <w:rPr>
          <w:rFonts w:ascii="宋体" w:hAnsi="宋体" w:cs="宋体"/>
          <w:b/>
          <w:bCs/>
          <w:sz w:val="32"/>
          <w:szCs w:val="32"/>
        </w:rPr>
      </w:pPr>
    </w:p>
    <w:p>
      <w:pPr>
        <w:spacing w:line="600" w:lineRule="auto"/>
        <w:rPr>
          <w:rFonts w:ascii="宋体" w:hAnsi="宋体" w:cs="宋体"/>
          <w:b/>
          <w:bCs/>
          <w:sz w:val="32"/>
          <w:szCs w:val="32"/>
        </w:rPr>
      </w:pPr>
    </w:p>
    <w:p>
      <w:pPr>
        <w:spacing w:line="600" w:lineRule="auto"/>
        <w:rPr>
          <w:rFonts w:ascii="宋体" w:hAnsi="宋体" w:cs="宋体"/>
          <w:b/>
          <w:bCs/>
          <w:sz w:val="32"/>
          <w:szCs w:val="32"/>
        </w:rPr>
      </w:pPr>
    </w:p>
    <w:p>
      <w:pPr>
        <w:spacing w:line="600" w:lineRule="auto"/>
        <w:ind w:firstLine="1606" w:firstLineChars="500"/>
        <w:rPr>
          <w:rFonts w:ascii="宋体" w:hAnsi="宋体" w:cs="宋体"/>
          <w:b/>
          <w:bCs/>
          <w:sz w:val="32"/>
          <w:szCs w:val="32"/>
        </w:rPr>
      </w:pPr>
    </w:p>
    <w:p>
      <w:pPr>
        <w:spacing w:line="600" w:lineRule="auto"/>
        <w:ind w:firstLine="1606" w:firstLineChars="500"/>
        <w:rPr>
          <w:rFonts w:ascii="宋体" w:hAnsi="宋体" w:cs="宋体"/>
          <w:b/>
          <w:bCs/>
          <w:sz w:val="32"/>
          <w:szCs w:val="32"/>
        </w:rPr>
      </w:pPr>
    </w:p>
    <w:p>
      <w:pPr>
        <w:spacing w:line="600" w:lineRule="auto"/>
        <w:ind w:firstLine="1606" w:firstLineChars="500"/>
        <w:rPr>
          <w:rFonts w:ascii="宋体" w:hAnsi="宋体" w:cs="宋体"/>
          <w:b/>
          <w:bCs/>
          <w:sz w:val="32"/>
          <w:szCs w:val="32"/>
        </w:rPr>
      </w:pPr>
    </w:p>
    <w:p>
      <w:pPr>
        <w:spacing w:line="600" w:lineRule="auto"/>
        <w:ind w:firstLine="1606" w:firstLineChars="500"/>
        <w:rPr>
          <w:rFonts w:ascii="宋体" w:hAnsi="宋体" w:cs="宋体"/>
          <w:b/>
          <w:bCs/>
          <w:szCs w:val="28"/>
        </w:rPr>
      </w:pPr>
      <w:r>
        <w:rPr>
          <w:rFonts w:hint="eastAsia" w:ascii="宋体" w:hAnsi="宋体" w:cs="宋体"/>
          <w:b/>
          <w:bCs/>
          <w:sz w:val="32"/>
          <w:szCs w:val="32"/>
        </w:rPr>
        <w:t>项目业主：</w:t>
      </w:r>
      <w:r>
        <w:rPr>
          <w:rFonts w:hint="eastAsia" w:ascii="宋体" w:hAnsi="宋体" w:cs="宋体"/>
          <w:b/>
          <w:bCs/>
          <w:sz w:val="32"/>
          <w:szCs w:val="32"/>
          <w:highlight w:val="none"/>
          <w:u w:val="single"/>
          <w:lang w:val="en-US" w:eastAsia="zh-CN"/>
        </w:rPr>
        <w:t xml:space="preserve"> 重庆市江北区城市照明管理所 </w:t>
      </w:r>
    </w:p>
    <w:p>
      <w:pPr>
        <w:spacing w:line="600" w:lineRule="auto"/>
        <w:jc w:val="center"/>
        <w:rPr>
          <w:rFonts w:ascii="宋体" w:hAnsi="宋体" w:cs="宋体"/>
          <w:b/>
          <w:sz w:val="32"/>
          <w:szCs w:val="32"/>
        </w:rPr>
      </w:pPr>
      <w:r>
        <w:rPr>
          <w:rFonts w:hint="eastAsia" w:ascii="宋体" w:hAnsi="宋体" w:cs="宋体"/>
          <w:bCs/>
          <w:sz w:val="32"/>
          <w:szCs w:val="32"/>
          <w:lang w:val="en-US" w:eastAsia="zh-CN"/>
        </w:rPr>
        <w:t xml:space="preserve">    </w:t>
      </w:r>
      <w:r>
        <w:rPr>
          <w:rFonts w:hint="eastAsia" w:ascii="宋体" w:hAnsi="宋体" w:cs="宋体"/>
          <w:bCs/>
          <w:sz w:val="32"/>
          <w:szCs w:val="32"/>
          <w:lang w:eastAsia="zh-CN"/>
        </w:rPr>
        <w:t>2022年</w:t>
      </w:r>
      <w:r>
        <w:rPr>
          <w:rFonts w:hint="eastAsia" w:ascii="宋体" w:hAnsi="宋体" w:cs="宋体"/>
          <w:bCs/>
          <w:sz w:val="32"/>
          <w:szCs w:val="32"/>
          <w:lang w:val="en-US" w:eastAsia="zh-CN"/>
        </w:rPr>
        <w:t>9</w:t>
      </w:r>
      <w:r>
        <w:rPr>
          <w:rFonts w:hint="eastAsia" w:ascii="宋体" w:hAnsi="宋体" w:cs="宋体"/>
          <w:bCs/>
          <w:sz w:val="32"/>
          <w:szCs w:val="32"/>
        </w:rPr>
        <w:t>月</w:t>
      </w:r>
    </w:p>
    <w:p>
      <w:pPr>
        <w:spacing w:line="360" w:lineRule="auto"/>
        <w:jc w:val="center"/>
        <w:rPr>
          <w:rFonts w:ascii="宋体" w:hAnsi="宋体" w:cs="宋体"/>
          <w:b/>
          <w:sz w:val="48"/>
          <w:szCs w:val="48"/>
        </w:rPr>
      </w:pPr>
    </w:p>
    <w:p>
      <w:pPr>
        <w:spacing w:line="360" w:lineRule="auto"/>
        <w:jc w:val="center"/>
        <w:rPr>
          <w:rFonts w:hint="eastAsia" w:ascii="方正仿宋_GBK" w:hAnsi="方正仿宋_GBK" w:eastAsia="方正仿宋_GBK" w:cs="方正仿宋_GBK"/>
          <w:b/>
          <w:sz w:val="48"/>
          <w:szCs w:val="48"/>
        </w:rPr>
      </w:pPr>
      <w:r>
        <w:rPr>
          <w:rFonts w:hint="eastAsia" w:ascii="方正仿宋_GBK" w:hAnsi="方正仿宋_GBK" w:eastAsia="方正仿宋_GBK" w:cs="方正仿宋_GBK"/>
          <w:b/>
          <w:sz w:val="48"/>
          <w:szCs w:val="48"/>
        </w:rPr>
        <w:t>目  录</w:t>
      </w:r>
    </w:p>
    <w:p>
      <w:pPr>
        <w:spacing w:line="360" w:lineRule="auto"/>
        <w:jc w:val="center"/>
        <w:rPr>
          <w:rFonts w:ascii="宋体" w:hAnsi="宋体" w:cs="宋体"/>
          <w:sz w:val="48"/>
          <w:szCs w:val="48"/>
        </w:rPr>
      </w:pPr>
    </w:p>
    <w:p>
      <w:pPr>
        <w:numPr>
          <w:ilvl w:val="0"/>
          <w:numId w:val="1"/>
        </w:numPr>
        <w:spacing w:line="360" w:lineRule="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随机抽取公告..................................................................</w:t>
      </w:r>
      <w:r>
        <w:rPr>
          <w:rFonts w:hint="eastAsia" w:ascii="方正仿宋_GBK" w:hAnsi="方正仿宋_GBK" w:eastAsia="方正仿宋_GBK" w:cs="方正仿宋_GBK"/>
          <w:sz w:val="28"/>
          <w:szCs w:val="28"/>
          <w:lang w:val="en-US" w:eastAsia="zh-CN"/>
        </w:rPr>
        <w:t>1</w:t>
      </w:r>
    </w:p>
    <w:p>
      <w:pPr>
        <w:spacing w:line="360" w:lineRule="auto"/>
        <w:rPr>
          <w:rFonts w:hint="eastAsia" w:ascii="方正仿宋_GBK" w:hAnsi="方正仿宋_GBK" w:eastAsia="方正仿宋_GBK" w:cs="方正仿宋_GBK"/>
          <w:sz w:val="28"/>
          <w:szCs w:val="28"/>
        </w:rPr>
      </w:pPr>
    </w:p>
    <w:p>
      <w:pPr>
        <w:spacing w:line="360" w:lineRule="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第二篇  投标人须知.......................................................................</w:t>
      </w:r>
      <w:r>
        <w:rPr>
          <w:rFonts w:hint="eastAsia" w:ascii="方正仿宋_GBK" w:hAnsi="方正仿宋_GBK" w:eastAsia="方正仿宋_GBK" w:cs="方正仿宋_GBK"/>
          <w:sz w:val="28"/>
          <w:szCs w:val="28"/>
          <w:lang w:val="en-US" w:eastAsia="zh-CN"/>
        </w:rPr>
        <w:t>3</w:t>
      </w:r>
    </w:p>
    <w:p>
      <w:pPr>
        <w:spacing w:line="360" w:lineRule="auto"/>
        <w:jc w:val="left"/>
        <w:rPr>
          <w:rFonts w:hint="eastAsia" w:ascii="方正仿宋_GBK" w:hAnsi="方正仿宋_GBK" w:eastAsia="方正仿宋_GBK" w:cs="方正仿宋_GBK"/>
          <w:sz w:val="28"/>
          <w:szCs w:val="28"/>
        </w:rPr>
      </w:pPr>
    </w:p>
    <w:p>
      <w:pPr>
        <w:spacing w:line="360" w:lineRule="auto"/>
        <w:jc w:val="left"/>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第三篇   评选办法（抽取定标法）.................................................</w:t>
      </w:r>
      <w:r>
        <w:rPr>
          <w:rFonts w:hint="eastAsia" w:ascii="方正仿宋_GBK" w:hAnsi="方正仿宋_GBK" w:eastAsia="方正仿宋_GBK" w:cs="方正仿宋_GBK"/>
          <w:sz w:val="28"/>
          <w:szCs w:val="28"/>
          <w:lang w:val="en-US" w:eastAsia="zh-CN"/>
        </w:rPr>
        <w:t>14</w:t>
      </w:r>
    </w:p>
    <w:p>
      <w:pPr>
        <w:spacing w:line="360" w:lineRule="auto"/>
        <w:rPr>
          <w:rFonts w:hint="eastAsia" w:ascii="方正仿宋_GBK" w:hAnsi="方正仿宋_GBK" w:eastAsia="方正仿宋_GBK" w:cs="方正仿宋_GBK"/>
          <w:sz w:val="28"/>
          <w:szCs w:val="28"/>
        </w:rPr>
      </w:pPr>
    </w:p>
    <w:p>
      <w:pPr>
        <w:spacing w:line="360" w:lineRule="auto"/>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第四篇   合同条款及格式...............................................................</w:t>
      </w:r>
      <w:r>
        <w:rPr>
          <w:rFonts w:hint="eastAsia" w:ascii="方正仿宋_GBK" w:hAnsi="方正仿宋_GBK" w:eastAsia="方正仿宋_GBK" w:cs="方正仿宋_GBK"/>
          <w:sz w:val="28"/>
          <w:szCs w:val="28"/>
          <w:lang w:val="en-US" w:eastAsia="zh-CN"/>
        </w:rPr>
        <w:t>17</w:t>
      </w:r>
    </w:p>
    <w:p>
      <w:pPr>
        <w:spacing w:line="360" w:lineRule="auto"/>
        <w:jc w:val="left"/>
        <w:rPr>
          <w:rFonts w:hint="eastAsia" w:ascii="方正仿宋_GBK" w:hAnsi="方正仿宋_GBK" w:eastAsia="方正仿宋_GBK" w:cs="方正仿宋_GBK"/>
          <w:sz w:val="28"/>
          <w:szCs w:val="28"/>
        </w:rPr>
      </w:pPr>
    </w:p>
    <w:p>
      <w:pPr>
        <w:spacing w:line="360" w:lineRule="auto"/>
        <w:jc w:val="left"/>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 xml:space="preserve">第五篇   </w:t>
      </w:r>
      <w:r>
        <w:rPr>
          <w:rFonts w:hint="eastAsia" w:ascii="方正仿宋_GBK" w:hAnsi="方正仿宋_GBK" w:eastAsia="方正仿宋_GBK" w:cs="方正仿宋_GBK"/>
          <w:sz w:val="28"/>
          <w:szCs w:val="28"/>
          <w:lang w:eastAsia="zh-CN"/>
        </w:rPr>
        <w:t>投标文件</w:t>
      </w:r>
      <w:r>
        <w:rPr>
          <w:rFonts w:hint="eastAsia" w:ascii="方正仿宋_GBK" w:hAnsi="方正仿宋_GBK" w:eastAsia="方正仿宋_GBK" w:cs="方正仿宋_GBK"/>
          <w:sz w:val="28"/>
          <w:szCs w:val="28"/>
        </w:rPr>
        <w:t>格式...................................................................</w:t>
      </w:r>
      <w:r>
        <w:rPr>
          <w:rFonts w:hint="eastAsia" w:ascii="方正仿宋_GBK" w:hAnsi="方正仿宋_GBK" w:eastAsia="方正仿宋_GBK" w:cs="方正仿宋_GBK"/>
          <w:sz w:val="28"/>
          <w:szCs w:val="28"/>
          <w:lang w:val="en-US" w:eastAsia="zh-CN"/>
        </w:rPr>
        <w:t>35</w:t>
      </w:r>
    </w:p>
    <w:p>
      <w:pPr>
        <w:spacing w:line="360" w:lineRule="auto"/>
        <w:jc w:val="center"/>
        <w:rPr>
          <w:rFonts w:hint="eastAsia" w:ascii="方正仿宋_GBK" w:hAnsi="方正仿宋_GBK" w:eastAsia="方正仿宋_GBK" w:cs="方正仿宋_GBK"/>
          <w:b/>
          <w:sz w:val="32"/>
          <w:szCs w:val="32"/>
        </w:rPr>
      </w:pPr>
    </w:p>
    <w:p>
      <w:pPr>
        <w:spacing w:line="360" w:lineRule="auto"/>
        <w:jc w:val="center"/>
        <w:rPr>
          <w:rFonts w:hint="eastAsia" w:ascii="方正仿宋_GBK" w:hAnsi="方正仿宋_GBK" w:eastAsia="方正仿宋_GBK" w:cs="方正仿宋_GBK"/>
          <w:b/>
          <w:sz w:val="32"/>
          <w:szCs w:val="32"/>
        </w:rPr>
      </w:pPr>
    </w:p>
    <w:p>
      <w:pPr>
        <w:spacing w:line="360" w:lineRule="auto"/>
        <w:jc w:val="center"/>
        <w:rPr>
          <w:rFonts w:ascii="宋体" w:hAnsi="宋体" w:cs="宋体"/>
          <w:b/>
          <w:sz w:val="32"/>
          <w:szCs w:val="32"/>
        </w:rPr>
      </w:pPr>
    </w:p>
    <w:p>
      <w:pPr>
        <w:spacing w:line="360" w:lineRule="auto"/>
        <w:jc w:val="center"/>
        <w:rPr>
          <w:rFonts w:ascii="宋体" w:hAnsi="宋体" w:cs="宋体"/>
          <w:b/>
          <w:sz w:val="32"/>
          <w:szCs w:val="32"/>
        </w:rPr>
      </w:pPr>
    </w:p>
    <w:p>
      <w:pPr>
        <w:spacing w:line="360" w:lineRule="auto"/>
        <w:jc w:val="center"/>
        <w:rPr>
          <w:rFonts w:ascii="宋体" w:hAnsi="宋体" w:cs="宋体"/>
          <w:b/>
          <w:sz w:val="32"/>
          <w:szCs w:val="32"/>
        </w:rPr>
      </w:pPr>
    </w:p>
    <w:p>
      <w:pPr>
        <w:spacing w:line="360" w:lineRule="auto"/>
        <w:jc w:val="center"/>
        <w:rPr>
          <w:rFonts w:ascii="宋体" w:hAnsi="宋体" w:cs="宋体"/>
          <w:b/>
          <w:sz w:val="32"/>
          <w:szCs w:val="32"/>
        </w:rPr>
      </w:pPr>
    </w:p>
    <w:p>
      <w:pPr>
        <w:spacing w:line="360" w:lineRule="auto"/>
        <w:jc w:val="center"/>
        <w:rPr>
          <w:rFonts w:ascii="宋体" w:hAnsi="宋体" w:cs="宋体"/>
          <w:b/>
          <w:sz w:val="32"/>
          <w:szCs w:val="32"/>
        </w:rPr>
      </w:pPr>
    </w:p>
    <w:p>
      <w:pPr>
        <w:spacing w:line="360" w:lineRule="auto"/>
        <w:jc w:val="center"/>
        <w:rPr>
          <w:rFonts w:ascii="宋体" w:hAnsi="宋体" w:cs="宋体"/>
          <w:b/>
          <w:sz w:val="32"/>
          <w:szCs w:val="32"/>
        </w:rPr>
      </w:pPr>
    </w:p>
    <w:p>
      <w:pPr>
        <w:pStyle w:val="2"/>
        <w:rPr>
          <w:rFonts w:ascii="宋体" w:hAnsi="宋体" w:cs="宋体"/>
          <w:b/>
          <w:sz w:val="32"/>
          <w:szCs w:val="32"/>
        </w:rPr>
      </w:pPr>
    </w:p>
    <w:p>
      <w:pPr>
        <w:pStyle w:val="2"/>
        <w:rPr>
          <w:rFonts w:ascii="宋体" w:hAnsi="宋体" w:cs="宋体"/>
          <w:b/>
          <w:sz w:val="32"/>
          <w:szCs w:val="32"/>
        </w:rPr>
      </w:pPr>
    </w:p>
    <w:p>
      <w:pPr>
        <w:numPr>
          <w:ilvl w:val="0"/>
          <w:numId w:val="0"/>
        </w:numPr>
        <w:spacing w:line="360" w:lineRule="auto"/>
        <w:jc w:val="center"/>
        <w:rPr>
          <w:rFonts w:hint="eastAsia" w:ascii="方正仿宋_GBK" w:hAnsi="方正仿宋_GBK" w:eastAsia="方正仿宋_GBK" w:cs="方正仿宋_GBK"/>
          <w:b/>
          <w:sz w:val="32"/>
          <w:szCs w:val="32"/>
          <w:lang w:eastAsia="zh-CN"/>
        </w:rPr>
        <w:sectPr>
          <w:headerReference r:id="rId4" w:type="first"/>
          <w:headerReference r:id="rId3" w:type="default"/>
          <w:footerReference r:id="rId5" w:type="default"/>
          <w:pgSz w:w="11906" w:h="16838"/>
          <w:pgMar w:top="1418" w:right="1555" w:bottom="1418" w:left="1531" w:header="851" w:footer="992" w:gutter="0"/>
          <w:cols w:space="720" w:num="1"/>
          <w:titlePg/>
          <w:docGrid w:type="lines" w:linePitch="312" w:charSpace="0"/>
        </w:sectPr>
      </w:pPr>
    </w:p>
    <w:p>
      <w:pPr>
        <w:numPr>
          <w:ilvl w:val="0"/>
          <w:numId w:val="0"/>
        </w:numPr>
        <w:spacing w:line="360" w:lineRule="auto"/>
        <w:jc w:val="center"/>
        <w:rPr>
          <w:rFonts w:hint="eastAsia" w:ascii="方正仿宋_GBK" w:hAnsi="方正仿宋_GBK" w:eastAsia="方正仿宋_GBK" w:cs="方正仿宋_GBK"/>
          <w:b/>
          <w:sz w:val="32"/>
          <w:szCs w:val="32"/>
        </w:rPr>
      </w:pPr>
      <w:r>
        <w:rPr>
          <w:rFonts w:hint="eastAsia" w:ascii="方正仿宋_GBK" w:hAnsi="方正仿宋_GBK" w:eastAsia="方正仿宋_GBK" w:cs="方正仿宋_GBK"/>
          <w:b/>
          <w:sz w:val="32"/>
          <w:szCs w:val="32"/>
          <w:lang w:eastAsia="zh-CN"/>
        </w:rPr>
        <w:t>第一篇</w:t>
      </w:r>
      <w:r>
        <w:rPr>
          <w:rFonts w:hint="eastAsia" w:ascii="方正仿宋_GBK" w:hAnsi="方正仿宋_GBK" w:eastAsia="方正仿宋_GBK" w:cs="方正仿宋_GBK"/>
          <w:b/>
          <w:sz w:val="32"/>
          <w:szCs w:val="32"/>
        </w:rPr>
        <w:t xml:space="preserve">  随机抽取公告</w:t>
      </w:r>
    </w:p>
    <w:p>
      <w:pPr>
        <w:shd w:val="clear" w:color="auto" w:fill="FFFFFF"/>
        <w:spacing w:line="314" w:lineRule="atLeast"/>
        <w:jc w:val="center"/>
        <w:rPr>
          <w:rFonts w:hint="eastAsia" w:ascii="方正仿宋_GBK" w:hAnsi="方正仿宋_GBK" w:eastAsia="方正仿宋_GBK" w:cs="方正仿宋_GBK"/>
          <w:bCs w:val="0"/>
          <w:sz w:val="32"/>
          <w:szCs w:val="32"/>
          <w:lang w:eastAsia="zh-CN"/>
        </w:rPr>
      </w:pPr>
      <w:r>
        <w:rPr>
          <w:rFonts w:hint="eastAsia" w:ascii="方正仿宋_GBK" w:hAnsi="方正仿宋_GBK" w:eastAsia="方正仿宋_GBK" w:cs="方正仿宋_GBK"/>
          <w:b/>
          <w:bCs/>
          <w:sz w:val="32"/>
          <w:szCs w:val="32"/>
          <w:lang w:eastAsia="zh-CN"/>
        </w:rPr>
        <w:t>三洞桥箱变安装</w:t>
      </w:r>
      <w:r>
        <w:rPr>
          <w:rFonts w:hint="eastAsia" w:ascii="方正仿宋_GBK" w:hAnsi="方正仿宋_GBK" w:eastAsia="方正仿宋_GBK" w:cs="方正仿宋_GBK"/>
          <w:b/>
          <w:bCs/>
          <w:sz w:val="32"/>
          <w:szCs w:val="32"/>
        </w:rPr>
        <w:t>工程</w:t>
      </w:r>
      <w:r>
        <w:rPr>
          <w:rFonts w:hint="eastAsia" w:ascii="方正仿宋_GBK" w:hAnsi="方正仿宋_GBK" w:eastAsia="方正仿宋_GBK" w:cs="方正仿宋_GBK"/>
          <w:b/>
          <w:bCs/>
          <w:sz w:val="32"/>
          <w:szCs w:val="32"/>
          <w:lang w:eastAsia="zh-CN"/>
        </w:rPr>
        <w:t>（第二次）</w:t>
      </w:r>
    </w:p>
    <w:p>
      <w:pPr>
        <w:shd w:val="clear" w:color="auto" w:fill="FFFFFF"/>
        <w:spacing w:line="314" w:lineRule="atLeast"/>
        <w:jc w:val="center"/>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随机抽取公告</w:t>
      </w:r>
    </w:p>
    <w:p>
      <w:pPr>
        <w:keepNext w:val="0"/>
        <w:keepLines w:val="0"/>
        <w:pageBreakBefore w:val="0"/>
        <w:shd w:val="clear" w:color="auto" w:fill="FFFFFF"/>
        <w:kinsoku/>
        <w:wordWrap/>
        <w:overflowPunct/>
        <w:topLinePunct w:val="0"/>
        <w:bidi w:val="0"/>
        <w:adjustRightInd w:val="0"/>
        <w:snapToGrid w:val="0"/>
        <w:spacing w:line="360" w:lineRule="auto"/>
        <w:ind w:firstLine="472"/>
        <w:textAlignment w:val="auto"/>
        <w:rPr>
          <w:rFonts w:hint="eastAsia"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一、随机抽取条件</w:t>
      </w:r>
    </w:p>
    <w:p>
      <w:pPr>
        <w:keepNext w:val="0"/>
        <w:keepLines w:val="0"/>
        <w:pageBreakBefore w:val="0"/>
        <w:shd w:val="clear" w:color="auto" w:fill="FFFFFF"/>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rPr>
        <w:t>本招标项目</w:t>
      </w:r>
      <w:r>
        <w:rPr>
          <w:rFonts w:hint="eastAsia" w:ascii="方正仿宋_GBK" w:hAnsi="方正仿宋_GBK" w:eastAsia="方正仿宋_GBK" w:cs="方正仿宋_GBK"/>
          <w:sz w:val="21"/>
          <w:szCs w:val="21"/>
          <w:u w:val="single"/>
          <w:lang w:eastAsia="zh-CN"/>
        </w:rPr>
        <w:t>三洞桥箱变安装</w:t>
      </w:r>
      <w:r>
        <w:rPr>
          <w:rFonts w:hint="eastAsia" w:ascii="方正仿宋_GBK" w:hAnsi="方正仿宋_GBK" w:eastAsia="方正仿宋_GBK" w:cs="方正仿宋_GBK"/>
          <w:sz w:val="21"/>
          <w:szCs w:val="21"/>
          <w:u w:val="single"/>
        </w:rPr>
        <w:t>工程</w:t>
      </w:r>
      <w:r>
        <w:rPr>
          <w:rFonts w:hint="eastAsia" w:ascii="方正仿宋_GBK" w:hAnsi="方正仿宋_GBK" w:eastAsia="方正仿宋_GBK" w:cs="方正仿宋_GBK"/>
          <w:sz w:val="21"/>
          <w:szCs w:val="21"/>
          <w:u w:val="single"/>
          <w:lang w:eastAsia="zh-CN"/>
        </w:rPr>
        <w:t>（第二次）</w:t>
      </w:r>
      <w:r>
        <w:rPr>
          <w:rFonts w:hint="eastAsia" w:ascii="方正仿宋_GBK" w:hAnsi="方正仿宋_GBK" w:eastAsia="方正仿宋_GBK" w:cs="方正仿宋_GBK"/>
          <w:sz w:val="21"/>
          <w:szCs w:val="21"/>
        </w:rPr>
        <w:t>已由</w:t>
      </w:r>
      <w:r>
        <w:rPr>
          <w:rFonts w:hint="eastAsia" w:ascii="方正仿宋_GBK" w:hAnsi="方正仿宋_GBK" w:eastAsia="方正仿宋_GBK" w:cs="方正仿宋_GBK"/>
          <w:sz w:val="21"/>
          <w:szCs w:val="21"/>
          <w:u w:val="single"/>
          <w:lang w:val="en-US" w:eastAsia="zh-CN"/>
        </w:rPr>
        <w:t>重庆市江北区城市照明管理所</w:t>
      </w:r>
      <w:r>
        <w:rPr>
          <w:rFonts w:hint="eastAsia" w:ascii="方正仿宋_GBK" w:hAnsi="方正仿宋_GBK" w:eastAsia="方正仿宋_GBK" w:cs="方正仿宋_GBK"/>
          <w:sz w:val="21"/>
          <w:szCs w:val="21"/>
          <w:u w:val="none"/>
        </w:rPr>
        <w:t>以</w:t>
      </w:r>
      <w:r>
        <w:rPr>
          <w:rFonts w:hint="eastAsia" w:ascii="方正仿宋_GBK" w:hAnsi="方正仿宋_GBK" w:eastAsia="方正仿宋_GBK" w:cs="方正仿宋_GBK"/>
          <w:sz w:val="21"/>
          <w:szCs w:val="21"/>
          <w:highlight w:val="none"/>
          <w:u w:val="single"/>
          <w:lang w:val="en-US" w:eastAsia="zh-CN"/>
        </w:rPr>
        <w:t>2022年第11次支委会纪要</w:t>
      </w:r>
      <w:r>
        <w:rPr>
          <w:rFonts w:hint="eastAsia" w:ascii="方正仿宋_GBK" w:hAnsi="方正仿宋_GBK" w:eastAsia="方正仿宋_GBK" w:cs="方正仿宋_GBK"/>
          <w:sz w:val="21"/>
          <w:szCs w:val="21"/>
          <w:highlight w:val="none"/>
          <w:u w:val="single"/>
        </w:rPr>
        <w:t>号</w:t>
      </w:r>
      <w:r>
        <w:rPr>
          <w:rFonts w:hint="eastAsia" w:ascii="方正仿宋_GBK" w:hAnsi="方正仿宋_GBK" w:eastAsia="方正仿宋_GBK" w:cs="方正仿宋_GBK"/>
          <w:sz w:val="21"/>
          <w:szCs w:val="21"/>
          <w:highlight w:val="none"/>
        </w:rPr>
        <w:t>文批准</w:t>
      </w:r>
      <w:r>
        <w:rPr>
          <w:rFonts w:hint="eastAsia" w:ascii="方正仿宋_GBK" w:hAnsi="方正仿宋_GBK" w:eastAsia="方正仿宋_GBK" w:cs="方正仿宋_GBK"/>
          <w:sz w:val="21"/>
          <w:szCs w:val="21"/>
          <w:highlight w:val="none"/>
          <w:lang w:eastAsia="zh-CN"/>
        </w:rPr>
        <w:t>实施</w:t>
      </w:r>
      <w:r>
        <w:rPr>
          <w:rFonts w:hint="eastAsia" w:ascii="方正仿宋_GBK" w:hAnsi="方正仿宋_GBK" w:eastAsia="方正仿宋_GBK" w:cs="方正仿宋_GBK"/>
          <w:sz w:val="21"/>
          <w:szCs w:val="21"/>
          <w:highlight w:val="none"/>
        </w:rPr>
        <w:t>。项目业主：</w:t>
      </w:r>
      <w:r>
        <w:rPr>
          <w:rFonts w:hint="eastAsia" w:ascii="方正仿宋_GBK" w:hAnsi="方正仿宋_GBK" w:eastAsia="方正仿宋_GBK" w:cs="方正仿宋_GBK"/>
          <w:sz w:val="21"/>
          <w:szCs w:val="21"/>
          <w:highlight w:val="none"/>
          <w:u w:val="single"/>
        </w:rPr>
        <w:t>重庆市江北区</w:t>
      </w:r>
      <w:r>
        <w:rPr>
          <w:rFonts w:hint="eastAsia" w:ascii="方正仿宋_GBK" w:hAnsi="方正仿宋_GBK" w:eastAsia="方正仿宋_GBK" w:cs="方正仿宋_GBK"/>
          <w:sz w:val="21"/>
          <w:szCs w:val="21"/>
          <w:highlight w:val="none"/>
          <w:u w:val="single"/>
          <w:lang w:eastAsia="zh-CN"/>
        </w:rPr>
        <w:t>城市照明管理所</w:t>
      </w:r>
      <w:r>
        <w:rPr>
          <w:rFonts w:hint="eastAsia" w:ascii="方正仿宋_GBK" w:hAnsi="方正仿宋_GBK" w:eastAsia="方正仿宋_GBK" w:cs="方正仿宋_GBK"/>
          <w:sz w:val="21"/>
          <w:szCs w:val="21"/>
          <w:highlight w:val="none"/>
        </w:rPr>
        <w:t>。建设资金来自</w:t>
      </w:r>
      <w:r>
        <w:rPr>
          <w:rFonts w:hint="eastAsia" w:ascii="方正仿宋_GBK" w:hAnsi="方正仿宋_GBK" w:eastAsia="方正仿宋_GBK" w:cs="方正仿宋_GBK"/>
          <w:sz w:val="21"/>
          <w:szCs w:val="21"/>
          <w:highlight w:val="none"/>
          <w:u w:val="single"/>
        </w:rPr>
        <w:t>区财政资金</w:t>
      </w:r>
      <w:r>
        <w:rPr>
          <w:rFonts w:hint="eastAsia" w:ascii="方正仿宋_GBK" w:hAnsi="方正仿宋_GBK" w:eastAsia="方正仿宋_GBK" w:cs="方正仿宋_GBK"/>
          <w:sz w:val="21"/>
          <w:szCs w:val="21"/>
          <w:highlight w:val="none"/>
        </w:rPr>
        <w:t>。项目已具备随机抽取条件，现对本项目施工进行公开随机抽取。</w:t>
      </w:r>
    </w:p>
    <w:p>
      <w:pPr>
        <w:keepNext w:val="0"/>
        <w:keepLines w:val="0"/>
        <w:pageBreakBefore w:val="0"/>
        <w:shd w:val="clear" w:color="auto" w:fill="FFFFFF"/>
        <w:kinsoku/>
        <w:wordWrap/>
        <w:overflowPunct/>
        <w:topLinePunct w:val="0"/>
        <w:bidi w:val="0"/>
        <w:adjustRightInd w:val="0"/>
        <w:snapToGrid w:val="0"/>
        <w:spacing w:line="360" w:lineRule="auto"/>
        <w:ind w:firstLine="472"/>
        <w:textAlignment w:val="auto"/>
        <w:rPr>
          <w:rFonts w:hint="eastAsia" w:ascii="方正仿宋_GBK" w:hAnsi="方正仿宋_GBK" w:eastAsia="方正仿宋_GBK" w:cs="方正仿宋_GBK"/>
          <w:b/>
          <w:bCs/>
          <w:sz w:val="21"/>
          <w:szCs w:val="21"/>
          <w:highlight w:val="none"/>
        </w:rPr>
      </w:pPr>
      <w:r>
        <w:rPr>
          <w:rFonts w:hint="eastAsia" w:ascii="方正仿宋_GBK" w:hAnsi="方正仿宋_GBK" w:eastAsia="方正仿宋_GBK" w:cs="方正仿宋_GBK"/>
          <w:b/>
          <w:bCs/>
          <w:sz w:val="21"/>
          <w:szCs w:val="21"/>
          <w:highlight w:val="none"/>
        </w:rPr>
        <w:t>二、项目概况与随机抽取范围</w:t>
      </w:r>
    </w:p>
    <w:p>
      <w:pPr>
        <w:keepNext w:val="0"/>
        <w:keepLines w:val="0"/>
        <w:pageBreakBefore w:val="0"/>
        <w:shd w:val="clear" w:color="auto" w:fill="FFFFFF"/>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（一）工程名称：</w:t>
      </w:r>
      <w:r>
        <w:rPr>
          <w:rFonts w:hint="eastAsia" w:ascii="方正仿宋_GBK" w:hAnsi="方正仿宋_GBK" w:eastAsia="方正仿宋_GBK" w:cs="方正仿宋_GBK"/>
          <w:sz w:val="21"/>
          <w:szCs w:val="21"/>
          <w:highlight w:val="none"/>
          <w:u w:val="single"/>
          <w:lang w:eastAsia="zh-CN"/>
        </w:rPr>
        <w:t>三洞桥箱变安装</w:t>
      </w:r>
      <w:r>
        <w:rPr>
          <w:rFonts w:hint="eastAsia" w:ascii="方正仿宋_GBK" w:hAnsi="方正仿宋_GBK" w:eastAsia="方正仿宋_GBK" w:cs="方正仿宋_GBK"/>
          <w:sz w:val="21"/>
          <w:szCs w:val="21"/>
          <w:highlight w:val="none"/>
          <w:u w:val="single"/>
        </w:rPr>
        <w:t>工程</w:t>
      </w:r>
      <w:r>
        <w:rPr>
          <w:rFonts w:hint="eastAsia" w:ascii="方正仿宋_GBK" w:hAnsi="方正仿宋_GBK" w:eastAsia="方正仿宋_GBK" w:cs="方正仿宋_GBK"/>
          <w:sz w:val="21"/>
          <w:szCs w:val="21"/>
          <w:highlight w:val="none"/>
          <w:u w:val="single"/>
          <w:lang w:eastAsia="zh-CN"/>
        </w:rPr>
        <w:t>（第二次）</w:t>
      </w:r>
      <w:r>
        <w:rPr>
          <w:rFonts w:hint="eastAsia" w:ascii="方正仿宋_GBK" w:hAnsi="方正仿宋_GBK" w:eastAsia="方正仿宋_GBK" w:cs="方正仿宋_GBK"/>
          <w:sz w:val="21"/>
          <w:szCs w:val="21"/>
          <w:highlight w:val="none"/>
        </w:rPr>
        <w:t>。</w:t>
      </w:r>
    </w:p>
    <w:p>
      <w:pPr>
        <w:keepNext w:val="0"/>
        <w:keepLines w:val="0"/>
        <w:pageBreakBefore w:val="0"/>
        <w:shd w:val="clear" w:color="auto" w:fill="FFFFFF"/>
        <w:kinsoku/>
        <w:wordWrap/>
        <w:overflowPunct/>
        <w:topLinePunct w:val="0"/>
        <w:bidi w:val="0"/>
        <w:adjustRightInd w:val="0"/>
        <w:snapToGrid w:val="0"/>
        <w:spacing w:line="360" w:lineRule="auto"/>
        <w:ind w:firstLine="420" w:firstLineChars="200"/>
        <w:textAlignment w:val="auto"/>
        <w:rPr>
          <w:rFonts w:hint="default" w:ascii="方正仿宋_GBK" w:hAnsi="方正仿宋_GBK" w:eastAsia="方正仿宋_GBK" w:cs="方正仿宋_GBK"/>
          <w:sz w:val="21"/>
          <w:szCs w:val="21"/>
          <w:highlight w:val="none"/>
          <w:lang w:val="en-US" w:eastAsia="zh-CN"/>
        </w:rPr>
      </w:pPr>
      <w:r>
        <w:rPr>
          <w:rFonts w:hint="eastAsia" w:ascii="方正仿宋_GBK" w:hAnsi="方正仿宋_GBK" w:eastAsia="方正仿宋_GBK" w:cs="方正仿宋_GBK"/>
          <w:sz w:val="21"/>
          <w:szCs w:val="21"/>
          <w:highlight w:val="none"/>
        </w:rPr>
        <w:t>（二）工程地点：</w:t>
      </w:r>
      <w:r>
        <w:rPr>
          <w:rFonts w:hint="eastAsia" w:ascii="方正仿宋_GBK" w:hAnsi="方正仿宋_GBK" w:eastAsia="方正仿宋_GBK" w:cs="方正仿宋_GBK"/>
          <w:sz w:val="21"/>
          <w:szCs w:val="21"/>
          <w:highlight w:val="none"/>
          <w:u w:val="single"/>
          <w:lang w:val="en-US" w:eastAsia="zh-CN"/>
        </w:rPr>
        <w:t xml:space="preserve">   </w:t>
      </w:r>
      <w:r>
        <w:rPr>
          <w:rFonts w:hint="eastAsia" w:ascii="方正仿宋_GBK" w:hAnsi="方正仿宋_GBK" w:eastAsia="方正仿宋_GBK" w:cs="方正仿宋_GBK"/>
          <w:sz w:val="21"/>
          <w:szCs w:val="21"/>
          <w:highlight w:val="none"/>
          <w:u w:val="single"/>
          <w:lang w:eastAsia="zh-CN"/>
        </w:rPr>
        <w:t>重庆市江北区</w:t>
      </w:r>
      <w:r>
        <w:rPr>
          <w:rFonts w:hint="eastAsia" w:ascii="方正仿宋_GBK" w:hAnsi="方正仿宋_GBK" w:eastAsia="方正仿宋_GBK" w:cs="方正仿宋_GBK"/>
          <w:sz w:val="21"/>
          <w:szCs w:val="21"/>
          <w:highlight w:val="none"/>
          <w:u w:val="single"/>
          <w:lang w:val="en-US" w:eastAsia="zh-CN"/>
        </w:rPr>
        <w:t xml:space="preserve">   </w:t>
      </w:r>
      <w:r>
        <w:rPr>
          <w:rFonts w:hint="eastAsia" w:ascii="方正仿宋_GBK" w:hAnsi="方正仿宋_GBK" w:eastAsia="方正仿宋_GBK" w:cs="方正仿宋_GBK"/>
          <w:sz w:val="21"/>
          <w:szCs w:val="21"/>
          <w:highlight w:val="none"/>
          <w:u w:val="none"/>
          <w:lang w:val="en-US" w:eastAsia="zh-CN"/>
        </w:rPr>
        <w:t>。</w:t>
      </w:r>
    </w:p>
    <w:p>
      <w:pPr>
        <w:keepNext w:val="0"/>
        <w:keepLines w:val="0"/>
        <w:pageBreakBefore w:val="0"/>
        <w:shd w:val="clear" w:color="auto" w:fill="FFFFFF"/>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highlight w:val="none"/>
          <w:lang w:val="en-US" w:eastAsia="zh-CN"/>
        </w:rPr>
      </w:pPr>
      <w:r>
        <w:rPr>
          <w:rFonts w:hint="eastAsia" w:ascii="方正仿宋_GBK" w:hAnsi="方正仿宋_GBK" w:eastAsia="方正仿宋_GBK" w:cs="方正仿宋_GBK"/>
          <w:sz w:val="21"/>
          <w:szCs w:val="21"/>
          <w:highlight w:val="none"/>
        </w:rPr>
        <w:t>（三）建设规模及主要内容：</w:t>
      </w:r>
      <w:r>
        <w:rPr>
          <w:rFonts w:hint="eastAsia" w:ascii="方正仿宋_GBK" w:hAnsi="方正仿宋_GBK" w:eastAsia="方正仿宋_GBK" w:cs="方正仿宋_GBK"/>
          <w:sz w:val="21"/>
          <w:szCs w:val="21"/>
          <w:highlight w:val="none"/>
          <w:u w:val="single"/>
        </w:rPr>
        <w:t>为保证三洞桥</w:t>
      </w:r>
      <w:r>
        <w:rPr>
          <w:rFonts w:hint="eastAsia" w:ascii="方正仿宋_GBK" w:hAnsi="方正仿宋_GBK" w:eastAsia="方正仿宋_GBK" w:cs="方正仿宋_GBK"/>
          <w:sz w:val="21"/>
          <w:szCs w:val="21"/>
          <w:highlight w:val="none"/>
          <w:u w:val="single"/>
          <w:lang w:val="en-US" w:eastAsia="zh-CN"/>
        </w:rPr>
        <w:t>照明设施</w:t>
      </w:r>
      <w:r>
        <w:rPr>
          <w:rFonts w:hint="eastAsia" w:ascii="方正仿宋_GBK" w:hAnsi="方正仿宋_GBK" w:eastAsia="方正仿宋_GBK" w:cs="方正仿宋_GBK"/>
          <w:sz w:val="21"/>
          <w:szCs w:val="21"/>
          <w:highlight w:val="none"/>
          <w:u w:val="single"/>
        </w:rPr>
        <w:t>的供电需要，安装315KVA专用箱变一台。包括高压进线部分电缆及土建</w:t>
      </w:r>
      <w:r>
        <w:rPr>
          <w:rFonts w:hint="eastAsia" w:ascii="方正仿宋_GBK" w:hAnsi="方正仿宋_GBK" w:eastAsia="方正仿宋_GBK" w:cs="方正仿宋_GBK"/>
          <w:sz w:val="21"/>
          <w:szCs w:val="21"/>
          <w:highlight w:val="none"/>
          <w:u w:val="single"/>
          <w:lang w:eastAsia="zh-CN"/>
        </w:rPr>
        <w:t>、</w:t>
      </w:r>
      <w:r>
        <w:rPr>
          <w:rFonts w:hint="eastAsia" w:ascii="方正仿宋_GBK" w:hAnsi="方正仿宋_GBK" w:eastAsia="方正仿宋_GBK" w:cs="方正仿宋_GBK"/>
          <w:sz w:val="21"/>
          <w:szCs w:val="21"/>
          <w:highlight w:val="none"/>
          <w:u w:val="single"/>
        </w:rPr>
        <w:t>箱变基础浇筑</w:t>
      </w:r>
      <w:r>
        <w:rPr>
          <w:rFonts w:hint="eastAsia" w:ascii="方正仿宋_GBK" w:hAnsi="方正仿宋_GBK" w:eastAsia="方正仿宋_GBK" w:cs="方正仿宋_GBK"/>
          <w:sz w:val="21"/>
          <w:szCs w:val="21"/>
          <w:highlight w:val="none"/>
          <w:u w:val="single"/>
          <w:lang w:eastAsia="zh-CN"/>
        </w:rPr>
        <w:t>及埋接地线</w:t>
      </w:r>
      <w:r>
        <w:rPr>
          <w:rFonts w:hint="eastAsia" w:ascii="方正仿宋_GBK" w:hAnsi="方正仿宋_GBK" w:eastAsia="方正仿宋_GBK" w:cs="方正仿宋_GBK"/>
          <w:sz w:val="21"/>
          <w:szCs w:val="21"/>
          <w:highlight w:val="none"/>
          <w:u w:val="single"/>
        </w:rPr>
        <w:t>、</w:t>
      </w:r>
      <w:r>
        <w:rPr>
          <w:rFonts w:hint="eastAsia" w:ascii="方正仿宋_GBK" w:hAnsi="方正仿宋_GBK" w:eastAsia="方正仿宋_GBK" w:cs="方正仿宋_GBK"/>
          <w:sz w:val="21"/>
          <w:szCs w:val="21"/>
          <w:highlight w:val="none"/>
          <w:u w:val="single"/>
          <w:lang w:eastAsia="zh-CN"/>
        </w:rPr>
        <w:t>电缆及管沟敷设、</w:t>
      </w:r>
      <w:r>
        <w:rPr>
          <w:rFonts w:hint="eastAsia" w:ascii="方正仿宋_GBK" w:hAnsi="方正仿宋_GBK" w:eastAsia="方正仿宋_GBK" w:cs="方正仿宋_GBK"/>
          <w:sz w:val="21"/>
          <w:szCs w:val="21"/>
          <w:highlight w:val="none"/>
          <w:u w:val="single"/>
        </w:rPr>
        <w:t>箱变</w:t>
      </w:r>
      <w:r>
        <w:rPr>
          <w:rFonts w:hint="eastAsia" w:ascii="方正仿宋_GBK" w:hAnsi="方正仿宋_GBK" w:eastAsia="方正仿宋_GBK" w:cs="方正仿宋_GBK"/>
          <w:sz w:val="21"/>
          <w:szCs w:val="21"/>
          <w:highlight w:val="none"/>
          <w:u w:val="single"/>
          <w:lang w:eastAsia="zh-CN"/>
        </w:rPr>
        <w:t>主</w:t>
      </w:r>
      <w:r>
        <w:rPr>
          <w:rFonts w:hint="eastAsia" w:ascii="方正仿宋_GBK" w:hAnsi="方正仿宋_GBK" w:eastAsia="方正仿宋_GBK" w:cs="方正仿宋_GBK"/>
          <w:sz w:val="21"/>
          <w:szCs w:val="21"/>
          <w:highlight w:val="none"/>
          <w:u w:val="single"/>
        </w:rPr>
        <w:t>体</w:t>
      </w:r>
      <w:r>
        <w:rPr>
          <w:rFonts w:hint="eastAsia" w:ascii="方正仿宋_GBK" w:hAnsi="方正仿宋_GBK" w:eastAsia="方正仿宋_GBK" w:cs="方正仿宋_GBK"/>
          <w:sz w:val="21"/>
          <w:szCs w:val="21"/>
          <w:highlight w:val="none"/>
          <w:u w:val="single"/>
          <w:lang w:eastAsia="zh-CN"/>
        </w:rPr>
        <w:t>及相关配电装置、电气设备元器件</w:t>
      </w:r>
      <w:r>
        <w:rPr>
          <w:rFonts w:hint="eastAsia" w:ascii="方正仿宋_GBK" w:hAnsi="方正仿宋_GBK" w:eastAsia="方正仿宋_GBK" w:cs="方正仿宋_GBK"/>
          <w:sz w:val="21"/>
          <w:szCs w:val="21"/>
          <w:highlight w:val="none"/>
          <w:u w:val="single"/>
        </w:rPr>
        <w:t>安装等工作，并最终调试完成，正常供电</w:t>
      </w:r>
      <w:r>
        <w:rPr>
          <w:rFonts w:hint="eastAsia" w:ascii="方正仿宋_GBK" w:hAnsi="方正仿宋_GBK" w:eastAsia="方正仿宋_GBK" w:cs="方正仿宋_GBK"/>
          <w:sz w:val="21"/>
          <w:szCs w:val="21"/>
          <w:highlight w:val="none"/>
          <w:u w:val="single"/>
          <w:lang w:eastAsia="zh-CN"/>
        </w:rPr>
        <w:t>（</w:t>
      </w:r>
      <w:r>
        <w:rPr>
          <w:rFonts w:hint="eastAsia" w:ascii="方正仿宋_GBK" w:hAnsi="方正仿宋_GBK" w:eastAsia="方正仿宋_GBK" w:cs="方正仿宋_GBK"/>
          <w:sz w:val="21"/>
          <w:szCs w:val="21"/>
          <w:highlight w:val="none"/>
          <w:u w:val="single"/>
        </w:rPr>
        <w:t>具体见施工图及工程量清单</w:t>
      </w:r>
      <w:r>
        <w:rPr>
          <w:rFonts w:hint="eastAsia" w:ascii="方正仿宋_GBK" w:hAnsi="方正仿宋_GBK" w:eastAsia="方正仿宋_GBK" w:cs="方正仿宋_GBK"/>
          <w:sz w:val="21"/>
          <w:szCs w:val="21"/>
          <w:highlight w:val="none"/>
          <w:u w:val="single"/>
          <w:lang w:eastAsia="zh-CN"/>
        </w:rPr>
        <w:t>）。</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highlight w:val="none"/>
        </w:rPr>
        <w:t>（四）发包范围：本工程施工图及图说范围内的所有内容和工程量清单包含的所有内容以及</w:t>
      </w:r>
      <w:r>
        <w:rPr>
          <w:rFonts w:hint="eastAsia" w:ascii="方正仿宋_GBK" w:hAnsi="方正仿宋_GBK" w:eastAsia="方正仿宋_GBK" w:cs="方正仿宋_GBK"/>
          <w:sz w:val="21"/>
          <w:szCs w:val="21"/>
        </w:rPr>
        <w:t>抽取文件、答疑资料、澄清资料、其他补遗资料等包含的所有内容。</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（五）本工程发包价为</w:t>
      </w:r>
      <w:r>
        <w:rPr>
          <w:rFonts w:hint="eastAsia" w:ascii="方正仿宋_GBK" w:hAnsi="方正仿宋_GBK" w:eastAsia="方正仿宋_GBK" w:cs="方正仿宋_GBK"/>
          <w:sz w:val="21"/>
          <w:szCs w:val="21"/>
          <w:u w:val="single"/>
          <w:lang w:val="en-US" w:eastAsia="zh-CN"/>
        </w:rPr>
        <w:t>463196.87</w:t>
      </w:r>
      <w:r>
        <w:rPr>
          <w:rFonts w:hint="eastAsia" w:ascii="方正仿宋_GBK" w:hAnsi="方正仿宋_GBK" w:eastAsia="方正仿宋_GBK" w:cs="方正仿宋_GBK"/>
          <w:sz w:val="21"/>
          <w:szCs w:val="21"/>
          <w:u w:val="none"/>
          <w:lang w:val="en-US" w:eastAsia="zh-CN"/>
        </w:rPr>
        <w:t>元</w:t>
      </w:r>
      <w:r>
        <w:rPr>
          <w:rFonts w:hint="eastAsia" w:ascii="方正仿宋_GBK" w:hAnsi="方正仿宋_GBK" w:eastAsia="方正仿宋_GBK" w:cs="方正仿宋_GBK"/>
          <w:sz w:val="21"/>
          <w:szCs w:val="21"/>
          <w:u w:val="single"/>
          <w:lang w:val="en-US" w:eastAsia="zh-CN"/>
        </w:rPr>
        <w:t>（大写：</w:t>
      </w:r>
      <w:r>
        <w:rPr>
          <w:rFonts w:hint="eastAsia" w:ascii="方正仿宋_GBK" w:hAnsi="方正仿宋_GBK" w:eastAsia="方正仿宋_GBK" w:cs="方正仿宋_GBK"/>
          <w:sz w:val="21"/>
          <w:szCs w:val="21"/>
          <w:u w:val="single"/>
          <w:lang w:eastAsia="zh-CN"/>
        </w:rPr>
        <w:t>肆拾陆万叁仟壹佰玖拾陆元捌角柒分</w:t>
      </w:r>
      <w:r>
        <w:rPr>
          <w:rFonts w:hint="eastAsia" w:ascii="方正仿宋_GBK" w:hAnsi="方正仿宋_GBK" w:eastAsia="方正仿宋_GBK" w:cs="方正仿宋_GBK"/>
          <w:sz w:val="21"/>
          <w:szCs w:val="21"/>
          <w:u w:val="single"/>
          <w:lang w:val="en-US" w:eastAsia="zh-CN"/>
        </w:rPr>
        <w:t>）</w:t>
      </w:r>
      <w:r>
        <w:rPr>
          <w:rFonts w:hint="eastAsia" w:ascii="方正仿宋_GBK" w:hAnsi="方正仿宋_GBK" w:eastAsia="方正仿宋_GBK" w:cs="方正仿宋_GBK"/>
          <w:color w:val="auto"/>
          <w:sz w:val="21"/>
          <w:szCs w:val="21"/>
          <w:lang w:eastAsia="zh-CN"/>
        </w:rPr>
        <w:t>。</w:t>
      </w:r>
      <w:r>
        <w:rPr>
          <w:rFonts w:hint="eastAsia" w:ascii="方正仿宋_GBK" w:hAnsi="方正仿宋_GBK" w:eastAsia="方正仿宋_GBK" w:cs="方正仿宋_GBK"/>
          <w:sz w:val="21"/>
          <w:szCs w:val="21"/>
        </w:rPr>
        <w:t>工程最终造价以审计结果为准。</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default" w:ascii="方正仿宋_GBK" w:hAnsi="方正仿宋_GBK" w:eastAsia="方正仿宋_GBK" w:cs="方正仿宋_GBK"/>
          <w:sz w:val="21"/>
          <w:szCs w:val="21"/>
          <w:lang w:val="en-US" w:eastAsia="zh-CN"/>
        </w:rPr>
      </w:pPr>
      <w:r>
        <w:rPr>
          <w:rFonts w:hint="eastAsia" w:ascii="方正仿宋_GBK" w:hAnsi="方正仿宋_GBK" w:eastAsia="方正仿宋_GBK" w:cs="方正仿宋_GBK"/>
          <w:sz w:val="21"/>
          <w:szCs w:val="21"/>
        </w:rPr>
        <w:t>（六）建设工</w:t>
      </w:r>
      <w:r>
        <w:rPr>
          <w:rFonts w:hint="eastAsia" w:ascii="方正仿宋_GBK" w:hAnsi="方正仿宋_GBK" w:eastAsia="方正仿宋_GBK" w:cs="方正仿宋_GBK"/>
          <w:sz w:val="21"/>
          <w:szCs w:val="21"/>
          <w:highlight w:val="none"/>
        </w:rPr>
        <w:t>期：</w:t>
      </w:r>
      <w:r>
        <w:rPr>
          <w:rFonts w:hint="eastAsia" w:ascii="方正仿宋_GBK" w:hAnsi="方正仿宋_GBK" w:eastAsia="方正仿宋_GBK" w:cs="方正仿宋_GBK"/>
          <w:sz w:val="21"/>
          <w:szCs w:val="21"/>
          <w:highlight w:val="none"/>
          <w:u w:val="single"/>
          <w:lang w:val="en-US" w:eastAsia="zh-CN"/>
        </w:rPr>
        <w:t xml:space="preserve"> 90 </w:t>
      </w:r>
      <w:r>
        <w:rPr>
          <w:rFonts w:hint="eastAsia" w:ascii="方正仿宋_GBK" w:hAnsi="方正仿宋_GBK" w:eastAsia="方正仿宋_GBK" w:cs="方正仿宋_GBK"/>
          <w:sz w:val="21"/>
          <w:szCs w:val="21"/>
          <w:highlight w:val="none"/>
        </w:rPr>
        <w:t>日历天。</w:t>
      </w:r>
      <w:r>
        <w:rPr>
          <w:rFonts w:hint="eastAsia" w:ascii="方正仿宋_GBK" w:hAnsi="方正仿宋_GBK" w:eastAsia="方正仿宋_GBK" w:cs="方正仿宋_GBK"/>
          <w:sz w:val="21"/>
          <w:szCs w:val="21"/>
          <w:highlight w:val="none"/>
          <w:lang w:eastAsia="zh-CN"/>
        </w:rPr>
        <w:t>质保期：</w:t>
      </w:r>
      <w:r>
        <w:rPr>
          <w:rFonts w:hint="eastAsia" w:ascii="方正仿宋_GBK" w:hAnsi="方正仿宋_GBK" w:eastAsia="方正仿宋_GBK" w:cs="方正仿宋_GBK"/>
          <w:sz w:val="21"/>
          <w:szCs w:val="21"/>
          <w:highlight w:val="none"/>
          <w:lang w:val="en-US" w:eastAsia="zh-CN"/>
        </w:rPr>
        <w:t>2年</w:t>
      </w:r>
      <w:r>
        <w:rPr>
          <w:rFonts w:hint="eastAsia" w:ascii="方正仿宋_GBK" w:hAnsi="方正仿宋_GBK" w:eastAsia="方正仿宋_GBK" w:cs="方正仿宋_GBK"/>
          <w:sz w:val="21"/>
          <w:szCs w:val="21"/>
          <w:lang w:val="en-US" w:eastAsia="zh-CN"/>
        </w:rPr>
        <w:t>。</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color w:val="C00000"/>
          <w:sz w:val="21"/>
          <w:szCs w:val="21"/>
          <w:highlight w:val="none"/>
        </w:rPr>
      </w:pPr>
      <w:r>
        <w:rPr>
          <w:rFonts w:hint="eastAsia" w:ascii="方正仿宋_GBK" w:hAnsi="方正仿宋_GBK" w:eastAsia="方正仿宋_GBK" w:cs="方正仿宋_GBK"/>
          <w:sz w:val="21"/>
          <w:szCs w:val="21"/>
        </w:rPr>
        <w:t>（七）质量要求：</w:t>
      </w:r>
      <w:r>
        <w:rPr>
          <w:rFonts w:hint="eastAsia" w:ascii="方正仿宋_GBK" w:hAnsi="方正仿宋_GBK" w:eastAsia="方正仿宋_GBK" w:cs="方正仿宋_GBK"/>
          <w:color w:val="auto"/>
          <w:sz w:val="21"/>
          <w:szCs w:val="21"/>
          <w:highlight w:val="none"/>
        </w:rPr>
        <w:t>工程质量符合强制性质量标准，符合国家和重庆市现行有关施工质量验收规范要求，并达到合格标准。</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（八）随机抽取范围：适用符合公开发布抽取文件的资格条件潜在报名承包商。</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
          <w:bCs/>
          <w:sz w:val="21"/>
          <w:szCs w:val="21"/>
          <w:highlight w:val="none"/>
        </w:rPr>
      </w:pPr>
      <w:r>
        <w:rPr>
          <w:rFonts w:hint="eastAsia" w:ascii="方正仿宋_GBK" w:hAnsi="方正仿宋_GBK" w:eastAsia="方正仿宋_GBK" w:cs="方正仿宋_GBK"/>
          <w:b/>
          <w:bCs/>
          <w:sz w:val="21"/>
          <w:szCs w:val="21"/>
        </w:rPr>
        <w:t>三、报名承包商资格</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须具备独立企业法人资格，具备建设行政主管部门颁发的</w:t>
      </w:r>
      <w:r>
        <w:rPr>
          <w:rFonts w:hint="eastAsia" w:ascii="方正仿宋_GBK" w:hAnsi="方正仿宋_GBK" w:eastAsia="方正仿宋_GBK" w:cs="方正仿宋_GBK"/>
          <w:b/>
          <w:bCs/>
          <w:sz w:val="21"/>
          <w:szCs w:val="21"/>
          <w:highlight w:val="none"/>
          <w:u w:val="single"/>
          <w:lang w:eastAsia="zh-CN"/>
        </w:rPr>
        <w:t>电力工程施工总承包三级</w:t>
      </w:r>
      <w:r>
        <w:rPr>
          <w:rFonts w:hint="eastAsia" w:ascii="方正仿宋_GBK" w:hAnsi="方正仿宋_GBK" w:eastAsia="方正仿宋_GBK" w:cs="方正仿宋_GBK"/>
          <w:sz w:val="21"/>
          <w:szCs w:val="21"/>
          <w:highlight w:val="none"/>
          <w:u w:val="none"/>
          <w:lang w:eastAsia="zh-CN"/>
        </w:rPr>
        <w:t>及以上资质或</w:t>
      </w:r>
      <w:r>
        <w:rPr>
          <w:rFonts w:hint="eastAsia" w:ascii="方正仿宋_GBK" w:hAnsi="方正仿宋_GBK" w:eastAsia="方正仿宋_GBK" w:cs="方正仿宋_GBK"/>
          <w:b/>
          <w:bCs/>
          <w:sz w:val="21"/>
          <w:szCs w:val="21"/>
          <w:highlight w:val="none"/>
          <w:u w:val="single"/>
          <w:lang w:eastAsia="zh-CN"/>
        </w:rPr>
        <w:t>输变电工程专业承包三级</w:t>
      </w:r>
      <w:r>
        <w:rPr>
          <w:rFonts w:hint="eastAsia" w:ascii="方正仿宋_GBK" w:hAnsi="方正仿宋_GBK" w:eastAsia="方正仿宋_GBK" w:cs="方正仿宋_GBK"/>
          <w:sz w:val="21"/>
          <w:szCs w:val="21"/>
          <w:highlight w:val="none"/>
          <w:u w:val="none"/>
          <w:lang w:eastAsia="zh-CN"/>
        </w:rPr>
        <w:t>及以上资质，并同时具有</w:t>
      </w:r>
      <w:r>
        <w:rPr>
          <w:rFonts w:hint="eastAsia" w:ascii="方正仿宋_GBK" w:hAnsi="方正仿宋_GBK" w:eastAsia="方正仿宋_GBK" w:cs="方正仿宋_GBK"/>
          <w:b/>
          <w:bCs/>
          <w:sz w:val="21"/>
          <w:szCs w:val="21"/>
          <w:highlight w:val="none"/>
          <w:u w:val="single"/>
          <w:lang w:eastAsia="zh-CN"/>
        </w:rPr>
        <w:t>承装（修、试）电力设施许可承装四级</w:t>
      </w:r>
      <w:r>
        <w:rPr>
          <w:rFonts w:hint="eastAsia" w:ascii="方正仿宋_GBK" w:hAnsi="方正仿宋_GBK" w:eastAsia="方正仿宋_GBK" w:cs="方正仿宋_GBK"/>
          <w:sz w:val="21"/>
          <w:szCs w:val="21"/>
          <w:highlight w:val="none"/>
          <w:u w:val="none"/>
          <w:lang w:eastAsia="zh-CN"/>
        </w:rPr>
        <w:t>及以上资质</w:t>
      </w:r>
      <w:r>
        <w:rPr>
          <w:rFonts w:hint="eastAsia" w:ascii="方正仿宋_GBK" w:hAnsi="方正仿宋_GBK" w:eastAsia="方正仿宋_GBK" w:cs="方正仿宋_GBK"/>
          <w:sz w:val="21"/>
          <w:szCs w:val="21"/>
          <w:highlight w:val="none"/>
          <w:lang w:eastAsia="zh-CN"/>
        </w:rPr>
        <w:t>。</w:t>
      </w:r>
      <w:r>
        <w:rPr>
          <w:rFonts w:hint="eastAsia" w:ascii="方正仿宋_GBK" w:hAnsi="方正仿宋_GBK" w:eastAsia="方正仿宋_GBK" w:cs="方正仿宋_GBK"/>
          <w:sz w:val="21"/>
          <w:szCs w:val="21"/>
          <w:highlight w:val="none"/>
        </w:rPr>
        <w:t>须提供至少一个</w:t>
      </w:r>
      <w:r>
        <w:rPr>
          <w:rFonts w:hint="eastAsia" w:ascii="方正仿宋_GBK" w:hAnsi="方正仿宋_GBK" w:eastAsia="方正仿宋_GBK" w:cs="方正仿宋_GBK"/>
          <w:sz w:val="21"/>
          <w:szCs w:val="21"/>
          <w:highlight w:val="none"/>
          <w:u w:val="single"/>
        </w:rPr>
        <w:t>201</w:t>
      </w:r>
      <w:r>
        <w:rPr>
          <w:rFonts w:hint="eastAsia" w:ascii="方正仿宋_GBK" w:hAnsi="方正仿宋_GBK" w:eastAsia="方正仿宋_GBK" w:cs="方正仿宋_GBK"/>
          <w:sz w:val="21"/>
          <w:szCs w:val="21"/>
          <w:highlight w:val="none"/>
          <w:u w:val="single"/>
          <w:lang w:val="en-US" w:eastAsia="zh-CN"/>
        </w:rPr>
        <w:t>9</w:t>
      </w:r>
      <w:r>
        <w:rPr>
          <w:rFonts w:hint="eastAsia" w:ascii="方正仿宋_GBK" w:hAnsi="方正仿宋_GBK" w:eastAsia="方正仿宋_GBK" w:cs="方正仿宋_GBK"/>
          <w:sz w:val="21"/>
          <w:szCs w:val="21"/>
          <w:highlight w:val="none"/>
          <w:u w:val="single"/>
        </w:rPr>
        <w:t>年1月1日</w:t>
      </w:r>
      <w:r>
        <w:rPr>
          <w:rFonts w:hint="eastAsia" w:ascii="方正仿宋_GBK" w:hAnsi="方正仿宋_GBK" w:eastAsia="方正仿宋_GBK" w:cs="方正仿宋_GBK"/>
          <w:sz w:val="21"/>
          <w:szCs w:val="21"/>
          <w:highlight w:val="none"/>
        </w:rPr>
        <w:t>至今（以竣工时间为准）竣工验收合格且工程造价在</w:t>
      </w:r>
      <w:r>
        <w:rPr>
          <w:rFonts w:hint="eastAsia" w:ascii="方正仿宋_GBK" w:hAnsi="方正仿宋_GBK" w:eastAsia="方正仿宋_GBK" w:cs="方正仿宋_GBK"/>
          <w:sz w:val="21"/>
          <w:szCs w:val="21"/>
          <w:highlight w:val="none"/>
          <w:u w:val="single"/>
          <w:lang w:val="en-US" w:eastAsia="zh-CN"/>
        </w:rPr>
        <w:t xml:space="preserve"> </w:t>
      </w:r>
      <w:r>
        <w:rPr>
          <w:rFonts w:hint="eastAsia" w:ascii="方正仿宋_GBK" w:hAnsi="方正仿宋_GBK" w:eastAsia="方正仿宋_GBK" w:cs="方正仿宋_GBK"/>
          <w:b/>
          <w:bCs/>
          <w:sz w:val="21"/>
          <w:szCs w:val="21"/>
          <w:highlight w:val="none"/>
          <w:u w:val="single"/>
          <w:lang w:val="en-US" w:eastAsia="zh-CN"/>
        </w:rPr>
        <w:t>30</w:t>
      </w:r>
      <w:r>
        <w:rPr>
          <w:rFonts w:hint="eastAsia" w:ascii="方正仿宋_GBK" w:hAnsi="方正仿宋_GBK" w:eastAsia="方正仿宋_GBK" w:cs="方正仿宋_GBK"/>
          <w:color w:val="auto"/>
          <w:sz w:val="21"/>
          <w:szCs w:val="21"/>
          <w:highlight w:val="none"/>
          <w:u w:val="single"/>
          <w:lang w:val="en-US" w:eastAsia="zh-CN"/>
        </w:rPr>
        <w:t xml:space="preserve"> </w:t>
      </w:r>
      <w:r>
        <w:rPr>
          <w:rFonts w:hint="eastAsia" w:ascii="方正仿宋_GBK" w:hAnsi="方正仿宋_GBK" w:eastAsia="方正仿宋_GBK" w:cs="方正仿宋_GBK"/>
          <w:color w:val="auto"/>
          <w:sz w:val="21"/>
          <w:szCs w:val="21"/>
          <w:highlight w:val="none"/>
        </w:rPr>
        <w:t>万</w:t>
      </w:r>
      <w:r>
        <w:rPr>
          <w:rFonts w:hint="eastAsia" w:ascii="方正仿宋_GBK" w:hAnsi="方正仿宋_GBK" w:eastAsia="方正仿宋_GBK" w:cs="方正仿宋_GBK"/>
          <w:sz w:val="21"/>
          <w:szCs w:val="21"/>
          <w:highlight w:val="none"/>
        </w:rPr>
        <w:t>及以上的</w:t>
      </w:r>
      <w:r>
        <w:rPr>
          <w:rFonts w:hint="eastAsia" w:ascii="方正仿宋_GBK" w:hAnsi="方正仿宋_GBK" w:eastAsia="方正仿宋_GBK" w:cs="方正仿宋_GBK"/>
          <w:b/>
          <w:bCs/>
          <w:sz w:val="21"/>
          <w:szCs w:val="21"/>
          <w:highlight w:val="none"/>
          <w:u w:val="single"/>
          <w:lang w:eastAsia="zh-CN"/>
        </w:rPr>
        <w:t>变压器安装工程类</w:t>
      </w:r>
      <w:r>
        <w:rPr>
          <w:rFonts w:hint="eastAsia" w:ascii="方正仿宋_GBK" w:hAnsi="方正仿宋_GBK" w:eastAsia="方正仿宋_GBK" w:cs="方正仿宋_GBK"/>
          <w:sz w:val="21"/>
          <w:szCs w:val="21"/>
          <w:highlight w:val="none"/>
        </w:rPr>
        <w:t>施工业绩，并在人员、设备、资金等方面具备相应的施工能力。</w:t>
      </w:r>
    </w:p>
    <w:p>
      <w:pPr>
        <w:keepNext w:val="0"/>
        <w:keepLines w:val="0"/>
        <w:pageBreakBefore w:val="0"/>
        <w:kinsoku/>
        <w:wordWrap/>
        <w:overflowPunct/>
        <w:topLinePunct w:val="0"/>
        <w:autoSpaceDE w:val="0"/>
        <w:autoSpaceDN w:val="0"/>
        <w:bidi w:val="0"/>
        <w:adjustRightInd w:val="0"/>
        <w:snapToGrid w:val="0"/>
        <w:spacing w:line="360" w:lineRule="auto"/>
        <w:ind w:firstLine="412" w:firstLineChars="196"/>
        <w:jc w:val="lef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b/>
          <w:bCs/>
          <w:sz w:val="21"/>
          <w:szCs w:val="21"/>
          <w:highlight w:val="none"/>
        </w:rPr>
        <w:t>注：投标人须提供已完工程的施工合同和竣工验收证明复印件并加盖</w:t>
      </w:r>
      <w:r>
        <w:rPr>
          <w:rFonts w:hint="eastAsia" w:ascii="方正仿宋_GBK" w:hAnsi="方正仿宋_GBK" w:eastAsia="方正仿宋_GBK" w:cs="方正仿宋_GBK"/>
          <w:b/>
          <w:bCs/>
          <w:snapToGrid w:val="0"/>
          <w:sz w:val="21"/>
          <w:szCs w:val="21"/>
          <w:highlight w:val="none"/>
        </w:rPr>
        <w:t>投标人</w:t>
      </w:r>
      <w:r>
        <w:rPr>
          <w:rFonts w:hint="eastAsia" w:ascii="方正仿宋_GBK" w:hAnsi="方正仿宋_GBK" w:eastAsia="方正仿宋_GBK" w:cs="方正仿宋_GBK"/>
          <w:b/>
          <w:bCs/>
          <w:sz w:val="21"/>
          <w:szCs w:val="21"/>
          <w:highlight w:val="none"/>
        </w:rPr>
        <w:t>单位公章。</w:t>
      </w:r>
    </w:p>
    <w:p>
      <w:pPr>
        <w:keepNext w:val="0"/>
        <w:keepLines w:val="0"/>
        <w:pageBreakBefore w:val="0"/>
        <w:shd w:val="clear" w:color="auto" w:fill="FFFFFF"/>
        <w:kinsoku/>
        <w:wordWrap/>
        <w:overflowPunct/>
        <w:topLinePunct w:val="0"/>
        <w:bidi w:val="0"/>
        <w:adjustRightInd w:val="0"/>
        <w:snapToGrid w:val="0"/>
        <w:spacing w:line="360" w:lineRule="auto"/>
        <w:ind w:firstLine="472"/>
        <w:textAlignment w:val="auto"/>
        <w:rPr>
          <w:rFonts w:hint="eastAsia"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四、随机抽取文件的获取</w:t>
      </w:r>
    </w:p>
    <w:p>
      <w:pPr>
        <w:keepNext w:val="0"/>
        <w:keepLines w:val="0"/>
        <w:pageBreakBefore w:val="0"/>
        <w:shd w:val="clear" w:color="auto" w:fill="FFFFFF"/>
        <w:kinsoku/>
        <w:wordWrap/>
        <w:overflowPunct/>
        <w:topLinePunct w:val="0"/>
        <w:bidi w:val="0"/>
        <w:adjustRightInd w:val="0"/>
        <w:snapToGrid w:val="0"/>
        <w:spacing w:line="360" w:lineRule="auto"/>
        <w:ind w:firstLine="523"/>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凡有意参加报名者，请于</w:t>
      </w:r>
      <w:r>
        <w:rPr>
          <w:rFonts w:hint="eastAsia" w:ascii="方正仿宋_GBK" w:hAnsi="方正仿宋_GBK" w:eastAsia="方正仿宋_GBK" w:cs="方正仿宋_GBK"/>
          <w:sz w:val="21"/>
          <w:szCs w:val="21"/>
          <w:lang w:eastAsia="zh-CN"/>
        </w:rPr>
        <w:t>2022年</w:t>
      </w:r>
      <w:r>
        <w:rPr>
          <w:rFonts w:hint="eastAsia" w:ascii="方正仿宋_GBK" w:eastAsia="方正仿宋_GBK"/>
          <w:sz w:val="21"/>
          <w:szCs w:val="21"/>
          <w:u w:val="single"/>
          <w:lang w:val="en-US" w:eastAsia="zh-CN"/>
        </w:rPr>
        <w:t xml:space="preserve"> 9 </w:t>
      </w:r>
      <w:r>
        <w:rPr>
          <w:rFonts w:hint="eastAsia" w:ascii="方正仿宋_GBK" w:eastAsia="方正仿宋_GBK"/>
          <w:sz w:val="21"/>
          <w:szCs w:val="21"/>
        </w:rPr>
        <w:t>月</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16</w:t>
      </w:r>
      <w:r>
        <w:rPr>
          <w:rFonts w:hint="eastAsia" w:ascii="方正仿宋_GBK" w:eastAsia="方正仿宋_GBK"/>
          <w:sz w:val="21"/>
          <w:szCs w:val="21"/>
          <w:u w:val="single"/>
        </w:rPr>
        <w:t xml:space="preserve"> </w:t>
      </w:r>
      <w:r>
        <w:rPr>
          <w:rFonts w:hint="eastAsia" w:ascii="方正仿宋_GBK" w:hAnsi="方正仿宋_GBK" w:eastAsia="方正仿宋_GBK" w:cs="方正仿宋_GBK"/>
          <w:sz w:val="21"/>
          <w:szCs w:val="21"/>
        </w:rPr>
        <w:t>日起，在重庆市江北区人民政府网（http://www.cqjb.gov.cn/）下载随机抽取文件、答疑补遗等相关资料。</w:t>
      </w:r>
    </w:p>
    <w:p>
      <w:pPr>
        <w:keepNext w:val="0"/>
        <w:keepLines w:val="0"/>
        <w:pageBreakBefore w:val="0"/>
        <w:shd w:val="clear" w:color="auto" w:fill="FFFFFF"/>
        <w:kinsoku/>
        <w:wordWrap/>
        <w:overflowPunct/>
        <w:topLinePunct w:val="0"/>
        <w:bidi w:val="0"/>
        <w:adjustRightInd w:val="0"/>
        <w:snapToGrid w:val="0"/>
        <w:spacing w:line="360" w:lineRule="auto"/>
        <w:ind w:firstLine="480"/>
        <w:textAlignment w:val="auto"/>
        <w:rPr>
          <w:rFonts w:hint="eastAsia"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五、质疑及回复、补遗</w:t>
      </w:r>
    </w:p>
    <w:p>
      <w:pPr>
        <w:keepNext w:val="0"/>
        <w:keepLines w:val="0"/>
        <w:pageBreakBefore w:val="0"/>
        <w:widowControl/>
        <w:pBdr>
          <w:top w:val="single" w:color="E3E3E3" w:sz="6" w:space="11"/>
          <w:left w:val="single" w:color="E3E3E3" w:sz="6" w:space="0"/>
          <w:bottom w:val="single" w:color="E3E3E3" w:sz="6" w:space="0"/>
          <w:right w:val="single" w:color="E3E3E3" w:sz="6" w:space="0"/>
        </w:pBdr>
        <w:shd w:val="clear" w:color="auto" w:fill="FFFFFF"/>
        <w:kinsoku/>
        <w:wordWrap/>
        <w:overflowPunct/>
        <w:topLinePunct w:val="0"/>
        <w:bidi w:val="0"/>
        <w:adjustRightInd w:val="0"/>
        <w:snapToGrid w:val="0"/>
        <w:spacing w:after="195" w:line="360" w:lineRule="auto"/>
        <w:jc w:val="left"/>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 质疑、质疑回复或补遗在随机抽取文件规定时间内、在随机抽取公告发布网站重庆市江北区人民政府网（http://www.cqjb.gov.cn/）发布。各投标人在规定时间自行随时关注网站。</w:t>
      </w:r>
    </w:p>
    <w:p>
      <w:pPr>
        <w:keepNext w:val="0"/>
        <w:keepLines w:val="0"/>
        <w:pageBreakBefore w:val="0"/>
        <w:shd w:val="clear" w:color="auto" w:fill="FFFFFF"/>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质疑截止时间：</w:t>
      </w:r>
      <w:r>
        <w:rPr>
          <w:rFonts w:hint="eastAsia" w:ascii="方正仿宋_GBK" w:hAnsi="方正仿宋_GBK" w:eastAsia="方正仿宋_GBK" w:cs="方正仿宋_GBK"/>
          <w:sz w:val="21"/>
          <w:szCs w:val="21"/>
          <w:lang w:eastAsia="zh-CN"/>
        </w:rPr>
        <w:t>2022年</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9 </w:t>
      </w:r>
      <w:r>
        <w:rPr>
          <w:rFonts w:hint="eastAsia" w:ascii="方正仿宋_GBK" w:eastAsia="方正仿宋_GBK"/>
          <w:sz w:val="21"/>
          <w:szCs w:val="21"/>
          <w:u w:val="single"/>
        </w:rPr>
        <w:t xml:space="preserve"> </w:t>
      </w:r>
      <w:r>
        <w:rPr>
          <w:rFonts w:hint="eastAsia" w:ascii="方正仿宋_GBK" w:eastAsia="方正仿宋_GBK"/>
          <w:sz w:val="21"/>
          <w:szCs w:val="21"/>
        </w:rPr>
        <w:t>月</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19</w:t>
      </w:r>
      <w:r>
        <w:rPr>
          <w:rFonts w:hint="eastAsia" w:ascii="方正仿宋_GBK" w:eastAsia="方正仿宋_GBK"/>
          <w:sz w:val="21"/>
          <w:szCs w:val="21"/>
          <w:u w:val="single"/>
        </w:rPr>
        <w:t xml:space="preserve"> </w:t>
      </w:r>
      <w:r>
        <w:rPr>
          <w:rFonts w:hint="eastAsia" w:ascii="方正仿宋_GBK" w:eastAsia="方正仿宋_GBK"/>
          <w:sz w:val="21"/>
          <w:szCs w:val="21"/>
        </w:rPr>
        <w:t>日</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17 </w:t>
      </w:r>
      <w:r>
        <w:rPr>
          <w:rFonts w:hint="eastAsia" w:ascii="方正仿宋_GBK" w:eastAsia="方正仿宋_GBK"/>
          <w:sz w:val="21"/>
          <w:szCs w:val="21"/>
          <w:u w:val="single"/>
        </w:rPr>
        <w:t xml:space="preserve"> </w:t>
      </w:r>
      <w:r>
        <w:rPr>
          <w:rFonts w:hint="eastAsia" w:ascii="方正仿宋_GBK" w:eastAsia="方正仿宋_GBK"/>
          <w:sz w:val="21"/>
          <w:szCs w:val="21"/>
        </w:rPr>
        <w:t>时</w:t>
      </w:r>
      <w:r>
        <w:rPr>
          <w:rFonts w:hint="eastAsia" w:ascii="方正仿宋_GBK" w:eastAsia="方正仿宋_GBK"/>
          <w:sz w:val="21"/>
          <w:szCs w:val="21"/>
          <w:u w:val="single"/>
          <w:lang w:val="en-US" w:eastAsia="zh-CN"/>
        </w:rPr>
        <w:t xml:space="preserve"> 00 </w:t>
      </w:r>
      <w:r>
        <w:rPr>
          <w:rFonts w:hint="eastAsia" w:ascii="方正仿宋_GBK" w:eastAsia="方正仿宋_GBK"/>
          <w:sz w:val="21"/>
          <w:szCs w:val="21"/>
        </w:rPr>
        <w:t>分。</w:t>
      </w:r>
      <w:r>
        <w:rPr>
          <w:rFonts w:hint="eastAsia" w:ascii="方正仿宋_GBK" w:hAnsi="Times New Roman" w:eastAsia="方正仿宋_GBK" w:cs="Times New Roman"/>
          <w:sz w:val="21"/>
          <w:szCs w:val="21"/>
          <w:lang w:eastAsia="zh-CN"/>
        </w:rPr>
        <w:t>质疑人以书面形式向项目业主单位提交质疑文件，质疑文件加盖单位公章。</w:t>
      </w:r>
    </w:p>
    <w:p>
      <w:pPr>
        <w:keepNext w:val="0"/>
        <w:keepLines w:val="0"/>
        <w:pageBreakBefore w:val="0"/>
        <w:shd w:val="clear" w:color="auto" w:fill="FFFFFF"/>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答疑截止时间：</w:t>
      </w:r>
      <w:r>
        <w:rPr>
          <w:rFonts w:hint="eastAsia" w:ascii="方正仿宋_GBK" w:hAnsi="方正仿宋_GBK" w:eastAsia="方正仿宋_GBK" w:cs="方正仿宋_GBK"/>
          <w:sz w:val="21"/>
          <w:szCs w:val="21"/>
          <w:lang w:eastAsia="zh-CN"/>
        </w:rPr>
        <w:t>2022年</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9 </w:t>
      </w:r>
      <w:r>
        <w:rPr>
          <w:rFonts w:hint="eastAsia" w:ascii="方正仿宋_GBK" w:eastAsia="方正仿宋_GBK"/>
          <w:sz w:val="21"/>
          <w:szCs w:val="21"/>
          <w:u w:val="single"/>
        </w:rPr>
        <w:t xml:space="preserve"> </w:t>
      </w:r>
      <w:r>
        <w:rPr>
          <w:rFonts w:hint="eastAsia" w:ascii="方正仿宋_GBK" w:eastAsia="方正仿宋_GBK"/>
          <w:sz w:val="21"/>
          <w:szCs w:val="21"/>
        </w:rPr>
        <w:t>月</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20 </w:t>
      </w:r>
      <w:r>
        <w:rPr>
          <w:rFonts w:hint="eastAsia" w:ascii="方正仿宋_GBK" w:eastAsia="方正仿宋_GBK"/>
          <w:sz w:val="21"/>
          <w:szCs w:val="21"/>
          <w:u w:val="single"/>
        </w:rPr>
        <w:t xml:space="preserve"> </w:t>
      </w:r>
      <w:r>
        <w:rPr>
          <w:rFonts w:hint="eastAsia" w:ascii="方正仿宋_GBK" w:eastAsia="方正仿宋_GBK"/>
          <w:sz w:val="21"/>
          <w:szCs w:val="21"/>
        </w:rPr>
        <w:t>日</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17 </w:t>
      </w:r>
      <w:r>
        <w:rPr>
          <w:rFonts w:hint="eastAsia" w:ascii="方正仿宋_GBK" w:eastAsia="方正仿宋_GBK"/>
          <w:sz w:val="21"/>
          <w:szCs w:val="21"/>
          <w:u w:val="single"/>
        </w:rPr>
        <w:t xml:space="preserve"> </w:t>
      </w:r>
      <w:r>
        <w:rPr>
          <w:rFonts w:hint="eastAsia" w:ascii="方正仿宋_GBK" w:eastAsia="方正仿宋_GBK"/>
          <w:sz w:val="21"/>
          <w:szCs w:val="21"/>
        </w:rPr>
        <w:t>时</w:t>
      </w:r>
      <w:r>
        <w:rPr>
          <w:rFonts w:hint="eastAsia" w:ascii="方正仿宋_GBK" w:eastAsia="方正仿宋_GBK"/>
          <w:sz w:val="21"/>
          <w:szCs w:val="21"/>
          <w:u w:val="single"/>
          <w:lang w:val="en-US" w:eastAsia="zh-CN"/>
        </w:rPr>
        <w:t xml:space="preserve"> 00 </w:t>
      </w:r>
      <w:r>
        <w:rPr>
          <w:rFonts w:hint="eastAsia" w:ascii="方正仿宋_GBK" w:eastAsia="方正仿宋_GBK"/>
          <w:sz w:val="21"/>
          <w:szCs w:val="21"/>
        </w:rPr>
        <w:t>分</w:t>
      </w:r>
      <w:r>
        <w:rPr>
          <w:rFonts w:hint="eastAsia" w:ascii="方正仿宋_GBK" w:hAnsi="方正仿宋_GBK" w:eastAsia="方正仿宋_GBK" w:cs="方正仿宋_GBK"/>
          <w:sz w:val="21"/>
          <w:szCs w:val="21"/>
        </w:rPr>
        <w:t>。</w:t>
      </w:r>
    </w:p>
    <w:p>
      <w:pPr>
        <w:keepNext w:val="0"/>
        <w:keepLines w:val="0"/>
        <w:pageBreakBefore w:val="0"/>
        <w:shd w:val="clear" w:color="auto" w:fill="FFFFFF"/>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六、抽取时间及地点</w:t>
      </w:r>
    </w:p>
    <w:p>
      <w:pPr>
        <w:keepNext w:val="0"/>
        <w:keepLines w:val="0"/>
        <w:pageBreakBefore w:val="0"/>
        <w:shd w:val="clear" w:color="auto" w:fill="FFFFFF"/>
        <w:kinsoku/>
        <w:wordWrap/>
        <w:overflowPunct/>
        <w:topLinePunct w:val="0"/>
        <w:bidi w:val="0"/>
        <w:adjustRightInd w:val="0"/>
        <w:snapToGrid w:val="0"/>
        <w:spacing w:line="360" w:lineRule="auto"/>
        <w:ind w:firstLine="280"/>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shd w:val="clear" w:color="auto" w:fill="FFFFFF"/>
        </w:rPr>
        <w:t>（一）</w:t>
      </w:r>
      <w:r>
        <w:rPr>
          <w:rFonts w:hint="eastAsia" w:ascii="方正仿宋_GBK" w:hAnsi="方正仿宋_GBK" w:eastAsia="方正仿宋_GBK" w:cs="方正仿宋_GBK"/>
          <w:sz w:val="21"/>
          <w:szCs w:val="21"/>
          <w:shd w:val="clear" w:color="auto" w:fill="FFFFFF"/>
          <w:lang w:eastAsia="zh-CN"/>
        </w:rPr>
        <w:t>投标文件</w:t>
      </w:r>
      <w:r>
        <w:rPr>
          <w:rFonts w:hint="eastAsia" w:ascii="方正仿宋_GBK" w:hAnsi="方正仿宋_GBK" w:eastAsia="方正仿宋_GBK" w:cs="方正仿宋_GBK"/>
          <w:sz w:val="21"/>
          <w:szCs w:val="21"/>
          <w:shd w:val="clear" w:color="auto" w:fill="FFFFFF"/>
        </w:rPr>
        <w:t>递交开始时间：</w:t>
      </w:r>
      <w:r>
        <w:rPr>
          <w:rFonts w:hint="eastAsia" w:ascii="方正仿宋_GBK" w:hAnsi="方正仿宋_GBK" w:eastAsia="方正仿宋_GBK" w:cs="方正仿宋_GBK"/>
          <w:sz w:val="21"/>
          <w:szCs w:val="21"/>
          <w:shd w:val="clear" w:color="auto" w:fill="FFFFFF"/>
          <w:lang w:eastAsia="zh-CN"/>
        </w:rPr>
        <w:t>2022年</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9 </w:t>
      </w:r>
      <w:r>
        <w:rPr>
          <w:rFonts w:hint="eastAsia" w:ascii="方正仿宋_GBK" w:eastAsia="方正仿宋_GBK"/>
          <w:sz w:val="21"/>
          <w:szCs w:val="21"/>
          <w:u w:val="single"/>
        </w:rPr>
        <w:t xml:space="preserve"> </w:t>
      </w:r>
      <w:r>
        <w:rPr>
          <w:rFonts w:hint="eastAsia" w:ascii="方正仿宋_GBK" w:eastAsia="方正仿宋_GBK"/>
          <w:sz w:val="21"/>
          <w:szCs w:val="21"/>
        </w:rPr>
        <w:t>月</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23 </w:t>
      </w:r>
      <w:r>
        <w:rPr>
          <w:rFonts w:hint="eastAsia" w:ascii="方正仿宋_GBK" w:eastAsia="方正仿宋_GBK"/>
          <w:sz w:val="21"/>
          <w:szCs w:val="21"/>
          <w:u w:val="single"/>
        </w:rPr>
        <w:t xml:space="preserve"> </w:t>
      </w:r>
      <w:r>
        <w:rPr>
          <w:rFonts w:hint="eastAsia" w:ascii="方正仿宋_GBK" w:eastAsia="方正仿宋_GBK"/>
          <w:sz w:val="21"/>
          <w:szCs w:val="21"/>
        </w:rPr>
        <w:t>日</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14 </w:t>
      </w:r>
      <w:r>
        <w:rPr>
          <w:rFonts w:hint="eastAsia" w:ascii="方正仿宋_GBK" w:eastAsia="方正仿宋_GBK"/>
          <w:sz w:val="21"/>
          <w:szCs w:val="21"/>
          <w:u w:val="single"/>
        </w:rPr>
        <w:t xml:space="preserve"> </w:t>
      </w:r>
      <w:r>
        <w:rPr>
          <w:rFonts w:hint="eastAsia" w:ascii="方正仿宋_GBK" w:eastAsia="方正仿宋_GBK"/>
          <w:sz w:val="21"/>
          <w:szCs w:val="21"/>
        </w:rPr>
        <w:t>时</w:t>
      </w:r>
      <w:r>
        <w:rPr>
          <w:rFonts w:hint="eastAsia" w:ascii="方正仿宋_GBK" w:eastAsia="方正仿宋_GBK"/>
          <w:sz w:val="21"/>
          <w:szCs w:val="21"/>
          <w:u w:val="single"/>
          <w:lang w:val="en-US" w:eastAsia="zh-CN"/>
        </w:rPr>
        <w:t xml:space="preserve">  00  </w:t>
      </w:r>
      <w:r>
        <w:rPr>
          <w:rFonts w:hint="eastAsia" w:ascii="方正仿宋_GBK" w:eastAsia="方正仿宋_GBK"/>
          <w:sz w:val="21"/>
          <w:szCs w:val="21"/>
        </w:rPr>
        <w:t>分</w:t>
      </w:r>
      <w:r>
        <w:rPr>
          <w:rFonts w:hint="eastAsia" w:ascii="方正仿宋_GBK" w:hAnsi="方正仿宋_GBK" w:eastAsia="方正仿宋_GBK" w:cs="方正仿宋_GBK"/>
          <w:sz w:val="21"/>
          <w:szCs w:val="21"/>
          <w:shd w:val="clear" w:color="auto" w:fill="FFFFFF"/>
        </w:rPr>
        <w:t>。</w:t>
      </w:r>
    </w:p>
    <w:p>
      <w:pPr>
        <w:keepNext w:val="0"/>
        <w:keepLines w:val="0"/>
        <w:pageBreakBefore w:val="0"/>
        <w:shd w:val="clear" w:color="auto" w:fill="FFFFFF"/>
        <w:kinsoku/>
        <w:wordWrap/>
        <w:overflowPunct/>
        <w:topLinePunct w:val="0"/>
        <w:bidi w:val="0"/>
        <w:adjustRightInd w:val="0"/>
        <w:snapToGrid w:val="0"/>
        <w:spacing w:line="360" w:lineRule="auto"/>
        <w:ind w:firstLine="280"/>
        <w:textAlignment w:val="auto"/>
        <w:rPr>
          <w:rFonts w:hint="eastAsia" w:ascii="方正仿宋_GBK" w:hAnsi="方正仿宋_GBK" w:eastAsia="方正仿宋_GBK" w:cs="方正仿宋_GBK"/>
          <w:sz w:val="21"/>
          <w:szCs w:val="21"/>
          <w:shd w:val="clear" w:color="auto" w:fill="FFFFFF"/>
        </w:rPr>
      </w:pPr>
      <w:r>
        <w:rPr>
          <w:rFonts w:hint="eastAsia" w:ascii="方正仿宋_GBK" w:hAnsi="方正仿宋_GBK" w:eastAsia="方正仿宋_GBK" w:cs="方正仿宋_GBK"/>
          <w:sz w:val="21"/>
          <w:szCs w:val="21"/>
          <w:shd w:val="clear" w:color="auto" w:fill="FFFFFF"/>
        </w:rPr>
        <w:t>（二）</w:t>
      </w:r>
      <w:r>
        <w:rPr>
          <w:rFonts w:hint="eastAsia" w:ascii="方正仿宋_GBK" w:hAnsi="方正仿宋_GBK" w:eastAsia="方正仿宋_GBK" w:cs="方正仿宋_GBK"/>
          <w:sz w:val="21"/>
          <w:szCs w:val="21"/>
          <w:shd w:val="clear" w:color="auto" w:fill="FFFFFF"/>
          <w:lang w:eastAsia="zh-CN"/>
        </w:rPr>
        <w:t>投标文件</w:t>
      </w:r>
      <w:r>
        <w:rPr>
          <w:rFonts w:hint="eastAsia" w:ascii="方正仿宋_GBK" w:hAnsi="方正仿宋_GBK" w:eastAsia="方正仿宋_GBK" w:cs="方正仿宋_GBK"/>
          <w:sz w:val="21"/>
          <w:szCs w:val="21"/>
          <w:shd w:val="clear" w:color="auto" w:fill="FFFFFF"/>
        </w:rPr>
        <w:t>递交结束时间：</w:t>
      </w:r>
      <w:r>
        <w:rPr>
          <w:rFonts w:hint="eastAsia" w:ascii="方正仿宋_GBK" w:hAnsi="方正仿宋_GBK" w:eastAsia="方正仿宋_GBK" w:cs="方正仿宋_GBK"/>
          <w:sz w:val="21"/>
          <w:szCs w:val="21"/>
          <w:shd w:val="clear" w:color="auto" w:fill="FFFFFF"/>
          <w:lang w:eastAsia="zh-CN"/>
        </w:rPr>
        <w:t>2022年</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9</w:t>
      </w:r>
      <w:r>
        <w:rPr>
          <w:rFonts w:hint="eastAsia" w:ascii="方正仿宋_GBK" w:eastAsia="方正仿宋_GBK"/>
          <w:sz w:val="21"/>
          <w:szCs w:val="21"/>
          <w:u w:val="single"/>
        </w:rPr>
        <w:t xml:space="preserve"> </w:t>
      </w:r>
      <w:r>
        <w:rPr>
          <w:rFonts w:hint="eastAsia" w:ascii="方正仿宋_GBK" w:eastAsia="方正仿宋_GBK"/>
          <w:sz w:val="21"/>
          <w:szCs w:val="21"/>
        </w:rPr>
        <w:t>月</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23 </w:t>
      </w:r>
      <w:r>
        <w:rPr>
          <w:rFonts w:hint="eastAsia" w:ascii="方正仿宋_GBK" w:eastAsia="方正仿宋_GBK"/>
          <w:sz w:val="21"/>
          <w:szCs w:val="21"/>
          <w:u w:val="single"/>
        </w:rPr>
        <w:t xml:space="preserve"> </w:t>
      </w:r>
      <w:r>
        <w:rPr>
          <w:rFonts w:hint="eastAsia" w:ascii="方正仿宋_GBK" w:eastAsia="方正仿宋_GBK"/>
          <w:sz w:val="21"/>
          <w:szCs w:val="21"/>
        </w:rPr>
        <w:t>日</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14 </w:t>
      </w:r>
      <w:r>
        <w:rPr>
          <w:rFonts w:hint="eastAsia" w:ascii="方正仿宋_GBK" w:eastAsia="方正仿宋_GBK"/>
          <w:sz w:val="21"/>
          <w:szCs w:val="21"/>
          <w:u w:val="single"/>
        </w:rPr>
        <w:t xml:space="preserve"> </w:t>
      </w:r>
      <w:r>
        <w:rPr>
          <w:rFonts w:hint="eastAsia" w:ascii="方正仿宋_GBK" w:eastAsia="方正仿宋_GBK"/>
          <w:sz w:val="21"/>
          <w:szCs w:val="21"/>
        </w:rPr>
        <w:t>时</w:t>
      </w:r>
      <w:r>
        <w:rPr>
          <w:rFonts w:hint="eastAsia" w:ascii="方正仿宋_GBK" w:eastAsia="方正仿宋_GBK"/>
          <w:sz w:val="21"/>
          <w:szCs w:val="21"/>
          <w:u w:val="single"/>
          <w:lang w:val="en-US" w:eastAsia="zh-CN"/>
        </w:rPr>
        <w:t xml:space="preserve">  30  </w:t>
      </w:r>
      <w:r>
        <w:rPr>
          <w:rFonts w:hint="eastAsia" w:ascii="方正仿宋_GBK" w:eastAsia="方正仿宋_GBK"/>
          <w:sz w:val="21"/>
          <w:szCs w:val="21"/>
        </w:rPr>
        <w:t>分</w:t>
      </w:r>
      <w:r>
        <w:rPr>
          <w:rFonts w:hint="eastAsia" w:ascii="方正仿宋_GBK" w:hAnsi="方正仿宋_GBK" w:eastAsia="方正仿宋_GBK" w:cs="方正仿宋_GBK"/>
          <w:sz w:val="21"/>
          <w:szCs w:val="21"/>
          <w:shd w:val="clear" w:color="auto" w:fill="FFFFFF"/>
        </w:rPr>
        <w:t>。</w:t>
      </w:r>
    </w:p>
    <w:p>
      <w:pPr>
        <w:keepNext w:val="0"/>
        <w:keepLines w:val="0"/>
        <w:pageBreakBefore w:val="0"/>
        <w:shd w:val="clear" w:color="auto" w:fill="FFFFFF"/>
        <w:kinsoku/>
        <w:wordWrap/>
        <w:overflowPunct/>
        <w:topLinePunct w:val="0"/>
        <w:bidi w:val="0"/>
        <w:adjustRightInd w:val="0"/>
        <w:snapToGrid w:val="0"/>
        <w:spacing w:line="360" w:lineRule="auto"/>
        <w:ind w:firstLine="280"/>
        <w:textAlignment w:val="auto"/>
        <w:rPr>
          <w:rFonts w:hint="eastAsia" w:ascii="方正仿宋_GBK" w:hAnsi="方正仿宋_GBK" w:eastAsia="方正仿宋_GBK" w:cs="方正仿宋_GBK"/>
          <w:sz w:val="21"/>
          <w:szCs w:val="21"/>
          <w:shd w:val="clear" w:color="auto" w:fill="FFFFFF"/>
        </w:rPr>
      </w:pPr>
      <w:r>
        <w:rPr>
          <w:rFonts w:hint="eastAsia" w:ascii="方正仿宋_GBK" w:hAnsi="方正仿宋_GBK" w:eastAsia="方正仿宋_GBK" w:cs="方正仿宋_GBK"/>
          <w:sz w:val="21"/>
          <w:szCs w:val="21"/>
          <w:shd w:val="clear" w:color="auto" w:fill="FFFFFF"/>
        </w:rPr>
        <w:t>（三）抽取时间：</w:t>
      </w:r>
      <w:r>
        <w:rPr>
          <w:rFonts w:hint="eastAsia" w:ascii="方正仿宋_GBK" w:hAnsi="方正仿宋_GBK" w:eastAsia="方正仿宋_GBK" w:cs="方正仿宋_GBK"/>
          <w:sz w:val="21"/>
          <w:szCs w:val="21"/>
          <w:shd w:val="clear" w:color="auto" w:fill="FFFFFF"/>
          <w:lang w:eastAsia="zh-CN"/>
        </w:rPr>
        <w:t>2022年</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9</w:t>
      </w:r>
      <w:r>
        <w:rPr>
          <w:rFonts w:hint="eastAsia" w:ascii="方正仿宋_GBK" w:eastAsia="方正仿宋_GBK"/>
          <w:sz w:val="21"/>
          <w:szCs w:val="21"/>
          <w:u w:val="single"/>
        </w:rPr>
        <w:t xml:space="preserve"> </w:t>
      </w:r>
      <w:r>
        <w:rPr>
          <w:rFonts w:hint="eastAsia" w:ascii="方正仿宋_GBK" w:eastAsia="方正仿宋_GBK"/>
          <w:sz w:val="21"/>
          <w:szCs w:val="21"/>
        </w:rPr>
        <w:t>月</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23 </w:t>
      </w:r>
      <w:r>
        <w:rPr>
          <w:rFonts w:hint="eastAsia" w:ascii="方正仿宋_GBK" w:eastAsia="方正仿宋_GBK"/>
          <w:sz w:val="21"/>
          <w:szCs w:val="21"/>
          <w:u w:val="single"/>
        </w:rPr>
        <w:t xml:space="preserve"> </w:t>
      </w:r>
      <w:r>
        <w:rPr>
          <w:rFonts w:hint="eastAsia" w:ascii="方正仿宋_GBK" w:eastAsia="方正仿宋_GBK"/>
          <w:sz w:val="21"/>
          <w:szCs w:val="21"/>
        </w:rPr>
        <w:t>日</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14 </w:t>
      </w:r>
      <w:r>
        <w:rPr>
          <w:rFonts w:hint="eastAsia" w:ascii="方正仿宋_GBK" w:eastAsia="方正仿宋_GBK"/>
          <w:sz w:val="21"/>
          <w:szCs w:val="21"/>
          <w:u w:val="single"/>
        </w:rPr>
        <w:t xml:space="preserve"> </w:t>
      </w:r>
      <w:r>
        <w:rPr>
          <w:rFonts w:hint="eastAsia" w:ascii="方正仿宋_GBK" w:eastAsia="方正仿宋_GBK"/>
          <w:sz w:val="21"/>
          <w:szCs w:val="21"/>
        </w:rPr>
        <w:t>时</w:t>
      </w:r>
      <w:r>
        <w:rPr>
          <w:rFonts w:hint="eastAsia" w:ascii="方正仿宋_GBK" w:eastAsia="方正仿宋_GBK"/>
          <w:sz w:val="21"/>
          <w:szCs w:val="21"/>
          <w:u w:val="single"/>
          <w:lang w:val="en-US" w:eastAsia="zh-CN"/>
        </w:rPr>
        <w:t xml:space="preserve">  30  </w:t>
      </w:r>
      <w:r>
        <w:rPr>
          <w:rFonts w:hint="eastAsia" w:ascii="方正仿宋_GBK" w:eastAsia="方正仿宋_GBK"/>
          <w:sz w:val="21"/>
          <w:szCs w:val="21"/>
        </w:rPr>
        <w:t>分</w:t>
      </w:r>
      <w:r>
        <w:rPr>
          <w:rFonts w:hint="eastAsia" w:ascii="方正仿宋_GBK" w:hAnsi="方正仿宋_GBK" w:eastAsia="方正仿宋_GBK" w:cs="方正仿宋_GBK"/>
          <w:sz w:val="21"/>
          <w:szCs w:val="21"/>
          <w:shd w:val="clear" w:color="auto" w:fill="FFFFFF"/>
        </w:rPr>
        <w:t>。</w:t>
      </w:r>
    </w:p>
    <w:p>
      <w:pPr>
        <w:keepNext w:val="0"/>
        <w:keepLines w:val="0"/>
        <w:pageBreakBefore w:val="0"/>
        <w:shd w:val="clear" w:color="auto" w:fill="FFFFFF"/>
        <w:kinsoku/>
        <w:wordWrap/>
        <w:overflowPunct/>
        <w:topLinePunct w:val="0"/>
        <w:bidi w:val="0"/>
        <w:adjustRightInd w:val="0"/>
        <w:snapToGrid w:val="0"/>
        <w:spacing w:line="360" w:lineRule="auto"/>
        <w:ind w:firstLine="280"/>
        <w:textAlignment w:val="auto"/>
        <w:rPr>
          <w:rFonts w:hint="eastAsia" w:ascii="方正仿宋_GBK" w:hAnsi="方正仿宋_GBK" w:eastAsia="方正仿宋_GBK" w:cs="方正仿宋_GBK"/>
          <w:sz w:val="21"/>
          <w:szCs w:val="21"/>
          <w:shd w:val="clear" w:color="auto" w:fill="FFFFFF"/>
        </w:rPr>
      </w:pPr>
      <w:r>
        <w:rPr>
          <w:rFonts w:hint="eastAsia" w:ascii="方正仿宋_GBK" w:hAnsi="方正仿宋_GBK" w:eastAsia="方正仿宋_GBK" w:cs="方正仿宋_GBK"/>
          <w:sz w:val="21"/>
          <w:szCs w:val="21"/>
          <w:shd w:val="clear" w:color="auto" w:fill="FFFFFF"/>
        </w:rPr>
        <w:t>（四）抽取地点：重庆市江北区紫康路155号（中新大厦）1幢18楼。</w:t>
      </w:r>
    </w:p>
    <w:p>
      <w:pPr>
        <w:keepNext w:val="0"/>
        <w:keepLines w:val="0"/>
        <w:pageBreakBefore w:val="0"/>
        <w:shd w:val="clear" w:color="auto" w:fill="FFFFFF"/>
        <w:kinsoku/>
        <w:wordWrap/>
        <w:overflowPunct/>
        <w:topLinePunct w:val="0"/>
        <w:bidi w:val="0"/>
        <w:adjustRightInd w:val="0"/>
        <w:snapToGrid w:val="0"/>
        <w:spacing w:line="360" w:lineRule="auto"/>
        <w:ind w:firstLine="280"/>
        <w:textAlignment w:val="auto"/>
        <w:rPr>
          <w:rFonts w:hint="eastAsia" w:ascii="方正仿宋_GBK" w:hAnsi="方正仿宋_GBK" w:eastAsia="方正仿宋_GBK" w:cs="方正仿宋_GBK"/>
          <w:sz w:val="21"/>
          <w:szCs w:val="21"/>
          <w:shd w:val="clear" w:color="auto" w:fill="FFFFFF"/>
        </w:rPr>
      </w:pPr>
      <w:r>
        <w:rPr>
          <w:rFonts w:hint="eastAsia" w:ascii="方正仿宋_GBK" w:hAnsi="方正仿宋_GBK" w:eastAsia="方正仿宋_GBK" w:cs="方正仿宋_GBK"/>
          <w:sz w:val="21"/>
          <w:szCs w:val="21"/>
          <w:shd w:val="clear" w:color="auto" w:fill="FFFFFF"/>
        </w:rPr>
        <w:t>（五）逾期送达的或者未送达指定地点的投标文件，</w:t>
      </w:r>
      <w:r>
        <w:rPr>
          <w:rFonts w:hint="eastAsia" w:ascii="方正仿宋_GBK" w:hAnsi="方正仿宋_GBK" w:eastAsia="方正仿宋_GBK" w:cs="方正仿宋_GBK"/>
          <w:sz w:val="21"/>
          <w:szCs w:val="21"/>
          <w:shd w:val="clear" w:color="auto" w:fill="FFFFFF"/>
          <w:lang w:eastAsia="zh-CN"/>
        </w:rPr>
        <w:t>发包人</w:t>
      </w:r>
      <w:r>
        <w:rPr>
          <w:rFonts w:hint="eastAsia" w:ascii="方正仿宋_GBK" w:hAnsi="方正仿宋_GBK" w:eastAsia="方正仿宋_GBK" w:cs="方正仿宋_GBK"/>
          <w:sz w:val="21"/>
          <w:szCs w:val="21"/>
          <w:shd w:val="clear" w:color="auto" w:fill="FFFFFF"/>
        </w:rPr>
        <w:t>不予受理。</w:t>
      </w:r>
    </w:p>
    <w:p>
      <w:pPr>
        <w:keepNext w:val="0"/>
        <w:keepLines w:val="0"/>
        <w:pageBreakBefore w:val="0"/>
        <w:shd w:val="clear" w:color="auto" w:fill="FFFFFF"/>
        <w:kinsoku/>
        <w:wordWrap/>
        <w:overflowPunct/>
        <w:topLinePunct w:val="0"/>
        <w:bidi w:val="0"/>
        <w:adjustRightInd w:val="0"/>
        <w:snapToGrid w:val="0"/>
        <w:spacing w:line="360" w:lineRule="auto"/>
        <w:ind w:firstLine="280"/>
        <w:textAlignment w:val="auto"/>
        <w:rPr>
          <w:rFonts w:hint="eastAsia" w:ascii="方正仿宋_GBK" w:hAnsi="方正仿宋_GBK" w:eastAsia="方正仿宋_GBK" w:cs="方正仿宋_GBK"/>
          <w:sz w:val="21"/>
          <w:szCs w:val="21"/>
          <w:shd w:val="clear" w:color="auto" w:fill="FFFFFF"/>
        </w:rPr>
      </w:pPr>
      <w:r>
        <w:rPr>
          <w:rFonts w:hint="eastAsia" w:ascii="方正仿宋_GBK" w:hAnsi="方正仿宋_GBK" w:eastAsia="方正仿宋_GBK" w:cs="方正仿宋_GBK"/>
          <w:sz w:val="21"/>
          <w:szCs w:val="21"/>
          <w:shd w:val="clear" w:color="auto" w:fill="FFFFFF"/>
        </w:rPr>
        <w:t>（六）潜在投标人不按照随机抽取文件要求、不符合资格评审的，</w:t>
      </w:r>
      <w:r>
        <w:rPr>
          <w:rFonts w:hint="eastAsia" w:ascii="方正仿宋_GBK" w:hAnsi="方正仿宋_GBK" w:eastAsia="方正仿宋_GBK" w:cs="方正仿宋_GBK"/>
          <w:sz w:val="21"/>
          <w:szCs w:val="21"/>
          <w:shd w:val="clear" w:color="auto" w:fill="FFFFFF"/>
          <w:lang w:eastAsia="zh-CN"/>
        </w:rPr>
        <w:t>发包人</w:t>
      </w:r>
      <w:r>
        <w:rPr>
          <w:rFonts w:hint="eastAsia" w:ascii="方正仿宋_GBK" w:hAnsi="方正仿宋_GBK" w:eastAsia="方正仿宋_GBK" w:cs="方正仿宋_GBK"/>
          <w:sz w:val="21"/>
          <w:szCs w:val="21"/>
          <w:shd w:val="clear" w:color="auto" w:fill="FFFFFF"/>
        </w:rPr>
        <w:t>将拒绝其参与随机抽取。</w:t>
      </w:r>
    </w:p>
    <w:p>
      <w:pPr>
        <w:keepNext w:val="0"/>
        <w:keepLines w:val="0"/>
        <w:pageBreakBefore w:val="0"/>
        <w:shd w:val="clear" w:color="auto" w:fill="FFFFFF"/>
        <w:kinsoku/>
        <w:wordWrap/>
        <w:overflowPunct/>
        <w:topLinePunct w:val="0"/>
        <w:bidi w:val="0"/>
        <w:adjustRightInd w:val="0"/>
        <w:snapToGrid w:val="0"/>
        <w:spacing w:line="360" w:lineRule="auto"/>
        <w:ind w:firstLine="480"/>
        <w:textAlignment w:val="auto"/>
        <w:rPr>
          <w:rFonts w:hint="eastAsia"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七、发布媒介</w:t>
      </w:r>
    </w:p>
    <w:p>
      <w:pPr>
        <w:keepNext w:val="0"/>
        <w:keepLines w:val="0"/>
        <w:pageBreakBefore w:val="0"/>
        <w:shd w:val="clear" w:color="auto" w:fill="FFFFFF"/>
        <w:kinsoku/>
        <w:wordWrap/>
        <w:overflowPunct/>
        <w:topLinePunct w:val="0"/>
        <w:bidi w:val="0"/>
        <w:adjustRightInd w:val="0"/>
        <w:snapToGrid w:val="0"/>
        <w:spacing w:line="360" w:lineRule="auto"/>
        <w:ind w:firstLine="280"/>
        <w:textAlignment w:val="auto"/>
        <w:rPr>
          <w:rFonts w:hint="eastAsia" w:ascii="方正仿宋_GBK" w:hAnsi="方正仿宋_GBK" w:eastAsia="方正仿宋_GBK" w:cs="方正仿宋_GBK"/>
          <w:sz w:val="21"/>
          <w:szCs w:val="21"/>
          <w:shd w:val="clear" w:color="auto" w:fill="FFFFFF"/>
        </w:rPr>
      </w:pPr>
      <w:r>
        <w:rPr>
          <w:rFonts w:hint="eastAsia" w:ascii="方正仿宋_GBK" w:hAnsi="方正仿宋_GBK" w:eastAsia="方正仿宋_GBK" w:cs="方正仿宋_GBK"/>
          <w:sz w:val="21"/>
          <w:szCs w:val="21"/>
          <w:shd w:val="clear" w:color="auto" w:fill="FFFFFF"/>
        </w:rPr>
        <w:t>本次抽取公告将在</w:t>
      </w:r>
      <w:r>
        <w:rPr>
          <w:rFonts w:hint="eastAsia" w:ascii="方正仿宋_GBK" w:hAnsi="方正仿宋_GBK" w:eastAsia="方正仿宋_GBK" w:cs="方正仿宋_GBK"/>
          <w:sz w:val="21"/>
          <w:szCs w:val="21"/>
        </w:rPr>
        <w:t>重庆市江北区人民政府网（http://www.cqjb.gov.cn/）</w:t>
      </w:r>
      <w:r>
        <w:rPr>
          <w:rFonts w:hint="eastAsia" w:ascii="方正仿宋_GBK" w:hAnsi="方正仿宋_GBK" w:eastAsia="方正仿宋_GBK" w:cs="方正仿宋_GBK"/>
          <w:sz w:val="21"/>
          <w:szCs w:val="21"/>
          <w:shd w:val="clear" w:color="auto" w:fill="FFFFFF"/>
        </w:rPr>
        <w:t>上发布。</w:t>
      </w:r>
    </w:p>
    <w:p>
      <w:pPr>
        <w:keepNext w:val="0"/>
        <w:keepLines w:val="0"/>
        <w:pageBreakBefore w:val="0"/>
        <w:shd w:val="clear" w:color="auto" w:fill="FFFFFF"/>
        <w:kinsoku/>
        <w:wordWrap/>
        <w:overflowPunct/>
        <w:topLinePunct w:val="0"/>
        <w:bidi w:val="0"/>
        <w:adjustRightInd w:val="0"/>
        <w:snapToGrid w:val="0"/>
        <w:spacing w:line="360" w:lineRule="auto"/>
        <w:ind w:firstLine="480"/>
        <w:textAlignment w:val="auto"/>
        <w:rPr>
          <w:rFonts w:hint="eastAsia"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八、联系方式</w:t>
      </w:r>
    </w:p>
    <w:p>
      <w:pPr>
        <w:keepNext w:val="0"/>
        <w:keepLines w:val="0"/>
        <w:pageBreakBefore w:val="0"/>
        <w:shd w:val="clear" w:color="auto" w:fill="FFFFFF"/>
        <w:kinsoku/>
        <w:wordWrap/>
        <w:overflowPunct/>
        <w:topLinePunct w:val="0"/>
        <w:bidi w:val="0"/>
        <w:adjustRightInd w:val="0"/>
        <w:snapToGrid w:val="0"/>
        <w:spacing w:line="360" w:lineRule="auto"/>
        <w:ind w:firstLine="280"/>
        <w:textAlignment w:val="auto"/>
        <w:rPr>
          <w:rFonts w:hint="eastAsia" w:ascii="方正仿宋_GBK" w:hAnsi="方正仿宋_GBK" w:eastAsia="方正仿宋_GBK" w:cs="方正仿宋_GBK"/>
          <w:sz w:val="21"/>
          <w:szCs w:val="21"/>
          <w:shd w:val="clear" w:color="auto" w:fill="FFFFFF"/>
        </w:rPr>
      </w:pPr>
      <w:r>
        <w:rPr>
          <w:rFonts w:hint="eastAsia" w:ascii="方正仿宋_GBK" w:hAnsi="方正仿宋_GBK" w:eastAsia="方正仿宋_GBK" w:cs="方正仿宋_GBK"/>
          <w:sz w:val="21"/>
          <w:szCs w:val="21"/>
          <w:shd w:val="clear" w:color="auto" w:fill="FFFFFF"/>
        </w:rPr>
        <w:t>项目业主：重庆市江北区</w:t>
      </w:r>
      <w:r>
        <w:rPr>
          <w:rFonts w:hint="eastAsia" w:ascii="方正仿宋_GBK" w:hAnsi="方正仿宋_GBK" w:eastAsia="方正仿宋_GBK" w:cs="方正仿宋_GBK"/>
          <w:sz w:val="21"/>
          <w:szCs w:val="21"/>
          <w:shd w:val="clear" w:color="auto" w:fill="FFFFFF"/>
          <w:lang w:eastAsia="zh-CN"/>
        </w:rPr>
        <w:t>城市照明管理所</w:t>
      </w:r>
      <w:r>
        <w:rPr>
          <w:rFonts w:hint="eastAsia" w:ascii="方正仿宋_GBK" w:hAnsi="方正仿宋_GBK" w:eastAsia="方正仿宋_GBK" w:cs="方正仿宋_GBK"/>
          <w:sz w:val="21"/>
          <w:szCs w:val="21"/>
          <w:shd w:val="clear" w:color="auto" w:fill="FFFFFF"/>
        </w:rPr>
        <w:t xml:space="preserve">     </w:t>
      </w:r>
    </w:p>
    <w:p>
      <w:pPr>
        <w:keepNext w:val="0"/>
        <w:keepLines w:val="0"/>
        <w:pageBreakBefore w:val="0"/>
        <w:shd w:val="clear" w:color="auto" w:fill="FFFFFF"/>
        <w:kinsoku/>
        <w:wordWrap/>
        <w:overflowPunct/>
        <w:topLinePunct w:val="0"/>
        <w:bidi w:val="0"/>
        <w:adjustRightInd w:val="0"/>
        <w:snapToGrid w:val="0"/>
        <w:spacing w:line="360" w:lineRule="auto"/>
        <w:ind w:firstLine="280"/>
        <w:textAlignment w:val="auto"/>
        <w:rPr>
          <w:rFonts w:hint="eastAsia" w:ascii="方正仿宋_GBK" w:hAnsi="方正仿宋_GBK" w:eastAsia="方正仿宋_GBK" w:cs="方正仿宋_GBK"/>
          <w:sz w:val="21"/>
          <w:szCs w:val="21"/>
          <w:shd w:val="clear" w:color="auto" w:fill="FFFFFF"/>
        </w:rPr>
      </w:pPr>
      <w:r>
        <w:rPr>
          <w:rFonts w:hint="eastAsia" w:ascii="方正仿宋_GBK" w:hAnsi="方正仿宋_GBK" w:eastAsia="方正仿宋_GBK" w:cs="方正仿宋_GBK"/>
          <w:sz w:val="21"/>
          <w:szCs w:val="21"/>
          <w:shd w:val="clear" w:color="auto" w:fill="FFFFFF"/>
        </w:rPr>
        <w:t>地    址：</w:t>
      </w:r>
      <w:r>
        <w:rPr>
          <w:rFonts w:hint="eastAsia" w:ascii="方正仿宋_GBK" w:hAnsi="方正仿宋_GBK" w:eastAsia="方正仿宋_GBK" w:cs="方正仿宋_GBK"/>
          <w:sz w:val="21"/>
          <w:szCs w:val="21"/>
          <w:shd w:val="clear" w:color="auto" w:fill="FFFFFF"/>
          <w:lang w:val="en-US" w:eastAsia="zh-CN"/>
        </w:rPr>
        <w:t>重庆市江北区五唐路蓝色经典小区旁</w:t>
      </w:r>
    </w:p>
    <w:p>
      <w:pPr>
        <w:keepNext w:val="0"/>
        <w:keepLines w:val="0"/>
        <w:pageBreakBefore w:val="0"/>
        <w:shd w:val="clear" w:color="auto" w:fill="FFFFFF"/>
        <w:kinsoku/>
        <w:wordWrap/>
        <w:overflowPunct/>
        <w:topLinePunct w:val="0"/>
        <w:bidi w:val="0"/>
        <w:adjustRightInd w:val="0"/>
        <w:snapToGrid w:val="0"/>
        <w:spacing w:line="360" w:lineRule="auto"/>
        <w:ind w:firstLine="280"/>
        <w:textAlignment w:val="auto"/>
        <w:rPr>
          <w:rFonts w:hint="eastAsia" w:ascii="方正仿宋_GBK" w:hAnsi="方正仿宋_GBK" w:eastAsia="方正仿宋_GBK" w:cs="方正仿宋_GBK"/>
          <w:sz w:val="21"/>
          <w:szCs w:val="21"/>
          <w:highlight w:val="none"/>
          <w:shd w:val="clear" w:color="auto" w:fill="FFFFFF"/>
        </w:rPr>
      </w:pPr>
      <w:r>
        <w:rPr>
          <w:rFonts w:hint="eastAsia" w:ascii="方正仿宋_GBK" w:hAnsi="方正仿宋_GBK" w:eastAsia="方正仿宋_GBK" w:cs="方正仿宋_GBK"/>
          <w:sz w:val="21"/>
          <w:szCs w:val="21"/>
          <w:highlight w:val="none"/>
          <w:shd w:val="clear" w:color="auto" w:fill="FFFFFF"/>
        </w:rPr>
        <w:t>联 系 人：</w:t>
      </w:r>
      <w:r>
        <w:rPr>
          <w:rFonts w:hint="eastAsia" w:ascii="方正仿宋_GBK" w:hAnsi="方正仿宋_GBK" w:eastAsia="方正仿宋_GBK" w:cs="方正仿宋_GBK"/>
          <w:sz w:val="21"/>
          <w:szCs w:val="21"/>
          <w:highlight w:val="none"/>
          <w:shd w:val="clear" w:color="auto" w:fill="FFFFFF"/>
          <w:lang w:eastAsia="zh-CN"/>
        </w:rPr>
        <w:t>赵老师</w:t>
      </w:r>
      <w:r>
        <w:rPr>
          <w:rFonts w:hint="eastAsia" w:ascii="方正仿宋_GBK" w:hAnsi="方正仿宋_GBK" w:eastAsia="方正仿宋_GBK" w:cs="方正仿宋_GBK"/>
          <w:sz w:val="21"/>
          <w:szCs w:val="21"/>
          <w:highlight w:val="none"/>
          <w:shd w:val="clear" w:color="auto" w:fill="FFFFFF"/>
        </w:rPr>
        <w:t>           </w:t>
      </w:r>
    </w:p>
    <w:p>
      <w:pPr>
        <w:keepNext w:val="0"/>
        <w:keepLines w:val="0"/>
        <w:pageBreakBefore w:val="0"/>
        <w:shd w:val="clear" w:color="auto" w:fill="FFFFFF"/>
        <w:kinsoku/>
        <w:wordWrap/>
        <w:overflowPunct/>
        <w:topLinePunct w:val="0"/>
        <w:bidi w:val="0"/>
        <w:adjustRightInd w:val="0"/>
        <w:snapToGrid w:val="0"/>
        <w:spacing w:line="360" w:lineRule="auto"/>
        <w:ind w:firstLine="280"/>
        <w:textAlignment w:val="auto"/>
        <w:rPr>
          <w:rFonts w:hint="default" w:ascii="方正仿宋_GBK" w:hAnsi="方正仿宋_GBK" w:eastAsia="方正仿宋_GBK" w:cs="方正仿宋_GBK"/>
          <w:sz w:val="21"/>
          <w:szCs w:val="21"/>
          <w:highlight w:val="none"/>
          <w:shd w:val="clear" w:color="auto" w:fill="FFFFFF"/>
          <w:lang w:val="en-US" w:eastAsia="zh-CN"/>
        </w:rPr>
      </w:pPr>
      <w:r>
        <w:rPr>
          <w:rFonts w:hint="eastAsia" w:ascii="方正仿宋_GBK" w:hAnsi="方正仿宋_GBK" w:eastAsia="方正仿宋_GBK" w:cs="方正仿宋_GBK"/>
          <w:sz w:val="21"/>
          <w:szCs w:val="21"/>
          <w:highlight w:val="none"/>
          <w:shd w:val="clear" w:color="auto" w:fill="FFFFFF"/>
        </w:rPr>
        <w:t>电    话：</w:t>
      </w:r>
      <w:r>
        <w:rPr>
          <w:rFonts w:hint="eastAsia" w:ascii="方正仿宋_GBK" w:hAnsi="方正仿宋_GBK" w:eastAsia="方正仿宋_GBK" w:cs="方正仿宋_GBK"/>
          <w:sz w:val="21"/>
          <w:szCs w:val="21"/>
          <w:highlight w:val="none"/>
          <w:shd w:val="clear" w:color="auto" w:fill="FFFFFF"/>
          <w:lang w:val="en-US" w:eastAsia="zh-CN"/>
        </w:rPr>
        <w:t>023-67612397</w:t>
      </w:r>
    </w:p>
    <w:p>
      <w:pPr>
        <w:keepNext w:val="0"/>
        <w:keepLines w:val="0"/>
        <w:pageBreakBefore w:val="0"/>
        <w:kinsoku/>
        <w:wordWrap/>
        <w:overflowPunct/>
        <w:topLinePunct w:val="0"/>
        <w:bidi w:val="0"/>
        <w:adjustRightInd w:val="0"/>
        <w:snapToGrid w:val="0"/>
        <w:spacing w:after="156" w:afterLines="50" w:line="360" w:lineRule="auto"/>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　　　　　　　　　　　　　　</w:t>
      </w:r>
    </w:p>
    <w:p>
      <w:pPr>
        <w:keepNext w:val="0"/>
        <w:keepLines w:val="0"/>
        <w:pageBreakBefore w:val="0"/>
        <w:kinsoku/>
        <w:wordWrap/>
        <w:overflowPunct/>
        <w:topLinePunct w:val="0"/>
        <w:bidi w:val="0"/>
        <w:adjustRightInd w:val="0"/>
        <w:snapToGrid w:val="0"/>
        <w:spacing w:after="156" w:afterLines="50" w:line="360" w:lineRule="auto"/>
        <w:textAlignment w:val="auto"/>
        <w:rPr>
          <w:rFonts w:hint="eastAsia" w:ascii="方正仿宋_GBK" w:hAnsi="方正仿宋_GBK" w:eastAsia="方正仿宋_GBK" w:cs="方正仿宋_GBK"/>
          <w:b/>
          <w:sz w:val="21"/>
          <w:szCs w:val="21"/>
        </w:rPr>
      </w:pPr>
      <w:r>
        <w:rPr>
          <w:rFonts w:hint="eastAsia" w:ascii="方正仿宋_GBK" w:hAnsi="方正仿宋_GBK" w:eastAsia="方正仿宋_GBK" w:cs="方正仿宋_GBK"/>
          <w:sz w:val="21"/>
          <w:szCs w:val="21"/>
        </w:rPr>
        <w:t xml:space="preserve">　　　　　                                                </w:t>
      </w:r>
      <w:r>
        <w:rPr>
          <w:rFonts w:hint="eastAsia" w:ascii="方正仿宋_GBK" w:hAnsi="方正仿宋_GBK" w:eastAsia="方正仿宋_GBK" w:cs="方正仿宋_GBK"/>
          <w:sz w:val="21"/>
          <w:szCs w:val="21"/>
          <w:lang w:eastAsia="zh-CN"/>
        </w:rPr>
        <w:t>2022年</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9 </w:t>
      </w:r>
      <w:r>
        <w:rPr>
          <w:rFonts w:hint="eastAsia" w:ascii="方正仿宋_GBK" w:eastAsia="方正仿宋_GBK"/>
          <w:sz w:val="21"/>
          <w:szCs w:val="21"/>
          <w:u w:val="single"/>
        </w:rPr>
        <w:t xml:space="preserve"> </w:t>
      </w:r>
      <w:r>
        <w:rPr>
          <w:rFonts w:hint="eastAsia" w:ascii="方正仿宋_GBK" w:eastAsia="方正仿宋_GBK"/>
          <w:sz w:val="21"/>
          <w:szCs w:val="21"/>
        </w:rPr>
        <w:t>月</w:t>
      </w:r>
      <w:r>
        <w:rPr>
          <w:rFonts w:hint="eastAsia" w:ascii="方正仿宋_GBK" w:eastAsia="方正仿宋_GBK"/>
          <w:sz w:val="21"/>
          <w:szCs w:val="21"/>
          <w:u w:val="single"/>
        </w:rPr>
        <w:t xml:space="preserve"> </w:t>
      </w:r>
      <w:r>
        <w:rPr>
          <w:rFonts w:hint="eastAsia" w:ascii="方正仿宋_GBK" w:eastAsia="方正仿宋_GBK"/>
          <w:sz w:val="21"/>
          <w:szCs w:val="21"/>
          <w:u w:val="single"/>
          <w:lang w:val="en-US" w:eastAsia="zh-CN"/>
        </w:rPr>
        <w:t xml:space="preserve"> 16 </w:t>
      </w:r>
      <w:r>
        <w:rPr>
          <w:rFonts w:hint="eastAsia" w:ascii="方正仿宋_GBK" w:eastAsia="方正仿宋_GBK"/>
          <w:sz w:val="21"/>
          <w:szCs w:val="21"/>
          <w:u w:val="single"/>
        </w:rPr>
        <w:t xml:space="preserve"> </w:t>
      </w:r>
      <w:r>
        <w:rPr>
          <w:rFonts w:hint="eastAsia" w:ascii="方正仿宋_GBK" w:hAnsi="方正仿宋_GBK" w:eastAsia="方正仿宋_GBK" w:cs="方正仿宋_GBK"/>
          <w:sz w:val="21"/>
          <w:szCs w:val="21"/>
        </w:rPr>
        <w:t>日</w:t>
      </w:r>
    </w:p>
    <w:p>
      <w:pPr>
        <w:pStyle w:val="2"/>
      </w:pPr>
    </w:p>
    <w:p>
      <w:pPr>
        <w:rPr>
          <w:rFonts w:hint="eastAsia"/>
        </w:rPr>
      </w:pPr>
    </w:p>
    <w:p>
      <w:pPr>
        <w:adjustRightInd w:val="0"/>
        <w:snapToGrid w:val="0"/>
        <w:spacing w:line="360" w:lineRule="auto"/>
        <w:jc w:val="center"/>
        <w:rPr>
          <w:rFonts w:hint="eastAsia" w:ascii="方正仿宋_GBK" w:hAnsi="方正仿宋_GBK" w:eastAsia="方正仿宋_GBK" w:cs="方正仿宋_GBK"/>
          <w:b/>
          <w:sz w:val="30"/>
          <w:szCs w:val="30"/>
        </w:rPr>
      </w:pPr>
      <w:r>
        <w:rPr>
          <w:rFonts w:hint="eastAsia" w:ascii="方正仿宋_GBK" w:hAnsi="方正仿宋_GBK" w:eastAsia="方正仿宋_GBK" w:cs="方正仿宋_GBK"/>
          <w:b/>
          <w:sz w:val="32"/>
          <w:szCs w:val="32"/>
        </w:rPr>
        <w:t>第二篇  投标人须知</w:t>
      </w:r>
    </w:p>
    <w:p>
      <w:pPr>
        <w:keepNext w:val="0"/>
        <w:keepLines w:val="0"/>
        <w:pageBreakBefore w:val="0"/>
        <w:shd w:val="clear" w:color="auto" w:fill="FFFFFF"/>
        <w:kinsoku/>
        <w:wordWrap/>
        <w:overflowPunct/>
        <w:topLinePunct w:val="0"/>
        <w:bidi w:val="0"/>
        <w:adjustRightInd w:val="0"/>
        <w:snapToGrid w:val="0"/>
        <w:spacing w:line="360" w:lineRule="auto"/>
        <w:ind w:firstLine="480"/>
        <w:textAlignment w:val="auto"/>
        <w:rPr>
          <w:rFonts w:hint="eastAsia" w:ascii="方正仿宋_GBK" w:hAnsi="方正仿宋_GBK" w:eastAsia="方正仿宋_GBK" w:cs="方正仿宋_GBK"/>
          <w:b/>
          <w:bCs/>
          <w:sz w:val="21"/>
          <w:szCs w:val="21"/>
        </w:rPr>
      </w:pPr>
      <w:r>
        <w:rPr>
          <w:rFonts w:hint="eastAsia" w:ascii="方正仿宋_GBK" w:hAnsi="方正仿宋_GBK" w:eastAsia="方正仿宋_GBK" w:cs="方正仿宋_GBK"/>
          <w:b/>
          <w:bCs/>
          <w:sz w:val="21"/>
          <w:szCs w:val="21"/>
        </w:rPr>
        <w:t>一、发包人</w:t>
      </w:r>
    </w:p>
    <w:p>
      <w:pPr>
        <w:pStyle w:val="11"/>
        <w:keepNext w:val="0"/>
        <w:keepLines w:val="0"/>
        <w:pageBreakBefore w:val="0"/>
        <w:kinsoku/>
        <w:wordWrap/>
        <w:overflowPunct/>
        <w:topLinePunct w:val="0"/>
        <w:bidi w:val="0"/>
        <w:adjustRightInd w:val="0"/>
        <w:snapToGrid w:val="0"/>
        <w:spacing w:line="360" w:lineRule="auto"/>
        <w:ind w:firstLine="457" w:firstLineChars="218"/>
        <w:textAlignment w:val="auto"/>
        <w:rPr>
          <w:rFonts w:hint="eastAsia" w:ascii="方正仿宋_GBK" w:hAnsi="方正仿宋_GBK" w:eastAsia="方正仿宋_GBK" w:cs="方正仿宋_GBK"/>
          <w:kern w:val="2"/>
          <w:sz w:val="21"/>
          <w:szCs w:val="21"/>
          <w:lang w:val="en-US" w:eastAsia="zh-CN" w:bidi="ar-SA"/>
        </w:rPr>
      </w:pPr>
      <w:r>
        <w:rPr>
          <w:rFonts w:hint="eastAsia" w:ascii="方正仿宋_GBK" w:hAnsi="方正仿宋_GBK" w:eastAsia="方正仿宋_GBK" w:cs="方正仿宋_GBK"/>
          <w:kern w:val="2"/>
          <w:sz w:val="21"/>
          <w:szCs w:val="21"/>
          <w:lang w:val="en-US" w:eastAsia="zh-CN" w:bidi="ar-SA"/>
        </w:rPr>
        <w:t>发  包  人：</w:t>
      </w:r>
      <w:r>
        <w:rPr>
          <w:rFonts w:hint="eastAsia" w:ascii="方正仿宋_GBK" w:hAnsi="方正仿宋_GBK" w:eastAsia="方正仿宋_GBK" w:cs="方正仿宋_GBK"/>
          <w:sz w:val="21"/>
          <w:szCs w:val="21"/>
          <w:shd w:val="clear" w:color="auto" w:fill="FFFFFF"/>
        </w:rPr>
        <w:t>重庆市江北区</w:t>
      </w:r>
      <w:r>
        <w:rPr>
          <w:rFonts w:hint="eastAsia" w:ascii="方正仿宋_GBK" w:hAnsi="方正仿宋_GBK" w:eastAsia="方正仿宋_GBK" w:cs="方正仿宋_GBK"/>
          <w:sz w:val="21"/>
          <w:szCs w:val="21"/>
          <w:shd w:val="clear" w:color="auto" w:fill="FFFFFF"/>
          <w:lang w:eastAsia="zh-CN"/>
        </w:rPr>
        <w:t>城市照明管理所</w:t>
      </w:r>
      <w:r>
        <w:rPr>
          <w:rFonts w:hint="eastAsia" w:ascii="方正仿宋_GBK" w:hAnsi="方正仿宋_GBK" w:eastAsia="方正仿宋_GBK" w:cs="方正仿宋_GBK"/>
          <w:kern w:val="2"/>
          <w:sz w:val="21"/>
          <w:szCs w:val="21"/>
          <w:lang w:val="en-US" w:eastAsia="zh-CN" w:bidi="ar-SA"/>
        </w:rPr>
        <w:t xml:space="preserve">     </w:t>
      </w:r>
    </w:p>
    <w:p>
      <w:pPr>
        <w:pStyle w:val="11"/>
        <w:keepNext w:val="0"/>
        <w:keepLines w:val="0"/>
        <w:pageBreakBefore w:val="0"/>
        <w:kinsoku/>
        <w:wordWrap/>
        <w:overflowPunct/>
        <w:topLinePunct w:val="0"/>
        <w:bidi w:val="0"/>
        <w:adjustRightInd w:val="0"/>
        <w:snapToGrid w:val="0"/>
        <w:spacing w:line="360" w:lineRule="auto"/>
        <w:ind w:firstLine="457" w:firstLineChars="218"/>
        <w:textAlignment w:val="auto"/>
        <w:rPr>
          <w:rFonts w:hint="eastAsia" w:ascii="方正仿宋_GBK" w:hAnsi="方正仿宋_GBK" w:eastAsia="方正仿宋_GBK" w:cs="方正仿宋_GBK"/>
          <w:kern w:val="2"/>
          <w:sz w:val="21"/>
          <w:szCs w:val="21"/>
          <w:lang w:val="en-US" w:eastAsia="zh-CN" w:bidi="ar-SA"/>
        </w:rPr>
      </w:pPr>
      <w:r>
        <w:rPr>
          <w:rFonts w:hint="eastAsia" w:ascii="方正仿宋_GBK" w:hAnsi="方正仿宋_GBK" w:eastAsia="方正仿宋_GBK" w:cs="方正仿宋_GBK"/>
          <w:kern w:val="2"/>
          <w:sz w:val="21"/>
          <w:szCs w:val="21"/>
          <w:lang w:val="en-US" w:eastAsia="zh-CN" w:bidi="ar-SA"/>
        </w:rPr>
        <w:t>地      址：</w:t>
      </w:r>
      <w:r>
        <w:rPr>
          <w:rFonts w:hint="eastAsia" w:ascii="方正仿宋_GBK" w:hAnsi="方正仿宋_GBK" w:eastAsia="方正仿宋_GBK" w:cs="方正仿宋_GBK"/>
          <w:sz w:val="21"/>
          <w:szCs w:val="21"/>
          <w:shd w:val="clear" w:color="auto" w:fill="FFFFFF"/>
          <w:lang w:val="en-US" w:eastAsia="zh-CN"/>
        </w:rPr>
        <w:t>重庆市江北区五唐路蓝色经典小区旁</w:t>
      </w:r>
      <w:r>
        <w:rPr>
          <w:rFonts w:hint="eastAsia" w:ascii="方正仿宋_GBK" w:hAnsi="方正仿宋_GBK" w:eastAsia="方正仿宋_GBK" w:cs="方正仿宋_GBK"/>
          <w:kern w:val="2"/>
          <w:sz w:val="21"/>
          <w:szCs w:val="21"/>
          <w:lang w:val="en-US" w:eastAsia="zh-CN" w:bidi="ar-SA"/>
        </w:rPr>
        <w:t xml:space="preserve">  </w:t>
      </w:r>
    </w:p>
    <w:p>
      <w:pPr>
        <w:pStyle w:val="11"/>
        <w:keepNext w:val="0"/>
        <w:keepLines w:val="0"/>
        <w:pageBreakBefore w:val="0"/>
        <w:kinsoku/>
        <w:wordWrap/>
        <w:overflowPunct/>
        <w:topLinePunct w:val="0"/>
        <w:bidi w:val="0"/>
        <w:adjustRightInd w:val="0"/>
        <w:snapToGrid w:val="0"/>
        <w:spacing w:line="360" w:lineRule="auto"/>
        <w:ind w:firstLine="457" w:firstLineChars="218"/>
        <w:textAlignment w:val="auto"/>
        <w:rPr>
          <w:rFonts w:hint="eastAsia" w:ascii="方正仿宋_GBK" w:hAnsi="方正仿宋_GBK" w:eastAsia="方正仿宋_GBK" w:cs="方正仿宋_GBK"/>
          <w:kern w:val="2"/>
          <w:sz w:val="21"/>
          <w:szCs w:val="21"/>
          <w:lang w:val="en-US" w:eastAsia="zh-CN" w:bidi="ar-SA"/>
        </w:rPr>
      </w:pPr>
      <w:r>
        <w:rPr>
          <w:rFonts w:hint="eastAsia" w:ascii="方正仿宋_GBK" w:hAnsi="方正仿宋_GBK" w:eastAsia="方正仿宋_GBK" w:cs="方正仿宋_GBK"/>
          <w:kern w:val="2"/>
          <w:sz w:val="21"/>
          <w:szCs w:val="21"/>
          <w:lang w:val="en-US" w:eastAsia="zh-CN" w:bidi="ar-SA"/>
        </w:rPr>
        <w:t>联  系  人：赵老师           </w:t>
      </w:r>
    </w:p>
    <w:p>
      <w:pPr>
        <w:keepNext w:val="0"/>
        <w:keepLines w:val="0"/>
        <w:pageBreakBefore w:val="0"/>
        <w:shd w:val="clear" w:color="auto" w:fill="FFFFFF"/>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2"/>
          <w:sz w:val="21"/>
          <w:szCs w:val="21"/>
          <w:lang w:val="en-US" w:eastAsia="zh-CN" w:bidi="ar-SA"/>
        </w:rPr>
      </w:pPr>
      <w:r>
        <w:rPr>
          <w:rFonts w:hint="eastAsia" w:ascii="方正仿宋_GBK" w:hAnsi="方正仿宋_GBK" w:eastAsia="方正仿宋_GBK" w:cs="方正仿宋_GBK"/>
          <w:kern w:val="2"/>
          <w:sz w:val="21"/>
          <w:szCs w:val="21"/>
          <w:lang w:val="en-US" w:eastAsia="zh-CN" w:bidi="ar-SA"/>
        </w:rPr>
        <w:t>电    话：</w:t>
      </w:r>
      <w:r>
        <w:rPr>
          <w:rFonts w:hint="eastAsia" w:ascii="方正仿宋_GBK" w:hAnsi="方正仿宋_GBK" w:eastAsia="方正仿宋_GBK" w:cs="方正仿宋_GBK"/>
          <w:sz w:val="21"/>
          <w:szCs w:val="21"/>
          <w:highlight w:val="none"/>
          <w:shd w:val="clear" w:color="auto" w:fill="FFFFFF"/>
          <w:lang w:val="en-US" w:eastAsia="zh-CN"/>
        </w:rPr>
        <w:t>023-67612397</w:t>
      </w:r>
    </w:p>
    <w:p>
      <w:pPr>
        <w:keepNext w:val="0"/>
        <w:keepLines w:val="0"/>
        <w:pageBreakBefore w:val="0"/>
        <w:shd w:val="clear" w:color="auto" w:fill="FFFFFF"/>
        <w:kinsoku/>
        <w:wordWrap/>
        <w:overflowPunct/>
        <w:topLinePunct w:val="0"/>
        <w:bidi w:val="0"/>
        <w:adjustRightInd w:val="0"/>
        <w:snapToGrid w:val="0"/>
        <w:spacing w:line="360" w:lineRule="auto"/>
        <w:ind w:firstLine="480"/>
        <w:textAlignment w:val="auto"/>
        <w:rPr>
          <w:rFonts w:hint="eastAsia" w:ascii="方正仿宋_GBK" w:hAnsi="方正仿宋_GBK" w:eastAsia="方正仿宋_GBK" w:cs="方正仿宋_GBK"/>
          <w:b/>
          <w:bCs/>
          <w:kern w:val="0"/>
          <w:sz w:val="21"/>
          <w:szCs w:val="21"/>
          <w:lang w:val="en-US" w:eastAsia="zh-CN" w:bidi="ar-SA"/>
        </w:rPr>
      </w:pPr>
      <w:r>
        <w:rPr>
          <w:rFonts w:hint="eastAsia" w:ascii="方正仿宋_GBK" w:hAnsi="方正仿宋_GBK" w:eastAsia="方正仿宋_GBK" w:cs="方正仿宋_GBK"/>
          <w:b/>
          <w:bCs/>
          <w:kern w:val="0"/>
          <w:sz w:val="21"/>
          <w:szCs w:val="21"/>
          <w:lang w:val="en-US" w:eastAsia="zh-CN" w:bidi="ar-SA"/>
        </w:rPr>
        <w:t>二、项目概况和随机抽取范围及要求</w:t>
      </w:r>
    </w:p>
    <w:p>
      <w:pPr>
        <w:keepNext w:val="0"/>
        <w:keepLines w:val="0"/>
        <w:pageBreakBefore w:val="0"/>
        <w:shd w:val="clear" w:color="auto" w:fill="FFFFFF"/>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rPr>
      </w:pPr>
      <w:r>
        <w:rPr>
          <w:rFonts w:hint="eastAsia" w:ascii="方正仿宋_GBK" w:hAnsi="方正仿宋_GBK" w:eastAsia="方正仿宋_GBK" w:cs="方正仿宋_GBK"/>
          <w:kern w:val="0"/>
          <w:sz w:val="21"/>
          <w:szCs w:val="21"/>
          <w:lang w:val="en-US" w:eastAsia="zh-CN" w:bidi="ar-SA"/>
        </w:rPr>
        <w:t>（一）工程名称：</w:t>
      </w:r>
      <w:r>
        <w:rPr>
          <w:rFonts w:hint="eastAsia" w:ascii="方正仿宋_GBK" w:hAnsi="方正仿宋_GBK" w:eastAsia="方正仿宋_GBK" w:cs="方正仿宋_GBK"/>
          <w:sz w:val="21"/>
          <w:szCs w:val="21"/>
          <w:u w:val="single"/>
          <w:lang w:eastAsia="zh-CN"/>
        </w:rPr>
        <w:t>三洞桥箱变安装</w:t>
      </w:r>
      <w:r>
        <w:rPr>
          <w:rFonts w:hint="eastAsia" w:ascii="方正仿宋_GBK" w:hAnsi="方正仿宋_GBK" w:eastAsia="方正仿宋_GBK" w:cs="方正仿宋_GBK"/>
          <w:sz w:val="21"/>
          <w:szCs w:val="21"/>
          <w:u w:val="single"/>
        </w:rPr>
        <w:t>工程</w:t>
      </w:r>
      <w:r>
        <w:rPr>
          <w:rFonts w:hint="eastAsia" w:ascii="方正仿宋_GBK" w:hAnsi="方正仿宋_GBK" w:eastAsia="方正仿宋_GBK" w:cs="方正仿宋_GBK"/>
          <w:sz w:val="21"/>
          <w:szCs w:val="21"/>
          <w:u w:val="single"/>
          <w:lang w:eastAsia="zh-CN"/>
        </w:rPr>
        <w:t>（第二次）</w:t>
      </w:r>
      <w:r>
        <w:rPr>
          <w:rFonts w:hint="eastAsia" w:ascii="方正仿宋_GBK" w:hAnsi="方正仿宋_GBK" w:eastAsia="方正仿宋_GBK" w:cs="方正仿宋_GBK"/>
          <w:sz w:val="21"/>
          <w:szCs w:val="21"/>
        </w:rPr>
        <w:t>。</w:t>
      </w:r>
    </w:p>
    <w:p>
      <w:pPr>
        <w:keepNext w:val="0"/>
        <w:keepLines w:val="0"/>
        <w:pageBreakBefore w:val="0"/>
        <w:shd w:val="clear" w:color="auto" w:fill="FFFFFF"/>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（二）工程地点：</w:t>
      </w:r>
      <w:r>
        <w:rPr>
          <w:rFonts w:hint="eastAsia" w:ascii="方正仿宋_GBK" w:hAnsi="方正仿宋_GBK" w:eastAsia="方正仿宋_GBK" w:cs="方正仿宋_GBK"/>
          <w:sz w:val="21"/>
          <w:szCs w:val="21"/>
          <w:u w:val="single"/>
          <w:lang w:val="en-US" w:eastAsia="zh-CN"/>
        </w:rPr>
        <w:t xml:space="preserve">   </w:t>
      </w:r>
      <w:r>
        <w:rPr>
          <w:rFonts w:hint="eastAsia" w:ascii="方正仿宋_GBK" w:hAnsi="方正仿宋_GBK" w:eastAsia="方正仿宋_GBK" w:cs="方正仿宋_GBK"/>
          <w:sz w:val="21"/>
          <w:szCs w:val="21"/>
          <w:u w:val="single"/>
          <w:lang w:eastAsia="zh-CN"/>
        </w:rPr>
        <w:t>重庆市江北区</w:t>
      </w:r>
      <w:r>
        <w:rPr>
          <w:rFonts w:hint="eastAsia" w:ascii="方正仿宋_GBK" w:hAnsi="方正仿宋_GBK" w:eastAsia="方正仿宋_GBK" w:cs="方正仿宋_GBK"/>
          <w:sz w:val="21"/>
          <w:szCs w:val="21"/>
          <w:u w:val="single"/>
          <w:lang w:val="en-US" w:eastAsia="zh-CN"/>
        </w:rPr>
        <w:t xml:space="preserve">   </w:t>
      </w:r>
      <w:r>
        <w:rPr>
          <w:rFonts w:hint="eastAsia" w:ascii="方正仿宋_GBK" w:hAnsi="方正仿宋_GBK" w:eastAsia="方正仿宋_GBK" w:cs="方正仿宋_GBK"/>
          <w:sz w:val="21"/>
          <w:szCs w:val="21"/>
          <w:u w:val="none"/>
          <w:lang w:val="en-US" w:eastAsia="zh-CN"/>
        </w:rPr>
        <w:t>。</w:t>
      </w:r>
    </w:p>
    <w:p>
      <w:pPr>
        <w:keepNext w:val="0"/>
        <w:keepLines w:val="0"/>
        <w:pageBreakBefore w:val="0"/>
        <w:shd w:val="clear" w:color="auto" w:fill="FFFFFF"/>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lang w:val="en-US" w:eastAsia="zh-CN" w:bidi="ar-SA"/>
        </w:rPr>
      </w:pPr>
      <w:r>
        <w:rPr>
          <w:rFonts w:hint="eastAsia" w:ascii="方正仿宋_GBK" w:hAnsi="方正仿宋_GBK" w:eastAsia="方正仿宋_GBK" w:cs="方正仿宋_GBK"/>
          <w:kern w:val="0"/>
          <w:sz w:val="21"/>
          <w:szCs w:val="21"/>
          <w:lang w:val="en-US" w:eastAsia="zh-CN" w:bidi="ar-SA"/>
        </w:rPr>
        <w:t>（三）建设工期</w:t>
      </w:r>
      <w:r>
        <w:rPr>
          <w:rFonts w:hint="eastAsia" w:ascii="方正仿宋_GBK" w:hAnsi="方正仿宋_GBK" w:eastAsia="方正仿宋_GBK" w:cs="方正仿宋_GBK"/>
          <w:kern w:val="0"/>
          <w:sz w:val="21"/>
          <w:szCs w:val="21"/>
          <w:highlight w:val="none"/>
          <w:lang w:val="en-US" w:eastAsia="zh-CN" w:bidi="ar-SA"/>
        </w:rPr>
        <w:t>：</w:t>
      </w:r>
      <w:r>
        <w:rPr>
          <w:rFonts w:hint="eastAsia" w:ascii="方正仿宋_GBK" w:hAnsi="方正仿宋_GBK" w:eastAsia="方正仿宋_GBK" w:cs="方正仿宋_GBK"/>
          <w:sz w:val="21"/>
          <w:szCs w:val="21"/>
          <w:highlight w:val="none"/>
          <w:u w:val="single"/>
          <w:lang w:val="en-US" w:eastAsia="zh-CN"/>
        </w:rPr>
        <w:t xml:space="preserve"> 90 </w:t>
      </w:r>
      <w:r>
        <w:rPr>
          <w:rFonts w:hint="eastAsia" w:ascii="方正仿宋_GBK" w:hAnsi="方正仿宋_GBK" w:eastAsia="方正仿宋_GBK" w:cs="方正仿宋_GBK"/>
          <w:color w:val="auto"/>
          <w:kern w:val="0"/>
          <w:sz w:val="21"/>
          <w:szCs w:val="21"/>
          <w:highlight w:val="none"/>
          <w:lang w:val="en-US" w:eastAsia="zh-CN" w:bidi="ar-SA"/>
        </w:rPr>
        <w:t>日</w:t>
      </w:r>
      <w:r>
        <w:rPr>
          <w:rFonts w:hint="eastAsia" w:ascii="方正仿宋_GBK" w:hAnsi="方正仿宋_GBK" w:eastAsia="方正仿宋_GBK" w:cs="方正仿宋_GBK"/>
          <w:kern w:val="0"/>
          <w:sz w:val="21"/>
          <w:szCs w:val="21"/>
          <w:highlight w:val="none"/>
          <w:lang w:val="en-US" w:eastAsia="zh-CN" w:bidi="ar-SA"/>
        </w:rPr>
        <w:t>历天。</w:t>
      </w:r>
    </w:p>
    <w:p>
      <w:pPr>
        <w:keepNext w:val="0"/>
        <w:keepLines w:val="0"/>
        <w:pageBreakBefore w:val="0"/>
        <w:shd w:val="clear" w:color="auto" w:fill="FFFFFF"/>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lang w:val="en-US" w:eastAsia="zh-CN" w:bidi="ar-SA"/>
        </w:rPr>
      </w:pPr>
      <w:r>
        <w:rPr>
          <w:rFonts w:hint="eastAsia" w:ascii="方正仿宋_GBK" w:hAnsi="方正仿宋_GBK" w:eastAsia="方正仿宋_GBK" w:cs="方正仿宋_GBK"/>
          <w:kern w:val="0"/>
          <w:sz w:val="21"/>
          <w:szCs w:val="21"/>
          <w:highlight w:val="none"/>
          <w:lang w:val="en-US" w:eastAsia="zh-CN" w:bidi="ar-SA"/>
        </w:rPr>
        <w:t>（四）建设规模及主要内容：</w:t>
      </w:r>
      <w:r>
        <w:rPr>
          <w:rFonts w:hint="eastAsia" w:ascii="方正仿宋_GBK" w:hAnsi="方正仿宋_GBK" w:eastAsia="方正仿宋_GBK" w:cs="方正仿宋_GBK"/>
          <w:sz w:val="21"/>
          <w:szCs w:val="21"/>
          <w:highlight w:val="none"/>
          <w:u w:val="single"/>
        </w:rPr>
        <w:t>为保证三洞桥</w:t>
      </w:r>
      <w:r>
        <w:rPr>
          <w:rFonts w:hint="eastAsia" w:ascii="方正仿宋_GBK" w:hAnsi="方正仿宋_GBK" w:eastAsia="方正仿宋_GBK" w:cs="方正仿宋_GBK"/>
          <w:sz w:val="21"/>
          <w:szCs w:val="21"/>
          <w:highlight w:val="none"/>
          <w:u w:val="single"/>
          <w:lang w:val="en-US" w:eastAsia="zh-CN"/>
        </w:rPr>
        <w:t>照明设施</w:t>
      </w:r>
      <w:r>
        <w:rPr>
          <w:rFonts w:hint="eastAsia" w:ascii="方正仿宋_GBK" w:hAnsi="方正仿宋_GBK" w:eastAsia="方正仿宋_GBK" w:cs="方正仿宋_GBK"/>
          <w:sz w:val="21"/>
          <w:szCs w:val="21"/>
          <w:highlight w:val="none"/>
          <w:u w:val="single"/>
        </w:rPr>
        <w:t>的供电需要，安装315KVA专用箱变一台。包括高压进线部分电缆及土建</w:t>
      </w:r>
      <w:r>
        <w:rPr>
          <w:rFonts w:hint="eastAsia" w:ascii="方正仿宋_GBK" w:hAnsi="方正仿宋_GBK" w:eastAsia="方正仿宋_GBK" w:cs="方正仿宋_GBK"/>
          <w:sz w:val="21"/>
          <w:szCs w:val="21"/>
          <w:highlight w:val="none"/>
          <w:u w:val="single"/>
          <w:lang w:eastAsia="zh-CN"/>
        </w:rPr>
        <w:t>、</w:t>
      </w:r>
      <w:r>
        <w:rPr>
          <w:rFonts w:hint="eastAsia" w:ascii="方正仿宋_GBK" w:hAnsi="方正仿宋_GBK" w:eastAsia="方正仿宋_GBK" w:cs="方正仿宋_GBK"/>
          <w:sz w:val="21"/>
          <w:szCs w:val="21"/>
          <w:highlight w:val="none"/>
          <w:u w:val="single"/>
        </w:rPr>
        <w:t>箱变基础浇筑</w:t>
      </w:r>
      <w:r>
        <w:rPr>
          <w:rFonts w:hint="eastAsia" w:ascii="方正仿宋_GBK" w:hAnsi="方正仿宋_GBK" w:eastAsia="方正仿宋_GBK" w:cs="方正仿宋_GBK"/>
          <w:sz w:val="21"/>
          <w:szCs w:val="21"/>
          <w:highlight w:val="none"/>
          <w:u w:val="single"/>
          <w:lang w:eastAsia="zh-CN"/>
        </w:rPr>
        <w:t>及埋接地线</w:t>
      </w:r>
      <w:r>
        <w:rPr>
          <w:rFonts w:hint="eastAsia" w:ascii="方正仿宋_GBK" w:hAnsi="方正仿宋_GBK" w:eastAsia="方正仿宋_GBK" w:cs="方正仿宋_GBK"/>
          <w:sz w:val="21"/>
          <w:szCs w:val="21"/>
          <w:highlight w:val="none"/>
          <w:u w:val="single"/>
        </w:rPr>
        <w:t>、</w:t>
      </w:r>
      <w:r>
        <w:rPr>
          <w:rFonts w:hint="eastAsia" w:ascii="方正仿宋_GBK" w:hAnsi="方正仿宋_GBK" w:eastAsia="方正仿宋_GBK" w:cs="方正仿宋_GBK"/>
          <w:sz w:val="21"/>
          <w:szCs w:val="21"/>
          <w:highlight w:val="none"/>
          <w:u w:val="single"/>
          <w:lang w:eastAsia="zh-CN"/>
        </w:rPr>
        <w:t>电缆及管沟敷设、</w:t>
      </w:r>
      <w:r>
        <w:rPr>
          <w:rFonts w:hint="eastAsia" w:ascii="方正仿宋_GBK" w:hAnsi="方正仿宋_GBK" w:eastAsia="方正仿宋_GBK" w:cs="方正仿宋_GBK"/>
          <w:sz w:val="21"/>
          <w:szCs w:val="21"/>
          <w:highlight w:val="none"/>
          <w:u w:val="single"/>
        </w:rPr>
        <w:t>箱变</w:t>
      </w:r>
      <w:r>
        <w:rPr>
          <w:rFonts w:hint="eastAsia" w:ascii="方正仿宋_GBK" w:hAnsi="方正仿宋_GBK" w:eastAsia="方正仿宋_GBK" w:cs="方正仿宋_GBK"/>
          <w:sz w:val="21"/>
          <w:szCs w:val="21"/>
          <w:highlight w:val="none"/>
          <w:u w:val="single"/>
          <w:lang w:eastAsia="zh-CN"/>
        </w:rPr>
        <w:t>主</w:t>
      </w:r>
      <w:r>
        <w:rPr>
          <w:rFonts w:hint="eastAsia" w:ascii="方正仿宋_GBK" w:hAnsi="方正仿宋_GBK" w:eastAsia="方正仿宋_GBK" w:cs="方正仿宋_GBK"/>
          <w:sz w:val="21"/>
          <w:szCs w:val="21"/>
          <w:highlight w:val="none"/>
          <w:u w:val="single"/>
        </w:rPr>
        <w:t>体</w:t>
      </w:r>
      <w:r>
        <w:rPr>
          <w:rFonts w:hint="eastAsia" w:ascii="方正仿宋_GBK" w:hAnsi="方正仿宋_GBK" w:eastAsia="方正仿宋_GBK" w:cs="方正仿宋_GBK"/>
          <w:sz w:val="21"/>
          <w:szCs w:val="21"/>
          <w:highlight w:val="none"/>
          <w:u w:val="single"/>
          <w:lang w:eastAsia="zh-CN"/>
        </w:rPr>
        <w:t>及相关配电装置、电气设备元器件</w:t>
      </w:r>
      <w:r>
        <w:rPr>
          <w:rFonts w:hint="eastAsia" w:ascii="方正仿宋_GBK" w:hAnsi="方正仿宋_GBK" w:eastAsia="方正仿宋_GBK" w:cs="方正仿宋_GBK"/>
          <w:sz w:val="21"/>
          <w:szCs w:val="21"/>
          <w:highlight w:val="none"/>
          <w:u w:val="single"/>
        </w:rPr>
        <w:t>安装</w:t>
      </w:r>
      <w:r>
        <w:rPr>
          <w:rFonts w:hint="eastAsia" w:ascii="方正仿宋_GBK" w:hAnsi="方正仿宋_GBK" w:eastAsia="方正仿宋_GBK" w:cs="方正仿宋_GBK"/>
          <w:sz w:val="21"/>
          <w:szCs w:val="21"/>
          <w:highlight w:val="none"/>
          <w:u w:val="single"/>
          <w:lang w:val="en-US" w:eastAsia="zh-CN"/>
        </w:rPr>
        <w:t>及低压出线段电缆连接</w:t>
      </w:r>
      <w:r>
        <w:rPr>
          <w:rFonts w:hint="eastAsia" w:ascii="方正仿宋_GBK" w:hAnsi="方正仿宋_GBK" w:eastAsia="方正仿宋_GBK" w:cs="方正仿宋_GBK"/>
          <w:sz w:val="21"/>
          <w:szCs w:val="21"/>
          <w:highlight w:val="none"/>
          <w:u w:val="single"/>
        </w:rPr>
        <w:t>等工作，并最终调试完成，正常供电</w:t>
      </w:r>
      <w:r>
        <w:rPr>
          <w:rFonts w:hint="eastAsia" w:ascii="方正仿宋_GBK" w:hAnsi="方正仿宋_GBK" w:eastAsia="方正仿宋_GBK" w:cs="方正仿宋_GBK"/>
          <w:sz w:val="21"/>
          <w:szCs w:val="21"/>
          <w:highlight w:val="none"/>
          <w:u w:val="single"/>
          <w:lang w:eastAsia="zh-CN"/>
        </w:rPr>
        <w:t>（</w:t>
      </w:r>
      <w:r>
        <w:rPr>
          <w:rFonts w:hint="eastAsia" w:ascii="方正仿宋_GBK" w:hAnsi="方正仿宋_GBK" w:eastAsia="方正仿宋_GBK" w:cs="方正仿宋_GBK"/>
          <w:sz w:val="21"/>
          <w:szCs w:val="21"/>
          <w:highlight w:val="none"/>
          <w:u w:val="single"/>
        </w:rPr>
        <w:t>具体见施工图及工程量清单</w:t>
      </w:r>
      <w:r>
        <w:rPr>
          <w:rFonts w:hint="eastAsia" w:ascii="方正仿宋_GBK" w:hAnsi="方正仿宋_GBK" w:eastAsia="方正仿宋_GBK" w:cs="方正仿宋_GBK"/>
          <w:sz w:val="21"/>
          <w:szCs w:val="21"/>
          <w:highlight w:val="none"/>
          <w:u w:val="single"/>
          <w:lang w:eastAsia="zh-CN"/>
        </w:rPr>
        <w:t>）。</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color w:val="auto"/>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（五）发包范围：本工程施工图及图说范围内的所有内容和工程量清单包含的所有内容以及</w:t>
      </w:r>
      <w:r>
        <w:rPr>
          <w:rFonts w:hint="eastAsia" w:ascii="方正仿宋_GBK" w:hAnsi="方正仿宋_GBK" w:eastAsia="方正仿宋_GBK" w:cs="方正仿宋_GBK"/>
          <w:color w:val="auto"/>
          <w:kern w:val="0"/>
          <w:sz w:val="21"/>
          <w:szCs w:val="21"/>
          <w:lang w:val="en-US" w:eastAsia="zh-CN" w:bidi="ar-SA"/>
        </w:rPr>
        <w:t>抽取文件、答疑资料、澄清资料、其他补遗资料等包含的所有内容。</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color w:val="auto"/>
          <w:kern w:val="0"/>
          <w:sz w:val="21"/>
          <w:szCs w:val="21"/>
          <w:lang w:val="en-US" w:eastAsia="zh-CN" w:bidi="ar-SA"/>
        </w:rPr>
      </w:pPr>
      <w:r>
        <w:rPr>
          <w:rFonts w:hint="eastAsia" w:ascii="方正仿宋_GBK" w:hAnsi="方正仿宋_GBK" w:eastAsia="方正仿宋_GBK" w:cs="方正仿宋_GBK"/>
          <w:color w:val="auto"/>
          <w:kern w:val="0"/>
          <w:sz w:val="21"/>
          <w:szCs w:val="21"/>
          <w:lang w:val="en-US" w:eastAsia="zh-CN" w:bidi="ar-SA"/>
        </w:rPr>
        <w:t>（六）本工程发包价为</w:t>
      </w:r>
      <w:r>
        <w:rPr>
          <w:rFonts w:hint="eastAsia" w:ascii="方正仿宋_GBK" w:hAnsi="方正仿宋_GBK" w:eastAsia="方正仿宋_GBK" w:cs="方正仿宋_GBK"/>
          <w:sz w:val="21"/>
          <w:szCs w:val="21"/>
          <w:u w:val="single"/>
          <w:lang w:val="en-US" w:eastAsia="zh-CN"/>
        </w:rPr>
        <w:t>463196.87</w:t>
      </w:r>
      <w:r>
        <w:rPr>
          <w:rFonts w:hint="eastAsia" w:ascii="方正仿宋_GBK" w:hAnsi="方正仿宋_GBK" w:eastAsia="方正仿宋_GBK" w:cs="方正仿宋_GBK"/>
          <w:sz w:val="21"/>
          <w:szCs w:val="21"/>
          <w:u w:val="none"/>
          <w:lang w:val="en-US" w:eastAsia="zh-CN"/>
        </w:rPr>
        <w:t>元</w:t>
      </w:r>
      <w:r>
        <w:rPr>
          <w:rFonts w:hint="eastAsia" w:ascii="方正仿宋_GBK" w:hAnsi="方正仿宋_GBK" w:eastAsia="方正仿宋_GBK" w:cs="方正仿宋_GBK"/>
          <w:sz w:val="21"/>
          <w:szCs w:val="21"/>
          <w:u w:val="single"/>
          <w:lang w:val="en-US" w:eastAsia="zh-CN"/>
        </w:rPr>
        <w:t>（大写：</w:t>
      </w:r>
      <w:r>
        <w:rPr>
          <w:rFonts w:hint="eastAsia" w:ascii="方正仿宋_GBK" w:hAnsi="方正仿宋_GBK" w:eastAsia="方正仿宋_GBK" w:cs="方正仿宋_GBK"/>
          <w:sz w:val="21"/>
          <w:szCs w:val="21"/>
          <w:u w:val="single"/>
          <w:lang w:eastAsia="zh-CN"/>
        </w:rPr>
        <w:t>肆拾陆万叁仟壹佰玖拾陆元捌角柒分</w:t>
      </w:r>
      <w:r>
        <w:rPr>
          <w:rFonts w:hint="eastAsia" w:ascii="方正仿宋_GBK" w:hAnsi="方正仿宋_GBK" w:eastAsia="方正仿宋_GBK" w:cs="方正仿宋_GBK"/>
          <w:sz w:val="21"/>
          <w:szCs w:val="21"/>
          <w:u w:val="single"/>
          <w:lang w:val="en-US" w:eastAsia="zh-CN"/>
        </w:rPr>
        <w:t>）</w:t>
      </w:r>
      <w:r>
        <w:rPr>
          <w:rFonts w:hint="eastAsia" w:ascii="方正仿宋_GBK" w:hAnsi="方正仿宋_GBK" w:eastAsia="方正仿宋_GBK" w:cs="方正仿宋_GBK"/>
          <w:color w:val="auto"/>
          <w:sz w:val="21"/>
          <w:szCs w:val="21"/>
          <w:lang w:eastAsia="zh-CN"/>
        </w:rPr>
        <w:t>。</w:t>
      </w:r>
      <w:r>
        <w:rPr>
          <w:rFonts w:hint="eastAsia" w:ascii="方正仿宋_GBK" w:hAnsi="方正仿宋_GBK" w:eastAsia="方正仿宋_GBK" w:cs="方正仿宋_GBK"/>
          <w:color w:val="auto"/>
          <w:kern w:val="0"/>
          <w:sz w:val="21"/>
          <w:szCs w:val="21"/>
          <w:lang w:val="en-US" w:eastAsia="zh-CN" w:bidi="ar-SA"/>
        </w:rPr>
        <w:t>工程最终造价以审计结果为准。</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color w:val="auto"/>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（七）质量要求：</w:t>
      </w:r>
      <w:r>
        <w:rPr>
          <w:rFonts w:hint="eastAsia" w:ascii="方正仿宋_GBK" w:hAnsi="方正仿宋_GBK" w:eastAsia="方正仿宋_GBK" w:cs="方正仿宋_GBK"/>
          <w:color w:val="auto"/>
          <w:sz w:val="21"/>
          <w:szCs w:val="21"/>
          <w:highlight w:val="none"/>
        </w:rPr>
        <w:t>工程质量符合强制性质量标准，符合国家和重庆市现行有关施工质量验收规范要求，并达到合格标准。</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kern w:val="0"/>
          <w:sz w:val="21"/>
          <w:szCs w:val="21"/>
          <w:lang w:val="en-US" w:eastAsia="zh-CN" w:bidi="ar-SA"/>
        </w:rPr>
      </w:pPr>
      <w:r>
        <w:rPr>
          <w:rFonts w:hint="eastAsia" w:ascii="方正仿宋_GBK" w:hAnsi="方正仿宋_GBK" w:eastAsia="方正仿宋_GBK" w:cs="方正仿宋_GBK"/>
          <w:kern w:val="0"/>
          <w:sz w:val="21"/>
          <w:szCs w:val="21"/>
          <w:lang w:val="en-US" w:eastAsia="zh-CN" w:bidi="ar-SA"/>
        </w:rPr>
        <w:t>（八）随机抽取范围：适用符合公开发布抽取文件的资格条件潜在报名承包商。</w:t>
      </w:r>
    </w:p>
    <w:p>
      <w:pPr>
        <w:keepNext w:val="0"/>
        <w:keepLines w:val="0"/>
        <w:pageBreakBefore w:val="0"/>
        <w:shd w:val="clear" w:color="auto" w:fill="FFFFFF"/>
        <w:kinsoku/>
        <w:wordWrap/>
        <w:overflowPunct/>
        <w:topLinePunct w:val="0"/>
        <w:bidi w:val="0"/>
        <w:adjustRightInd w:val="0"/>
        <w:snapToGrid w:val="0"/>
        <w:spacing w:line="360" w:lineRule="auto"/>
        <w:ind w:firstLine="480"/>
        <w:textAlignment w:val="auto"/>
        <w:rPr>
          <w:rFonts w:hint="eastAsia" w:ascii="方正仿宋_GBK" w:hAnsi="方正仿宋_GBK" w:eastAsia="方正仿宋_GBK" w:cs="方正仿宋_GBK"/>
          <w:b/>
          <w:bCs/>
          <w:sz w:val="21"/>
          <w:szCs w:val="21"/>
          <w:highlight w:val="none"/>
        </w:rPr>
      </w:pPr>
      <w:r>
        <w:rPr>
          <w:rFonts w:hint="eastAsia" w:ascii="方正仿宋_GBK" w:hAnsi="方正仿宋_GBK" w:eastAsia="方正仿宋_GBK" w:cs="方正仿宋_GBK"/>
          <w:b/>
          <w:bCs/>
          <w:sz w:val="21"/>
          <w:szCs w:val="21"/>
          <w:highlight w:val="none"/>
        </w:rPr>
        <w:t>三、投标人的资格条件、能力和信誉</w:t>
      </w:r>
    </w:p>
    <w:p>
      <w:pPr>
        <w:keepNext w:val="0"/>
        <w:keepLines w:val="0"/>
        <w:pageBreakBefore w:val="0"/>
        <w:kinsoku/>
        <w:wordWrap/>
        <w:overflowPunct/>
        <w:topLinePunct w:val="0"/>
        <w:autoSpaceDE w:val="0"/>
        <w:autoSpaceDN w:val="0"/>
        <w:bidi w:val="0"/>
        <w:adjustRightInd w:val="0"/>
        <w:snapToGrid w:val="0"/>
        <w:spacing w:line="360" w:lineRule="auto"/>
        <w:ind w:firstLine="415" w:firstLineChars="198"/>
        <w:jc w:val="left"/>
        <w:textAlignment w:val="auto"/>
        <w:rPr>
          <w:rFonts w:hint="eastAsia" w:ascii="方正仿宋_GBK" w:hAnsi="方正仿宋_GBK" w:eastAsia="方正仿宋_GBK" w:cs="方正仿宋_GBK"/>
          <w:bCs/>
          <w:snapToGrid w:val="0"/>
          <w:sz w:val="21"/>
          <w:szCs w:val="21"/>
          <w:highlight w:val="none"/>
        </w:rPr>
      </w:pPr>
      <w:r>
        <w:rPr>
          <w:rFonts w:hint="eastAsia" w:ascii="方正仿宋_GBK" w:hAnsi="方正仿宋_GBK" w:eastAsia="方正仿宋_GBK" w:cs="方正仿宋_GBK"/>
          <w:kern w:val="0"/>
          <w:sz w:val="21"/>
          <w:szCs w:val="21"/>
          <w:highlight w:val="none"/>
        </w:rPr>
        <w:t>（一）</w:t>
      </w:r>
      <w:r>
        <w:rPr>
          <w:rFonts w:hint="eastAsia" w:ascii="方正仿宋_GBK" w:hAnsi="方正仿宋_GBK" w:eastAsia="方正仿宋_GBK" w:cs="方正仿宋_GBK"/>
          <w:bCs/>
          <w:snapToGrid w:val="0"/>
          <w:sz w:val="21"/>
          <w:szCs w:val="21"/>
          <w:highlight w:val="none"/>
        </w:rPr>
        <w:t>营业执照</w:t>
      </w:r>
    </w:p>
    <w:p>
      <w:pPr>
        <w:keepNext w:val="0"/>
        <w:keepLines w:val="0"/>
        <w:pageBreakBefore w:val="0"/>
        <w:kinsoku/>
        <w:wordWrap/>
        <w:overflowPunct/>
        <w:topLinePunct w:val="0"/>
        <w:autoSpaceDE w:val="0"/>
        <w:autoSpaceDN w:val="0"/>
        <w:bidi w:val="0"/>
        <w:adjustRightInd w:val="0"/>
        <w:snapToGrid w:val="0"/>
        <w:spacing w:line="360" w:lineRule="auto"/>
        <w:ind w:firstLine="415" w:firstLineChars="198"/>
        <w:jc w:val="left"/>
        <w:textAlignment w:val="auto"/>
        <w:rPr>
          <w:rFonts w:hint="eastAsia" w:ascii="方正仿宋_GBK" w:hAnsi="方正仿宋_GBK" w:eastAsia="方正仿宋_GBK" w:cs="方正仿宋_GBK"/>
          <w:bCs/>
          <w:snapToGrid w:val="0"/>
          <w:sz w:val="21"/>
          <w:szCs w:val="21"/>
          <w:highlight w:val="none"/>
        </w:rPr>
      </w:pPr>
      <w:r>
        <w:rPr>
          <w:rFonts w:hint="eastAsia" w:ascii="方正仿宋_GBK" w:hAnsi="方正仿宋_GBK" w:eastAsia="方正仿宋_GBK" w:cs="方正仿宋_GBK"/>
          <w:bCs/>
          <w:snapToGrid w:val="0"/>
          <w:sz w:val="21"/>
          <w:szCs w:val="21"/>
          <w:highlight w:val="none"/>
        </w:rPr>
        <w:t>投标人须在投标文件资格审查部分提供有效的带二维码标识的营业执照复印件，并加盖投标人单位公章。</w:t>
      </w:r>
    </w:p>
    <w:p>
      <w:pPr>
        <w:keepNext w:val="0"/>
        <w:keepLines w:val="0"/>
        <w:pageBreakBefore w:val="0"/>
        <w:kinsoku/>
        <w:wordWrap/>
        <w:overflowPunct/>
        <w:topLinePunct w:val="0"/>
        <w:autoSpaceDE w:val="0"/>
        <w:autoSpaceDN w:val="0"/>
        <w:bidi w:val="0"/>
        <w:adjustRightInd w:val="0"/>
        <w:snapToGrid w:val="0"/>
        <w:spacing w:line="360" w:lineRule="auto"/>
        <w:ind w:firstLine="415" w:firstLineChars="198"/>
        <w:jc w:val="left"/>
        <w:textAlignment w:val="auto"/>
        <w:rPr>
          <w:rFonts w:hint="eastAsia" w:ascii="方正仿宋_GBK" w:hAnsi="方正仿宋_GBK" w:eastAsia="方正仿宋_GBK" w:cs="方正仿宋_GBK"/>
          <w:bCs/>
          <w:snapToGrid w:val="0"/>
          <w:sz w:val="21"/>
          <w:szCs w:val="21"/>
          <w:highlight w:val="none"/>
        </w:rPr>
      </w:pPr>
      <w:r>
        <w:rPr>
          <w:rFonts w:hint="eastAsia" w:ascii="方正仿宋_GBK" w:hAnsi="方正仿宋_GBK" w:eastAsia="方正仿宋_GBK" w:cs="方正仿宋_GBK"/>
          <w:bCs/>
          <w:kern w:val="0"/>
          <w:sz w:val="21"/>
          <w:szCs w:val="21"/>
          <w:highlight w:val="none"/>
        </w:rPr>
        <w:t>（二）</w:t>
      </w:r>
      <w:r>
        <w:rPr>
          <w:rFonts w:hint="eastAsia" w:ascii="方正仿宋_GBK" w:hAnsi="方正仿宋_GBK" w:eastAsia="方正仿宋_GBK" w:cs="方正仿宋_GBK"/>
          <w:bCs/>
          <w:snapToGrid w:val="0"/>
          <w:sz w:val="21"/>
          <w:szCs w:val="21"/>
          <w:highlight w:val="none"/>
        </w:rPr>
        <w:t>资质条件</w:t>
      </w:r>
    </w:p>
    <w:p>
      <w:pPr>
        <w:keepNext w:val="0"/>
        <w:keepLines w:val="0"/>
        <w:pageBreakBefore w:val="0"/>
        <w:kinsoku/>
        <w:wordWrap/>
        <w:overflowPunct/>
        <w:topLinePunct w:val="0"/>
        <w:autoSpaceDE w:val="0"/>
        <w:autoSpaceDN w:val="0"/>
        <w:bidi w:val="0"/>
        <w:adjustRightInd w:val="0"/>
        <w:snapToGrid w:val="0"/>
        <w:spacing w:line="360" w:lineRule="auto"/>
        <w:ind w:firstLine="415" w:firstLineChars="198"/>
        <w:jc w:val="left"/>
        <w:textAlignment w:val="auto"/>
        <w:rPr>
          <w:rFonts w:hint="eastAsia" w:ascii="方正仿宋_GBK" w:hAnsi="方正仿宋_GBK" w:eastAsia="方正仿宋_GBK" w:cs="方正仿宋_GBK"/>
          <w:bCs/>
          <w:snapToGrid w:val="0"/>
          <w:sz w:val="21"/>
          <w:szCs w:val="21"/>
          <w:highlight w:val="none"/>
        </w:rPr>
      </w:pPr>
      <w:r>
        <w:rPr>
          <w:rFonts w:hint="eastAsia" w:ascii="方正仿宋_GBK" w:hAnsi="方正仿宋_GBK" w:eastAsia="方正仿宋_GBK" w:cs="方正仿宋_GBK"/>
          <w:sz w:val="21"/>
          <w:szCs w:val="21"/>
          <w:highlight w:val="none"/>
        </w:rPr>
        <w:t>具备建设行政主管部门颁发的</w:t>
      </w:r>
      <w:r>
        <w:rPr>
          <w:rFonts w:hint="eastAsia" w:ascii="方正仿宋_GBK" w:hAnsi="方正仿宋_GBK" w:eastAsia="方正仿宋_GBK" w:cs="方正仿宋_GBK"/>
          <w:b/>
          <w:bCs/>
          <w:sz w:val="21"/>
          <w:szCs w:val="21"/>
          <w:highlight w:val="none"/>
          <w:u w:val="single"/>
          <w:lang w:eastAsia="zh-CN"/>
        </w:rPr>
        <w:t>电力工程施工总承包三级</w:t>
      </w:r>
      <w:r>
        <w:rPr>
          <w:rFonts w:hint="eastAsia" w:ascii="方正仿宋_GBK" w:hAnsi="方正仿宋_GBK" w:eastAsia="方正仿宋_GBK" w:cs="方正仿宋_GBK"/>
          <w:sz w:val="21"/>
          <w:szCs w:val="21"/>
          <w:highlight w:val="none"/>
          <w:u w:val="none"/>
          <w:lang w:eastAsia="zh-CN"/>
        </w:rPr>
        <w:t>及以上资质或</w:t>
      </w:r>
      <w:r>
        <w:rPr>
          <w:rFonts w:hint="eastAsia" w:ascii="方正仿宋_GBK" w:hAnsi="方正仿宋_GBK" w:eastAsia="方正仿宋_GBK" w:cs="方正仿宋_GBK"/>
          <w:b/>
          <w:bCs/>
          <w:sz w:val="21"/>
          <w:szCs w:val="21"/>
          <w:highlight w:val="none"/>
          <w:u w:val="single"/>
          <w:lang w:eastAsia="zh-CN"/>
        </w:rPr>
        <w:t>输变电工程专业承包三级</w:t>
      </w:r>
      <w:r>
        <w:rPr>
          <w:rFonts w:hint="eastAsia" w:ascii="方正仿宋_GBK" w:hAnsi="方正仿宋_GBK" w:eastAsia="方正仿宋_GBK" w:cs="方正仿宋_GBK"/>
          <w:sz w:val="21"/>
          <w:szCs w:val="21"/>
          <w:highlight w:val="none"/>
          <w:u w:val="none"/>
          <w:lang w:eastAsia="zh-CN"/>
        </w:rPr>
        <w:t>及以上资质，并同时具有</w:t>
      </w:r>
      <w:r>
        <w:rPr>
          <w:rFonts w:hint="eastAsia" w:ascii="方正仿宋_GBK" w:hAnsi="方正仿宋_GBK" w:eastAsia="方正仿宋_GBK" w:cs="方正仿宋_GBK"/>
          <w:b/>
          <w:bCs/>
          <w:sz w:val="21"/>
          <w:szCs w:val="21"/>
          <w:highlight w:val="none"/>
          <w:u w:val="single"/>
          <w:lang w:eastAsia="zh-CN"/>
        </w:rPr>
        <w:t>承装（修、试）电力设施许可承装四级</w:t>
      </w:r>
      <w:r>
        <w:rPr>
          <w:rFonts w:hint="eastAsia" w:ascii="方正仿宋_GBK" w:hAnsi="方正仿宋_GBK" w:eastAsia="方正仿宋_GBK" w:cs="方正仿宋_GBK"/>
          <w:sz w:val="21"/>
          <w:szCs w:val="21"/>
          <w:highlight w:val="none"/>
          <w:lang w:eastAsia="zh-CN"/>
        </w:rPr>
        <w:t>及以上资质，</w:t>
      </w:r>
      <w:r>
        <w:rPr>
          <w:rFonts w:hint="eastAsia" w:ascii="方正仿宋_GBK" w:hAnsi="方正仿宋_GBK" w:eastAsia="方正仿宋_GBK" w:cs="方正仿宋_GBK"/>
          <w:bCs/>
          <w:snapToGrid w:val="0"/>
          <w:sz w:val="21"/>
          <w:szCs w:val="21"/>
          <w:highlight w:val="none"/>
        </w:rPr>
        <w:t>并在人员、设备、资金等方面具备相应的施工能力。</w:t>
      </w:r>
    </w:p>
    <w:p>
      <w:pPr>
        <w:keepNext w:val="0"/>
        <w:keepLines w:val="0"/>
        <w:pageBreakBefore w:val="0"/>
        <w:kinsoku/>
        <w:wordWrap/>
        <w:overflowPunct/>
        <w:topLinePunct w:val="0"/>
        <w:autoSpaceDE w:val="0"/>
        <w:autoSpaceDN w:val="0"/>
        <w:bidi w:val="0"/>
        <w:adjustRightInd w:val="0"/>
        <w:snapToGrid w:val="0"/>
        <w:spacing w:line="360" w:lineRule="auto"/>
        <w:ind w:firstLine="415" w:firstLineChars="198"/>
        <w:jc w:val="left"/>
        <w:textAlignment w:val="auto"/>
        <w:rPr>
          <w:rFonts w:hint="eastAsia" w:ascii="方正仿宋_GBK" w:hAnsi="方正仿宋_GBK" w:eastAsia="方正仿宋_GBK" w:cs="方正仿宋_GBK"/>
          <w:snapToGrid w:val="0"/>
          <w:sz w:val="21"/>
          <w:szCs w:val="21"/>
          <w:highlight w:val="none"/>
        </w:rPr>
      </w:pPr>
      <w:r>
        <w:rPr>
          <w:rFonts w:hint="eastAsia" w:ascii="方正仿宋_GBK" w:hAnsi="方正仿宋_GBK" w:eastAsia="方正仿宋_GBK" w:cs="方正仿宋_GBK"/>
          <w:snapToGrid w:val="0"/>
          <w:sz w:val="21"/>
          <w:szCs w:val="21"/>
          <w:highlight w:val="none"/>
        </w:rPr>
        <w:t>投标人须在投标文件资格审查部分提供有效的带二维码标识的资质证书复印件并加盖投标人单位公章。</w:t>
      </w:r>
    </w:p>
    <w:p>
      <w:pPr>
        <w:keepNext w:val="0"/>
        <w:keepLines w:val="0"/>
        <w:pageBreakBefore w:val="0"/>
        <w:kinsoku/>
        <w:wordWrap/>
        <w:overflowPunct/>
        <w:topLinePunct w:val="0"/>
        <w:autoSpaceDE w:val="0"/>
        <w:autoSpaceDN w:val="0"/>
        <w:bidi w:val="0"/>
        <w:adjustRightInd w:val="0"/>
        <w:snapToGrid w:val="0"/>
        <w:spacing w:line="360" w:lineRule="auto"/>
        <w:ind w:firstLine="415" w:firstLineChars="198"/>
        <w:jc w:val="left"/>
        <w:textAlignment w:val="auto"/>
        <w:rPr>
          <w:rFonts w:hint="eastAsia" w:ascii="方正仿宋_GBK" w:hAnsi="方正仿宋_GBK" w:eastAsia="方正仿宋_GBK" w:cs="方正仿宋_GBK"/>
          <w:bCs/>
          <w:snapToGrid w:val="0"/>
          <w:sz w:val="21"/>
          <w:szCs w:val="21"/>
          <w:highlight w:val="none"/>
        </w:rPr>
      </w:pPr>
      <w:r>
        <w:rPr>
          <w:rFonts w:hint="eastAsia" w:ascii="方正仿宋_GBK" w:hAnsi="方正仿宋_GBK" w:eastAsia="方正仿宋_GBK" w:cs="方正仿宋_GBK"/>
          <w:kern w:val="0"/>
          <w:sz w:val="21"/>
          <w:szCs w:val="21"/>
          <w:highlight w:val="none"/>
        </w:rPr>
        <w:t>（三</w:t>
      </w:r>
      <w:r>
        <w:rPr>
          <w:rFonts w:hint="eastAsia" w:ascii="方正仿宋_GBK" w:hAnsi="方正仿宋_GBK" w:eastAsia="方正仿宋_GBK" w:cs="方正仿宋_GBK"/>
          <w:bCs/>
          <w:snapToGrid w:val="0"/>
          <w:sz w:val="21"/>
          <w:szCs w:val="21"/>
          <w:highlight w:val="none"/>
        </w:rPr>
        <w:t>）财务要求</w:t>
      </w:r>
    </w:p>
    <w:p>
      <w:pPr>
        <w:keepNext w:val="0"/>
        <w:keepLines w:val="0"/>
        <w:pageBreakBefore w:val="0"/>
        <w:kinsoku/>
        <w:wordWrap/>
        <w:overflowPunct/>
        <w:topLinePunct w:val="0"/>
        <w:bidi w:val="0"/>
        <w:adjustRightInd w:val="0"/>
        <w:snapToGrid w:val="0"/>
        <w:spacing w:line="360" w:lineRule="auto"/>
        <w:ind w:firstLine="413" w:firstLineChars="197"/>
        <w:textAlignment w:val="auto"/>
        <w:rPr>
          <w:rFonts w:hint="eastAsia" w:ascii="方正仿宋_GBK" w:hAnsi="方正仿宋_GBK" w:eastAsia="方正仿宋_GBK" w:cs="方正仿宋_GBK"/>
          <w:bCs/>
          <w:snapToGrid w:val="0"/>
          <w:sz w:val="21"/>
          <w:szCs w:val="21"/>
          <w:highlight w:val="none"/>
        </w:rPr>
      </w:pPr>
      <w:r>
        <w:rPr>
          <w:rFonts w:hint="eastAsia" w:ascii="方正仿宋_GBK" w:hAnsi="方正仿宋_GBK" w:eastAsia="方正仿宋_GBK" w:cs="方正仿宋_GBK"/>
          <w:bCs/>
          <w:snapToGrid w:val="0"/>
          <w:sz w:val="21"/>
          <w:szCs w:val="21"/>
          <w:highlight w:val="none"/>
        </w:rPr>
        <w:t>1、20</w:t>
      </w:r>
      <w:r>
        <w:rPr>
          <w:rFonts w:hint="eastAsia" w:ascii="方正仿宋_GBK" w:hAnsi="方正仿宋_GBK" w:eastAsia="方正仿宋_GBK" w:cs="方正仿宋_GBK"/>
          <w:bCs/>
          <w:snapToGrid w:val="0"/>
          <w:sz w:val="21"/>
          <w:szCs w:val="21"/>
          <w:highlight w:val="none"/>
          <w:lang w:val="en-US" w:eastAsia="zh-CN"/>
        </w:rPr>
        <w:t>20</w:t>
      </w:r>
      <w:r>
        <w:rPr>
          <w:rFonts w:hint="eastAsia" w:ascii="方正仿宋_GBK" w:hAnsi="方正仿宋_GBK" w:eastAsia="方正仿宋_GBK" w:cs="方正仿宋_GBK"/>
          <w:bCs/>
          <w:snapToGrid w:val="0"/>
          <w:sz w:val="21"/>
          <w:szCs w:val="21"/>
          <w:highlight w:val="none"/>
        </w:rPr>
        <w:t>年度-202</w:t>
      </w:r>
      <w:r>
        <w:rPr>
          <w:rFonts w:hint="eastAsia" w:ascii="方正仿宋_GBK" w:hAnsi="方正仿宋_GBK" w:eastAsia="方正仿宋_GBK" w:cs="方正仿宋_GBK"/>
          <w:bCs/>
          <w:snapToGrid w:val="0"/>
          <w:sz w:val="21"/>
          <w:szCs w:val="21"/>
          <w:highlight w:val="none"/>
          <w:lang w:val="en-US" w:eastAsia="zh-CN"/>
        </w:rPr>
        <w:t>1</w:t>
      </w:r>
      <w:r>
        <w:rPr>
          <w:rFonts w:hint="eastAsia" w:ascii="方正仿宋_GBK" w:hAnsi="方正仿宋_GBK" w:eastAsia="方正仿宋_GBK" w:cs="方正仿宋_GBK"/>
          <w:bCs/>
          <w:snapToGrid w:val="0"/>
          <w:sz w:val="21"/>
          <w:szCs w:val="21"/>
          <w:highlight w:val="none"/>
        </w:rPr>
        <w:t>年度财务状况良好且无亏损。提供</w:t>
      </w:r>
      <w:r>
        <w:rPr>
          <w:rFonts w:hint="eastAsia" w:ascii="方正仿宋_GBK" w:hAnsi="方正仿宋_GBK" w:eastAsia="方正仿宋_GBK" w:cs="方正仿宋_GBK"/>
          <w:bCs/>
          <w:snapToGrid w:val="0"/>
          <w:sz w:val="21"/>
          <w:szCs w:val="21"/>
          <w:highlight w:val="none"/>
          <w:lang w:eastAsia="zh-CN"/>
        </w:rPr>
        <w:t>（</w:t>
      </w:r>
      <w:r>
        <w:rPr>
          <w:rFonts w:hint="eastAsia" w:ascii="方正仿宋_GBK" w:hAnsi="方正仿宋_GBK" w:eastAsia="方正仿宋_GBK" w:cs="方正仿宋_GBK"/>
          <w:bCs/>
          <w:snapToGrid w:val="0"/>
          <w:sz w:val="21"/>
          <w:szCs w:val="21"/>
          <w:highlight w:val="none"/>
          <w:lang w:val="en-US" w:eastAsia="zh-CN"/>
        </w:rPr>
        <w:t>2020年度和2021年度</w:t>
      </w:r>
      <w:r>
        <w:rPr>
          <w:rFonts w:hint="eastAsia" w:ascii="方正仿宋_GBK" w:hAnsi="方正仿宋_GBK" w:eastAsia="方正仿宋_GBK" w:cs="方正仿宋_GBK"/>
          <w:bCs/>
          <w:snapToGrid w:val="0"/>
          <w:sz w:val="21"/>
          <w:szCs w:val="21"/>
          <w:highlight w:val="none"/>
          <w:lang w:eastAsia="zh-CN"/>
        </w:rPr>
        <w:t>）</w:t>
      </w:r>
      <w:r>
        <w:rPr>
          <w:rFonts w:hint="eastAsia" w:ascii="方正仿宋_GBK" w:hAnsi="方正仿宋_GBK" w:eastAsia="方正仿宋_GBK" w:cs="方正仿宋_GBK"/>
          <w:bCs/>
          <w:snapToGrid w:val="0"/>
          <w:sz w:val="21"/>
          <w:szCs w:val="21"/>
          <w:highlight w:val="none"/>
        </w:rPr>
        <w:t>经会计师事务所或审计机构审计的财务会计报表，包括资产负债表、现金流量表、利润表</w:t>
      </w:r>
      <w:r>
        <w:rPr>
          <w:rFonts w:hint="eastAsia" w:ascii="方正仿宋_GBK" w:hAnsi="方正仿宋_GBK" w:eastAsia="方正仿宋_GBK" w:cs="方正仿宋_GBK"/>
          <w:color w:val="000000"/>
          <w:sz w:val="21"/>
          <w:szCs w:val="21"/>
          <w:highlight w:val="none"/>
          <w:shd w:val="clear" w:color="auto" w:fill="FFFFFF"/>
        </w:rPr>
        <w:t>和</w:t>
      </w:r>
      <w:r>
        <w:rPr>
          <w:rFonts w:hint="eastAsia" w:ascii="方正仿宋_GBK" w:hAnsi="方正仿宋_GBK" w:eastAsia="方正仿宋_GBK" w:cs="方正仿宋_GBK"/>
          <w:bCs/>
          <w:snapToGrid w:val="0"/>
          <w:sz w:val="21"/>
          <w:szCs w:val="21"/>
          <w:highlight w:val="none"/>
        </w:rPr>
        <w:t>财务报表附注的复印件并加盖投标人单位公章。</w:t>
      </w:r>
    </w:p>
    <w:p>
      <w:pPr>
        <w:keepNext w:val="0"/>
        <w:keepLines w:val="0"/>
        <w:pageBreakBefore w:val="0"/>
        <w:kinsoku/>
        <w:wordWrap/>
        <w:overflowPunct/>
        <w:topLinePunct w:val="0"/>
        <w:bidi w:val="0"/>
        <w:adjustRightInd w:val="0"/>
        <w:snapToGrid w:val="0"/>
        <w:spacing w:line="360" w:lineRule="auto"/>
        <w:ind w:firstLine="413" w:firstLineChars="197"/>
        <w:textAlignment w:val="auto"/>
        <w:rPr>
          <w:rFonts w:hint="eastAsia" w:ascii="方正仿宋_GBK" w:hAnsi="方正仿宋_GBK" w:eastAsia="方正仿宋_GBK" w:cs="方正仿宋_GBK"/>
          <w:bCs/>
          <w:snapToGrid w:val="0"/>
          <w:sz w:val="21"/>
          <w:szCs w:val="21"/>
          <w:highlight w:val="none"/>
        </w:rPr>
      </w:pPr>
      <w:r>
        <w:rPr>
          <w:rFonts w:hint="eastAsia" w:ascii="方正仿宋_GBK" w:hAnsi="方正仿宋_GBK" w:eastAsia="方正仿宋_GBK" w:cs="方正仿宋_GBK"/>
          <w:kern w:val="0"/>
          <w:sz w:val="21"/>
          <w:szCs w:val="21"/>
          <w:highlight w:val="none"/>
        </w:rPr>
        <w:t>2、</w:t>
      </w:r>
      <w:r>
        <w:rPr>
          <w:rFonts w:hint="eastAsia" w:ascii="方正仿宋_GBK" w:hAnsi="方正仿宋_GBK" w:eastAsia="方正仿宋_GBK" w:cs="方正仿宋_GBK"/>
          <w:bCs/>
          <w:snapToGrid w:val="0"/>
          <w:sz w:val="21"/>
          <w:szCs w:val="21"/>
          <w:highlight w:val="none"/>
        </w:rPr>
        <w:t>本年度新成立或成立不满一年的组织无法提供财务状况报告（表）的，可提供银行出具的资信证明复印件并加盖投标人单位公章。</w:t>
      </w:r>
    </w:p>
    <w:p>
      <w:pPr>
        <w:keepNext w:val="0"/>
        <w:keepLines w:val="0"/>
        <w:pageBreakBefore w:val="0"/>
        <w:kinsoku/>
        <w:wordWrap/>
        <w:overflowPunct/>
        <w:topLinePunct w:val="0"/>
        <w:bidi w:val="0"/>
        <w:adjustRightInd w:val="0"/>
        <w:snapToGrid w:val="0"/>
        <w:spacing w:line="360" w:lineRule="auto"/>
        <w:ind w:firstLine="413" w:firstLineChars="197"/>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bCs/>
          <w:snapToGrid w:val="0"/>
          <w:sz w:val="21"/>
          <w:szCs w:val="21"/>
          <w:highlight w:val="none"/>
        </w:rPr>
        <w:t>3、成立不满二年的组织，可提供银行出具的资信证明复印件并加盖投标人单位公章或提供近一年的财务会计报表，包括资产负债表、现金流量表、利润表和财务报表附注的复印件并加盖投标人单位公章。</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kern w:val="0"/>
          <w:sz w:val="21"/>
          <w:szCs w:val="21"/>
          <w:highlight w:val="none"/>
        </w:rPr>
        <w:t>（四）</w:t>
      </w:r>
      <w:r>
        <w:rPr>
          <w:rFonts w:hint="eastAsia" w:ascii="方正仿宋_GBK" w:hAnsi="方正仿宋_GBK" w:eastAsia="方正仿宋_GBK" w:cs="方正仿宋_GBK"/>
          <w:snapToGrid w:val="0"/>
          <w:sz w:val="21"/>
          <w:szCs w:val="21"/>
          <w:highlight w:val="none"/>
        </w:rPr>
        <w:t>安全生产许可</w:t>
      </w:r>
    </w:p>
    <w:p>
      <w:pPr>
        <w:keepNext w:val="0"/>
        <w:keepLines w:val="0"/>
        <w:pageBreakBefore w:val="0"/>
        <w:kinsoku/>
        <w:wordWrap/>
        <w:overflowPunct/>
        <w:topLinePunct w:val="0"/>
        <w:autoSpaceDE w:val="0"/>
        <w:autoSpaceDN w:val="0"/>
        <w:bidi w:val="0"/>
        <w:adjustRightInd w:val="0"/>
        <w:snapToGrid w:val="0"/>
        <w:spacing w:line="360" w:lineRule="auto"/>
        <w:ind w:firstLine="415" w:firstLineChars="198"/>
        <w:jc w:val="left"/>
        <w:textAlignment w:val="auto"/>
        <w:rPr>
          <w:rFonts w:hint="eastAsia" w:ascii="方正仿宋_GBK" w:hAnsi="方正仿宋_GBK" w:eastAsia="方正仿宋_GBK" w:cs="方正仿宋_GBK"/>
          <w:snapToGrid w:val="0"/>
          <w:sz w:val="21"/>
          <w:szCs w:val="21"/>
          <w:highlight w:val="none"/>
        </w:rPr>
      </w:pPr>
      <w:r>
        <w:rPr>
          <w:rFonts w:hint="eastAsia" w:ascii="方正仿宋_GBK" w:hAnsi="方正仿宋_GBK" w:eastAsia="方正仿宋_GBK" w:cs="方正仿宋_GBK"/>
          <w:snapToGrid w:val="0"/>
          <w:sz w:val="21"/>
          <w:szCs w:val="21"/>
          <w:highlight w:val="none"/>
        </w:rPr>
        <w:t>具备建设行政主管部门颁发的有效的安全生产许可证，企业主要负责人、拟担任该项目项目经理</w:t>
      </w:r>
      <w:r>
        <w:rPr>
          <w:rFonts w:hint="eastAsia" w:ascii="方正仿宋_GBK" w:hAnsi="方正仿宋_GBK" w:eastAsia="方正仿宋_GBK" w:cs="方正仿宋_GBK"/>
          <w:snapToGrid w:val="0"/>
          <w:sz w:val="21"/>
          <w:szCs w:val="21"/>
          <w:highlight w:val="none"/>
          <w:lang w:eastAsia="zh-CN"/>
        </w:rPr>
        <w:t>、拟派该项目专职安全生产管理人员均应</w:t>
      </w:r>
      <w:r>
        <w:rPr>
          <w:rFonts w:hint="eastAsia" w:ascii="方正仿宋_GBK" w:hAnsi="方正仿宋_GBK" w:eastAsia="方正仿宋_GBK" w:cs="方正仿宋_GBK"/>
          <w:snapToGrid w:val="0"/>
          <w:sz w:val="21"/>
          <w:szCs w:val="21"/>
          <w:highlight w:val="none"/>
        </w:rPr>
        <w:t>具备相应的由建设行政主管部门颁发的有效的安全生产考核合格证书。</w:t>
      </w:r>
    </w:p>
    <w:p>
      <w:pPr>
        <w:keepNext w:val="0"/>
        <w:keepLines w:val="0"/>
        <w:pageBreakBefore w:val="0"/>
        <w:kinsoku/>
        <w:wordWrap/>
        <w:overflowPunct/>
        <w:topLinePunct w:val="0"/>
        <w:autoSpaceDE w:val="0"/>
        <w:autoSpaceDN w:val="0"/>
        <w:bidi w:val="0"/>
        <w:adjustRightInd w:val="0"/>
        <w:snapToGrid w:val="0"/>
        <w:spacing w:line="360" w:lineRule="auto"/>
        <w:ind w:firstLine="415" w:firstLineChars="198"/>
        <w:jc w:val="left"/>
        <w:textAlignment w:val="auto"/>
        <w:rPr>
          <w:rFonts w:hint="eastAsia" w:ascii="方正仿宋_GBK" w:hAnsi="方正仿宋_GBK" w:eastAsia="方正仿宋_GBK" w:cs="方正仿宋_GBK"/>
          <w:snapToGrid w:val="0"/>
          <w:sz w:val="21"/>
          <w:szCs w:val="21"/>
          <w:highlight w:val="none"/>
        </w:rPr>
      </w:pPr>
      <w:r>
        <w:rPr>
          <w:rFonts w:hint="eastAsia" w:ascii="方正仿宋_GBK" w:hAnsi="方正仿宋_GBK" w:eastAsia="方正仿宋_GBK" w:cs="方正仿宋_GBK"/>
          <w:snapToGrid w:val="0"/>
          <w:sz w:val="21"/>
          <w:szCs w:val="21"/>
          <w:highlight w:val="none"/>
        </w:rPr>
        <w:t>投标人须在投标文件资格审查部分提供有效的安全生产许可证及企业主要负责人、拟担任该项目项目经理</w:t>
      </w:r>
      <w:r>
        <w:rPr>
          <w:rFonts w:hint="eastAsia" w:ascii="方正仿宋_GBK" w:hAnsi="方正仿宋_GBK" w:eastAsia="方正仿宋_GBK" w:cs="方正仿宋_GBK"/>
          <w:snapToGrid w:val="0"/>
          <w:sz w:val="21"/>
          <w:szCs w:val="21"/>
          <w:highlight w:val="none"/>
          <w:lang w:eastAsia="zh-CN"/>
        </w:rPr>
        <w:t>、拟派该项目专职安全生产管理人员的</w:t>
      </w:r>
      <w:r>
        <w:rPr>
          <w:rFonts w:hint="eastAsia" w:ascii="方正仿宋_GBK" w:hAnsi="方正仿宋_GBK" w:eastAsia="方正仿宋_GBK" w:cs="方正仿宋_GBK"/>
          <w:snapToGrid w:val="0"/>
          <w:sz w:val="21"/>
          <w:szCs w:val="21"/>
          <w:highlight w:val="none"/>
        </w:rPr>
        <w:t>安全生产考核合格证书复印件并加盖投标人单位公章。</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（五）业绩要求</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须提供至少一个</w:t>
      </w:r>
      <w:r>
        <w:rPr>
          <w:rFonts w:hint="eastAsia" w:ascii="方正仿宋_GBK" w:hAnsi="方正仿宋_GBK" w:eastAsia="方正仿宋_GBK" w:cs="方正仿宋_GBK"/>
          <w:sz w:val="21"/>
          <w:szCs w:val="21"/>
          <w:highlight w:val="none"/>
          <w:u w:val="single"/>
        </w:rPr>
        <w:t>201</w:t>
      </w:r>
      <w:r>
        <w:rPr>
          <w:rFonts w:hint="eastAsia" w:ascii="方正仿宋_GBK" w:hAnsi="方正仿宋_GBK" w:eastAsia="方正仿宋_GBK" w:cs="方正仿宋_GBK"/>
          <w:sz w:val="21"/>
          <w:szCs w:val="21"/>
          <w:highlight w:val="none"/>
          <w:u w:val="single"/>
          <w:lang w:val="en-US" w:eastAsia="zh-CN"/>
        </w:rPr>
        <w:t>9</w:t>
      </w:r>
      <w:r>
        <w:rPr>
          <w:rFonts w:hint="eastAsia" w:ascii="方正仿宋_GBK" w:hAnsi="方正仿宋_GBK" w:eastAsia="方正仿宋_GBK" w:cs="方正仿宋_GBK"/>
          <w:sz w:val="21"/>
          <w:szCs w:val="21"/>
          <w:highlight w:val="none"/>
          <w:u w:val="single"/>
        </w:rPr>
        <w:t>年1月1日至今</w:t>
      </w:r>
      <w:r>
        <w:rPr>
          <w:rFonts w:hint="eastAsia" w:ascii="方正仿宋_GBK" w:hAnsi="方正仿宋_GBK" w:eastAsia="方正仿宋_GBK" w:cs="方正仿宋_GBK"/>
          <w:sz w:val="21"/>
          <w:szCs w:val="21"/>
          <w:highlight w:val="none"/>
        </w:rPr>
        <w:t>（以竣工时间为准）竣工验收合格且工程造价</w:t>
      </w:r>
      <w:r>
        <w:rPr>
          <w:rFonts w:hint="eastAsia" w:ascii="方正仿宋_GBK" w:hAnsi="方正仿宋_GBK" w:eastAsia="方正仿宋_GBK" w:cs="方正仿宋_GBK"/>
          <w:b/>
          <w:bCs/>
          <w:sz w:val="21"/>
          <w:szCs w:val="21"/>
          <w:highlight w:val="none"/>
          <w:u w:val="single"/>
          <w:lang w:val="en-US" w:eastAsia="zh-CN"/>
        </w:rPr>
        <w:t xml:space="preserve"> 30</w:t>
      </w:r>
      <w:r>
        <w:rPr>
          <w:rFonts w:hint="eastAsia" w:ascii="方正仿宋_GBK" w:hAnsi="方正仿宋_GBK" w:eastAsia="方正仿宋_GBK" w:cs="方正仿宋_GBK"/>
          <w:b/>
          <w:bCs/>
          <w:color w:val="auto"/>
          <w:sz w:val="21"/>
          <w:szCs w:val="21"/>
          <w:highlight w:val="none"/>
          <w:u w:val="single"/>
          <w:lang w:val="en-US" w:eastAsia="zh-CN"/>
        </w:rPr>
        <w:t xml:space="preserve"> </w:t>
      </w:r>
      <w:r>
        <w:rPr>
          <w:rFonts w:hint="eastAsia" w:ascii="方正仿宋_GBK" w:hAnsi="方正仿宋_GBK" w:eastAsia="方正仿宋_GBK" w:cs="方正仿宋_GBK"/>
          <w:color w:val="auto"/>
          <w:sz w:val="21"/>
          <w:szCs w:val="21"/>
          <w:highlight w:val="none"/>
        </w:rPr>
        <w:t>万</w:t>
      </w:r>
      <w:r>
        <w:rPr>
          <w:rFonts w:hint="eastAsia" w:ascii="方正仿宋_GBK" w:hAnsi="方正仿宋_GBK" w:eastAsia="方正仿宋_GBK" w:cs="方正仿宋_GBK"/>
          <w:sz w:val="21"/>
          <w:szCs w:val="21"/>
          <w:highlight w:val="none"/>
        </w:rPr>
        <w:t>元及以上的</w:t>
      </w:r>
      <w:r>
        <w:rPr>
          <w:rFonts w:hint="eastAsia" w:ascii="方正仿宋_GBK" w:hAnsi="方正仿宋_GBK" w:eastAsia="方正仿宋_GBK" w:cs="方正仿宋_GBK"/>
          <w:b/>
          <w:bCs/>
          <w:sz w:val="21"/>
          <w:szCs w:val="21"/>
          <w:highlight w:val="none"/>
          <w:u w:val="single"/>
          <w:lang w:eastAsia="zh-CN"/>
        </w:rPr>
        <w:t>变压器安装工程类</w:t>
      </w:r>
      <w:r>
        <w:rPr>
          <w:rFonts w:hint="eastAsia" w:ascii="方正仿宋_GBK" w:hAnsi="方正仿宋_GBK" w:eastAsia="方正仿宋_GBK" w:cs="方正仿宋_GBK"/>
          <w:color w:val="auto"/>
          <w:sz w:val="21"/>
          <w:szCs w:val="21"/>
          <w:highlight w:val="none"/>
        </w:rPr>
        <w:t>施</w:t>
      </w:r>
      <w:r>
        <w:rPr>
          <w:rFonts w:hint="eastAsia" w:ascii="方正仿宋_GBK" w:hAnsi="方正仿宋_GBK" w:eastAsia="方正仿宋_GBK" w:cs="方正仿宋_GBK"/>
          <w:sz w:val="21"/>
          <w:szCs w:val="21"/>
          <w:highlight w:val="none"/>
        </w:rPr>
        <w:t>工业绩。</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napToGrid w:val="0"/>
          <w:sz w:val="21"/>
          <w:szCs w:val="21"/>
          <w:highlight w:val="none"/>
        </w:rPr>
        <w:t>投标人</w:t>
      </w:r>
      <w:r>
        <w:rPr>
          <w:rFonts w:hint="eastAsia" w:ascii="方正仿宋_GBK" w:hAnsi="方正仿宋_GBK" w:eastAsia="方正仿宋_GBK" w:cs="方正仿宋_GBK"/>
          <w:sz w:val="21"/>
          <w:szCs w:val="21"/>
          <w:highlight w:val="none"/>
        </w:rPr>
        <w:t>须提供已完工程的施工合同和竣工验收证明复印件并加盖</w:t>
      </w:r>
      <w:r>
        <w:rPr>
          <w:rFonts w:hint="eastAsia" w:ascii="方正仿宋_GBK" w:hAnsi="方正仿宋_GBK" w:eastAsia="方正仿宋_GBK" w:cs="方正仿宋_GBK"/>
          <w:snapToGrid w:val="0"/>
          <w:sz w:val="21"/>
          <w:szCs w:val="21"/>
          <w:highlight w:val="none"/>
        </w:rPr>
        <w:t>投标人</w:t>
      </w:r>
      <w:r>
        <w:rPr>
          <w:rFonts w:hint="eastAsia" w:ascii="方正仿宋_GBK" w:hAnsi="方正仿宋_GBK" w:eastAsia="方正仿宋_GBK" w:cs="方正仿宋_GBK"/>
          <w:sz w:val="21"/>
          <w:szCs w:val="21"/>
          <w:highlight w:val="none"/>
        </w:rPr>
        <w:t>单位公章。</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方正仿宋_GBK" w:hAnsi="方正仿宋_GBK" w:eastAsia="方正仿宋_GBK" w:cs="方正仿宋_GBK"/>
          <w:bCs/>
          <w:sz w:val="21"/>
          <w:szCs w:val="21"/>
          <w:highlight w:val="none"/>
        </w:rPr>
      </w:pPr>
      <w:r>
        <w:rPr>
          <w:rFonts w:hint="eastAsia" w:ascii="方正仿宋_GBK" w:hAnsi="方正仿宋_GBK" w:eastAsia="方正仿宋_GBK" w:cs="方正仿宋_GBK"/>
          <w:bCs/>
          <w:sz w:val="21"/>
          <w:szCs w:val="21"/>
          <w:highlight w:val="none"/>
        </w:rPr>
        <w:t>（六）信誉要求（由投标人自行声明是否满足下述信誉要求，若弄虚作假，一经查实取消承包资格）</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（1）近三年（201</w:t>
      </w:r>
      <w:r>
        <w:rPr>
          <w:rFonts w:hint="eastAsia" w:ascii="方正仿宋_GBK" w:hAnsi="方正仿宋_GBK" w:eastAsia="方正仿宋_GBK" w:cs="方正仿宋_GBK"/>
          <w:kern w:val="0"/>
          <w:sz w:val="21"/>
          <w:szCs w:val="21"/>
          <w:highlight w:val="none"/>
          <w:lang w:val="en-US" w:eastAsia="zh-CN"/>
        </w:rPr>
        <w:t>9</w:t>
      </w:r>
      <w:r>
        <w:rPr>
          <w:rFonts w:hint="eastAsia" w:ascii="方正仿宋_GBK" w:hAnsi="方正仿宋_GBK" w:eastAsia="方正仿宋_GBK" w:cs="方正仿宋_GBK"/>
          <w:kern w:val="0"/>
          <w:sz w:val="21"/>
          <w:szCs w:val="21"/>
          <w:highlight w:val="none"/>
        </w:rPr>
        <w:t>年1月1日至投标截止时间止）未被重庆市有关行政部门暂停投标资格或被暂停投标资格但期限已满（须提供处罚期满的有效相关证明材料）。</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（2）企业诚信：</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①最近三年没有出现违法违规或失信行为；</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②最近三年没有拖欠劳务费的有效投诉记录；</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③最近三年没有无故弃标的不良记录。</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（3）报名承包商在“信用中国”网站（www.creditchina.gov.cn）或各级信用信息平台未列入失信或执行人名单（报名承包商提供查询结果）。近三年来（201</w:t>
      </w:r>
      <w:r>
        <w:rPr>
          <w:rFonts w:hint="eastAsia" w:ascii="方正仿宋_GBK" w:hAnsi="方正仿宋_GBK" w:eastAsia="方正仿宋_GBK" w:cs="方正仿宋_GBK"/>
          <w:kern w:val="0"/>
          <w:sz w:val="21"/>
          <w:szCs w:val="21"/>
          <w:highlight w:val="none"/>
          <w:lang w:val="en-US" w:eastAsia="zh-CN"/>
        </w:rPr>
        <w:t>9</w:t>
      </w:r>
      <w:r>
        <w:rPr>
          <w:rFonts w:hint="eastAsia" w:ascii="方正仿宋_GBK" w:hAnsi="方正仿宋_GBK" w:eastAsia="方正仿宋_GBK" w:cs="方正仿宋_GBK"/>
          <w:kern w:val="0"/>
          <w:sz w:val="21"/>
          <w:szCs w:val="21"/>
          <w:highlight w:val="none"/>
        </w:rPr>
        <w:t>年1月1日至今）报名承包商、法人代表、拟委任的项目经理（或项目负责人）无违法犯罪行为（报名承包商自行承诺）。发包人将对中选候选人“信用中国”相关信息进行复核。如有弄虚作假，一经查实，将取消其投标资格并追究其法律责任，投标保证金不予退还。</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提供：信誉声明原件、信用报告打印件并加盖投标人单位公章。</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注：（1）、（2）由投标人自行声明（格式自拟），若声明与实际不符，将被取消投标或中选资格，其投标保证金不予退还,并追究其相应的法律责任。</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（七）项目经理资格要求</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（1）项目经理必须已在投标人单位注册并应具备</w:t>
      </w:r>
      <w:r>
        <w:rPr>
          <w:rFonts w:hint="eastAsia" w:ascii="方正仿宋_GBK" w:hAnsi="方正仿宋_GBK" w:eastAsia="方正仿宋_GBK" w:cs="方正仿宋_GBK"/>
          <w:b/>
          <w:bCs/>
          <w:color w:val="auto"/>
          <w:kern w:val="0"/>
          <w:sz w:val="21"/>
          <w:szCs w:val="21"/>
          <w:highlight w:val="none"/>
          <w:u w:val="single"/>
        </w:rPr>
        <w:t xml:space="preserve"> </w:t>
      </w:r>
      <w:r>
        <w:rPr>
          <w:rFonts w:hint="eastAsia" w:ascii="方正仿宋_GBK" w:hAnsi="方正仿宋_GBK" w:eastAsia="方正仿宋_GBK" w:cs="方正仿宋_GBK"/>
          <w:b/>
          <w:bCs/>
          <w:color w:val="auto"/>
          <w:kern w:val="0"/>
          <w:sz w:val="21"/>
          <w:szCs w:val="21"/>
          <w:highlight w:val="none"/>
          <w:u w:val="single"/>
          <w:lang w:eastAsia="zh-CN"/>
        </w:rPr>
        <w:t>机电</w:t>
      </w:r>
      <w:r>
        <w:rPr>
          <w:rFonts w:hint="eastAsia" w:ascii="方正仿宋_GBK" w:hAnsi="方正仿宋_GBK" w:eastAsia="方正仿宋_GBK" w:cs="方正仿宋_GBK"/>
          <w:b/>
          <w:bCs/>
          <w:color w:val="auto"/>
          <w:kern w:val="0"/>
          <w:sz w:val="21"/>
          <w:szCs w:val="21"/>
          <w:highlight w:val="none"/>
          <w:u w:val="single"/>
        </w:rPr>
        <w:t>工程二级</w:t>
      </w:r>
      <w:r>
        <w:rPr>
          <w:rFonts w:hint="eastAsia" w:ascii="方正仿宋_GBK" w:hAnsi="方正仿宋_GBK" w:eastAsia="方正仿宋_GBK" w:cs="方正仿宋_GBK"/>
          <w:kern w:val="0"/>
          <w:sz w:val="21"/>
          <w:szCs w:val="21"/>
          <w:highlight w:val="none"/>
        </w:rPr>
        <w:t>及以上注册建造师执业资格、</w:t>
      </w:r>
      <w:r>
        <w:rPr>
          <w:rFonts w:hint="eastAsia" w:ascii="方正仿宋_GBK" w:hAnsi="方正仿宋_GBK" w:eastAsia="方正仿宋_GBK" w:cs="方正仿宋_GBK"/>
          <w:b/>
          <w:bCs/>
          <w:color w:val="auto"/>
          <w:kern w:val="0"/>
          <w:sz w:val="21"/>
          <w:szCs w:val="21"/>
          <w:highlight w:val="none"/>
          <w:u w:val="single"/>
        </w:rPr>
        <w:t>工程类中级</w:t>
      </w:r>
      <w:r>
        <w:rPr>
          <w:rFonts w:hint="eastAsia" w:ascii="方正仿宋_GBK" w:hAnsi="方正仿宋_GBK" w:eastAsia="方正仿宋_GBK" w:cs="方正仿宋_GBK"/>
          <w:kern w:val="0"/>
          <w:sz w:val="21"/>
          <w:szCs w:val="21"/>
          <w:highlight w:val="none"/>
        </w:rPr>
        <w:t>及以上职称。投标人作出</w:t>
      </w:r>
      <w:r>
        <w:rPr>
          <w:rFonts w:hint="eastAsia" w:ascii="方正仿宋_GBK" w:hAnsi="方正仿宋_GBK" w:eastAsia="方正仿宋_GBK" w:cs="方正仿宋_GBK"/>
          <w:color w:val="000000"/>
          <w:kern w:val="0"/>
          <w:sz w:val="21"/>
          <w:szCs w:val="21"/>
          <w:highlight w:val="none"/>
          <w:lang w:bidi="ar"/>
        </w:rPr>
        <w:t>项目经理到岗履职的承诺（自行承诺拟派项目经理中标后只能在本项目任职，签订合同时拟派的项目经理必须与投标文件中的项目经理一致）</w:t>
      </w:r>
      <w:r>
        <w:rPr>
          <w:rFonts w:hint="eastAsia" w:ascii="方正仿宋_GBK" w:hAnsi="方正仿宋_GBK" w:eastAsia="方正仿宋_GBK" w:cs="方正仿宋_GBK"/>
          <w:kern w:val="0"/>
          <w:sz w:val="21"/>
          <w:szCs w:val="21"/>
          <w:highlight w:val="none"/>
        </w:rPr>
        <w:t>，否则将按</w:t>
      </w:r>
      <w:r>
        <w:rPr>
          <w:rFonts w:hint="eastAsia" w:ascii="方正仿宋_GBK" w:hAnsi="方正仿宋_GBK" w:eastAsia="方正仿宋_GBK" w:cs="方正仿宋_GBK"/>
          <w:color w:val="000000"/>
          <w:kern w:val="0"/>
          <w:sz w:val="21"/>
          <w:szCs w:val="21"/>
          <w:highlight w:val="none"/>
          <w:lang w:bidi="ar"/>
        </w:rPr>
        <w:t>否决投标处理</w:t>
      </w:r>
      <w:r>
        <w:rPr>
          <w:rFonts w:hint="eastAsia" w:ascii="方正仿宋_GBK" w:hAnsi="方正仿宋_GBK" w:eastAsia="方正仿宋_GBK" w:cs="方正仿宋_GBK"/>
          <w:kern w:val="0"/>
          <w:sz w:val="21"/>
          <w:szCs w:val="21"/>
          <w:highlight w:val="none"/>
        </w:rPr>
        <w:t>。</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（2） 提供有效的建造师执业资格注册证、职称证、“安全生产三类人员”B证、</w:t>
      </w:r>
      <w:r>
        <w:rPr>
          <w:rFonts w:hint="eastAsia" w:ascii="方正仿宋_GBK" w:hAnsi="方正仿宋_GBK" w:eastAsia="方正仿宋_GBK" w:cs="方正仿宋_GBK"/>
          <w:sz w:val="21"/>
          <w:szCs w:val="21"/>
          <w:highlight w:val="none"/>
          <w:u w:val="single"/>
          <w:lang w:eastAsia="zh-CN"/>
        </w:rPr>
        <w:t>202</w:t>
      </w:r>
      <w:r>
        <w:rPr>
          <w:rFonts w:hint="eastAsia" w:ascii="方正仿宋_GBK" w:hAnsi="方正仿宋_GBK" w:eastAsia="方正仿宋_GBK" w:cs="方正仿宋_GBK"/>
          <w:sz w:val="21"/>
          <w:szCs w:val="21"/>
          <w:highlight w:val="none"/>
          <w:u w:val="single"/>
          <w:lang w:val="en-US" w:eastAsia="zh-CN"/>
        </w:rPr>
        <w:t>2</w:t>
      </w:r>
      <w:r>
        <w:rPr>
          <w:rFonts w:hint="eastAsia" w:ascii="方正仿宋_GBK" w:hAnsi="方正仿宋_GBK" w:eastAsia="方正仿宋_GBK" w:cs="方正仿宋_GBK"/>
          <w:sz w:val="21"/>
          <w:szCs w:val="21"/>
          <w:highlight w:val="none"/>
          <w:u w:val="single"/>
          <w:lang w:eastAsia="zh-CN"/>
        </w:rPr>
        <w:t>年</w:t>
      </w:r>
      <w:r>
        <w:rPr>
          <w:rFonts w:hint="eastAsia" w:ascii="方正仿宋_GBK" w:hAnsi="方正仿宋_GBK" w:eastAsia="方正仿宋_GBK" w:cs="方正仿宋_GBK"/>
          <w:sz w:val="21"/>
          <w:szCs w:val="21"/>
          <w:highlight w:val="none"/>
          <w:u w:val="single"/>
          <w:lang w:val="en-US" w:eastAsia="zh-CN"/>
        </w:rPr>
        <w:t>1</w:t>
      </w:r>
      <w:r>
        <w:rPr>
          <w:rFonts w:hint="eastAsia" w:ascii="方正仿宋_GBK" w:hAnsi="方正仿宋_GBK" w:eastAsia="方正仿宋_GBK" w:cs="方正仿宋_GBK"/>
          <w:sz w:val="21"/>
          <w:szCs w:val="21"/>
          <w:highlight w:val="none"/>
          <w:u w:val="single"/>
          <w:lang w:eastAsia="zh-CN"/>
        </w:rPr>
        <w:t>月至2022年</w:t>
      </w:r>
      <w:r>
        <w:rPr>
          <w:rFonts w:hint="eastAsia" w:ascii="方正仿宋_GBK" w:hAnsi="方正仿宋_GBK" w:eastAsia="方正仿宋_GBK" w:cs="方正仿宋_GBK"/>
          <w:sz w:val="21"/>
          <w:szCs w:val="21"/>
          <w:highlight w:val="green"/>
          <w:u w:val="single"/>
          <w:lang w:val="en-US" w:eastAsia="zh-CN"/>
        </w:rPr>
        <w:t>8</w:t>
      </w:r>
      <w:r>
        <w:rPr>
          <w:rFonts w:hint="eastAsia" w:ascii="方正仿宋_GBK" w:hAnsi="方正仿宋_GBK" w:eastAsia="方正仿宋_GBK" w:cs="方正仿宋_GBK"/>
          <w:sz w:val="21"/>
          <w:szCs w:val="21"/>
          <w:highlight w:val="none"/>
          <w:u w:val="single"/>
          <w:lang w:eastAsia="zh-CN"/>
        </w:rPr>
        <w:t>月</w:t>
      </w:r>
      <w:r>
        <w:rPr>
          <w:rFonts w:hint="eastAsia" w:ascii="方正仿宋_GBK" w:hAnsi="方正仿宋_GBK" w:eastAsia="方正仿宋_GBK" w:cs="方正仿宋_GBK"/>
          <w:sz w:val="21"/>
          <w:szCs w:val="21"/>
          <w:highlight w:val="none"/>
        </w:rPr>
        <w:t>社保部门出具的投标人为其缴纳的连续养老保险缴纳证明等所有资料的复印件并加盖投标人单位公章。</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（八）项目技术负责人</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（1）应具有</w:t>
      </w:r>
      <w:r>
        <w:rPr>
          <w:rFonts w:hint="eastAsia" w:ascii="方正仿宋_GBK" w:hAnsi="方正仿宋_GBK" w:eastAsia="方正仿宋_GBK" w:cs="方正仿宋_GBK"/>
          <w:b/>
          <w:bCs/>
          <w:color w:val="auto"/>
          <w:sz w:val="21"/>
          <w:szCs w:val="21"/>
          <w:highlight w:val="none"/>
          <w:u w:val="single"/>
          <w:lang w:eastAsia="zh-CN"/>
        </w:rPr>
        <w:t>机电</w:t>
      </w:r>
      <w:r>
        <w:rPr>
          <w:rFonts w:hint="eastAsia" w:ascii="方正仿宋_GBK" w:hAnsi="方正仿宋_GBK" w:eastAsia="方正仿宋_GBK" w:cs="方正仿宋_GBK"/>
          <w:b/>
          <w:bCs/>
          <w:color w:val="auto"/>
          <w:sz w:val="21"/>
          <w:szCs w:val="21"/>
          <w:highlight w:val="none"/>
          <w:u w:val="single"/>
        </w:rPr>
        <w:t>工程类中级</w:t>
      </w:r>
      <w:r>
        <w:rPr>
          <w:rFonts w:hint="eastAsia" w:ascii="方正仿宋_GBK" w:hAnsi="方正仿宋_GBK" w:eastAsia="方正仿宋_GBK" w:cs="方正仿宋_GBK"/>
          <w:sz w:val="21"/>
          <w:szCs w:val="21"/>
          <w:highlight w:val="none"/>
        </w:rPr>
        <w:t>及以上职称，且为本单位人员。</w:t>
      </w:r>
    </w:p>
    <w:p>
      <w:pPr>
        <w:keepNext w:val="0"/>
        <w:keepLines w:val="0"/>
        <w:pageBreakBefore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（2）提供技术负责人职称证、</w:t>
      </w:r>
      <w:r>
        <w:rPr>
          <w:rFonts w:hint="eastAsia" w:ascii="方正仿宋_GBK" w:hAnsi="方正仿宋_GBK" w:eastAsia="方正仿宋_GBK" w:cs="方正仿宋_GBK"/>
          <w:sz w:val="21"/>
          <w:szCs w:val="21"/>
          <w:highlight w:val="none"/>
          <w:u w:val="single"/>
          <w:lang w:eastAsia="zh-CN"/>
        </w:rPr>
        <w:t>202</w:t>
      </w:r>
      <w:r>
        <w:rPr>
          <w:rFonts w:hint="eastAsia" w:ascii="方正仿宋_GBK" w:hAnsi="方正仿宋_GBK" w:eastAsia="方正仿宋_GBK" w:cs="方正仿宋_GBK"/>
          <w:sz w:val="21"/>
          <w:szCs w:val="21"/>
          <w:highlight w:val="none"/>
          <w:u w:val="single"/>
          <w:lang w:val="en-US" w:eastAsia="zh-CN"/>
        </w:rPr>
        <w:t>2</w:t>
      </w:r>
      <w:r>
        <w:rPr>
          <w:rFonts w:hint="eastAsia" w:ascii="方正仿宋_GBK" w:hAnsi="方正仿宋_GBK" w:eastAsia="方正仿宋_GBK" w:cs="方正仿宋_GBK"/>
          <w:sz w:val="21"/>
          <w:szCs w:val="21"/>
          <w:highlight w:val="none"/>
          <w:u w:val="single"/>
          <w:lang w:eastAsia="zh-CN"/>
        </w:rPr>
        <w:t>年</w:t>
      </w:r>
      <w:r>
        <w:rPr>
          <w:rFonts w:hint="eastAsia" w:ascii="方正仿宋_GBK" w:hAnsi="方正仿宋_GBK" w:eastAsia="方正仿宋_GBK" w:cs="方正仿宋_GBK"/>
          <w:sz w:val="21"/>
          <w:szCs w:val="21"/>
          <w:highlight w:val="none"/>
          <w:u w:val="single"/>
          <w:lang w:val="en-US" w:eastAsia="zh-CN"/>
        </w:rPr>
        <w:t>1</w:t>
      </w:r>
      <w:r>
        <w:rPr>
          <w:rFonts w:hint="eastAsia" w:ascii="方正仿宋_GBK" w:hAnsi="方正仿宋_GBK" w:eastAsia="方正仿宋_GBK" w:cs="方正仿宋_GBK"/>
          <w:sz w:val="21"/>
          <w:szCs w:val="21"/>
          <w:highlight w:val="none"/>
          <w:u w:val="single"/>
          <w:lang w:eastAsia="zh-CN"/>
        </w:rPr>
        <w:t>月至2022年</w:t>
      </w:r>
      <w:r>
        <w:rPr>
          <w:rFonts w:hint="eastAsia" w:ascii="方正仿宋_GBK" w:hAnsi="方正仿宋_GBK" w:eastAsia="方正仿宋_GBK" w:cs="方正仿宋_GBK"/>
          <w:sz w:val="21"/>
          <w:szCs w:val="21"/>
          <w:highlight w:val="green"/>
          <w:u w:val="single"/>
          <w:lang w:val="en-US" w:eastAsia="zh-CN"/>
        </w:rPr>
        <w:t>8</w:t>
      </w:r>
      <w:r>
        <w:rPr>
          <w:rFonts w:hint="eastAsia" w:ascii="方正仿宋_GBK" w:hAnsi="方正仿宋_GBK" w:eastAsia="方正仿宋_GBK" w:cs="方正仿宋_GBK"/>
          <w:sz w:val="21"/>
          <w:szCs w:val="21"/>
          <w:highlight w:val="none"/>
          <w:u w:val="single"/>
          <w:lang w:eastAsia="zh-CN"/>
        </w:rPr>
        <w:t>月</w:t>
      </w:r>
      <w:r>
        <w:rPr>
          <w:rFonts w:hint="eastAsia" w:ascii="方正仿宋_GBK" w:hAnsi="方正仿宋_GBK" w:eastAsia="方正仿宋_GBK" w:cs="方正仿宋_GBK"/>
          <w:sz w:val="21"/>
          <w:szCs w:val="21"/>
          <w:highlight w:val="none"/>
        </w:rPr>
        <w:t>社保部门出具的投标人为其缴纳的连续养老保险缴纳证明等所有资料的复印件并加盖投标人单位公章。</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（九）主要管理人员</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投标人自行承诺中标后在签订合同之前，项目管理班子人员具体设置须按照《重庆市房屋建筑与市政基础设施工程现场施工从业人员配备标准》（DBJ50-157-2013）及重庆市建委岗位培训相关文件规定配置，并出具任命文件。任命文件应当明确施工项目部的职责、岗位设置、人员配备，并书面通知建设单位。相关岗位管理人员应持有建设行政主管部门要求的岗位证书，并提供本单位为其缴纳的养老保险证明材料。中标后不能满足该要求的，取消其中标资格，给</w:t>
      </w:r>
      <w:r>
        <w:rPr>
          <w:rFonts w:hint="eastAsia" w:ascii="方正仿宋_GBK" w:hAnsi="方正仿宋_GBK" w:eastAsia="方正仿宋_GBK" w:cs="方正仿宋_GBK"/>
          <w:sz w:val="21"/>
          <w:szCs w:val="21"/>
          <w:highlight w:val="none"/>
          <w:lang w:eastAsia="zh-CN"/>
        </w:rPr>
        <w:t>发包人</w:t>
      </w:r>
      <w:r>
        <w:rPr>
          <w:rFonts w:hint="eastAsia" w:ascii="方正仿宋_GBK" w:hAnsi="方正仿宋_GBK" w:eastAsia="方正仿宋_GBK" w:cs="方正仿宋_GBK"/>
          <w:sz w:val="21"/>
          <w:szCs w:val="21"/>
          <w:highlight w:val="none"/>
        </w:rPr>
        <w:t xml:space="preserve">造成损失的，投标人依法承担违约赔偿责任。投标人须在投标文件资格审查部分附承诺函（格式自拟）。 </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 xml:space="preserve">（十）委托代理人 </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本项目委托代理人必须为</w:t>
      </w:r>
      <w:r>
        <w:rPr>
          <w:rFonts w:hint="eastAsia" w:ascii="方正仿宋_GBK" w:hAnsi="方正仿宋_GBK" w:eastAsia="方正仿宋_GBK" w:cs="方正仿宋_GBK"/>
          <w:sz w:val="21"/>
          <w:szCs w:val="21"/>
          <w:highlight w:val="none"/>
          <w:lang w:eastAsia="zh-CN"/>
        </w:rPr>
        <w:t>投标单位拟派本项目的项目负责人（项目经理）</w:t>
      </w:r>
      <w:r>
        <w:rPr>
          <w:rFonts w:hint="eastAsia" w:ascii="方正仿宋_GBK" w:hAnsi="方正仿宋_GBK" w:eastAsia="方正仿宋_GBK" w:cs="方正仿宋_GBK"/>
          <w:sz w:val="21"/>
          <w:szCs w:val="21"/>
          <w:highlight w:val="none"/>
        </w:rPr>
        <w:t>。授权委托代理人</w:t>
      </w:r>
      <w:r>
        <w:rPr>
          <w:rFonts w:hint="eastAsia" w:ascii="方正仿宋_GBK" w:hAnsi="方正仿宋_GBK" w:eastAsia="方正仿宋_GBK" w:cs="方正仿宋_GBK"/>
          <w:sz w:val="21"/>
          <w:szCs w:val="21"/>
          <w:highlight w:val="none"/>
          <w:lang w:eastAsia="zh-CN"/>
        </w:rPr>
        <w:t>（项目经理）</w:t>
      </w:r>
      <w:r>
        <w:rPr>
          <w:rFonts w:hint="eastAsia" w:ascii="方正仿宋_GBK" w:hAnsi="方正仿宋_GBK" w:eastAsia="方正仿宋_GBK" w:cs="方正仿宋_GBK"/>
          <w:sz w:val="21"/>
          <w:szCs w:val="21"/>
          <w:highlight w:val="none"/>
        </w:rPr>
        <w:t>须在递交投标文件时</w:t>
      </w:r>
      <w:r>
        <w:rPr>
          <w:rFonts w:hint="eastAsia" w:ascii="方正仿宋_GBK" w:hAnsi="方正仿宋_GBK" w:eastAsia="方正仿宋_GBK" w:cs="方正仿宋_GBK"/>
          <w:sz w:val="21"/>
          <w:szCs w:val="21"/>
          <w:highlight w:val="none"/>
          <w:lang w:eastAsia="zh-CN"/>
        </w:rPr>
        <w:t>，</w:t>
      </w:r>
      <w:r>
        <w:rPr>
          <w:rFonts w:hint="eastAsia" w:ascii="方正仿宋_GBK" w:hAnsi="方正仿宋_GBK" w:eastAsia="方正仿宋_GBK" w:cs="方正仿宋_GBK"/>
          <w:sz w:val="21"/>
          <w:szCs w:val="21"/>
          <w:highlight w:val="none"/>
        </w:rPr>
        <w:t>同时</w:t>
      </w:r>
      <w:r>
        <w:rPr>
          <w:rFonts w:hint="eastAsia" w:ascii="方正仿宋_GBK" w:hAnsi="方正仿宋_GBK" w:eastAsia="方正仿宋_GBK" w:cs="方正仿宋_GBK"/>
          <w:sz w:val="21"/>
          <w:szCs w:val="21"/>
          <w:highlight w:val="none"/>
          <w:lang w:eastAsia="zh-CN"/>
        </w:rPr>
        <w:t>单独</w:t>
      </w:r>
      <w:r>
        <w:rPr>
          <w:rFonts w:hint="eastAsia" w:ascii="方正仿宋_GBK" w:hAnsi="方正仿宋_GBK" w:eastAsia="方正仿宋_GBK" w:cs="方正仿宋_GBK"/>
          <w:sz w:val="21"/>
          <w:szCs w:val="21"/>
          <w:highlight w:val="none"/>
        </w:rPr>
        <w:t>提供</w:t>
      </w:r>
      <w:r>
        <w:rPr>
          <w:rFonts w:hint="eastAsia" w:ascii="方正仿宋_GBK" w:hAnsi="方正仿宋_GBK" w:eastAsia="方正仿宋_GBK" w:cs="方正仿宋_GBK"/>
          <w:sz w:val="21"/>
          <w:szCs w:val="21"/>
          <w:highlight w:val="none"/>
          <w:lang w:eastAsia="zh-CN"/>
        </w:rPr>
        <w:t>投标人营业执照复印件、资质证书、缴纳投标保证金银行回单</w:t>
      </w:r>
      <w:r>
        <w:rPr>
          <w:rFonts w:hint="eastAsia" w:ascii="方正仿宋_GBK" w:hAnsi="方正仿宋_GBK" w:eastAsia="方正仿宋_GBK" w:cs="方正仿宋_GBK"/>
          <w:kern w:val="0"/>
          <w:sz w:val="21"/>
          <w:szCs w:val="21"/>
          <w:highlight w:val="none"/>
        </w:rPr>
        <w:t>（或</w:t>
      </w:r>
      <w:r>
        <w:rPr>
          <w:rFonts w:hint="eastAsia" w:ascii="方正仿宋_GBK" w:hAnsi="方正仿宋_GBK" w:eastAsia="方正仿宋_GBK" w:cs="方正仿宋_GBK"/>
          <w:kern w:val="0"/>
          <w:sz w:val="21"/>
          <w:szCs w:val="21"/>
          <w:highlight w:val="none"/>
          <w:lang w:eastAsia="zh-CN"/>
        </w:rPr>
        <w:t>单独装袋的</w:t>
      </w:r>
      <w:r>
        <w:rPr>
          <w:rFonts w:hint="eastAsia" w:ascii="方正仿宋_GBK" w:hAnsi="方正仿宋_GBK" w:eastAsia="方正仿宋_GBK" w:cs="方正仿宋_GBK"/>
          <w:kern w:val="0"/>
          <w:sz w:val="21"/>
          <w:szCs w:val="21"/>
          <w:highlight w:val="none"/>
        </w:rPr>
        <w:t>纸质保函正本</w:t>
      </w:r>
      <w:r>
        <w:rPr>
          <w:rFonts w:hint="eastAsia" w:ascii="方正仿宋_GBK" w:hAnsi="方正仿宋_GBK" w:eastAsia="方正仿宋_GBK" w:cs="方正仿宋_GBK"/>
          <w:kern w:val="0"/>
          <w:sz w:val="21"/>
          <w:szCs w:val="21"/>
          <w:highlight w:val="none"/>
          <w:lang w:eastAsia="zh-CN"/>
        </w:rPr>
        <w:t>原件</w:t>
      </w:r>
      <w:r>
        <w:rPr>
          <w:rFonts w:hint="eastAsia" w:ascii="方正仿宋_GBK" w:hAnsi="方正仿宋_GBK" w:eastAsia="方正仿宋_GBK" w:cs="方正仿宋_GBK"/>
          <w:kern w:val="0"/>
          <w:sz w:val="21"/>
          <w:szCs w:val="21"/>
          <w:highlight w:val="none"/>
        </w:rPr>
        <w:t>）</w:t>
      </w:r>
      <w:r>
        <w:rPr>
          <w:rFonts w:hint="eastAsia" w:ascii="方正仿宋_GBK" w:hAnsi="方正仿宋_GBK" w:eastAsia="方正仿宋_GBK" w:cs="方正仿宋_GBK"/>
          <w:sz w:val="21"/>
          <w:szCs w:val="21"/>
          <w:highlight w:val="none"/>
          <w:lang w:eastAsia="zh-CN"/>
        </w:rPr>
        <w:t>、法定代表人身份证明资料、法定代表人</w:t>
      </w:r>
      <w:r>
        <w:rPr>
          <w:rFonts w:hint="eastAsia" w:ascii="方正仿宋_GBK" w:hAnsi="方正仿宋_GBK" w:eastAsia="方正仿宋_GBK" w:cs="方正仿宋_GBK"/>
          <w:sz w:val="21"/>
          <w:szCs w:val="21"/>
          <w:highlight w:val="none"/>
        </w:rPr>
        <w:t>为该委托代理人出具的授权委托书</w:t>
      </w:r>
      <w:r>
        <w:rPr>
          <w:rFonts w:hint="eastAsia" w:ascii="方正仿宋_GBK" w:hAnsi="方正仿宋_GBK" w:eastAsia="方正仿宋_GBK" w:cs="方正仿宋_GBK"/>
          <w:sz w:val="21"/>
          <w:szCs w:val="21"/>
          <w:highlight w:val="none"/>
          <w:lang w:eastAsia="zh-CN"/>
        </w:rPr>
        <w:t>、执业资格证书、职称证书、</w:t>
      </w:r>
      <w:r>
        <w:rPr>
          <w:rFonts w:hint="eastAsia" w:ascii="方正仿宋_GBK" w:hAnsi="方正仿宋_GBK" w:eastAsia="方正仿宋_GBK" w:cs="方正仿宋_GBK"/>
          <w:sz w:val="21"/>
          <w:szCs w:val="21"/>
          <w:highlight w:val="none"/>
        </w:rPr>
        <w:t>“三类人员”B证</w:t>
      </w:r>
      <w:r>
        <w:rPr>
          <w:rFonts w:hint="eastAsia" w:ascii="方正仿宋_GBK" w:hAnsi="方正仿宋_GBK" w:eastAsia="方正仿宋_GBK" w:cs="方正仿宋_GBK"/>
          <w:sz w:val="21"/>
          <w:szCs w:val="21"/>
          <w:highlight w:val="none"/>
          <w:lang w:eastAsia="zh-CN"/>
        </w:rPr>
        <w:t>，</w:t>
      </w:r>
      <w:r>
        <w:rPr>
          <w:rFonts w:hint="eastAsia" w:ascii="方正仿宋_GBK" w:hAnsi="方正仿宋_GBK" w:eastAsia="方正仿宋_GBK" w:cs="方正仿宋_GBK"/>
          <w:sz w:val="21"/>
          <w:szCs w:val="21"/>
          <w:highlight w:val="none"/>
        </w:rPr>
        <w:t>以及</w:t>
      </w:r>
      <w:r>
        <w:rPr>
          <w:rFonts w:hint="eastAsia" w:ascii="方正仿宋_GBK" w:hAnsi="方正仿宋_GBK" w:eastAsia="方正仿宋_GBK" w:cs="方正仿宋_GBK"/>
          <w:sz w:val="21"/>
          <w:szCs w:val="21"/>
          <w:highlight w:val="none"/>
          <w:lang w:eastAsia="zh-CN"/>
        </w:rPr>
        <w:t>投标人</w:t>
      </w:r>
      <w:r>
        <w:rPr>
          <w:rFonts w:hint="eastAsia" w:ascii="方正仿宋_GBK" w:hAnsi="方正仿宋_GBK" w:eastAsia="方正仿宋_GBK" w:cs="方正仿宋_GBK"/>
          <w:sz w:val="21"/>
          <w:szCs w:val="21"/>
          <w:highlight w:val="none"/>
        </w:rPr>
        <w:t>为其缴纳的养老保险证明复印件。否则，将按否决投标处理。</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z w:val="21"/>
          <w:szCs w:val="21"/>
          <w:highlight w:val="none"/>
        </w:rPr>
        <w:t>备注：委托代理人</w:t>
      </w:r>
      <w:r>
        <w:rPr>
          <w:rFonts w:hint="eastAsia" w:ascii="方正仿宋_GBK" w:hAnsi="方正仿宋_GBK" w:eastAsia="方正仿宋_GBK" w:cs="方正仿宋_GBK"/>
          <w:color w:val="auto"/>
          <w:sz w:val="21"/>
          <w:szCs w:val="21"/>
          <w:highlight w:val="none"/>
          <w:lang w:val="en-US" w:eastAsia="zh-CN"/>
        </w:rPr>
        <w:t>(</w:t>
      </w:r>
      <w:r>
        <w:rPr>
          <w:rFonts w:hint="eastAsia" w:ascii="方正仿宋_GBK" w:hAnsi="方正仿宋_GBK" w:eastAsia="方正仿宋_GBK" w:cs="方正仿宋_GBK"/>
          <w:color w:val="auto"/>
          <w:sz w:val="21"/>
          <w:szCs w:val="21"/>
          <w:highlight w:val="none"/>
        </w:rPr>
        <w:t>项目经理</w:t>
      </w:r>
      <w:r>
        <w:rPr>
          <w:rFonts w:hint="eastAsia" w:ascii="方正仿宋_GBK" w:hAnsi="方正仿宋_GBK" w:eastAsia="方正仿宋_GBK" w:cs="方正仿宋_GBK"/>
          <w:color w:val="auto"/>
          <w:sz w:val="21"/>
          <w:szCs w:val="21"/>
          <w:highlight w:val="none"/>
          <w:lang w:val="en-US" w:eastAsia="zh-CN"/>
        </w:rPr>
        <w:t>)</w:t>
      </w:r>
      <w:r>
        <w:rPr>
          <w:rFonts w:hint="eastAsia" w:ascii="方正仿宋_GBK" w:hAnsi="方正仿宋_GBK" w:eastAsia="方正仿宋_GBK" w:cs="方正仿宋_GBK"/>
          <w:color w:val="auto"/>
          <w:sz w:val="21"/>
          <w:szCs w:val="21"/>
          <w:highlight w:val="none"/>
        </w:rPr>
        <w:t>、项目技术负责人</w:t>
      </w:r>
      <w:r>
        <w:rPr>
          <w:rFonts w:hint="eastAsia" w:ascii="方正仿宋_GBK" w:hAnsi="方正仿宋_GBK" w:eastAsia="方正仿宋_GBK" w:cs="方正仿宋_GBK"/>
          <w:color w:val="auto"/>
          <w:sz w:val="21"/>
          <w:szCs w:val="21"/>
          <w:highlight w:val="none"/>
          <w:lang w:eastAsia="zh-CN"/>
        </w:rPr>
        <w:t>、</w:t>
      </w:r>
      <w:r>
        <w:rPr>
          <w:rFonts w:hint="eastAsia" w:ascii="方正仿宋_GBK" w:hAnsi="方正仿宋_GBK" w:eastAsia="方正仿宋_GBK" w:cs="方正仿宋_GBK"/>
          <w:snapToGrid w:val="0"/>
          <w:sz w:val="21"/>
          <w:szCs w:val="21"/>
          <w:highlight w:val="none"/>
          <w:lang w:eastAsia="zh-CN"/>
        </w:rPr>
        <w:t>拟派该项目专职安全生产管理人员</w:t>
      </w:r>
      <w:r>
        <w:rPr>
          <w:rFonts w:hint="eastAsia" w:ascii="方正仿宋_GBK" w:hAnsi="方正仿宋_GBK" w:eastAsia="方正仿宋_GBK" w:cs="方正仿宋_GBK"/>
          <w:color w:val="auto"/>
          <w:sz w:val="21"/>
          <w:szCs w:val="21"/>
          <w:highlight w:val="none"/>
        </w:rPr>
        <w:t>的连续养老保险证明期限为</w:t>
      </w:r>
      <w:r>
        <w:rPr>
          <w:rFonts w:hint="eastAsia" w:ascii="方正仿宋_GBK" w:hAnsi="方正仿宋_GBK" w:eastAsia="方正仿宋_GBK" w:cs="方正仿宋_GBK"/>
          <w:sz w:val="21"/>
          <w:szCs w:val="21"/>
          <w:highlight w:val="none"/>
          <w:u w:val="single"/>
          <w:lang w:eastAsia="zh-CN"/>
        </w:rPr>
        <w:t>202</w:t>
      </w:r>
      <w:r>
        <w:rPr>
          <w:rFonts w:hint="eastAsia" w:ascii="方正仿宋_GBK" w:hAnsi="方正仿宋_GBK" w:eastAsia="方正仿宋_GBK" w:cs="方正仿宋_GBK"/>
          <w:sz w:val="21"/>
          <w:szCs w:val="21"/>
          <w:highlight w:val="none"/>
          <w:u w:val="single"/>
          <w:lang w:val="en-US" w:eastAsia="zh-CN"/>
        </w:rPr>
        <w:t>2</w:t>
      </w:r>
      <w:r>
        <w:rPr>
          <w:rFonts w:hint="eastAsia" w:ascii="方正仿宋_GBK" w:hAnsi="方正仿宋_GBK" w:eastAsia="方正仿宋_GBK" w:cs="方正仿宋_GBK"/>
          <w:sz w:val="21"/>
          <w:szCs w:val="21"/>
          <w:highlight w:val="none"/>
          <w:u w:val="single"/>
          <w:lang w:eastAsia="zh-CN"/>
        </w:rPr>
        <w:t>年</w:t>
      </w:r>
      <w:r>
        <w:rPr>
          <w:rFonts w:hint="eastAsia" w:ascii="方正仿宋_GBK" w:hAnsi="方正仿宋_GBK" w:eastAsia="方正仿宋_GBK" w:cs="方正仿宋_GBK"/>
          <w:sz w:val="21"/>
          <w:szCs w:val="21"/>
          <w:highlight w:val="none"/>
          <w:u w:val="single"/>
          <w:lang w:val="en-US" w:eastAsia="zh-CN"/>
        </w:rPr>
        <w:t>1</w:t>
      </w:r>
      <w:r>
        <w:rPr>
          <w:rFonts w:hint="eastAsia" w:ascii="方正仿宋_GBK" w:hAnsi="方正仿宋_GBK" w:eastAsia="方正仿宋_GBK" w:cs="方正仿宋_GBK"/>
          <w:sz w:val="21"/>
          <w:szCs w:val="21"/>
          <w:highlight w:val="none"/>
          <w:u w:val="single"/>
          <w:lang w:eastAsia="zh-CN"/>
        </w:rPr>
        <w:t>月至2022年</w:t>
      </w:r>
      <w:r>
        <w:rPr>
          <w:rFonts w:hint="eastAsia" w:ascii="方正仿宋_GBK" w:hAnsi="方正仿宋_GBK" w:eastAsia="方正仿宋_GBK" w:cs="方正仿宋_GBK"/>
          <w:sz w:val="21"/>
          <w:szCs w:val="21"/>
          <w:highlight w:val="green"/>
          <w:u w:val="single"/>
          <w:lang w:val="en-US" w:eastAsia="zh-CN"/>
        </w:rPr>
        <w:t>6</w:t>
      </w:r>
      <w:r>
        <w:rPr>
          <w:rFonts w:hint="eastAsia" w:ascii="方正仿宋_GBK" w:hAnsi="方正仿宋_GBK" w:eastAsia="方正仿宋_GBK" w:cs="方正仿宋_GBK"/>
          <w:sz w:val="21"/>
          <w:szCs w:val="21"/>
          <w:highlight w:val="none"/>
          <w:u w:val="single"/>
          <w:lang w:eastAsia="zh-CN"/>
        </w:rPr>
        <w:t>月</w:t>
      </w:r>
      <w:r>
        <w:rPr>
          <w:rFonts w:hint="eastAsia" w:ascii="方正仿宋_GBK" w:hAnsi="方正仿宋_GBK" w:eastAsia="方正仿宋_GBK" w:cs="方正仿宋_GBK"/>
          <w:color w:val="auto"/>
          <w:sz w:val="21"/>
          <w:szCs w:val="21"/>
          <w:highlight w:val="none"/>
        </w:rPr>
        <w:t>。养老保险证明</w:t>
      </w:r>
      <w:r>
        <w:rPr>
          <w:rFonts w:hint="eastAsia" w:ascii="方正仿宋_GBK" w:hAnsi="方正仿宋_GBK" w:eastAsia="方正仿宋_GBK" w:cs="方正仿宋_GBK"/>
          <w:color w:val="auto"/>
          <w:sz w:val="21"/>
          <w:szCs w:val="21"/>
          <w:highlight w:val="none"/>
          <w:lang w:eastAsia="zh-CN"/>
        </w:rPr>
        <w:t>复印件</w:t>
      </w:r>
      <w:r>
        <w:rPr>
          <w:rFonts w:hint="eastAsia" w:ascii="方正仿宋_GBK" w:hAnsi="方正仿宋_GBK" w:eastAsia="方正仿宋_GBK" w:cs="方正仿宋_GBK"/>
          <w:color w:val="auto"/>
          <w:sz w:val="21"/>
          <w:szCs w:val="21"/>
          <w:highlight w:val="none"/>
        </w:rPr>
        <w:t>必须加盖社保部门公章，提供的养老保险参保证明须体现上述人员的姓名、身份证号（或社保号）、单位名称、单位编号（或单位社保编号）、本单位参保时间（或起始参保时间）。为确保对所有投标人的公开、公平、公正，投标人如果提供网上打印的养老保险证明材料含有电子印章且提供了该地区政府或人社局发布的相关推行参保人员社保证明电子化的佐证材料（可不要求为原件，但必须网上能查询文件属实），可视为原件，不需加盖社保部门公章，投标有效，否则由评标委员会作否决投标处理。</w:t>
      </w:r>
    </w:p>
    <w:p>
      <w:pPr>
        <w:keepNext w:val="0"/>
        <w:keepLines w:val="0"/>
        <w:pageBreakBefore w:val="0"/>
        <w:kinsoku/>
        <w:wordWrap/>
        <w:overflowPunct/>
        <w:topLinePunct w:val="0"/>
        <w:autoSpaceDE w:val="0"/>
        <w:autoSpaceDN w:val="0"/>
        <w:bidi w:val="0"/>
        <w:adjustRightInd w:val="0"/>
        <w:snapToGrid w:val="0"/>
        <w:spacing w:line="360" w:lineRule="auto"/>
        <w:ind w:firstLine="411" w:firstLineChars="196"/>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（十一）其他要求</w:t>
      </w:r>
    </w:p>
    <w:p>
      <w:pPr>
        <w:pStyle w:val="16"/>
        <w:keepNext w:val="0"/>
        <w:keepLines w:val="0"/>
        <w:pageBreakBefore w:val="0"/>
        <w:shd w:val="clear" w:color="auto" w:fill="FFFFFF"/>
        <w:kinsoku/>
        <w:wordWrap/>
        <w:overflowPunct/>
        <w:topLinePunct w:val="0"/>
        <w:bidi w:val="0"/>
        <w:adjustRightInd w:val="0"/>
        <w:snapToGrid w:val="0"/>
        <w:spacing w:before="0" w:beforeAutospacing="0" w:after="0" w:afterAutospacing="0" w:line="360" w:lineRule="auto"/>
        <w:ind w:firstLine="315" w:firstLineChars="150"/>
        <w:jc w:val="both"/>
        <w:textAlignment w:val="auto"/>
        <w:rPr>
          <w:rFonts w:hint="eastAsia" w:ascii="方正仿宋_GBK" w:hAnsi="方正仿宋_GBK" w:eastAsia="方正仿宋_GBK" w:cs="方正仿宋_GBK"/>
          <w:color w:val="auto"/>
          <w:kern w:val="2"/>
          <w:sz w:val="21"/>
          <w:szCs w:val="21"/>
          <w:highlight w:val="none"/>
          <w:shd w:val="clear" w:color="auto" w:fill="FFFFFF"/>
        </w:rPr>
      </w:pPr>
      <w:r>
        <w:rPr>
          <w:rFonts w:hint="eastAsia" w:ascii="方正仿宋_GBK" w:hAnsi="方正仿宋_GBK" w:eastAsia="方正仿宋_GBK" w:cs="方正仿宋_GBK"/>
          <w:color w:val="auto"/>
          <w:sz w:val="21"/>
          <w:szCs w:val="21"/>
          <w:highlight w:val="none"/>
        </w:rPr>
        <w:t>（1）项目经理未经发包人同意中选后不得随意更换（不可抗力因素除外），未经允许更换的，发包人有权终止合同，</w:t>
      </w:r>
      <w:r>
        <w:rPr>
          <w:rFonts w:hint="eastAsia" w:ascii="方正仿宋_GBK" w:hAnsi="方正仿宋_GBK" w:eastAsia="方正仿宋_GBK" w:cs="方正仿宋_GBK"/>
          <w:color w:val="auto"/>
          <w:kern w:val="2"/>
          <w:sz w:val="21"/>
          <w:szCs w:val="21"/>
          <w:highlight w:val="none"/>
          <w:shd w:val="clear" w:color="auto" w:fill="FFFFFF"/>
        </w:rPr>
        <w:t>履约保证金不予退还，报相关部门处理，</w:t>
      </w:r>
      <w:r>
        <w:rPr>
          <w:rFonts w:hint="eastAsia" w:ascii="方正仿宋_GBK" w:hAnsi="方正仿宋_GBK" w:eastAsia="方正仿宋_GBK" w:cs="方正仿宋_GBK"/>
          <w:color w:val="auto"/>
          <w:sz w:val="21"/>
          <w:szCs w:val="21"/>
          <w:highlight w:val="none"/>
        </w:rPr>
        <w:t>并处5万元违约金；发包人允许更换的，处1万元违约金。</w:t>
      </w:r>
      <w:r>
        <w:rPr>
          <w:rFonts w:hint="eastAsia" w:ascii="方正仿宋_GBK" w:hAnsi="方正仿宋_GBK" w:eastAsia="方正仿宋_GBK" w:cs="方正仿宋_GBK"/>
          <w:color w:val="auto"/>
          <w:kern w:val="2"/>
          <w:sz w:val="21"/>
          <w:szCs w:val="21"/>
          <w:highlight w:val="none"/>
          <w:shd w:val="clear" w:color="auto" w:fill="FFFFFF"/>
        </w:rPr>
        <w:t>（投标人自行承诺提供承诺书，格式自拟）。</w:t>
      </w:r>
    </w:p>
    <w:p>
      <w:pPr>
        <w:pStyle w:val="16"/>
        <w:keepNext w:val="0"/>
        <w:keepLines w:val="0"/>
        <w:pageBreakBefore w:val="0"/>
        <w:shd w:val="clear" w:color="auto" w:fill="FFFFFF"/>
        <w:kinsoku/>
        <w:wordWrap/>
        <w:overflowPunct/>
        <w:topLinePunct w:val="0"/>
        <w:bidi w:val="0"/>
        <w:adjustRightInd w:val="0"/>
        <w:snapToGrid w:val="0"/>
        <w:spacing w:before="0" w:beforeAutospacing="0" w:after="0" w:afterAutospacing="0" w:line="360" w:lineRule="auto"/>
        <w:ind w:firstLine="315" w:firstLineChars="150"/>
        <w:textAlignment w:val="auto"/>
        <w:rPr>
          <w:rFonts w:hint="eastAsia" w:ascii="方正仿宋_GBK" w:hAnsi="方正仿宋_GBK" w:eastAsia="方正仿宋_GBK" w:cs="方正仿宋_GBK"/>
          <w:color w:val="auto"/>
          <w:kern w:val="2"/>
          <w:sz w:val="21"/>
          <w:szCs w:val="21"/>
          <w:highlight w:val="none"/>
          <w:shd w:val="clear" w:color="auto" w:fill="FFFFFF"/>
        </w:rPr>
      </w:pPr>
      <w:r>
        <w:rPr>
          <w:rFonts w:hint="eastAsia" w:ascii="方正仿宋_GBK" w:hAnsi="方正仿宋_GBK" w:eastAsia="方正仿宋_GBK" w:cs="方正仿宋_GBK"/>
          <w:color w:val="auto"/>
          <w:kern w:val="2"/>
          <w:sz w:val="21"/>
          <w:szCs w:val="21"/>
          <w:highlight w:val="none"/>
          <w:shd w:val="clear" w:color="auto" w:fill="FFFFFF"/>
        </w:rPr>
        <w:t>（2）技术负责人</w:t>
      </w:r>
      <w:r>
        <w:rPr>
          <w:rFonts w:hint="eastAsia" w:ascii="方正仿宋_GBK" w:hAnsi="方正仿宋_GBK" w:eastAsia="方正仿宋_GBK" w:cs="方正仿宋_GBK"/>
          <w:color w:val="auto"/>
          <w:sz w:val="21"/>
          <w:szCs w:val="21"/>
          <w:highlight w:val="none"/>
        </w:rPr>
        <w:t>未经发包人同意中选后不得随意更换（不可抗力因素除外），未经允许更换的，发包人有权终止合同，</w:t>
      </w:r>
      <w:r>
        <w:rPr>
          <w:rFonts w:hint="eastAsia" w:ascii="方正仿宋_GBK" w:hAnsi="方正仿宋_GBK" w:eastAsia="方正仿宋_GBK" w:cs="方正仿宋_GBK"/>
          <w:color w:val="auto"/>
          <w:kern w:val="2"/>
          <w:sz w:val="21"/>
          <w:szCs w:val="21"/>
          <w:highlight w:val="none"/>
          <w:shd w:val="clear" w:color="auto" w:fill="FFFFFF"/>
        </w:rPr>
        <w:t>履约保证金不予退还，报相关部门处理，</w:t>
      </w:r>
      <w:r>
        <w:rPr>
          <w:rFonts w:hint="eastAsia" w:ascii="方正仿宋_GBK" w:hAnsi="方正仿宋_GBK" w:eastAsia="方正仿宋_GBK" w:cs="方正仿宋_GBK"/>
          <w:color w:val="auto"/>
          <w:sz w:val="21"/>
          <w:szCs w:val="21"/>
          <w:highlight w:val="none"/>
        </w:rPr>
        <w:t>并处1万元违约金；发包人允许更换的，处5千元违约金。</w:t>
      </w:r>
    </w:p>
    <w:p>
      <w:pPr>
        <w:pStyle w:val="16"/>
        <w:keepNext w:val="0"/>
        <w:keepLines w:val="0"/>
        <w:pageBreakBefore w:val="0"/>
        <w:shd w:val="clear" w:color="auto" w:fill="FFFFFF"/>
        <w:kinsoku/>
        <w:wordWrap/>
        <w:overflowPunct/>
        <w:topLinePunct w:val="0"/>
        <w:bidi w:val="0"/>
        <w:adjustRightInd w:val="0"/>
        <w:snapToGrid w:val="0"/>
        <w:spacing w:before="0" w:beforeAutospacing="0" w:after="0" w:afterAutospacing="0" w:line="360" w:lineRule="auto"/>
        <w:ind w:firstLine="472"/>
        <w:textAlignment w:val="auto"/>
        <w:rPr>
          <w:rFonts w:hint="eastAsia" w:ascii="方正仿宋_GBK" w:hAnsi="方正仿宋_GBK" w:eastAsia="方正仿宋_GBK" w:cs="方正仿宋_GBK"/>
          <w:color w:val="000000"/>
          <w:kern w:val="2"/>
          <w:sz w:val="21"/>
          <w:szCs w:val="21"/>
          <w:highlight w:val="none"/>
          <w:shd w:val="clear" w:color="auto" w:fill="FFFFFF"/>
        </w:rPr>
      </w:pPr>
      <w:r>
        <w:rPr>
          <w:rFonts w:hint="eastAsia" w:ascii="方正仿宋_GBK" w:hAnsi="方正仿宋_GBK" w:eastAsia="方正仿宋_GBK" w:cs="方正仿宋_GBK"/>
          <w:color w:val="000000"/>
          <w:kern w:val="2"/>
          <w:sz w:val="21"/>
          <w:szCs w:val="21"/>
          <w:highlight w:val="none"/>
          <w:shd w:val="clear" w:color="auto" w:fill="FFFFFF"/>
        </w:rPr>
        <w:t xml:space="preserve">（3）报名承包商应提供《诚信承诺书》，违反自行承诺条款任意一项的，发包人有权取消中选资格或终止合同，并不予退还其投标保证金或按合同违约条款处理。《诚信承诺书》格式见“第五篇 </w:t>
      </w:r>
      <w:r>
        <w:rPr>
          <w:rFonts w:hint="eastAsia" w:ascii="方正仿宋_GBK" w:hAnsi="方正仿宋_GBK" w:eastAsia="方正仿宋_GBK" w:cs="方正仿宋_GBK"/>
          <w:color w:val="000000"/>
          <w:kern w:val="2"/>
          <w:sz w:val="21"/>
          <w:szCs w:val="21"/>
          <w:highlight w:val="none"/>
          <w:shd w:val="clear" w:color="auto" w:fill="FFFFFF"/>
          <w:lang w:eastAsia="zh-CN"/>
        </w:rPr>
        <w:t>投标文件</w:t>
      </w:r>
      <w:r>
        <w:rPr>
          <w:rFonts w:hint="eastAsia" w:ascii="方正仿宋_GBK" w:hAnsi="方正仿宋_GBK" w:eastAsia="方正仿宋_GBK" w:cs="方正仿宋_GBK"/>
          <w:color w:val="000000"/>
          <w:kern w:val="2"/>
          <w:sz w:val="21"/>
          <w:szCs w:val="21"/>
          <w:highlight w:val="none"/>
          <w:shd w:val="clear" w:color="auto" w:fill="FFFFFF"/>
        </w:rPr>
        <w:t>格式”。未按要求提供《诚信承诺书》的报名承包商，作否决投标处理（</w:t>
      </w:r>
      <w:r>
        <w:rPr>
          <w:rFonts w:hint="eastAsia" w:ascii="方正仿宋_GBK" w:hAnsi="方正仿宋_GBK" w:eastAsia="方正仿宋_GBK" w:cs="方正仿宋_GBK"/>
          <w:color w:val="000000"/>
          <w:kern w:val="2"/>
          <w:sz w:val="21"/>
          <w:szCs w:val="21"/>
          <w:highlight w:val="none"/>
          <w:shd w:val="clear" w:color="auto" w:fill="FFFFFF"/>
          <w:lang w:eastAsia="zh-CN"/>
        </w:rPr>
        <w:t>投标文件</w:t>
      </w:r>
      <w:r>
        <w:rPr>
          <w:rFonts w:hint="eastAsia" w:ascii="方正仿宋_GBK" w:hAnsi="方正仿宋_GBK" w:eastAsia="方正仿宋_GBK" w:cs="方正仿宋_GBK"/>
          <w:color w:val="000000"/>
          <w:kern w:val="2"/>
          <w:sz w:val="21"/>
          <w:szCs w:val="21"/>
          <w:highlight w:val="none"/>
          <w:shd w:val="clear" w:color="auto" w:fill="FFFFFF"/>
        </w:rPr>
        <w:t>不予退还）。</w:t>
      </w:r>
    </w:p>
    <w:p>
      <w:pPr>
        <w:pStyle w:val="16"/>
        <w:keepNext w:val="0"/>
        <w:keepLines w:val="0"/>
        <w:pageBreakBefore w:val="0"/>
        <w:shd w:val="clear" w:color="auto" w:fill="FFFFFF"/>
        <w:kinsoku/>
        <w:wordWrap/>
        <w:overflowPunct/>
        <w:topLinePunct w:val="0"/>
        <w:bidi w:val="0"/>
        <w:adjustRightInd w:val="0"/>
        <w:snapToGrid w:val="0"/>
        <w:spacing w:before="0" w:beforeAutospacing="0" w:after="0" w:afterAutospacing="0" w:line="360" w:lineRule="auto"/>
        <w:ind w:firstLine="472"/>
        <w:textAlignment w:val="auto"/>
        <w:rPr>
          <w:rFonts w:hint="eastAsia" w:ascii="方正仿宋_GBK" w:hAnsi="方正仿宋_GBK" w:eastAsia="方正仿宋_GBK" w:cs="方正仿宋_GBK"/>
          <w:color w:val="000000"/>
          <w:kern w:val="2"/>
          <w:sz w:val="21"/>
          <w:szCs w:val="21"/>
          <w:highlight w:val="none"/>
          <w:shd w:val="clear" w:color="auto" w:fill="FFFFFF"/>
        </w:rPr>
      </w:pPr>
      <w:r>
        <w:rPr>
          <w:rFonts w:hint="eastAsia" w:ascii="方正仿宋_GBK" w:hAnsi="方正仿宋_GBK" w:eastAsia="方正仿宋_GBK" w:cs="方正仿宋_GBK"/>
          <w:color w:val="000000"/>
          <w:kern w:val="2"/>
          <w:sz w:val="21"/>
          <w:szCs w:val="21"/>
          <w:highlight w:val="none"/>
          <w:shd w:val="clear" w:color="auto" w:fill="FFFFFF"/>
        </w:rPr>
        <w:t>（4）被相关部门列入不诚信名单的报名承包商的合格</w:t>
      </w:r>
      <w:r>
        <w:rPr>
          <w:rFonts w:hint="eastAsia" w:ascii="方正仿宋_GBK" w:hAnsi="方正仿宋_GBK" w:eastAsia="方正仿宋_GBK" w:cs="方正仿宋_GBK"/>
          <w:color w:val="000000"/>
          <w:kern w:val="2"/>
          <w:sz w:val="21"/>
          <w:szCs w:val="21"/>
          <w:highlight w:val="none"/>
          <w:shd w:val="clear" w:color="auto" w:fill="FFFFFF"/>
          <w:lang w:eastAsia="zh-CN"/>
        </w:rPr>
        <w:t>投标文件</w:t>
      </w:r>
      <w:r>
        <w:rPr>
          <w:rFonts w:hint="eastAsia" w:ascii="方正仿宋_GBK" w:hAnsi="方正仿宋_GBK" w:eastAsia="方正仿宋_GBK" w:cs="方正仿宋_GBK"/>
          <w:color w:val="000000"/>
          <w:kern w:val="2"/>
          <w:sz w:val="21"/>
          <w:szCs w:val="21"/>
          <w:highlight w:val="none"/>
          <w:shd w:val="clear" w:color="auto" w:fill="FFFFFF"/>
        </w:rPr>
        <w:t>，作否决投标处理。</w:t>
      </w:r>
    </w:p>
    <w:p>
      <w:pPr>
        <w:pStyle w:val="16"/>
        <w:keepNext w:val="0"/>
        <w:keepLines w:val="0"/>
        <w:pageBreakBefore w:val="0"/>
        <w:shd w:val="clear" w:color="auto" w:fill="FFFFFF"/>
        <w:kinsoku/>
        <w:wordWrap/>
        <w:overflowPunct/>
        <w:topLinePunct w:val="0"/>
        <w:bidi w:val="0"/>
        <w:adjustRightInd w:val="0"/>
        <w:snapToGrid w:val="0"/>
        <w:spacing w:before="0" w:beforeAutospacing="0" w:after="0" w:afterAutospacing="0" w:line="360" w:lineRule="auto"/>
        <w:ind w:firstLine="472"/>
        <w:textAlignment w:val="auto"/>
        <w:rPr>
          <w:rFonts w:hint="eastAsia" w:ascii="方正仿宋_GBK" w:hAnsi="方正仿宋_GBK" w:eastAsia="方正仿宋_GBK" w:cs="方正仿宋_GBK"/>
          <w:color w:val="000000"/>
          <w:kern w:val="2"/>
          <w:sz w:val="21"/>
          <w:szCs w:val="21"/>
          <w:highlight w:val="none"/>
          <w:shd w:val="clear" w:color="auto" w:fill="FFFFFF"/>
        </w:rPr>
      </w:pPr>
      <w:r>
        <w:rPr>
          <w:rFonts w:hint="eastAsia" w:ascii="方正仿宋_GBK" w:hAnsi="方正仿宋_GBK" w:eastAsia="方正仿宋_GBK" w:cs="方正仿宋_GBK"/>
          <w:color w:val="000000"/>
          <w:kern w:val="2"/>
          <w:sz w:val="21"/>
          <w:szCs w:val="21"/>
          <w:highlight w:val="none"/>
          <w:shd w:val="clear" w:color="auto" w:fill="FFFFFF"/>
        </w:rPr>
        <w:t>（</w:t>
      </w:r>
      <w:r>
        <w:rPr>
          <w:rFonts w:hint="eastAsia" w:ascii="方正仿宋_GBK" w:hAnsi="方正仿宋_GBK" w:eastAsia="方正仿宋_GBK" w:cs="方正仿宋_GBK"/>
          <w:color w:val="000000"/>
          <w:kern w:val="2"/>
          <w:sz w:val="21"/>
          <w:szCs w:val="21"/>
          <w:highlight w:val="none"/>
          <w:shd w:val="clear" w:color="auto" w:fill="FFFFFF"/>
          <w:lang w:val="en-US" w:eastAsia="zh-CN"/>
        </w:rPr>
        <w:t>5</w:t>
      </w:r>
      <w:r>
        <w:rPr>
          <w:rFonts w:hint="eastAsia" w:ascii="方正仿宋_GBK" w:hAnsi="方正仿宋_GBK" w:eastAsia="方正仿宋_GBK" w:cs="方正仿宋_GBK"/>
          <w:color w:val="000000"/>
          <w:kern w:val="2"/>
          <w:sz w:val="21"/>
          <w:szCs w:val="21"/>
          <w:highlight w:val="none"/>
          <w:shd w:val="clear" w:color="auto" w:fill="FFFFFF"/>
        </w:rPr>
        <w:t>）报名承包商如有提供虚假资质、业绩等资料或有无故弃标等失信行为，发包人有权取消中选资格，</w:t>
      </w:r>
      <w:r>
        <w:rPr>
          <w:rFonts w:hint="eastAsia" w:ascii="方正仿宋_GBK" w:hAnsi="方正仿宋_GBK" w:eastAsia="方正仿宋_GBK" w:cs="方正仿宋_GBK"/>
          <w:color w:val="000000"/>
          <w:kern w:val="2"/>
          <w:sz w:val="21"/>
          <w:szCs w:val="21"/>
          <w:highlight w:val="none"/>
          <w:shd w:val="clear" w:color="auto" w:fill="FFFFFF"/>
          <w:lang w:eastAsia="zh-CN"/>
        </w:rPr>
        <w:t>投标保证金</w:t>
      </w:r>
      <w:r>
        <w:rPr>
          <w:rFonts w:hint="eastAsia" w:ascii="方正仿宋_GBK" w:hAnsi="方正仿宋_GBK" w:eastAsia="方正仿宋_GBK" w:cs="方正仿宋_GBK"/>
          <w:color w:val="000000"/>
          <w:kern w:val="2"/>
          <w:sz w:val="21"/>
          <w:szCs w:val="21"/>
          <w:highlight w:val="none"/>
          <w:shd w:val="clear" w:color="auto" w:fill="FFFFFF"/>
        </w:rPr>
        <w:t>不予退还，并报相关部门处理。已经签订合同的，有权终止合同，履约保证金不予退还，并报相关部门处理。</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
          <w:kern w:val="0"/>
          <w:sz w:val="21"/>
          <w:szCs w:val="21"/>
          <w:highlight w:val="none"/>
        </w:rPr>
      </w:pPr>
      <w:r>
        <w:rPr>
          <w:rFonts w:hint="eastAsia" w:ascii="方正仿宋_GBK" w:hAnsi="方正仿宋_GBK" w:eastAsia="方正仿宋_GBK" w:cs="方正仿宋_GBK"/>
          <w:b/>
          <w:kern w:val="0"/>
          <w:sz w:val="21"/>
          <w:szCs w:val="21"/>
          <w:highlight w:val="none"/>
        </w:rPr>
        <w:t>四、工程计量计价及工程结算</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kern w:val="0"/>
          <w:sz w:val="21"/>
          <w:szCs w:val="21"/>
          <w:highlight w:val="none"/>
        </w:rPr>
        <w:t>（一）</w:t>
      </w:r>
      <w:r>
        <w:rPr>
          <w:rFonts w:hint="eastAsia" w:ascii="方正仿宋_GBK" w:hAnsi="方正仿宋_GBK" w:eastAsia="方正仿宋_GBK" w:cs="方正仿宋_GBK"/>
          <w:sz w:val="21"/>
          <w:szCs w:val="21"/>
          <w:highlight w:val="none"/>
        </w:rPr>
        <w:t>本工程发包价为</w:t>
      </w:r>
      <w:r>
        <w:rPr>
          <w:rFonts w:hint="eastAsia" w:ascii="方正仿宋_GBK" w:hAnsi="方正仿宋_GBK" w:eastAsia="方正仿宋_GBK" w:cs="方正仿宋_GBK"/>
          <w:sz w:val="21"/>
          <w:szCs w:val="21"/>
          <w:u w:val="single"/>
          <w:lang w:val="en-US" w:eastAsia="zh-CN"/>
        </w:rPr>
        <w:t>463196.87</w:t>
      </w:r>
      <w:r>
        <w:rPr>
          <w:rFonts w:hint="eastAsia" w:ascii="方正仿宋_GBK" w:hAnsi="方正仿宋_GBK" w:eastAsia="方正仿宋_GBK" w:cs="方正仿宋_GBK"/>
          <w:sz w:val="21"/>
          <w:szCs w:val="21"/>
          <w:u w:val="none"/>
          <w:lang w:val="en-US" w:eastAsia="zh-CN"/>
        </w:rPr>
        <w:t>元</w:t>
      </w:r>
      <w:r>
        <w:rPr>
          <w:rFonts w:hint="eastAsia" w:ascii="方正仿宋_GBK" w:hAnsi="方正仿宋_GBK" w:eastAsia="方正仿宋_GBK" w:cs="方正仿宋_GBK"/>
          <w:sz w:val="21"/>
          <w:szCs w:val="21"/>
          <w:u w:val="single"/>
          <w:lang w:val="en-US" w:eastAsia="zh-CN"/>
        </w:rPr>
        <w:t>（大写：</w:t>
      </w:r>
      <w:r>
        <w:rPr>
          <w:rFonts w:hint="eastAsia" w:ascii="方正仿宋_GBK" w:hAnsi="方正仿宋_GBK" w:eastAsia="方正仿宋_GBK" w:cs="方正仿宋_GBK"/>
          <w:sz w:val="21"/>
          <w:szCs w:val="21"/>
          <w:u w:val="single"/>
          <w:lang w:eastAsia="zh-CN"/>
        </w:rPr>
        <w:t>肆拾陆万叁仟壹佰玖拾陆元捌角柒分</w:t>
      </w:r>
      <w:r>
        <w:rPr>
          <w:rFonts w:hint="eastAsia" w:ascii="方正仿宋_GBK" w:hAnsi="方正仿宋_GBK" w:eastAsia="方正仿宋_GBK" w:cs="方正仿宋_GBK"/>
          <w:sz w:val="21"/>
          <w:szCs w:val="21"/>
          <w:u w:val="single"/>
          <w:lang w:val="en-US" w:eastAsia="zh-CN"/>
        </w:rPr>
        <w:t>）</w:t>
      </w:r>
      <w:r>
        <w:rPr>
          <w:rFonts w:hint="eastAsia" w:ascii="方正仿宋_GBK" w:hAnsi="方正仿宋_GBK" w:eastAsia="方正仿宋_GBK" w:cs="方正仿宋_GBK"/>
          <w:color w:val="auto"/>
          <w:sz w:val="21"/>
          <w:szCs w:val="21"/>
          <w:lang w:eastAsia="zh-CN"/>
        </w:rPr>
        <w:t>。</w:t>
      </w:r>
      <w:r>
        <w:rPr>
          <w:rFonts w:hint="eastAsia" w:ascii="方正仿宋_GBK" w:hAnsi="方正仿宋_GBK" w:eastAsia="方正仿宋_GBK" w:cs="方正仿宋_GBK"/>
          <w:sz w:val="21"/>
          <w:szCs w:val="21"/>
          <w:highlight w:val="none"/>
        </w:rPr>
        <w:t>工程最终造价以审计结果为准。</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（二）发包价编制原则</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1.工程计价方式：</w:t>
      </w:r>
      <w:r>
        <w:rPr>
          <w:rFonts w:hint="eastAsia" w:ascii="方正仿宋_GBK" w:hAnsi="方正仿宋_GBK" w:eastAsia="方正仿宋_GBK" w:cs="方正仿宋_GBK"/>
          <w:kern w:val="0"/>
          <w:sz w:val="21"/>
          <w:szCs w:val="21"/>
          <w:highlight w:val="none"/>
          <w:u w:val="single"/>
        </w:rPr>
        <w:t>本工程采</w:t>
      </w:r>
      <w:r>
        <w:rPr>
          <w:rFonts w:hint="eastAsia" w:ascii="方正仿宋_GBK" w:hAnsi="方正仿宋_GBK" w:eastAsia="方正仿宋_GBK" w:cs="方正仿宋_GBK"/>
          <w:color w:val="auto"/>
          <w:kern w:val="0"/>
          <w:sz w:val="21"/>
          <w:szCs w:val="21"/>
          <w:highlight w:val="none"/>
          <w:u w:val="single"/>
        </w:rPr>
        <w:t>用</w:t>
      </w:r>
      <w:r>
        <w:rPr>
          <w:rFonts w:hint="eastAsia" w:ascii="方正仿宋_GBK" w:hAnsi="方正仿宋_GBK" w:eastAsia="方正仿宋_GBK" w:cs="方正仿宋_GBK"/>
          <w:color w:val="auto"/>
          <w:kern w:val="0"/>
          <w:sz w:val="21"/>
          <w:szCs w:val="21"/>
          <w:highlight w:val="none"/>
          <w:u w:val="single"/>
          <w:lang w:val="en-US" w:eastAsia="zh-CN"/>
        </w:rPr>
        <w:t>全费用</w:t>
      </w:r>
      <w:r>
        <w:rPr>
          <w:rFonts w:hint="eastAsia" w:ascii="方正仿宋_GBK" w:hAnsi="方正仿宋_GBK" w:eastAsia="方正仿宋_GBK" w:cs="方正仿宋_GBK"/>
          <w:color w:val="auto"/>
          <w:kern w:val="0"/>
          <w:sz w:val="21"/>
          <w:szCs w:val="21"/>
          <w:highlight w:val="none"/>
          <w:u w:val="single"/>
        </w:rPr>
        <w:t>清单计价</w:t>
      </w:r>
      <w:r>
        <w:rPr>
          <w:rFonts w:hint="eastAsia" w:ascii="方正仿宋_GBK" w:hAnsi="方正仿宋_GBK" w:eastAsia="方正仿宋_GBK" w:cs="方正仿宋_GBK"/>
          <w:kern w:val="0"/>
          <w:sz w:val="21"/>
          <w:szCs w:val="21"/>
          <w:highlight w:val="none"/>
        </w:rPr>
        <w:t>。清单执行（GB50500-2013）《建设工程工程量清单计价规范》、（CQJJGZ-2013）《重庆市建设工程工程量清单计价规则》、（CQJLGZ-2013）《重庆市建设工程工程量计算规则》及13清单各专业工程计量规范及规则；定额执行（CQSZDE-2018）《2018重庆市市政工程计价定额》、(CQFYDE-2018)《重庆市建设工程费用定额》</w:t>
      </w:r>
      <w:r>
        <w:rPr>
          <w:rFonts w:hint="eastAsia" w:ascii="方正仿宋_GBK" w:hAnsi="方正仿宋_GBK" w:eastAsia="方正仿宋_GBK" w:cs="方正仿宋_GBK"/>
          <w:color w:val="auto"/>
          <w:kern w:val="0"/>
          <w:sz w:val="21"/>
          <w:szCs w:val="21"/>
          <w:highlight w:val="none"/>
          <w:lang w:eastAsia="zh-CN"/>
        </w:rPr>
        <w:t>等</w:t>
      </w:r>
      <w:r>
        <w:rPr>
          <w:rFonts w:hint="eastAsia" w:ascii="方正仿宋_GBK" w:hAnsi="方正仿宋_GBK" w:eastAsia="方正仿宋_GBK" w:cs="方正仿宋_GBK"/>
          <w:kern w:val="0"/>
          <w:sz w:val="21"/>
          <w:szCs w:val="21"/>
          <w:highlight w:val="none"/>
        </w:rPr>
        <w:t>及相关配套文件；</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2.人工工日单价：工程人工费按照</w:t>
      </w:r>
      <w:r>
        <w:rPr>
          <w:rFonts w:hint="eastAsia" w:ascii="方正仿宋_GBK" w:hAnsi="方正仿宋_GBK" w:eastAsia="方正仿宋_GBK" w:cs="方正仿宋_GBK"/>
          <w:color w:val="auto"/>
          <w:kern w:val="0"/>
          <w:sz w:val="21"/>
          <w:szCs w:val="21"/>
          <w:highlight w:val="none"/>
          <w:u w:val="single"/>
        </w:rPr>
        <w:t>20</w:t>
      </w:r>
      <w:r>
        <w:rPr>
          <w:rFonts w:hint="eastAsia" w:ascii="方正仿宋_GBK" w:hAnsi="方正仿宋_GBK" w:eastAsia="方正仿宋_GBK" w:cs="方正仿宋_GBK"/>
          <w:color w:val="auto"/>
          <w:kern w:val="0"/>
          <w:sz w:val="21"/>
          <w:szCs w:val="21"/>
          <w:highlight w:val="none"/>
          <w:u w:val="single"/>
          <w:lang w:val="en-US" w:eastAsia="zh-CN"/>
        </w:rPr>
        <w:t>19</w:t>
      </w:r>
      <w:r>
        <w:rPr>
          <w:rFonts w:hint="eastAsia" w:ascii="方正仿宋_GBK" w:hAnsi="方正仿宋_GBK" w:eastAsia="方正仿宋_GBK" w:cs="方正仿宋_GBK"/>
          <w:color w:val="auto"/>
          <w:kern w:val="0"/>
          <w:sz w:val="21"/>
          <w:szCs w:val="21"/>
          <w:highlight w:val="none"/>
          <w:u w:val="single"/>
        </w:rPr>
        <w:t>年第</w:t>
      </w:r>
      <w:r>
        <w:rPr>
          <w:rFonts w:hint="eastAsia" w:ascii="方正仿宋_GBK" w:hAnsi="方正仿宋_GBK" w:eastAsia="方正仿宋_GBK" w:cs="方正仿宋_GBK"/>
          <w:color w:val="auto"/>
          <w:kern w:val="0"/>
          <w:sz w:val="21"/>
          <w:szCs w:val="21"/>
          <w:highlight w:val="none"/>
          <w:u w:val="single"/>
          <w:lang w:val="en-US" w:eastAsia="zh-CN"/>
        </w:rPr>
        <w:t>4期</w:t>
      </w:r>
      <w:r>
        <w:rPr>
          <w:rFonts w:hint="eastAsia" w:ascii="方正仿宋_GBK" w:hAnsi="方正仿宋_GBK" w:eastAsia="方正仿宋_GBK" w:cs="方正仿宋_GBK"/>
          <w:kern w:val="0"/>
          <w:sz w:val="21"/>
          <w:szCs w:val="21"/>
          <w:highlight w:val="none"/>
        </w:rPr>
        <w:t>《重庆工程造价信息》（主城区）公布的市场人工信息价格执行（如有价格区间的，按价格区间的低值执行）；</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3.材料单价：钢筋和主要材料按</w:t>
      </w:r>
      <w:r>
        <w:rPr>
          <w:rFonts w:hint="eastAsia" w:ascii="方正仿宋_GBK" w:hAnsi="方正仿宋_GBK" w:eastAsia="方正仿宋_GBK" w:cs="方正仿宋_GBK"/>
          <w:color w:val="auto"/>
          <w:kern w:val="0"/>
          <w:sz w:val="21"/>
          <w:szCs w:val="21"/>
          <w:highlight w:val="none"/>
          <w:u w:val="single"/>
        </w:rPr>
        <w:t>20</w:t>
      </w:r>
      <w:r>
        <w:rPr>
          <w:rFonts w:hint="eastAsia" w:ascii="方正仿宋_GBK" w:hAnsi="方正仿宋_GBK" w:eastAsia="方正仿宋_GBK" w:cs="方正仿宋_GBK"/>
          <w:color w:val="auto"/>
          <w:kern w:val="0"/>
          <w:sz w:val="21"/>
          <w:szCs w:val="21"/>
          <w:highlight w:val="none"/>
          <w:u w:val="single"/>
          <w:lang w:val="en-US" w:eastAsia="zh-CN"/>
        </w:rPr>
        <w:t>19</w:t>
      </w:r>
      <w:r>
        <w:rPr>
          <w:rFonts w:hint="eastAsia" w:ascii="方正仿宋_GBK" w:hAnsi="方正仿宋_GBK" w:eastAsia="方正仿宋_GBK" w:cs="方正仿宋_GBK"/>
          <w:color w:val="auto"/>
          <w:kern w:val="0"/>
          <w:sz w:val="21"/>
          <w:szCs w:val="21"/>
          <w:highlight w:val="none"/>
          <w:u w:val="single"/>
        </w:rPr>
        <w:t>年第</w:t>
      </w:r>
      <w:r>
        <w:rPr>
          <w:rFonts w:hint="eastAsia" w:ascii="方正仿宋_GBK" w:hAnsi="方正仿宋_GBK" w:eastAsia="方正仿宋_GBK" w:cs="方正仿宋_GBK"/>
          <w:color w:val="auto"/>
          <w:kern w:val="0"/>
          <w:sz w:val="21"/>
          <w:szCs w:val="21"/>
          <w:highlight w:val="none"/>
          <w:u w:val="single"/>
          <w:lang w:val="en-US" w:eastAsia="zh-CN"/>
        </w:rPr>
        <w:t>6</w:t>
      </w:r>
      <w:r>
        <w:rPr>
          <w:rFonts w:hint="eastAsia" w:ascii="方正仿宋_GBK" w:hAnsi="方正仿宋_GBK" w:eastAsia="方正仿宋_GBK" w:cs="方正仿宋_GBK"/>
          <w:color w:val="auto"/>
          <w:kern w:val="0"/>
          <w:sz w:val="21"/>
          <w:szCs w:val="21"/>
          <w:highlight w:val="none"/>
          <w:u w:val="single"/>
        </w:rPr>
        <w:t>期</w:t>
      </w:r>
      <w:r>
        <w:rPr>
          <w:rFonts w:hint="eastAsia" w:ascii="方正仿宋_GBK" w:hAnsi="方正仿宋_GBK" w:eastAsia="方正仿宋_GBK" w:cs="方正仿宋_GBK"/>
          <w:kern w:val="0"/>
          <w:sz w:val="21"/>
          <w:szCs w:val="21"/>
          <w:highlight w:val="none"/>
        </w:rPr>
        <w:t>《重庆工程造价信息》（主城区）公布的钢筋和各区县主要材料信息价中主城区的价格执行；其他材料设备价格按市场价格执行；</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4.安全文明施工费：本工程安全文明施工费由发包人根据《建设工程工程量清单计价规范》（GB50500-2013）、《重庆市建设工程工程量清单计价规则》（CQJJGZ-2013）、《关于印发〈重庆市建设工程安全文明施工费计取及使用管理规定〉的通知》（渝建发[2014]25号）、《关于建筑业营业税改增值税调整建设工程计价依据的通知》（渝建发[2016]35号）、《关于调整工程费用计算程序及工程计价表格的通知》（渝建价发[2014]6号）、《重庆市城乡建设委员会关于适用增值税新税率调整建设工程计价依据的通知》（渝建［2018］195号）、《关于调整建设施工现场形象品质提升安全文明施工费计取的通知》渝建管〔2020〕97号、《关于开展建筑施工现场形象品质提升攻坚行动的通知》（渝建质安〔2020〕15 号）、《关于适用增值税新税率调整建设工程计价依据的通知》（渝建发[2019]143号）等规定的相关规定和费用标准计算；</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 xml:space="preserve">5.税金：按渝建[2019]143号规定费率执行。 </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6.造价下浮：总造价下浮10%（全费用清单项、规费、税金、安全文明施工费不下浮）；</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7.在第6条下浮后再下浮5%（规费、税金、安全文明施工费不下浮）；</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8.平基土石方及弃渣外运（全费用综合单价）</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根据重庆市平基土石方工程市场情况结合项目地勘土石成分和比例确定平基土石方的全费用综合单价（不含安全文明施工费、税金）。</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（1）机械平基土方工程（含1km基本运距或场内回填碾压等相关工作）全费用综合单价9元/</w:t>
      </w:r>
      <w:r>
        <w:rPr>
          <w:rFonts w:hint="eastAsia" w:ascii="方正仿宋_GBK" w:hAnsi="方正仿宋_GBK" w:eastAsia="方正仿宋_GBK" w:cs="方正仿宋_GBK"/>
          <w:kern w:val="0"/>
          <w:sz w:val="21"/>
          <w:szCs w:val="21"/>
          <w:highlight w:val="none"/>
          <w:lang w:val="en-US" w:eastAsia="zh-CN"/>
        </w:rPr>
        <w:t>m³</w:t>
      </w:r>
      <w:r>
        <w:rPr>
          <w:rFonts w:hint="eastAsia" w:ascii="方正仿宋_GBK" w:hAnsi="方正仿宋_GBK" w:eastAsia="方正仿宋_GBK" w:cs="方正仿宋_GBK"/>
          <w:kern w:val="0"/>
          <w:sz w:val="21"/>
          <w:szCs w:val="21"/>
          <w:highlight w:val="none"/>
        </w:rPr>
        <w:t>。</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（2）机械平基石方工程：</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a.平基石方（15Mpa以下，含15Mpa）工程（含1km基本运距或场内回填碾压等相关工作）全费用综合单价为13元/m³。</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b.平基石方（15-30Mpa以下，含30Mpa）工程（含1km基本运距或场内回填碾压等相关工作）全费用综合单价为35元/m³。</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c.平基石方（30Mpa以上）工程（含1km基本运距或场内回填碾压等相关工作）全费用综合单价为40元/m³。</w:t>
      </w:r>
    </w:p>
    <w:p>
      <w:pPr>
        <w:keepNext w:val="0"/>
        <w:keepLines w:val="0"/>
        <w:pageBreakBefore w:val="0"/>
        <w:kinsoku/>
        <w:wordWrap/>
        <w:overflowPunct/>
        <w:topLinePunct w:val="0"/>
        <w:bidi w:val="0"/>
        <w:adjustRightInd w:val="0"/>
        <w:snapToGrid w:val="0"/>
        <w:spacing w:line="360" w:lineRule="auto"/>
        <w:ind w:right="-454" w:rightChars="-162" w:firstLine="315" w:firstLineChars="15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（3）土石方（弃渣）外运</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土石方（弃渣）外运根据市场情况采用全费用综合单价（不含税金）</w:t>
      </w:r>
    </w:p>
    <w:p>
      <w:pPr>
        <w:pStyle w:val="67"/>
        <w:keepNext w:val="0"/>
        <w:keepLines w:val="0"/>
        <w:pageBreakBefore w:val="0"/>
        <w:numPr>
          <w:ilvl w:val="0"/>
          <w:numId w:val="2"/>
        </w:numPr>
        <w:kinsoku/>
        <w:wordWrap/>
        <w:overflowPunct/>
        <w:topLinePunct w:val="0"/>
        <w:bidi w:val="0"/>
        <w:adjustRightInd w:val="0"/>
        <w:snapToGrid w:val="0"/>
        <w:spacing w:line="360" w:lineRule="auto"/>
        <w:ind w:right="-454" w:rightChars="-162" w:firstLineChars="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械装土石方（弃渣）执行全费用综合单价6.2元/m³</w:t>
      </w:r>
    </w:p>
    <w:p>
      <w:pPr>
        <w:pStyle w:val="67"/>
        <w:keepNext w:val="0"/>
        <w:keepLines w:val="0"/>
        <w:pageBreakBefore w:val="0"/>
        <w:numPr>
          <w:ilvl w:val="0"/>
          <w:numId w:val="2"/>
        </w:numPr>
        <w:kinsoku/>
        <w:wordWrap/>
        <w:overflowPunct/>
        <w:topLinePunct w:val="0"/>
        <w:bidi w:val="0"/>
        <w:adjustRightInd w:val="0"/>
        <w:snapToGrid w:val="0"/>
        <w:spacing w:line="360" w:lineRule="auto"/>
        <w:ind w:right="-454" w:rightChars="-162" w:firstLineChars="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1- 5km执行全费用综合单价2.8元/km</w:t>
      </w:r>
    </w:p>
    <w:p>
      <w:pPr>
        <w:pStyle w:val="67"/>
        <w:keepNext w:val="0"/>
        <w:keepLines w:val="0"/>
        <w:pageBreakBefore w:val="0"/>
        <w:numPr>
          <w:ilvl w:val="0"/>
          <w:numId w:val="2"/>
        </w:numPr>
        <w:kinsoku/>
        <w:wordWrap/>
        <w:overflowPunct/>
        <w:topLinePunct w:val="0"/>
        <w:bidi w:val="0"/>
        <w:adjustRightInd w:val="0"/>
        <w:snapToGrid w:val="0"/>
        <w:spacing w:line="360" w:lineRule="auto"/>
        <w:ind w:right="-454" w:rightChars="-162" w:firstLineChars="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6km-10km执行全费用综合单价2.4元/km</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④11km及以上执行全费用综合单价2.2元/km。</w:t>
      </w:r>
    </w:p>
    <w:p>
      <w:pPr>
        <w:keepNext w:val="0"/>
        <w:keepLines w:val="0"/>
        <w:pageBreakBefore w:val="0"/>
        <w:kinsoku/>
        <w:wordWrap/>
        <w:overflowPunct/>
        <w:topLinePunct w:val="0"/>
        <w:bidi w:val="0"/>
        <w:adjustRightInd w:val="0"/>
        <w:snapToGrid w:val="0"/>
        <w:spacing w:line="360" w:lineRule="auto"/>
        <w:ind w:right="-454" w:rightChars="-162" w:firstLine="315" w:firstLineChars="15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（4）渣场处置费</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渣场处置费按照10元/m³计取。</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9.报名单位应先到工地踏勘以充分了解工地位置、地质情况、进出场道路、拆迁干扰、储存空间、装卸限制、行车干扰及任何其它足以影响承包价格的情况，任何因忽视或误解工地情况而导致的索赔或工期延长申请将不获批准。</w:t>
      </w:r>
    </w:p>
    <w:p>
      <w:pPr>
        <w:keepNext w:val="0"/>
        <w:keepLines w:val="0"/>
        <w:pageBreakBefore w:val="0"/>
        <w:kinsoku/>
        <w:wordWrap/>
        <w:overflowPunct/>
        <w:topLinePunct w:val="0"/>
        <w:bidi w:val="0"/>
        <w:adjustRightInd w:val="0"/>
        <w:snapToGrid w:val="0"/>
        <w:spacing w:line="360" w:lineRule="auto"/>
        <w:ind w:left="-105" w:right="-454" w:rightChars="-162"/>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（三）工程结算</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1.本合同采用</w:t>
      </w:r>
      <w:r>
        <w:rPr>
          <w:rFonts w:hint="eastAsia" w:ascii="方正仿宋_GBK" w:hAnsi="方正仿宋_GBK" w:eastAsia="方正仿宋_GBK" w:cs="方正仿宋_GBK"/>
          <w:kern w:val="0"/>
          <w:sz w:val="21"/>
          <w:szCs w:val="21"/>
          <w:highlight w:val="none"/>
          <w:u w:val="single"/>
        </w:rPr>
        <w:t>固定单价合同</w:t>
      </w:r>
      <w:r>
        <w:rPr>
          <w:rFonts w:hint="eastAsia" w:ascii="方正仿宋_GBK" w:hAnsi="方正仿宋_GBK" w:eastAsia="方正仿宋_GBK" w:cs="方正仿宋_GBK"/>
          <w:kern w:val="0"/>
          <w:sz w:val="21"/>
          <w:szCs w:val="21"/>
          <w:highlight w:val="none"/>
        </w:rPr>
        <w:t>，</w:t>
      </w:r>
      <w:r>
        <w:rPr>
          <w:rFonts w:hint="eastAsia" w:ascii="方正仿宋_GBK" w:hAnsi="方正仿宋_GBK" w:eastAsia="方正仿宋_GBK" w:cs="方正仿宋_GBK"/>
          <w:color w:val="auto"/>
          <w:kern w:val="0"/>
          <w:sz w:val="21"/>
          <w:szCs w:val="21"/>
          <w:highlight w:val="none"/>
          <w:u w:val="single"/>
          <w:lang w:val="en-US" w:eastAsia="zh-CN"/>
        </w:rPr>
        <w:t>全费用</w:t>
      </w:r>
      <w:r>
        <w:rPr>
          <w:rFonts w:hint="eastAsia" w:ascii="方正仿宋_GBK" w:hAnsi="方正仿宋_GBK" w:eastAsia="方正仿宋_GBK" w:cs="方正仿宋_GBK"/>
          <w:kern w:val="0"/>
          <w:sz w:val="21"/>
          <w:szCs w:val="21"/>
          <w:highlight w:val="none"/>
          <w:u w:val="single"/>
        </w:rPr>
        <w:t>综合单价不因工程量的增减（工程量的变化、施工方式的变化）而调整</w:t>
      </w:r>
      <w:r>
        <w:rPr>
          <w:rFonts w:hint="eastAsia" w:ascii="方正仿宋_GBK" w:hAnsi="方正仿宋_GBK" w:eastAsia="方正仿宋_GBK" w:cs="方正仿宋_GBK"/>
          <w:kern w:val="0"/>
          <w:sz w:val="21"/>
          <w:szCs w:val="21"/>
          <w:highlight w:val="none"/>
        </w:rPr>
        <w:t>。除非合同另有约定，本工程各分部分项工程量清单子项不论其对应的项目特征和工作内容是否描述完整，都将被认为已包括《建设工程工程量清单计价规范》（GB50500-2013）、《重庆市建设工程工程量清单计价规则》（CQQDGZ-2013）中相应项目编码和项目名称及施工图纸、相关规范、标准、政策性文件、规定、限制和禁止使用通告等所有工程内容及完成此工作内容而必须的各种主要、辅助工作；其综合单价包括完成该子项所需的人工费、材料费、机械费、企业管理费、利润、风险费用等除税金、安全文明施工费、措施费、规费外的所有费用以及合同文件中明示或暗示的应由中选人承担的所有责任、义务、一般风险及相应的费用。</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2.结算价款=分部分项工程量清单结算价±分部分项工程量清单新增或变更等引起的增（减）子项结算价±合同约定的其他费用。</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①清单工程量：工程量计算以施工图及变更、有效签证资料作为计算依据，按《建设工程工程量清单计价规范》（GB50500-2013）约定的计量规则计算的实际合格工程量。</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②子项综合单价以发包人发布的分部分项工程量清单中子项综合单价为结算依据。</w:t>
      </w:r>
    </w:p>
    <w:p>
      <w:pPr>
        <w:keepNext w:val="0"/>
        <w:keepLines w:val="0"/>
        <w:pageBreakBefore w:val="0"/>
        <w:kinsoku/>
        <w:wordWrap/>
        <w:overflowPunct/>
        <w:topLinePunct w:val="0"/>
        <w:bidi w:val="0"/>
        <w:adjustRightInd w:val="0"/>
        <w:snapToGrid w:val="0"/>
        <w:spacing w:line="360" w:lineRule="auto"/>
        <w:ind w:right="-454" w:rightChars="-162" w:firstLine="315" w:firstLineChars="15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val="en-US" w:eastAsia="zh-CN"/>
        </w:rPr>
        <w:t>3.</w:t>
      </w:r>
      <w:r>
        <w:rPr>
          <w:rFonts w:hint="eastAsia" w:ascii="方正仿宋_GBK" w:hAnsi="方正仿宋_GBK" w:eastAsia="方正仿宋_GBK" w:cs="方正仿宋_GBK"/>
          <w:kern w:val="0"/>
          <w:sz w:val="21"/>
          <w:szCs w:val="21"/>
          <w:highlight w:val="none"/>
        </w:rPr>
        <w:t xml:space="preserve">发包人有权进行工程变更、调整或增减工程实施内容，中选人必须无条件接受并严格执行，如不接受，发包人有权终止合同、履约保证金不予退还，只对已完合格工程支付70%工程款，并要求退场。 </w:t>
      </w:r>
    </w:p>
    <w:p>
      <w:pPr>
        <w:keepNext w:val="0"/>
        <w:keepLines w:val="0"/>
        <w:pageBreakBefore w:val="0"/>
        <w:kinsoku/>
        <w:wordWrap/>
        <w:overflowPunct/>
        <w:topLinePunct w:val="0"/>
        <w:bidi w:val="0"/>
        <w:adjustRightInd w:val="0"/>
        <w:snapToGrid w:val="0"/>
        <w:spacing w:line="360" w:lineRule="auto"/>
        <w:ind w:right="-454" w:rightChars="-162" w:firstLine="210" w:firstLineChars="1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val="en-US" w:eastAsia="zh-CN"/>
        </w:rPr>
        <w:t>4.</w:t>
      </w:r>
      <w:r>
        <w:rPr>
          <w:rFonts w:hint="eastAsia" w:ascii="方正仿宋_GBK" w:hAnsi="方正仿宋_GBK" w:eastAsia="方正仿宋_GBK" w:cs="方正仿宋_GBK"/>
          <w:kern w:val="0"/>
          <w:sz w:val="21"/>
          <w:szCs w:val="21"/>
          <w:highlight w:val="none"/>
        </w:rPr>
        <w:t>当发生设计变更或新增项，设计变更、施工过程中出现新增项目（含抽选范围以外的项目）由中选人在该变更、新增项目启动前14天内向监理单位、发包人提出，经发包人监理单位审核同意后调整合同价款。调整方法如下：</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①已标价工程量清单中有相同清单子目的，采用该子目的综合单价；</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②已标价工程量清单中无相同子目的综合单价</w:t>
      </w:r>
      <w:r>
        <w:rPr>
          <w:rFonts w:hint="eastAsia" w:ascii="方正仿宋_GBK" w:hAnsi="方正仿宋_GBK" w:eastAsia="方正仿宋_GBK" w:cs="方正仿宋_GBK"/>
          <w:kern w:val="0"/>
          <w:sz w:val="21"/>
          <w:szCs w:val="21"/>
          <w:highlight w:val="none"/>
          <w:lang w:eastAsia="zh-CN"/>
        </w:rPr>
        <w:t>、</w:t>
      </w:r>
      <w:r>
        <w:rPr>
          <w:rFonts w:hint="eastAsia" w:ascii="方正仿宋_GBK" w:hAnsi="方正仿宋_GBK" w:eastAsia="方正仿宋_GBK" w:cs="方正仿宋_GBK"/>
          <w:kern w:val="0"/>
          <w:sz w:val="21"/>
          <w:szCs w:val="21"/>
          <w:highlight w:val="none"/>
        </w:rPr>
        <w:t>有类似工程量清单子目的，参照其类似工程量清单的综合单价。</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kern w:val="0"/>
          <w:sz w:val="21"/>
          <w:szCs w:val="21"/>
          <w:highlight w:val="none"/>
        </w:rPr>
        <w:t>③已标价工程量清单中无相同</w:t>
      </w:r>
      <w:r>
        <w:rPr>
          <w:rFonts w:hint="eastAsia" w:ascii="方正仿宋_GBK" w:hAnsi="方正仿宋_GBK" w:eastAsia="方正仿宋_GBK" w:cs="方正仿宋_GBK"/>
          <w:kern w:val="0"/>
          <w:sz w:val="21"/>
          <w:szCs w:val="21"/>
          <w:highlight w:val="none"/>
          <w:lang w:eastAsia="zh-CN"/>
        </w:rPr>
        <w:t>、无类似</w:t>
      </w:r>
      <w:r>
        <w:rPr>
          <w:rFonts w:hint="eastAsia" w:ascii="方正仿宋_GBK" w:hAnsi="方正仿宋_GBK" w:eastAsia="方正仿宋_GBK" w:cs="方正仿宋_GBK"/>
          <w:kern w:val="0"/>
          <w:sz w:val="21"/>
          <w:szCs w:val="21"/>
          <w:highlight w:val="none"/>
        </w:rPr>
        <w:t>子目的综合单价，则按</w:t>
      </w:r>
      <w:r>
        <w:rPr>
          <w:rFonts w:hint="eastAsia" w:ascii="方正仿宋_GBK" w:hAnsi="方正仿宋_GBK" w:eastAsia="方正仿宋_GBK" w:cs="方正仿宋_GBK"/>
          <w:color w:val="auto"/>
          <w:kern w:val="0"/>
          <w:sz w:val="21"/>
          <w:szCs w:val="21"/>
          <w:highlight w:val="none"/>
        </w:rPr>
        <w:t>《江北区城市管理局工程建设项目最高限价及结算编制原则》文件</w:t>
      </w:r>
      <w:r>
        <w:rPr>
          <w:rFonts w:hint="eastAsia" w:ascii="方正仿宋_GBK" w:hAnsi="方正仿宋_GBK" w:eastAsia="方正仿宋_GBK" w:cs="方正仿宋_GBK"/>
          <w:kern w:val="0"/>
          <w:sz w:val="21"/>
          <w:szCs w:val="21"/>
          <w:highlight w:val="none"/>
        </w:rPr>
        <w:t>发包价编制原则，由中选人计算后的单价为该子项的暂定综合单价，以最终结算审核单价为准。</w:t>
      </w:r>
    </w:p>
    <w:p>
      <w:pPr>
        <w:keepNext w:val="0"/>
        <w:keepLines w:val="0"/>
        <w:pageBreakBefore w:val="0"/>
        <w:kinsoku/>
        <w:wordWrap/>
        <w:overflowPunct/>
        <w:topLinePunct w:val="0"/>
        <w:bidi w:val="0"/>
        <w:adjustRightInd w:val="0"/>
        <w:snapToGrid w:val="0"/>
        <w:spacing w:line="360" w:lineRule="auto"/>
        <w:ind w:right="-454" w:rightChars="-162" w:firstLine="210" w:firstLineChars="1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val="en-US" w:eastAsia="zh-CN"/>
        </w:rPr>
        <w:t>5.</w:t>
      </w:r>
      <w:r>
        <w:rPr>
          <w:rFonts w:hint="eastAsia" w:ascii="方正仿宋_GBK" w:hAnsi="方正仿宋_GBK" w:eastAsia="方正仿宋_GBK" w:cs="方正仿宋_GBK"/>
          <w:kern w:val="0"/>
          <w:sz w:val="21"/>
          <w:szCs w:val="21"/>
          <w:highlight w:val="none"/>
        </w:rPr>
        <w:t>材料、人工等所有费用波动、涨跌的风险均由投标人自行承担，工程结算时均不作调整。</w:t>
      </w:r>
    </w:p>
    <w:p>
      <w:pPr>
        <w:keepNext w:val="0"/>
        <w:keepLines w:val="0"/>
        <w:pageBreakBefore w:val="0"/>
        <w:kinsoku/>
        <w:wordWrap/>
        <w:overflowPunct/>
        <w:topLinePunct w:val="0"/>
        <w:bidi w:val="0"/>
        <w:adjustRightInd w:val="0"/>
        <w:snapToGrid w:val="0"/>
        <w:spacing w:line="360" w:lineRule="auto"/>
        <w:ind w:right="-454" w:rightChars="-162" w:firstLine="210" w:firstLineChars="1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val="en-US" w:eastAsia="zh-CN"/>
        </w:rPr>
        <w:t>6.</w:t>
      </w:r>
      <w:r>
        <w:rPr>
          <w:rFonts w:hint="eastAsia" w:ascii="方正仿宋_GBK" w:hAnsi="方正仿宋_GBK" w:eastAsia="方正仿宋_GBK" w:cs="方正仿宋_GBK"/>
          <w:kern w:val="0"/>
          <w:sz w:val="21"/>
          <w:szCs w:val="21"/>
          <w:highlight w:val="none"/>
        </w:rPr>
        <w:t>措施费</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val="en-US" w:eastAsia="zh-CN"/>
        </w:rPr>
        <w:t>6</w:t>
      </w:r>
      <w:r>
        <w:rPr>
          <w:rFonts w:hint="eastAsia" w:ascii="方正仿宋_GBK" w:hAnsi="方正仿宋_GBK" w:eastAsia="方正仿宋_GBK" w:cs="方正仿宋_GBK"/>
          <w:kern w:val="0"/>
          <w:sz w:val="21"/>
          <w:szCs w:val="21"/>
          <w:highlight w:val="none"/>
        </w:rPr>
        <w:t>.1施工组织措施项目费:</w:t>
      </w:r>
      <w:r>
        <w:rPr>
          <w:rFonts w:hint="eastAsia" w:ascii="方正仿宋_GBK" w:hAnsi="方正仿宋_GBK" w:eastAsia="方正仿宋_GBK" w:cs="方正仿宋_GBK"/>
          <w:color w:val="auto"/>
          <w:kern w:val="0"/>
          <w:sz w:val="21"/>
          <w:szCs w:val="21"/>
          <w:highlight w:val="none"/>
        </w:rPr>
        <w:t>施工组织措施费中的项目（除安全文明施工费及</w:t>
      </w:r>
      <w:r>
        <w:rPr>
          <w:rFonts w:hint="eastAsia" w:ascii="方正仿宋_GBK" w:hAnsi="方正仿宋_GBK" w:eastAsia="方正仿宋_GBK" w:cs="方正仿宋_GBK"/>
          <w:color w:val="auto"/>
          <w:kern w:val="0"/>
          <w:sz w:val="21"/>
          <w:szCs w:val="21"/>
          <w:highlight w:val="none"/>
          <w:lang w:val="en-US" w:eastAsia="zh-CN"/>
        </w:rPr>
        <w:t>形象品质提升施工现场围挡</w:t>
      </w:r>
      <w:r>
        <w:rPr>
          <w:rFonts w:hint="eastAsia" w:ascii="方正仿宋_GBK" w:hAnsi="方正仿宋_GBK" w:eastAsia="方正仿宋_GBK" w:cs="方正仿宋_GBK"/>
          <w:color w:val="auto"/>
          <w:kern w:val="0"/>
          <w:sz w:val="21"/>
          <w:szCs w:val="21"/>
          <w:highlight w:val="none"/>
        </w:rPr>
        <w:t>外）</w:t>
      </w:r>
      <w:r>
        <w:rPr>
          <w:rFonts w:hint="eastAsia" w:ascii="方正仿宋_GBK" w:hAnsi="方正仿宋_GBK" w:eastAsia="方正仿宋_GBK" w:cs="方正仿宋_GBK"/>
          <w:color w:val="auto"/>
          <w:kern w:val="0"/>
          <w:sz w:val="21"/>
          <w:szCs w:val="21"/>
          <w:highlight w:val="none"/>
          <w:lang w:eastAsia="zh-CN"/>
        </w:rPr>
        <w:t>，</w:t>
      </w:r>
      <w:r>
        <w:rPr>
          <w:rFonts w:hint="eastAsia" w:ascii="方正仿宋_GBK" w:hAnsi="方正仿宋_GBK" w:eastAsia="方正仿宋_GBK" w:cs="方正仿宋_GBK"/>
          <w:kern w:val="0"/>
          <w:sz w:val="21"/>
          <w:szCs w:val="21"/>
          <w:highlight w:val="none"/>
        </w:rPr>
        <w:t>无论因设计变更或施工工艺变化等任何因素而引起实际措施费的变化，均按发包人发出的施工组织措施费的价格作为结算价。</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val="en-US" w:eastAsia="zh-CN"/>
        </w:rPr>
        <w:t>6.2</w:t>
      </w:r>
      <w:r>
        <w:rPr>
          <w:rFonts w:hint="eastAsia" w:ascii="方正仿宋_GBK" w:hAnsi="方正仿宋_GBK" w:eastAsia="方正仿宋_GBK" w:cs="方正仿宋_GBK"/>
          <w:kern w:val="0"/>
          <w:sz w:val="21"/>
          <w:szCs w:val="21"/>
          <w:highlight w:val="none"/>
        </w:rPr>
        <w:t>施工技术措施项目费：技术措施清单中以项计列的项目，无论因设计变更或施工工艺变化等任何因素而引起实际措施费的变化，均按发包人发出的施工技术措施项目费的价格作为结算价；技术措施清单中除以项计列的项目，以发包人发出的已标价综合单价乘以按《建设工程工程量清单计价规范》（GB50500-2013）规定的计量规则计算的实际合格工程量办理结算。</w:t>
      </w:r>
    </w:p>
    <w:p>
      <w:pPr>
        <w:keepNext w:val="0"/>
        <w:keepLines w:val="0"/>
        <w:pageBreakBefore w:val="0"/>
        <w:kinsoku/>
        <w:wordWrap/>
        <w:overflowPunct/>
        <w:topLinePunct w:val="0"/>
        <w:bidi w:val="0"/>
        <w:adjustRightInd w:val="0"/>
        <w:snapToGrid w:val="0"/>
        <w:spacing w:line="360" w:lineRule="auto"/>
        <w:ind w:right="-454" w:rightChars="-162" w:firstLine="315" w:firstLineChars="15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val="en-US" w:eastAsia="zh-CN"/>
        </w:rPr>
        <w:t>7.</w:t>
      </w:r>
      <w:r>
        <w:rPr>
          <w:rFonts w:hint="eastAsia" w:ascii="方正仿宋_GBK" w:hAnsi="方正仿宋_GBK" w:eastAsia="方正仿宋_GBK" w:cs="方正仿宋_GBK"/>
          <w:kern w:val="0"/>
          <w:sz w:val="21"/>
          <w:szCs w:val="21"/>
          <w:highlight w:val="none"/>
        </w:rPr>
        <w:t>合同约定其他费用：</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发包人要求中选人完成合同以外施工范围内或施工范围外但与本施工项目有密切关系的零星项目，中选人应接受发包人施工要求，并在施工前14天内就用工数量和单价、机械台班数量和单价、使用材料和金额等向发包人提出施工签证，发包人在7天内予以签证后施工。如发包人未签证，中选人自行施工后发生争议，由中选人负责。</w:t>
      </w:r>
    </w:p>
    <w:p>
      <w:pPr>
        <w:keepNext w:val="0"/>
        <w:keepLines w:val="0"/>
        <w:pageBreakBefore w:val="0"/>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color w:val="auto"/>
          <w:sz w:val="21"/>
          <w:szCs w:val="21"/>
          <w:highlight w:val="none"/>
        </w:rPr>
      </w:pPr>
      <w:r>
        <w:rPr>
          <w:rFonts w:hint="eastAsia" w:ascii="方正仿宋_GBK" w:hAnsi="方正仿宋_GBK" w:eastAsia="方正仿宋_GBK" w:cs="方正仿宋_GBK"/>
          <w:color w:val="auto"/>
          <w:sz w:val="21"/>
          <w:szCs w:val="21"/>
          <w:highlight w:val="none"/>
          <w:lang w:val="en-US" w:eastAsia="zh-CN"/>
        </w:rPr>
        <w:t>8.</w:t>
      </w:r>
      <w:r>
        <w:rPr>
          <w:rFonts w:hint="eastAsia" w:ascii="方正仿宋_GBK" w:hAnsi="方正仿宋_GBK" w:eastAsia="方正仿宋_GBK" w:cs="方正仿宋_GBK"/>
          <w:color w:val="auto"/>
          <w:sz w:val="21"/>
          <w:szCs w:val="21"/>
          <w:highlight w:val="none"/>
        </w:rPr>
        <w:t>根据本工程的实际情况，实际运距由参建各方按实收方。</w:t>
      </w:r>
    </w:p>
    <w:p>
      <w:pPr>
        <w:keepNext w:val="0"/>
        <w:keepLines w:val="0"/>
        <w:pageBreakBefore w:val="0"/>
        <w:numPr>
          <w:ilvl w:val="0"/>
          <w:numId w:val="0"/>
        </w:numPr>
        <w:kinsoku/>
        <w:wordWrap/>
        <w:overflowPunct/>
        <w:topLinePunct w:val="0"/>
        <w:bidi w:val="0"/>
        <w:adjustRightInd w:val="0"/>
        <w:snapToGrid w:val="0"/>
        <w:spacing w:line="360" w:lineRule="auto"/>
        <w:ind w:firstLine="420" w:firstLineChars="0"/>
        <w:jc w:val="left"/>
        <w:textAlignment w:val="auto"/>
        <w:rPr>
          <w:rFonts w:hint="eastAsia" w:ascii="方正仿宋_GBK" w:hAnsi="方正仿宋_GBK" w:eastAsia="方正仿宋_GBK" w:cs="方正仿宋_GBK"/>
          <w:color w:val="auto"/>
          <w:kern w:val="0"/>
          <w:sz w:val="21"/>
          <w:szCs w:val="21"/>
          <w:highlight w:val="none"/>
        </w:rPr>
      </w:pPr>
      <w:r>
        <w:rPr>
          <w:rFonts w:hint="eastAsia" w:ascii="方正仿宋_GBK" w:hAnsi="方正仿宋_GBK" w:eastAsia="方正仿宋_GBK" w:cs="方正仿宋_GBK"/>
          <w:color w:val="auto"/>
          <w:kern w:val="0"/>
          <w:sz w:val="21"/>
          <w:szCs w:val="21"/>
          <w:highlight w:val="none"/>
          <w:lang w:val="en-US" w:eastAsia="zh-CN"/>
        </w:rPr>
        <w:t>9.</w:t>
      </w:r>
      <w:r>
        <w:rPr>
          <w:rFonts w:hint="eastAsia" w:ascii="方正仿宋_GBK" w:hAnsi="方正仿宋_GBK" w:eastAsia="方正仿宋_GBK" w:cs="方正仿宋_GBK"/>
          <w:color w:val="auto"/>
          <w:kern w:val="0"/>
          <w:sz w:val="21"/>
          <w:szCs w:val="21"/>
          <w:highlight w:val="none"/>
        </w:rPr>
        <w:t>结算总价以审计单位审定的金额作为本工程的最终结算总价。本工程最终结算价与送审金额相比，审减率在5%以内（不含5%），由发包人支付审计费用（含审减效益费）；若审减率在5%以上（含5%）时，所有审计费用（含审减效益费）由承包人承担，同时由承包人向发包人支付2%的违约金。</w:t>
      </w:r>
    </w:p>
    <w:p>
      <w:pPr>
        <w:pageBreakBefore w:val="0"/>
        <w:kinsoku/>
        <w:overflowPunct/>
        <w:topLinePunct w:val="0"/>
        <w:bidi w:val="0"/>
        <w:adjustRightInd w:val="0"/>
        <w:snapToGrid w:val="0"/>
        <w:spacing w:line="360" w:lineRule="auto"/>
        <w:ind w:firstLine="420" w:firstLineChars="200"/>
        <w:jc w:val="left"/>
        <w:rPr>
          <w:rFonts w:hint="eastAsia"/>
        </w:rPr>
      </w:pPr>
      <w:r>
        <w:rPr>
          <w:rFonts w:hint="eastAsia" w:ascii="方正仿宋_GBK" w:hAnsi="方正仿宋_GBK" w:eastAsia="方正仿宋_GBK" w:cs="方正仿宋_GBK"/>
          <w:color w:val="auto"/>
          <w:sz w:val="21"/>
          <w:szCs w:val="21"/>
          <w:highlight w:val="none"/>
        </w:rPr>
        <w:t>注：审减率=(送审总造价-审定总造价）/ 送审总造价×100</w:t>
      </w:r>
      <w:r>
        <w:rPr>
          <w:rFonts w:hint="eastAsia" w:ascii="方正仿宋_GBK" w:hAnsi="方正仿宋_GBK" w:eastAsia="方正仿宋_GBK" w:cs="方正仿宋_GBK"/>
          <w:color w:val="auto"/>
          <w:sz w:val="21"/>
          <w:szCs w:val="21"/>
          <w:highlight w:val="none"/>
          <w:lang w:val="en-US" w:eastAsia="zh-CN"/>
        </w:rPr>
        <w:t>%</w:t>
      </w:r>
    </w:p>
    <w:p>
      <w:pPr>
        <w:keepNext w:val="0"/>
        <w:keepLines w:val="0"/>
        <w:pageBreakBefore w:val="0"/>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color w:val="auto"/>
          <w:kern w:val="0"/>
          <w:sz w:val="21"/>
          <w:szCs w:val="21"/>
          <w:highlight w:val="none"/>
          <w:lang w:eastAsia="zh-CN"/>
        </w:rPr>
      </w:pPr>
      <w:r>
        <w:rPr>
          <w:rFonts w:hint="eastAsia" w:ascii="方正仿宋_GBK" w:hAnsi="方正仿宋_GBK" w:eastAsia="方正仿宋_GBK" w:cs="方正仿宋_GBK"/>
          <w:color w:val="auto"/>
          <w:kern w:val="0"/>
          <w:sz w:val="21"/>
          <w:szCs w:val="21"/>
          <w:highlight w:val="none"/>
          <w:lang w:val="en-US" w:eastAsia="zh-CN"/>
        </w:rPr>
        <w:t>10.</w:t>
      </w:r>
      <w:r>
        <w:rPr>
          <w:rFonts w:hint="eastAsia" w:ascii="方正仿宋_GBK" w:hAnsi="方正仿宋_GBK" w:eastAsia="方正仿宋_GBK" w:cs="方正仿宋_GBK"/>
          <w:color w:val="auto"/>
          <w:kern w:val="0"/>
          <w:sz w:val="21"/>
          <w:szCs w:val="21"/>
          <w:highlight w:val="none"/>
          <w:lang w:eastAsia="zh-CN"/>
        </w:rPr>
        <w:t>结算</w:t>
      </w:r>
      <w:r>
        <w:rPr>
          <w:rFonts w:hint="eastAsia" w:ascii="方正仿宋_GBK" w:hAnsi="方正仿宋_GBK" w:eastAsia="方正仿宋_GBK" w:cs="方正仿宋_GBK"/>
          <w:color w:val="auto"/>
          <w:kern w:val="0"/>
          <w:sz w:val="21"/>
          <w:szCs w:val="21"/>
          <w:highlight w:val="none"/>
        </w:rPr>
        <w:t>付款方式：</w:t>
      </w:r>
      <w:r>
        <w:rPr>
          <w:rFonts w:hint="eastAsia" w:ascii="方正仿宋_GBK" w:hAnsi="方正仿宋_GBK" w:eastAsia="方正仿宋_GBK" w:cs="方正仿宋_GBK"/>
          <w:color w:val="auto"/>
          <w:kern w:val="0"/>
          <w:sz w:val="21"/>
          <w:szCs w:val="21"/>
          <w:highlight w:val="none"/>
          <w:lang w:val="en-GB"/>
        </w:rPr>
        <w:t>本工程</w:t>
      </w:r>
      <w:r>
        <w:rPr>
          <w:rFonts w:hint="eastAsia" w:ascii="方正仿宋_GBK" w:hAnsi="方正仿宋_GBK" w:eastAsia="方正仿宋_GBK" w:cs="方正仿宋_GBK"/>
          <w:color w:val="auto"/>
          <w:kern w:val="0"/>
          <w:sz w:val="21"/>
          <w:szCs w:val="21"/>
          <w:highlight w:val="none"/>
          <w:lang w:val="en-US" w:eastAsia="zh-CN"/>
        </w:rPr>
        <w:t>不支付预付款，</w:t>
      </w:r>
      <w:r>
        <w:rPr>
          <w:rFonts w:hint="eastAsia" w:ascii="方正仿宋_GBK" w:hAnsi="方正仿宋_GBK" w:eastAsia="方正仿宋_GBK" w:cs="方正仿宋_GBK"/>
          <w:color w:val="auto"/>
          <w:kern w:val="0"/>
          <w:sz w:val="21"/>
          <w:szCs w:val="21"/>
          <w:highlight w:val="none"/>
          <w:lang w:val="en-GB" w:eastAsia="zh-CN"/>
        </w:rPr>
        <w:t>按工程施工期间付至月完成工程量价款的</w:t>
      </w:r>
      <w:r>
        <w:rPr>
          <w:rFonts w:hint="eastAsia" w:ascii="方正仿宋_GBK" w:hAnsi="方正仿宋_GBK" w:eastAsia="方正仿宋_GBK" w:cs="方正仿宋_GBK"/>
          <w:color w:val="auto"/>
          <w:kern w:val="0"/>
          <w:sz w:val="21"/>
          <w:szCs w:val="21"/>
          <w:highlight w:val="none"/>
          <w:lang w:val="en-US" w:eastAsia="zh-CN"/>
        </w:rPr>
        <w:t>75%</w:t>
      </w:r>
      <w:r>
        <w:rPr>
          <w:rFonts w:hint="eastAsia" w:ascii="方正仿宋_GBK" w:hAnsi="方正仿宋_GBK" w:eastAsia="方正仿宋_GBK" w:cs="方正仿宋_GBK"/>
          <w:color w:val="auto"/>
          <w:kern w:val="0"/>
          <w:sz w:val="21"/>
          <w:szCs w:val="21"/>
          <w:highlight w:val="none"/>
          <w:lang w:val="en-GB" w:eastAsia="zh-CN"/>
        </w:rPr>
        <w:t>，</w:t>
      </w:r>
      <w:r>
        <w:rPr>
          <w:rFonts w:hint="eastAsia" w:ascii="方正仿宋_GBK" w:hAnsi="方正仿宋_GBK" w:eastAsia="方正仿宋_GBK" w:cs="方正仿宋_GBK"/>
          <w:color w:val="auto"/>
          <w:kern w:val="0"/>
          <w:sz w:val="21"/>
          <w:szCs w:val="21"/>
          <w:highlight w:val="none"/>
          <w:lang w:val="en-GB"/>
        </w:rPr>
        <w:t>工程</w:t>
      </w:r>
      <w:r>
        <w:rPr>
          <w:rFonts w:hint="eastAsia" w:ascii="方正仿宋_GBK" w:hAnsi="方正仿宋_GBK" w:eastAsia="方正仿宋_GBK" w:cs="方正仿宋_GBK"/>
          <w:color w:val="auto"/>
          <w:kern w:val="0"/>
          <w:sz w:val="21"/>
          <w:szCs w:val="21"/>
          <w:highlight w:val="none"/>
          <w:lang w:val="en-GB" w:eastAsia="zh-CN"/>
        </w:rPr>
        <w:t>竣工验收</w:t>
      </w:r>
      <w:r>
        <w:rPr>
          <w:rFonts w:hint="eastAsia" w:ascii="方正仿宋_GBK" w:hAnsi="方正仿宋_GBK" w:eastAsia="方正仿宋_GBK" w:cs="方正仿宋_GBK"/>
          <w:color w:val="auto"/>
          <w:kern w:val="0"/>
          <w:sz w:val="21"/>
          <w:szCs w:val="21"/>
          <w:highlight w:val="none"/>
          <w:lang w:val="en-GB"/>
        </w:rPr>
        <w:t>付</w:t>
      </w:r>
      <w:r>
        <w:rPr>
          <w:rFonts w:hint="eastAsia" w:ascii="方正仿宋_GBK" w:hAnsi="方正仿宋_GBK" w:eastAsia="方正仿宋_GBK" w:cs="方正仿宋_GBK"/>
          <w:color w:val="auto"/>
          <w:kern w:val="0"/>
          <w:sz w:val="21"/>
          <w:szCs w:val="21"/>
          <w:highlight w:val="none"/>
          <w:lang w:val="en-GB" w:eastAsia="zh-CN"/>
        </w:rPr>
        <w:t>至工程量价款</w:t>
      </w:r>
      <w:r>
        <w:rPr>
          <w:rFonts w:hint="eastAsia" w:ascii="方正仿宋_GBK" w:hAnsi="方正仿宋_GBK" w:eastAsia="方正仿宋_GBK" w:cs="方正仿宋_GBK"/>
          <w:color w:val="auto"/>
          <w:kern w:val="0"/>
          <w:sz w:val="21"/>
          <w:szCs w:val="21"/>
          <w:highlight w:val="none"/>
          <w:lang w:val="en-GB"/>
        </w:rPr>
        <w:t>的</w:t>
      </w:r>
      <w:r>
        <w:rPr>
          <w:rFonts w:hint="eastAsia" w:ascii="方正仿宋_GBK" w:hAnsi="方正仿宋_GBK" w:eastAsia="方正仿宋_GBK" w:cs="方正仿宋_GBK"/>
          <w:color w:val="auto"/>
          <w:kern w:val="0"/>
          <w:sz w:val="21"/>
          <w:szCs w:val="21"/>
          <w:highlight w:val="none"/>
          <w:lang w:val="en-US" w:eastAsia="zh-CN"/>
        </w:rPr>
        <w:t>80</w:t>
      </w:r>
      <w:r>
        <w:rPr>
          <w:rFonts w:hint="eastAsia" w:ascii="方正仿宋_GBK" w:hAnsi="方正仿宋_GBK" w:eastAsia="方正仿宋_GBK" w:cs="方正仿宋_GBK"/>
          <w:color w:val="auto"/>
          <w:kern w:val="0"/>
          <w:sz w:val="21"/>
          <w:szCs w:val="21"/>
          <w:highlight w:val="none"/>
          <w:lang w:val="en-GB"/>
        </w:rPr>
        <w:t>%；</w:t>
      </w:r>
      <w:r>
        <w:rPr>
          <w:rFonts w:hint="eastAsia" w:ascii="方正仿宋_GBK" w:hAnsi="方正仿宋_GBK" w:eastAsia="方正仿宋_GBK" w:cs="方正仿宋_GBK"/>
          <w:color w:val="auto"/>
          <w:kern w:val="0"/>
          <w:sz w:val="21"/>
          <w:szCs w:val="21"/>
          <w:highlight w:val="none"/>
          <w:lang w:val="en-GB" w:eastAsia="zh-CN"/>
        </w:rPr>
        <w:t>工程</w:t>
      </w:r>
      <w:r>
        <w:rPr>
          <w:rFonts w:hint="eastAsia" w:ascii="方正仿宋_GBK" w:hAnsi="方正仿宋_GBK" w:eastAsia="方正仿宋_GBK" w:cs="方正仿宋_GBK"/>
          <w:color w:val="auto"/>
          <w:kern w:val="0"/>
          <w:sz w:val="21"/>
          <w:szCs w:val="21"/>
          <w:highlight w:val="none"/>
          <w:lang w:val="en-GB"/>
        </w:rPr>
        <w:t>竣工结算付至</w:t>
      </w:r>
      <w:r>
        <w:rPr>
          <w:rFonts w:hint="eastAsia" w:ascii="方正仿宋_GBK" w:hAnsi="方正仿宋_GBK" w:eastAsia="方正仿宋_GBK" w:cs="方正仿宋_GBK"/>
          <w:color w:val="auto"/>
          <w:kern w:val="0"/>
          <w:sz w:val="21"/>
          <w:szCs w:val="21"/>
          <w:highlight w:val="none"/>
          <w:lang w:val="en-GB" w:eastAsia="zh-CN"/>
        </w:rPr>
        <w:t>审计</w:t>
      </w:r>
      <w:r>
        <w:rPr>
          <w:rFonts w:hint="eastAsia" w:ascii="方正仿宋_GBK" w:hAnsi="方正仿宋_GBK" w:eastAsia="方正仿宋_GBK" w:cs="方正仿宋_GBK"/>
          <w:color w:val="auto"/>
          <w:kern w:val="0"/>
          <w:sz w:val="21"/>
          <w:szCs w:val="21"/>
          <w:highlight w:val="none"/>
          <w:lang w:val="en-GB"/>
        </w:rPr>
        <w:t>审定金额的9</w:t>
      </w:r>
      <w:r>
        <w:rPr>
          <w:rFonts w:hint="eastAsia" w:ascii="方正仿宋_GBK" w:hAnsi="方正仿宋_GBK" w:eastAsia="方正仿宋_GBK" w:cs="方正仿宋_GBK"/>
          <w:color w:val="auto"/>
          <w:kern w:val="0"/>
          <w:sz w:val="21"/>
          <w:szCs w:val="21"/>
          <w:highlight w:val="none"/>
          <w:lang w:val="en-US" w:eastAsia="zh-CN"/>
        </w:rPr>
        <w:t>7</w:t>
      </w:r>
      <w:r>
        <w:rPr>
          <w:rFonts w:hint="eastAsia" w:ascii="方正仿宋_GBK" w:hAnsi="方正仿宋_GBK" w:eastAsia="方正仿宋_GBK" w:cs="方正仿宋_GBK"/>
          <w:color w:val="auto"/>
          <w:kern w:val="0"/>
          <w:sz w:val="21"/>
          <w:szCs w:val="21"/>
          <w:highlight w:val="none"/>
          <w:lang w:val="en-GB"/>
        </w:rPr>
        <w:t>%，余下</w:t>
      </w:r>
      <w:r>
        <w:rPr>
          <w:rFonts w:hint="eastAsia" w:ascii="方正仿宋_GBK" w:hAnsi="方正仿宋_GBK" w:eastAsia="方正仿宋_GBK" w:cs="方正仿宋_GBK"/>
          <w:color w:val="auto"/>
          <w:kern w:val="0"/>
          <w:sz w:val="21"/>
          <w:szCs w:val="21"/>
          <w:highlight w:val="none"/>
          <w:lang w:val="en-US" w:eastAsia="zh-CN"/>
        </w:rPr>
        <w:t>3</w:t>
      </w:r>
      <w:r>
        <w:rPr>
          <w:rFonts w:hint="eastAsia" w:ascii="方正仿宋_GBK" w:hAnsi="方正仿宋_GBK" w:eastAsia="方正仿宋_GBK" w:cs="方正仿宋_GBK"/>
          <w:color w:val="auto"/>
          <w:kern w:val="0"/>
          <w:sz w:val="21"/>
          <w:szCs w:val="21"/>
          <w:highlight w:val="none"/>
          <w:lang w:val="en-GB"/>
        </w:rPr>
        <w:t>%的质量保修金在保修期满后经发包人检查确认质保期内无质量问题后一个月内付清（不计利息）。</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
          <w:kern w:val="0"/>
          <w:sz w:val="21"/>
          <w:szCs w:val="21"/>
          <w:highlight w:val="none"/>
        </w:rPr>
      </w:pPr>
      <w:r>
        <w:rPr>
          <w:rFonts w:hint="eastAsia" w:ascii="方正仿宋_GBK" w:hAnsi="方正仿宋_GBK" w:eastAsia="方正仿宋_GBK" w:cs="方正仿宋_GBK"/>
          <w:b/>
          <w:kern w:val="0"/>
          <w:sz w:val="21"/>
          <w:szCs w:val="21"/>
          <w:highlight w:val="none"/>
        </w:rPr>
        <w:t>五、</w:t>
      </w:r>
      <w:r>
        <w:rPr>
          <w:rFonts w:hint="eastAsia" w:ascii="方正仿宋_GBK" w:hAnsi="方正仿宋_GBK" w:eastAsia="方正仿宋_GBK" w:cs="方正仿宋_GBK"/>
          <w:b/>
          <w:kern w:val="0"/>
          <w:sz w:val="21"/>
          <w:szCs w:val="21"/>
          <w:highlight w:val="none"/>
          <w:lang w:eastAsia="zh-CN"/>
        </w:rPr>
        <w:t>投标文件</w:t>
      </w:r>
      <w:r>
        <w:rPr>
          <w:rFonts w:hint="eastAsia" w:ascii="方正仿宋_GBK" w:hAnsi="方正仿宋_GBK" w:eastAsia="方正仿宋_GBK" w:cs="方正仿宋_GBK"/>
          <w:b/>
          <w:kern w:val="0"/>
          <w:sz w:val="21"/>
          <w:szCs w:val="21"/>
          <w:highlight w:val="none"/>
        </w:rPr>
        <w:t>装订</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w:t>
      </w:r>
      <w:r>
        <w:rPr>
          <w:rFonts w:hint="eastAsia" w:ascii="方正仿宋_GBK" w:hAnsi="方正仿宋_GBK" w:eastAsia="方正仿宋_GBK" w:cs="方正仿宋_GBK"/>
          <w:kern w:val="0"/>
          <w:sz w:val="21"/>
          <w:szCs w:val="21"/>
          <w:highlight w:val="none"/>
          <w:lang w:eastAsia="zh-CN"/>
        </w:rPr>
        <w:t>投标文件</w:t>
      </w:r>
      <w:r>
        <w:rPr>
          <w:rFonts w:hint="eastAsia" w:ascii="方正仿宋_GBK" w:hAnsi="方正仿宋_GBK" w:eastAsia="方正仿宋_GBK" w:cs="方正仿宋_GBK"/>
          <w:kern w:val="0"/>
          <w:sz w:val="21"/>
          <w:szCs w:val="21"/>
          <w:highlight w:val="none"/>
        </w:rPr>
        <w:t>壹份</w:t>
      </w:r>
      <w:r>
        <w:rPr>
          <w:rFonts w:hint="eastAsia" w:ascii="方正仿宋_GBK" w:hAnsi="方正仿宋_GBK" w:eastAsia="方正仿宋_GBK" w:cs="方正仿宋_GBK"/>
          <w:kern w:val="0"/>
          <w:sz w:val="21"/>
          <w:szCs w:val="21"/>
          <w:highlight w:val="none"/>
          <w:lang w:eastAsia="zh-CN"/>
        </w:rPr>
        <w:t>密封</w:t>
      </w:r>
      <w:r>
        <w:rPr>
          <w:rFonts w:hint="eastAsia" w:ascii="方正仿宋_GBK" w:hAnsi="方正仿宋_GBK" w:eastAsia="方正仿宋_GBK" w:cs="方正仿宋_GBK"/>
          <w:kern w:val="0"/>
          <w:sz w:val="21"/>
          <w:szCs w:val="21"/>
          <w:highlight w:val="none"/>
        </w:rPr>
        <w:t>，封面注明项目名称、投标人名称。若投标保证金采用纸质投标保函的，其投标保函原件单独装袋。</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w:t>
      </w:r>
      <w:r>
        <w:rPr>
          <w:rFonts w:hint="eastAsia" w:ascii="方正仿宋_GBK" w:hAnsi="方正仿宋_GBK" w:eastAsia="方正仿宋_GBK" w:cs="方正仿宋_GBK"/>
          <w:kern w:val="0"/>
          <w:sz w:val="21"/>
          <w:szCs w:val="21"/>
          <w:highlight w:val="none"/>
          <w:lang w:eastAsia="zh-CN"/>
        </w:rPr>
        <w:t>投标文件</w:t>
      </w:r>
      <w:r>
        <w:rPr>
          <w:rFonts w:hint="eastAsia" w:ascii="方正仿宋_GBK" w:hAnsi="方正仿宋_GBK" w:eastAsia="方正仿宋_GBK" w:cs="方正仿宋_GBK"/>
          <w:kern w:val="0"/>
          <w:sz w:val="21"/>
          <w:szCs w:val="21"/>
          <w:highlight w:val="none"/>
        </w:rPr>
        <w:t>必须用A4纸打印、装订成册。</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3、</w:t>
      </w:r>
      <w:r>
        <w:rPr>
          <w:rFonts w:hint="eastAsia" w:ascii="方正仿宋_GBK" w:hAnsi="方正仿宋_GBK" w:eastAsia="方正仿宋_GBK" w:cs="方正仿宋_GBK"/>
          <w:sz w:val="21"/>
          <w:szCs w:val="21"/>
          <w:highlight w:val="none"/>
        </w:rPr>
        <w:t>随投标文件提供</w:t>
      </w:r>
      <w:r>
        <w:rPr>
          <w:rFonts w:hint="eastAsia" w:ascii="方正仿宋_GBK" w:hAnsi="方正仿宋_GBK" w:eastAsia="方正仿宋_GBK" w:cs="方正仿宋_GBK"/>
          <w:b/>
          <w:bCs/>
          <w:sz w:val="21"/>
          <w:szCs w:val="21"/>
          <w:highlight w:val="none"/>
        </w:rPr>
        <w:t>U</w:t>
      </w:r>
      <w:r>
        <w:rPr>
          <w:rFonts w:hint="eastAsia" w:ascii="方正仿宋_GBK" w:hAnsi="方正仿宋_GBK" w:eastAsia="方正仿宋_GBK" w:cs="方正仿宋_GBK"/>
          <w:sz w:val="21"/>
          <w:szCs w:val="21"/>
          <w:highlight w:val="none"/>
        </w:rPr>
        <w:t>盘一张，内含全套投标文件扫描版（pdf格式）。</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4、中选人在中选后必须向发包人补交与报名时内容一致的完整的</w:t>
      </w:r>
      <w:r>
        <w:rPr>
          <w:rFonts w:hint="eastAsia" w:ascii="方正仿宋_GBK" w:hAnsi="方正仿宋_GBK" w:eastAsia="方正仿宋_GBK" w:cs="方正仿宋_GBK"/>
          <w:kern w:val="0"/>
          <w:sz w:val="21"/>
          <w:szCs w:val="21"/>
          <w:highlight w:val="none"/>
          <w:lang w:eastAsia="zh-CN"/>
        </w:rPr>
        <w:t>投标文件</w:t>
      </w:r>
      <w:r>
        <w:rPr>
          <w:rFonts w:hint="eastAsia" w:ascii="方正仿宋_GBK" w:hAnsi="方正仿宋_GBK" w:eastAsia="方正仿宋_GBK" w:cs="方正仿宋_GBK"/>
          <w:kern w:val="0"/>
          <w:sz w:val="21"/>
          <w:szCs w:val="21"/>
          <w:highlight w:val="none"/>
        </w:rPr>
        <w:t>一式</w:t>
      </w:r>
      <w:r>
        <w:rPr>
          <w:rFonts w:hint="eastAsia" w:ascii="方正仿宋_GBK" w:hAnsi="方正仿宋_GBK" w:eastAsia="方正仿宋_GBK" w:cs="方正仿宋_GBK"/>
          <w:kern w:val="0"/>
          <w:sz w:val="21"/>
          <w:szCs w:val="21"/>
          <w:highlight w:val="none"/>
          <w:lang w:eastAsia="zh-CN"/>
        </w:rPr>
        <w:t>贰</w:t>
      </w:r>
      <w:r>
        <w:rPr>
          <w:rFonts w:hint="eastAsia" w:ascii="方正仿宋_GBK" w:hAnsi="方正仿宋_GBK" w:eastAsia="方正仿宋_GBK" w:cs="方正仿宋_GBK"/>
          <w:kern w:val="0"/>
          <w:sz w:val="21"/>
          <w:szCs w:val="21"/>
          <w:highlight w:val="none"/>
        </w:rPr>
        <w:t>份。</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
          <w:kern w:val="0"/>
          <w:sz w:val="21"/>
          <w:szCs w:val="21"/>
          <w:highlight w:val="none"/>
        </w:rPr>
      </w:pPr>
      <w:r>
        <w:rPr>
          <w:rFonts w:hint="eastAsia" w:ascii="方正仿宋_GBK" w:hAnsi="方正仿宋_GBK" w:eastAsia="方正仿宋_GBK" w:cs="方正仿宋_GBK"/>
          <w:b/>
          <w:kern w:val="0"/>
          <w:sz w:val="21"/>
          <w:szCs w:val="21"/>
          <w:highlight w:val="none"/>
        </w:rPr>
        <w:t>六、质量要求</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工程质量符合强制性质量标准，符合国家和重庆市现行有关施工质量验收规范要求，并达到合格标准。</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
          <w:kern w:val="0"/>
          <w:sz w:val="21"/>
          <w:szCs w:val="21"/>
          <w:highlight w:val="none"/>
        </w:rPr>
      </w:pPr>
      <w:r>
        <w:rPr>
          <w:rFonts w:hint="eastAsia" w:ascii="方正仿宋_GBK" w:hAnsi="方正仿宋_GBK" w:eastAsia="方正仿宋_GBK" w:cs="方正仿宋_GBK"/>
          <w:b/>
          <w:kern w:val="0"/>
          <w:sz w:val="21"/>
          <w:szCs w:val="21"/>
          <w:highlight w:val="none"/>
        </w:rPr>
        <w:t>七、</w:t>
      </w:r>
      <w:r>
        <w:rPr>
          <w:rFonts w:hint="eastAsia" w:ascii="方正仿宋_GBK" w:hAnsi="方正仿宋_GBK" w:eastAsia="方正仿宋_GBK" w:cs="方正仿宋_GBK"/>
          <w:b/>
          <w:kern w:val="0"/>
          <w:sz w:val="21"/>
          <w:szCs w:val="21"/>
          <w:highlight w:val="none"/>
          <w:lang w:eastAsia="zh-CN"/>
        </w:rPr>
        <w:t>投标</w:t>
      </w:r>
      <w:r>
        <w:rPr>
          <w:rFonts w:hint="eastAsia" w:ascii="方正仿宋_GBK" w:hAnsi="方正仿宋_GBK" w:eastAsia="方正仿宋_GBK" w:cs="方正仿宋_GBK"/>
          <w:b/>
          <w:kern w:val="0"/>
          <w:sz w:val="21"/>
          <w:szCs w:val="21"/>
          <w:highlight w:val="none"/>
        </w:rPr>
        <w:t>有效期</w:t>
      </w:r>
    </w:p>
    <w:p>
      <w:pPr>
        <w:keepNext w:val="0"/>
        <w:keepLines w:val="0"/>
        <w:pageBreakBefore w:val="0"/>
        <w:kinsoku/>
        <w:wordWrap/>
        <w:overflowPunct/>
        <w:topLinePunct w:val="0"/>
        <w:bidi w:val="0"/>
        <w:adjustRightInd w:val="0"/>
        <w:snapToGrid w:val="0"/>
        <w:spacing w:line="360" w:lineRule="auto"/>
        <w:ind w:firstLine="630" w:firstLineChars="300"/>
        <w:textAlignment w:val="auto"/>
        <w:rPr>
          <w:rFonts w:hint="eastAsia" w:ascii="方正仿宋_GBK" w:hAnsi="方正仿宋_GBK" w:eastAsia="方正仿宋_GBK" w:cs="方正仿宋_GBK"/>
          <w:bCs/>
          <w:kern w:val="0"/>
          <w:sz w:val="21"/>
          <w:szCs w:val="21"/>
          <w:highlight w:val="none"/>
        </w:rPr>
      </w:pPr>
      <w:r>
        <w:rPr>
          <w:rFonts w:hint="eastAsia" w:ascii="方正仿宋_GBK" w:hAnsi="方正仿宋_GBK" w:eastAsia="方正仿宋_GBK" w:cs="方正仿宋_GBK"/>
          <w:bCs/>
          <w:kern w:val="0"/>
          <w:sz w:val="21"/>
          <w:szCs w:val="21"/>
          <w:highlight w:val="none"/>
        </w:rPr>
        <w:t>90日历天（从提交投标文件截止日起计算）。</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
          <w:kern w:val="0"/>
          <w:sz w:val="21"/>
          <w:szCs w:val="21"/>
          <w:highlight w:val="none"/>
        </w:rPr>
      </w:pPr>
      <w:r>
        <w:rPr>
          <w:rFonts w:hint="eastAsia" w:ascii="方正仿宋_GBK" w:hAnsi="方正仿宋_GBK" w:eastAsia="方正仿宋_GBK" w:cs="方正仿宋_GBK"/>
          <w:b/>
          <w:kern w:val="0"/>
          <w:sz w:val="21"/>
          <w:szCs w:val="21"/>
          <w:highlight w:val="none"/>
        </w:rPr>
        <w:t>八、付款方式</w:t>
      </w:r>
    </w:p>
    <w:p>
      <w:pPr>
        <w:keepNext w:val="0"/>
        <w:keepLines w:val="0"/>
        <w:pageBreakBefore w:val="0"/>
        <w:widowControl/>
        <w:kinsoku/>
        <w:wordWrap/>
        <w:overflowPunct/>
        <w:topLinePunct w:val="0"/>
        <w:bidi w:val="0"/>
        <w:adjustRightInd w:val="0"/>
        <w:snapToGrid w:val="0"/>
        <w:spacing w:line="360" w:lineRule="auto"/>
        <w:ind w:firstLine="840" w:firstLineChars="4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按合同相关约定支付款项。</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
          <w:bCs/>
          <w:kern w:val="0"/>
          <w:sz w:val="21"/>
          <w:szCs w:val="21"/>
          <w:highlight w:val="none"/>
          <w:lang w:eastAsia="zh-CN"/>
        </w:rPr>
      </w:pPr>
      <w:r>
        <w:rPr>
          <w:rFonts w:hint="eastAsia" w:ascii="方正仿宋_GBK" w:hAnsi="方正仿宋_GBK" w:eastAsia="方正仿宋_GBK" w:cs="方正仿宋_GBK"/>
          <w:b/>
          <w:bCs/>
          <w:kern w:val="0"/>
          <w:sz w:val="21"/>
          <w:szCs w:val="21"/>
          <w:highlight w:val="none"/>
        </w:rPr>
        <w:t>九、</w:t>
      </w:r>
      <w:r>
        <w:rPr>
          <w:rFonts w:hint="eastAsia" w:ascii="方正仿宋_GBK" w:hAnsi="方正仿宋_GBK" w:eastAsia="方正仿宋_GBK" w:cs="方正仿宋_GBK"/>
          <w:b/>
          <w:bCs/>
          <w:kern w:val="0"/>
          <w:sz w:val="21"/>
          <w:szCs w:val="21"/>
          <w:highlight w:val="none"/>
          <w:lang w:eastAsia="zh-CN"/>
        </w:rPr>
        <w:t>投标保证金</w:t>
      </w:r>
    </w:p>
    <w:p>
      <w:pPr>
        <w:keepNext w:val="0"/>
        <w:keepLines w:val="0"/>
        <w:pageBreakBefore w:val="0"/>
        <w:widowControl/>
        <w:kinsoku/>
        <w:wordWrap/>
        <w:overflowPunct/>
        <w:topLinePunct w:val="0"/>
        <w:bidi w:val="0"/>
        <w:adjustRightInd w:val="0"/>
        <w:snapToGrid w:val="0"/>
        <w:spacing w:line="360" w:lineRule="auto"/>
        <w:ind w:firstLine="210" w:firstLineChars="1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（一）投标人缴纳保证金方式：</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color w:val="auto"/>
          <w:kern w:val="0"/>
          <w:sz w:val="21"/>
          <w:szCs w:val="21"/>
          <w:highlight w:val="none"/>
          <w:lang w:val="en-US" w:eastAsia="zh-CN"/>
        </w:rPr>
      </w:pPr>
      <w:r>
        <w:rPr>
          <w:rFonts w:hint="eastAsia" w:ascii="方正仿宋_GBK" w:hAnsi="方正仿宋_GBK" w:eastAsia="方正仿宋_GBK" w:cs="方正仿宋_GBK"/>
          <w:color w:val="auto"/>
          <w:kern w:val="0"/>
          <w:sz w:val="21"/>
          <w:szCs w:val="21"/>
          <w:highlight w:val="none"/>
        </w:rPr>
        <w:t>方式一：</w:t>
      </w:r>
      <w:r>
        <w:rPr>
          <w:rFonts w:hint="eastAsia" w:ascii="方正仿宋_GBK" w:hAnsi="方正仿宋_GBK" w:eastAsia="方正仿宋_GBK" w:cs="方正仿宋_GBK"/>
          <w:color w:val="auto"/>
          <w:kern w:val="0"/>
          <w:sz w:val="21"/>
          <w:szCs w:val="21"/>
          <w:highlight w:val="none"/>
          <w:lang w:val="en-US" w:eastAsia="zh-CN"/>
        </w:rPr>
        <w:t>以转账支票或电汇形式提交投标保证金的金额：</w:t>
      </w:r>
      <w:r>
        <w:rPr>
          <w:rFonts w:hint="eastAsia" w:ascii="方正仿宋_GBK" w:hAnsi="方正仿宋_GBK" w:eastAsia="方正仿宋_GBK" w:cs="方正仿宋_GBK"/>
          <w:color w:val="auto"/>
          <w:kern w:val="0"/>
          <w:sz w:val="21"/>
          <w:szCs w:val="21"/>
          <w:highlight w:val="none"/>
          <w:u w:val="single"/>
          <w:lang w:val="en-US" w:eastAsia="zh-CN"/>
        </w:rPr>
        <w:t xml:space="preserve">9000.00 </w:t>
      </w:r>
      <w:r>
        <w:rPr>
          <w:rFonts w:hint="eastAsia" w:ascii="方正仿宋_GBK" w:hAnsi="方正仿宋_GBK" w:eastAsia="方正仿宋_GBK" w:cs="方正仿宋_GBK"/>
          <w:color w:val="auto"/>
          <w:kern w:val="0"/>
          <w:sz w:val="21"/>
          <w:szCs w:val="21"/>
          <w:highlight w:val="none"/>
        </w:rPr>
        <w:t>元</w:t>
      </w:r>
      <w:r>
        <w:rPr>
          <w:rFonts w:hint="eastAsia" w:ascii="方正仿宋_GBK" w:hAnsi="方正仿宋_GBK" w:eastAsia="方正仿宋_GBK" w:cs="方正仿宋_GBK"/>
          <w:color w:val="auto"/>
          <w:kern w:val="0"/>
          <w:sz w:val="21"/>
          <w:szCs w:val="21"/>
          <w:highlight w:val="none"/>
          <w:lang w:val="en-US" w:eastAsia="zh-CN"/>
        </w:rPr>
        <w:t>（大写：玖仟元整），红名单中的投标人投标保证金金额为应缴纳金额的50%。投标人提供属于红名单信用状况证明材料，以发包人查询结果为准。</w:t>
      </w:r>
    </w:p>
    <w:p>
      <w:pPr>
        <w:keepNext w:val="0"/>
        <w:keepLines w:val="0"/>
        <w:pageBreakBefore w:val="0"/>
        <w:widowControl/>
        <w:kinsoku/>
        <w:wordWrap/>
        <w:overflowPunct/>
        <w:topLinePunct w:val="0"/>
        <w:bidi w:val="0"/>
        <w:adjustRightInd w:val="0"/>
        <w:snapToGrid w:val="0"/>
        <w:spacing w:line="360" w:lineRule="auto"/>
        <w:ind w:firstLine="210" w:firstLineChars="100"/>
        <w:jc w:val="left"/>
        <w:textAlignment w:val="auto"/>
        <w:rPr>
          <w:rFonts w:hint="eastAsia" w:ascii="方正仿宋_GBK" w:hAnsi="方正仿宋_GBK" w:eastAsia="方正仿宋_GBK" w:cs="方正仿宋_GBK"/>
          <w:kern w:val="0"/>
          <w:sz w:val="21"/>
          <w:szCs w:val="21"/>
          <w:highlight w:val="none"/>
          <w:lang w:eastAsia="zh-CN"/>
        </w:rPr>
      </w:pPr>
      <w:r>
        <w:rPr>
          <w:rFonts w:hint="eastAsia" w:ascii="方正仿宋_GBK" w:hAnsi="方正仿宋_GBK" w:eastAsia="方正仿宋_GBK" w:cs="方正仿宋_GBK"/>
          <w:kern w:val="0"/>
          <w:sz w:val="21"/>
          <w:szCs w:val="21"/>
          <w:highlight w:val="none"/>
        </w:rPr>
        <w:t>报名承包商通过转帐方式将</w:t>
      </w:r>
      <w:r>
        <w:rPr>
          <w:rFonts w:hint="eastAsia" w:ascii="方正仿宋_GBK" w:hAnsi="方正仿宋_GBK" w:eastAsia="方正仿宋_GBK" w:cs="方正仿宋_GBK"/>
          <w:kern w:val="0"/>
          <w:sz w:val="21"/>
          <w:szCs w:val="21"/>
          <w:highlight w:val="none"/>
          <w:lang w:eastAsia="zh-CN"/>
        </w:rPr>
        <w:t>投标保证金</w:t>
      </w:r>
      <w:r>
        <w:rPr>
          <w:rFonts w:hint="eastAsia" w:ascii="方正仿宋_GBK" w:hAnsi="方正仿宋_GBK" w:eastAsia="方正仿宋_GBK" w:cs="方正仿宋_GBK"/>
          <w:kern w:val="0"/>
          <w:sz w:val="21"/>
          <w:szCs w:val="21"/>
          <w:highlight w:val="none"/>
        </w:rPr>
        <w:t>从单位基本帐户转入</w:t>
      </w:r>
      <w:r>
        <w:rPr>
          <w:rFonts w:hint="eastAsia" w:ascii="方正仿宋_GBK" w:hAnsi="方正仿宋_GBK" w:eastAsia="方正仿宋_GBK" w:cs="方正仿宋_GBK"/>
          <w:kern w:val="0"/>
          <w:sz w:val="21"/>
          <w:szCs w:val="21"/>
          <w:highlight w:val="none"/>
          <w:lang w:eastAsia="zh-CN"/>
        </w:rPr>
        <w:t>以下</w:t>
      </w:r>
      <w:r>
        <w:rPr>
          <w:rFonts w:hint="eastAsia" w:ascii="方正仿宋_GBK" w:hAnsi="方正仿宋_GBK" w:eastAsia="方正仿宋_GBK" w:cs="方正仿宋_GBK"/>
          <w:kern w:val="0"/>
          <w:sz w:val="21"/>
          <w:szCs w:val="21"/>
          <w:highlight w:val="none"/>
        </w:rPr>
        <w:t>指定帐</w:t>
      </w:r>
      <w:r>
        <w:rPr>
          <w:rFonts w:hint="eastAsia" w:ascii="方正仿宋_GBK" w:hAnsi="方正仿宋_GBK" w:eastAsia="方正仿宋_GBK" w:cs="方正仿宋_GBK"/>
          <w:kern w:val="0"/>
          <w:sz w:val="21"/>
          <w:szCs w:val="21"/>
          <w:highlight w:val="none"/>
          <w:lang w:eastAsia="zh-CN"/>
        </w:rPr>
        <w:t>户：</w:t>
      </w:r>
    </w:p>
    <w:p>
      <w:pPr>
        <w:keepNext w:val="0"/>
        <w:keepLines w:val="0"/>
        <w:pageBreakBefore w:val="0"/>
        <w:widowControl/>
        <w:kinsoku/>
        <w:wordWrap/>
        <w:overflowPunct/>
        <w:topLinePunct w:val="0"/>
        <w:bidi w:val="0"/>
        <w:adjustRightInd w:val="0"/>
        <w:snapToGrid w:val="0"/>
        <w:spacing w:line="360" w:lineRule="auto"/>
        <w:ind w:firstLine="210" w:firstLineChars="100"/>
        <w:jc w:val="left"/>
        <w:textAlignment w:val="auto"/>
        <w:rPr>
          <w:rFonts w:hint="eastAsia" w:ascii="方正仿宋_GBK" w:hAnsi="方正仿宋_GBK" w:eastAsia="方正仿宋_GBK" w:cs="方正仿宋_GBK"/>
          <w:color w:val="auto"/>
          <w:kern w:val="0"/>
          <w:sz w:val="21"/>
          <w:szCs w:val="21"/>
          <w:highlight w:val="none"/>
        </w:rPr>
      </w:pPr>
      <w:r>
        <w:rPr>
          <w:rFonts w:hint="eastAsia" w:ascii="方正仿宋_GBK" w:hAnsi="方正仿宋_GBK" w:eastAsia="方正仿宋_GBK" w:cs="方正仿宋_GBK"/>
          <w:color w:val="auto"/>
          <w:kern w:val="0"/>
          <w:sz w:val="21"/>
          <w:szCs w:val="21"/>
          <w:highlight w:val="none"/>
        </w:rPr>
        <w:t>账户名：重庆市江北区</w:t>
      </w:r>
      <w:r>
        <w:rPr>
          <w:rFonts w:hint="eastAsia" w:ascii="方正仿宋_GBK" w:hAnsi="方正仿宋_GBK" w:eastAsia="方正仿宋_GBK" w:cs="方正仿宋_GBK"/>
          <w:color w:val="auto"/>
          <w:kern w:val="0"/>
          <w:sz w:val="21"/>
          <w:szCs w:val="21"/>
          <w:highlight w:val="none"/>
          <w:lang w:eastAsia="zh-CN"/>
        </w:rPr>
        <w:t>城市照明管理所</w:t>
      </w:r>
      <w:r>
        <w:rPr>
          <w:rFonts w:hint="eastAsia" w:ascii="方正仿宋_GBK" w:hAnsi="方正仿宋_GBK" w:eastAsia="方正仿宋_GBK" w:cs="方正仿宋_GBK"/>
          <w:color w:val="auto"/>
          <w:kern w:val="0"/>
          <w:sz w:val="21"/>
          <w:szCs w:val="21"/>
          <w:highlight w:val="none"/>
        </w:rPr>
        <w:t xml:space="preserve"> </w:t>
      </w:r>
    </w:p>
    <w:p>
      <w:pPr>
        <w:keepNext w:val="0"/>
        <w:keepLines w:val="0"/>
        <w:pageBreakBefore w:val="0"/>
        <w:widowControl/>
        <w:kinsoku/>
        <w:wordWrap/>
        <w:overflowPunct/>
        <w:topLinePunct w:val="0"/>
        <w:bidi w:val="0"/>
        <w:adjustRightInd w:val="0"/>
        <w:snapToGrid w:val="0"/>
        <w:spacing w:line="360" w:lineRule="auto"/>
        <w:ind w:firstLine="210" w:firstLineChars="100"/>
        <w:jc w:val="left"/>
        <w:textAlignment w:val="auto"/>
        <w:rPr>
          <w:rFonts w:hint="eastAsia" w:ascii="方正仿宋_GBK" w:hAnsi="方正仿宋_GBK" w:eastAsia="方正仿宋_GBK" w:cs="方正仿宋_GBK"/>
          <w:color w:val="auto"/>
          <w:kern w:val="0"/>
          <w:sz w:val="21"/>
          <w:szCs w:val="21"/>
          <w:highlight w:val="none"/>
          <w:lang w:eastAsia="zh-CN"/>
        </w:rPr>
      </w:pPr>
      <w:r>
        <w:rPr>
          <w:rFonts w:hint="eastAsia" w:ascii="方正仿宋_GBK" w:hAnsi="方正仿宋_GBK" w:eastAsia="方正仿宋_GBK" w:cs="方正仿宋_GBK"/>
          <w:color w:val="auto"/>
          <w:kern w:val="0"/>
          <w:sz w:val="21"/>
          <w:szCs w:val="21"/>
          <w:highlight w:val="none"/>
        </w:rPr>
        <w:t>开户行：</w:t>
      </w:r>
      <w:r>
        <w:rPr>
          <w:rFonts w:hint="eastAsia" w:ascii="方正仿宋_GBK" w:hAnsi="方正仿宋_GBK" w:eastAsia="方正仿宋_GBK" w:cs="方正仿宋_GBK"/>
          <w:color w:val="auto"/>
          <w:kern w:val="0"/>
          <w:sz w:val="21"/>
          <w:szCs w:val="21"/>
          <w:highlight w:val="none"/>
          <w:lang w:eastAsia="zh-CN"/>
        </w:rPr>
        <w:t>中国建设银行股份有限公司重庆观音桥支行</w:t>
      </w:r>
    </w:p>
    <w:p>
      <w:pPr>
        <w:keepNext w:val="0"/>
        <w:keepLines w:val="0"/>
        <w:pageBreakBefore w:val="0"/>
        <w:widowControl/>
        <w:kinsoku/>
        <w:wordWrap/>
        <w:overflowPunct/>
        <w:topLinePunct w:val="0"/>
        <w:bidi w:val="0"/>
        <w:adjustRightInd w:val="0"/>
        <w:snapToGrid w:val="0"/>
        <w:spacing w:line="360" w:lineRule="auto"/>
        <w:ind w:firstLine="210" w:firstLineChars="100"/>
        <w:jc w:val="left"/>
        <w:textAlignment w:val="auto"/>
        <w:rPr>
          <w:rFonts w:hint="default" w:ascii="方正仿宋_GBK" w:hAnsi="方正仿宋_GBK" w:eastAsia="方正仿宋_GBK" w:cs="方正仿宋_GBK"/>
          <w:color w:val="auto"/>
          <w:kern w:val="0"/>
          <w:sz w:val="21"/>
          <w:szCs w:val="21"/>
          <w:highlight w:val="none"/>
          <w:lang w:val="en-US" w:eastAsia="zh-CN"/>
        </w:rPr>
      </w:pPr>
      <w:r>
        <w:rPr>
          <w:rFonts w:hint="eastAsia" w:ascii="方正仿宋_GBK" w:hAnsi="方正仿宋_GBK" w:eastAsia="方正仿宋_GBK" w:cs="方正仿宋_GBK"/>
          <w:color w:val="auto"/>
          <w:kern w:val="0"/>
          <w:sz w:val="21"/>
          <w:szCs w:val="21"/>
          <w:highlight w:val="none"/>
        </w:rPr>
        <w:t>账</w:t>
      </w:r>
      <w:r>
        <w:rPr>
          <w:rFonts w:hint="eastAsia" w:ascii="方正仿宋_GBK" w:hAnsi="方正仿宋_GBK" w:eastAsia="方正仿宋_GBK" w:cs="方正仿宋_GBK"/>
          <w:color w:val="auto"/>
          <w:kern w:val="0"/>
          <w:sz w:val="21"/>
          <w:szCs w:val="21"/>
          <w:highlight w:val="none"/>
          <w:lang w:val="en-US" w:eastAsia="zh-CN"/>
        </w:rPr>
        <w:t xml:space="preserve">  </w:t>
      </w:r>
      <w:r>
        <w:rPr>
          <w:rFonts w:hint="eastAsia" w:ascii="方正仿宋_GBK" w:hAnsi="方正仿宋_GBK" w:eastAsia="方正仿宋_GBK" w:cs="方正仿宋_GBK"/>
          <w:color w:val="auto"/>
          <w:kern w:val="0"/>
          <w:sz w:val="21"/>
          <w:szCs w:val="21"/>
          <w:highlight w:val="none"/>
        </w:rPr>
        <w:t>号：</w:t>
      </w:r>
      <w:r>
        <w:rPr>
          <w:rFonts w:hint="eastAsia" w:ascii="方正仿宋_GBK" w:hAnsi="方正仿宋_GBK" w:eastAsia="方正仿宋_GBK" w:cs="方正仿宋_GBK"/>
          <w:color w:val="auto"/>
          <w:kern w:val="0"/>
          <w:sz w:val="21"/>
          <w:szCs w:val="21"/>
          <w:highlight w:val="none"/>
          <w:lang w:val="en-US" w:eastAsia="zh-CN"/>
        </w:rPr>
        <w:t>50001063600050012630</w:t>
      </w:r>
    </w:p>
    <w:p>
      <w:pPr>
        <w:keepNext w:val="0"/>
        <w:keepLines w:val="0"/>
        <w:pageBreakBefore w:val="0"/>
        <w:widowControl/>
        <w:kinsoku/>
        <w:wordWrap/>
        <w:overflowPunct/>
        <w:topLinePunct w:val="0"/>
        <w:bidi w:val="0"/>
        <w:adjustRightInd w:val="0"/>
        <w:snapToGrid w:val="0"/>
        <w:spacing w:line="360" w:lineRule="auto"/>
        <w:ind w:firstLine="210" w:firstLineChars="1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若未按此方式转帐或未转入该项目指定帐号的、保证金未在指定时间前到账的，均视为未响应随机抽取文件要求，作否决投标处理。</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方式二：以纸质投标保函形式交纳投标保证金</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 纸质投标保函交纳形式及要求：</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（1）缴纳形式：投标人提供不可撤销且见索即付的银行保函；</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（2）具体要求：投标人须在投标文件中提供银行开具的投标保函正本复印件，投标保函正本原件单独装袋，在递交投标文件时同时递交。投标保函正本原件不退还，由</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保管。投标保函应至少体现如下内容：①担保项目必须为本项目；②受益人必须为本项目</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；③保函担保金额必须满足本项目要求；④保函生效时间必须在投标截止时间前，有效期限必须至少包含整个投标有效期；⑤保函须不可撤销且见索即付。</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若投标截止时间延期，则纸质投标保函递交的截止时间和投标截止时间保持一致。</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不满足上述要求的纸质投标保函无效。</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color w:val="auto"/>
          <w:kern w:val="0"/>
          <w:sz w:val="21"/>
          <w:szCs w:val="21"/>
          <w:highlight w:val="none"/>
        </w:rPr>
      </w:pPr>
      <w:r>
        <w:rPr>
          <w:rFonts w:hint="eastAsia" w:ascii="方正仿宋_GBK" w:hAnsi="方正仿宋_GBK" w:eastAsia="方正仿宋_GBK" w:cs="方正仿宋_GBK"/>
          <w:color w:val="auto"/>
          <w:kern w:val="0"/>
          <w:sz w:val="21"/>
          <w:szCs w:val="21"/>
          <w:highlight w:val="none"/>
        </w:rPr>
        <w:t>2. 以纸质投标保函形式担保的投标保证金的金额：</w:t>
      </w:r>
      <w:r>
        <w:rPr>
          <w:rFonts w:hint="eastAsia" w:ascii="方正仿宋_GBK" w:hAnsi="方正仿宋_GBK" w:eastAsia="方正仿宋_GBK" w:cs="方正仿宋_GBK"/>
          <w:color w:val="auto"/>
          <w:kern w:val="0"/>
          <w:sz w:val="21"/>
          <w:szCs w:val="21"/>
          <w:highlight w:val="none"/>
          <w:u w:val="single"/>
          <w:lang w:val="en-US" w:eastAsia="zh-CN"/>
        </w:rPr>
        <w:t xml:space="preserve">9000.00 </w:t>
      </w:r>
      <w:r>
        <w:rPr>
          <w:rFonts w:hint="eastAsia" w:ascii="方正仿宋_GBK" w:hAnsi="方正仿宋_GBK" w:eastAsia="方正仿宋_GBK" w:cs="方正仿宋_GBK"/>
          <w:color w:val="auto"/>
          <w:kern w:val="0"/>
          <w:sz w:val="21"/>
          <w:szCs w:val="21"/>
          <w:highlight w:val="none"/>
        </w:rPr>
        <w:t>元</w:t>
      </w:r>
      <w:r>
        <w:rPr>
          <w:rFonts w:hint="eastAsia" w:ascii="方正仿宋_GBK" w:hAnsi="方正仿宋_GBK" w:eastAsia="方正仿宋_GBK" w:cs="方正仿宋_GBK"/>
          <w:color w:val="auto"/>
          <w:kern w:val="0"/>
          <w:sz w:val="21"/>
          <w:szCs w:val="21"/>
          <w:highlight w:val="none"/>
          <w:lang w:val="en-US" w:eastAsia="zh-CN"/>
        </w:rPr>
        <w:t>（大写：玖仟元整）</w:t>
      </w:r>
      <w:r>
        <w:rPr>
          <w:rFonts w:hint="eastAsia" w:ascii="方正仿宋_GBK" w:hAnsi="方正仿宋_GBK" w:eastAsia="方正仿宋_GBK" w:cs="方正仿宋_GBK"/>
          <w:color w:val="auto"/>
          <w:kern w:val="0"/>
          <w:sz w:val="21"/>
          <w:szCs w:val="21"/>
          <w:highlight w:val="none"/>
        </w:rPr>
        <w:t>，红名单中的投标人投标保证金金额为应缴纳金额的50%</w:t>
      </w:r>
      <w:r>
        <w:rPr>
          <w:rFonts w:hint="eastAsia" w:ascii="方正仿宋_GBK" w:hAnsi="方正仿宋_GBK" w:eastAsia="方正仿宋_GBK" w:cs="方正仿宋_GBK"/>
          <w:color w:val="auto"/>
          <w:kern w:val="0"/>
          <w:sz w:val="21"/>
          <w:szCs w:val="21"/>
          <w:highlight w:val="none"/>
          <w:lang w:val="en-US" w:eastAsia="zh-CN"/>
        </w:rPr>
        <w:t>。投标人提供属于红名单信用状况证明材料，以发包人查询结果为准。</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3. 投标人须确保其递交的纸质投标保函能在重庆市中心城区相关银行核验真伪，并在投标文件中投标保函部分“其他资料”中提供纸质投标保函的核验地点、方式和联系人，否则该纸质投标保函视为无效。</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4. 投标人递交的纸质投标保函原件应与投标文件中提供的纸质投标保函扫描件一致，否则由评标委员会作否决投标处理。</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5. 在发出中标通知书前，</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应当对投标人（至少中标候选人或中标人）的纸质投标保函开展核验。</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按照投标人提供的核验地点、方式和联系人等信息无法对该纸质投标保函进行核验的，或发现投标人递交的纸质投标保函弄虚作假的，对已取得中标候选人资格或中标资格的投标人，取消中标候选人资格或中标资格，给</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造成损失的，投标人依法承担赔偿责任。</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对纸质投标保函无法核验的，将报行政监管部门依法依规处理；对纸质投标保函弄虚作假的，报行政监管部门和公安机关依法依规处理。</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不满足上述要求的纸质投标保函无效</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（二）保证金缴纳注意事项</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（1）如有下列情况之一，作否决投标处理：</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val="en-US" w:eastAsia="zh-CN"/>
        </w:rPr>
        <w:t>1</w:t>
      </w:r>
      <w:r>
        <w:rPr>
          <w:rFonts w:hint="eastAsia" w:ascii="方正仿宋_GBK" w:hAnsi="方正仿宋_GBK" w:eastAsia="方正仿宋_GBK" w:cs="方正仿宋_GBK"/>
          <w:kern w:val="0"/>
          <w:sz w:val="21"/>
          <w:szCs w:val="21"/>
          <w:highlight w:val="none"/>
        </w:rPr>
        <w:t>、</w:t>
      </w:r>
      <w:r>
        <w:rPr>
          <w:rFonts w:hint="eastAsia" w:ascii="方正仿宋_GBK" w:hAnsi="方正仿宋_GBK" w:eastAsia="方正仿宋_GBK" w:cs="方正仿宋_GBK"/>
          <w:kern w:val="0"/>
          <w:sz w:val="21"/>
          <w:szCs w:val="21"/>
          <w:highlight w:val="none"/>
          <w:lang w:eastAsia="zh-CN"/>
        </w:rPr>
        <w:t>投标文件</w:t>
      </w:r>
      <w:r>
        <w:rPr>
          <w:rFonts w:hint="eastAsia" w:ascii="方正仿宋_GBK" w:hAnsi="方正仿宋_GBK" w:eastAsia="方正仿宋_GBK" w:cs="方正仿宋_GBK"/>
          <w:kern w:val="0"/>
          <w:sz w:val="21"/>
          <w:szCs w:val="21"/>
          <w:highlight w:val="none"/>
        </w:rPr>
        <w:t>项目名称与缴纳</w:t>
      </w:r>
      <w:r>
        <w:rPr>
          <w:rFonts w:hint="eastAsia" w:ascii="方正仿宋_GBK" w:hAnsi="方正仿宋_GBK" w:eastAsia="方正仿宋_GBK" w:cs="方正仿宋_GBK"/>
          <w:kern w:val="0"/>
          <w:sz w:val="21"/>
          <w:szCs w:val="21"/>
          <w:highlight w:val="none"/>
          <w:lang w:eastAsia="zh-CN"/>
        </w:rPr>
        <w:t>投标保证金</w:t>
      </w:r>
      <w:r>
        <w:rPr>
          <w:rFonts w:hint="eastAsia" w:ascii="方正仿宋_GBK" w:hAnsi="方正仿宋_GBK" w:eastAsia="方正仿宋_GBK" w:cs="方正仿宋_GBK"/>
          <w:kern w:val="0"/>
          <w:sz w:val="21"/>
          <w:szCs w:val="21"/>
          <w:highlight w:val="none"/>
        </w:rPr>
        <w:t>的项目名称不一致的（</w:t>
      </w:r>
      <w:r>
        <w:rPr>
          <w:rFonts w:hint="eastAsia" w:ascii="方正仿宋_GBK" w:hAnsi="方正仿宋_GBK" w:eastAsia="方正仿宋_GBK" w:cs="方正仿宋_GBK"/>
          <w:kern w:val="0"/>
          <w:sz w:val="21"/>
          <w:szCs w:val="21"/>
          <w:highlight w:val="none"/>
          <w:lang w:eastAsia="zh-CN"/>
        </w:rPr>
        <w:t>投标保证金</w:t>
      </w:r>
      <w:r>
        <w:rPr>
          <w:rFonts w:hint="eastAsia" w:ascii="方正仿宋_GBK" w:hAnsi="方正仿宋_GBK" w:eastAsia="方正仿宋_GBK" w:cs="方正仿宋_GBK"/>
          <w:kern w:val="0"/>
          <w:sz w:val="21"/>
          <w:szCs w:val="21"/>
          <w:highlight w:val="none"/>
        </w:rPr>
        <w:t>的项目名称可简写）；</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val="en-US" w:eastAsia="zh-CN"/>
        </w:rPr>
        <w:t>2</w:t>
      </w:r>
      <w:r>
        <w:rPr>
          <w:rFonts w:hint="eastAsia" w:ascii="方正仿宋_GBK" w:hAnsi="方正仿宋_GBK" w:eastAsia="方正仿宋_GBK" w:cs="方正仿宋_GBK"/>
          <w:kern w:val="0"/>
          <w:sz w:val="21"/>
          <w:szCs w:val="21"/>
          <w:highlight w:val="none"/>
        </w:rPr>
        <w:t>、不是从企业基本帐户转入的；</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lang w:eastAsia="zh-CN"/>
        </w:rPr>
      </w:pPr>
      <w:r>
        <w:rPr>
          <w:rFonts w:hint="eastAsia" w:ascii="方正仿宋_GBK" w:hAnsi="方正仿宋_GBK" w:eastAsia="方正仿宋_GBK" w:cs="方正仿宋_GBK"/>
          <w:kern w:val="0"/>
          <w:sz w:val="21"/>
          <w:szCs w:val="21"/>
          <w:highlight w:val="none"/>
          <w:lang w:val="en-US" w:eastAsia="zh-CN"/>
        </w:rPr>
        <w:t>3</w:t>
      </w:r>
      <w:r>
        <w:rPr>
          <w:rFonts w:hint="eastAsia" w:ascii="方正仿宋_GBK" w:hAnsi="方正仿宋_GBK" w:eastAsia="方正仿宋_GBK" w:cs="方正仿宋_GBK"/>
          <w:kern w:val="0"/>
          <w:sz w:val="21"/>
          <w:szCs w:val="21"/>
          <w:highlight w:val="none"/>
        </w:rPr>
        <w:t>、所缴纳的保证金金额与招标文件规定的金额不相等的</w:t>
      </w:r>
      <w:r>
        <w:rPr>
          <w:rFonts w:hint="eastAsia" w:ascii="方正仿宋_GBK" w:hAnsi="方正仿宋_GBK" w:eastAsia="方正仿宋_GBK" w:cs="方正仿宋_GBK"/>
          <w:kern w:val="0"/>
          <w:sz w:val="21"/>
          <w:szCs w:val="21"/>
          <w:highlight w:val="none"/>
          <w:lang w:eastAsia="zh-CN"/>
        </w:rPr>
        <w:t>；</w:t>
      </w:r>
    </w:p>
    <w:p>
      <w:pPr>
        <w:keepNext w:val="0"/>
        <w:keepLines w:val="0"/>
        <w:pageBreakBefore w:val="0"/>
        <w:kinsoku/>
        <w:wordWrap/>
        <w:overflowPunct/>
        <w:topLinePunct w:val="0"/>
        <w:bidi w:val="0"/>
        <w:adjustRightInd w:val="0"/>
        <w:snapToGrid w:val="0"/>
        <w:spacing w:line="360" w:lineRule="auto"/>
        <w:ind w:firstLine="210" w:firstLineChars="100"/>
        <w:textAlignment w:val="auto"/>
        <w:rPr>
          <w:rFonts w:hint="default" w:ascii="方正仿宋_GBK" w:hAnsi="方正仿宋_GBK" w:eastAsia="方正仿宋_GBK" w:cs="方正仿宋_GBK"/>
          <w:kern w:val="0"/>
          <w:sz w:val="21"/>
          <w:szCs w:val="21"/>
          <w:highlight w:val="none"/>
          <w:lang w:val="en-US" w:eastAsia="zh-CN"/>
        </w:rPr>
      </w:pPr>
      <w:r>
        <w:rPr>
          <w:rFonts w:hint="eastAsia" w:ascii="方正仿宋_GBK" w:hAnsi="方正仿宋_GBK" w:eastAsia="方正仿宋_GBK" w:cs="方正仿宋_GBK"/>
          <w:kern w:val="0"/>
          <w:sz w:val="21"/>
          <w:szCs w:val="21"/>
          <w:highlight w:val="none"/>
          <w:lang w:val="en-US" w:eastAsia="zh-CN"/>
        </w:rPr>
        <w:t xml:space="preserve">  4、未在规定截止时间前到达指定账户的。</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w:t>
      </w:r>
      <w:r>
        <w:rPr>
          <w:rFonts w:hint="eastAsia" w:ascii="方正仿宋_GBK" w:hAnsi="方正仿宋_GBK" w:eastAsia="方正仿宋_GBK" w:cs="方正仿宋_GBK"/>
          <w:kern w:val="0"/>
          <w:sz w:val="21"/>
          <w:szCs w:val="21"/>
          <w:highlight w:val="none"/>
          <w:lang w:eastAsia="zh-CN"/>
        </w:rPr>
        <w:t>投标保证金</w:t>
      </w:r>
      <w:r>
        <w:rPr>
          <w:rFonts w:hint="eastAsia" w:ascii="方正仿宋_GBK" w:hAnsi="方正仿宋_GBK" w:eastAsia="方正仿宋_GBK" w:cs="方正仿宋_GBK"/>
          <w:kern w:val="0"/>
          <w:sz w:val="21"/>
          <w:szCs w:val="21"/>
          <w:highlight w:val="none"/>
        </w:rPr>
        <w:t>缴纳认定：</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1、投标人应确保</w:t>
      </w:r>
      <w:r>
        <w:rPr>
          <w:rFonts w:hint="eastAsia" w:ascii="方正仿宋_GBK" w:hAnsi="方正仿宋_GBK" w:eastAsia="方正仿宋_GBK" w:cs="方正仿宋_GBK"/>
          <w:kern w:val="0"/>
          <w:sz w:val="21"/>
          <w:szCs w:val="21"/>
          <w:highlight w:val="none"/>
          <w:lang w:eastAsia="zh-CN"/>
        </w:rPr>
        <w:t>投标保证金</w:t>
      </w:r>
      <w:r>
        <w:rPr>
          <w:rFonts w:hint="eastAsia" w:ascii="方正仿宋_GBK" w:hAnsi="方正仿宋_GBK" w:eastAsia="方正仿宋_GBK" w:cs="方正仿宋_GBK"/>
          <w:kern w:val="0"/>
          <w:sz w:val="21"/>
          <w:szCs w:val="21"/>
          <w:highlight w:val="none"/>
        </w:rPr>
        <w:t>在</w:t>
      </w:r>
      <w:r>
        <w:rPr>
          <w:rFonts w:hint="eastAsia" w:ascii="方正仿宋_GBK" w:hAnsi="方正仿宋_GBK" w:eastAsia="方正仿宋_GBK" w:cs="方正仿宋_GBK"/>
          <w:kern w:val="0"/>
          <w:sz w:val="21"/>
          <w:szCs w:val="21"/>
          <w:highlight w:val="none"/>
          <w:lang w:eastAsia="zh-CN"/>
        </w:rPr>
        <w:t>2022年</w:t>
      </w:r>
      <w:r>
        <w:rPr>
          <w:rFonts w:hint="eastAsia" w:ascii="方正仿宋_GBK" w:hAnsi="方正仿宋_GBK" w:eastAsia="方正仿宋_GBK" w:cs="方正仿宋_GBK"/>
          <w:kern w:val="0"/>
          <w:sz w:val="21"/>
          <w:szCs w:val="21"/>
          <w:highlight w:val="green"/>
          <w:u w:val="single"/>
        </w:rPr>
        <w:t xml:space="preserve"> </w:t>
      </w:r>
      <w:r>
        <w:rPr>
          <w:rFonts w:hint="eastAsia" w:ascii="方正仿宋_GBK" w:hAnsi="方正仿宋_GBK" w:eastAsia="方正仿宋_GBK" w:cs="方正仿宋_GBK"/>
          <w:kern w:val="0"/>
          <w:sz w:val="21"/>
          <w:szCs w:val="21"/>
          <w:highlight w:val="green"/>
          <w:u w:val="single"/>
          <w:lang w:val="en-US" w:eastAsia="zh-CN"/>
        </w:rPr>
        <w:t xml:space="preserve"> 9</w:t>
      </w:r>
      <w:r>
        <w:rPr>
          <w:rFonts w:hint="eastAsia" w:ascii="方正仿宋_GBK" w:hAnsi="方正仿宋_GBK" w:eastAsia="方正仿宋_GBK" w:cs="方正仿宋_GBK"/>
          <w:kern w:val="0"/>
          <w:sz w:val="21"/>
          <w:szCs w:val="21"/>
          <w:highlight w:val="green"/>
          <w:u w:val="single"/>
        </w:rPr>
        <w:t xml:space="preserve"> </w:t>
      </w:r>
      <w:r>
        <w:rPr>
          <w:rFonts w:hint="eastAsia" w:ascii="方正仿宋_GBK" w:hAnsi="方正仿宋_GBK" w:eastAsia="方正仿宋_GBK" w:cs="方正仿宋_GBK"/>
          <w:kern w:val="0"/>
          <w:sz w:val="21"/>
          <w:szCs w:val="21"/>
          <w:highlight w:val="green"/>
        </w:rPr>
        <w:t>月</w:t>
      </w:r>
      <w:r>
        <w:rPr>
          <w:rFonts w:hint="eastAsia" w:ascii="方正仿宋_GBK" w:hAnsi="方正仿宋_GBK" w:eastAsia="方正仿宋_GBK" w:cs="方正仿宋_GBK"/>
          <w:kern w:val="0"/>
          <w:sz w:val="21"/>
          <w:szCs w:val="21"/>
          <w:highlight w:val="green"/>
          <w:u w:val="single"/>
        </w:rPr>
        <w:t xml:space="preserve"> </w:t>
      </w:r>
      <w:r>
        <w:rPr>
          <w:rFonts w:hint="eastAsia" w:ascii="方正仿宋_GBK" w:hAnsi="方正仿宋_GBK" w:eastAsia="方正仿宋_GBK" w:cs="方正仿宋_GBK"/>
          <w:kern w:val="0"/>
          <w:sz w:val="21"/>
          <w:szCs w:val="21"/>
          <w:highlight w:val="green"/>
          <w:u w:val="single"/>
          <w:lang w:val="en-US" w:eastAsia="zh-CN"/>
        </w:rPr>
        <w:t xml:space="preserve"> 22</w:t>
      </w:r>
      <w:r>
        <w:rPr>
          <w:rFonts w:hint="eastAsia" w:ascii="方正仿宋_GBK" w:hAnsi="方正仿宋_GBK" w:eastAsia="方正仿宋_GBK" w:cs="方正仿宋_GBK"/>
          <w:kern w:val="0"/>
          <w:sz w:val="21"/>
          <w:szCs w:val="21"/>
          <w:highlight w:val="green"/>
          <w:u w:val="single"/>
        </w:rPr>
        <w:t xml:space="preserve"> </w:t>
      </w:r>
      <w:r>
        <w:rPr>
          <w:rFonts w:hint="eastAsia" w:ascii="方正仿宋_GBK" w:hAnsi="方正仿宋_GBK" w:eastAsia="方正仿宋_GBK" w:cs="方正仿宋_GBK"/>
          <w:kern w:val="0"/>
          <w:sz w:val="21"/>
          <w:szCs w:val="21"/>
          <w:highlight w:val="green"/>
        </w:rPr>
        <w:t>日</w:t>
      </w:r>
      <w:r>
        <w:rPr>
          <w:rFonts w:hint="eastAsia" w:ascii="方正仿宋_GBK" w:hAnsi="方正仿宋_GBK" w:eastAsia="方正仿宋_GBK" w:cs="方正仿宋_GBK"/>
          <w:kern w:val="0"/>
          <w:sz w:val="21"/>
          <w:szCs w:val="21"/>
          <w:highlight w:val="green"/>
          <w:u w:val="single"/>
        </w:rPr>
        <w:t xml:space="preserve"> </w:t>
      </w:r>
      <w:r>
        <w:rPr>
          <w:rFonts w:hint="eastAsia" w:ascii="方正仿宋_GBK" w:hAnsi="方正仿宋_GBK" w:eastAsia="方正仿宋_GBK" w:cs="方正仿宋_GBK"/>
          <w:kern w:val="0"/>
          <w:sz w:val="21"/>
          <w:szCs w:val="21"/>
          <w:highlight w:val="green"/>
          <w:u w:val="single"/>
          <w:lang w:val="en-US" w:eastAsia="zh-CN"/>
        </w:rPr>
        <w:t>17</w:t>
      </w:r>
      <w:bookmarkStart w:id="20" w:name="_GoBack"/>
      <w:bookmarkEnd w:id="20"/>
      <w:r>
        <w:rPr>
          <w:rFonts w:hint="eastAsia" w:ascii="方正仿宋_GBK" w:hAnsi="方正仿宋_GBK" w:eastAsia="方正仿宋_GBK" w:cs="方正仿宋_GBK"/>
          <w:kern w:val="0"/>
          <w:sz w:val="21"/>
          <w:szCs w:val="21"/>
          <w:highlight w:val="green"/>
          <w:u w:val="single"/>
          <w:lang w:val="en-US" w:eastAsia="zh-CN"/>
        </w:rPr>
        <w:t xml:space="preserve"> </w:t>
      </w:r>
      <w:r>
        <w:rPr>
          <w:rFonts w:hint="eastAsia" w:ascii="方正仿宋_GBK" w:hAnsi="方正仿宋_GBK" w:eastAsia="方正仿宋_GBK" w:cs="方正仿宋_GBK"/>
          <w:kern w:val="0"/>
          <w:sz w:val="21"/>
          <w:szCs w:val="21"/>
          <w:highlight w:val="green"/>
          <w:u w:val="single"/>
        </w:rPr>
        <w:t xml:space="preserve"> </w:t>
      </w:r>
      <w:r>
        <w:rPr>
          <w:rFonts w:hint="eastAsia" w:ascii="方正仿宋_GBK" w:hAnsi="方正仿宋_GBK" w:eastAsia="方正仿宋_GBK" w:cs="方正仿宋_GBK"/>
          <w:kern w:val="0"/>
          <w:sz w:val="21"/>
          <w:szCs w:val="21"/>
          <w:highlight w:val="green"/>
        </w:rPr>
        <w:t>时</w:t>
      </w:r>
      <w:r>
        <w:rPr>
          <w:rFonts w:hint="eastAsia" w:ascii="方正仿宋_GBK" w:hAnsi="方正仿宋_GBK" w:eastAsia="方正仿宋_GBK" w:cs="方正仿宋_GBK"/>
          <w:kern w:val="0"/>
          <w:sz w:val="21"/>
          <w:szCs w:val="21"/>
          <w:highlight w:val="green"/>
          <w:u w:val="single"/>
        </w:rPr>
        <w:t xml:space="preserve"> </w:t>
      </w:r>
      <w:r>
        <w:rPr>
          <w:rFonts w:hint="eastAsia" w:ascii="方正仿宋_GBK" w:hAnsi="方正仿宋_GBK" w:eastAsia="方正仿宋_GBK" w:cs="方正仿宋_GBK"/>
          <w:kern w:val="0"/>
          <w:sz w:val="21"/>
          <w:szCs w:val="21"/>
          <w:highlight w:val="green"/>
          <w:u w:val="single"/>
          <w:lang w:val="en-US" w:eastAsia="zh-CN"/>
        </w:rPr>
        <w:t>00</w:t>
      </w:r>
      <w:r>
        <w:rPr>
          <w:rFonts w:hint="eastAsia" w:ascii="方正仿宋_GBK" w:hAnsi="方正仿宋_GBK" w:eastAsia="方正仿宋_GBK" w:cs="方正仿宋_GBK"/>
          <w:kern w:val="0"/>
          <w:sz w:val="21"/>
          <w:szCs w:val="21"/>
          <w:highlight w:val="green"/>
          <w:u w:val="single"/>
        </w:rPr>
        <w:t xml:space="preserve"> </w:t>
      </w:r>
      <w:r>
        <w:rPr>
          <w:rFonts w:hint="eastAsia" w:ascii="方正仿宋_GBK" w:hAnsi="方正仿宋_GBK" w:eastAsia="方正仿宋_GBK" w:cs="方正仿宋_GBK"/>
          <w:kern w:val="0"/>
          <w:sz w:val="21"/>
          <w:szCs w:val="21"/>
          <w:highlight w:val="none"/>
        </w:rPr>
        <w:t>分前（北京时间，下同）到达指定账户，并经核实其</w:t>
      </w:r>
      <w:r>
        <w:rPr>
          <w:rFonts w:hint="eastAsia" w:ascii="方正仿宋_GBK" w:hAnsi="方正仿宋_GBK" w:eastAsia="方正仿宋_GBK" w:cs="方正仿宋_GBK"/>
          <w:kern w:val="0"/>
          <w:sz w:val="21"/>
          <w:szCs w:val="21"/>
          <w:highlight w:val="none"/>
          <w:lang w:eastAsia="zh-CN"/>
        </w:rPr>
        <w:t>投标保证金</w:t>
      </w:r>
      <w:r>
        <w:rPr>
          <w:rFonts w:hint="eastAsia" w:ascii="方正仿宋_GBK" w:hAnsi="方正仿宋_GBK" w:eastAsia="方正仿宋_GBK" w:cs="方正仿宋_GBK"/>
          <w:kern w:val="0"/>
          <w:sz w:val="21"/>
          <w:szCs w:val="21"/>
          <w:highlight w:val="none"/>
        </w:rPr>
        <w:t>进入指定帐户的为有效报名担保；</w:t>
      </w:r>
      <w:r>
        <w:rPr>
          <w:rFonts w:hint="eastAsia" w:ascii="方正仿宋_GBK" w:hAnsi="方正仿宋_GBK" w:eastAsia="方正仿宋_GBK" w:cs="方正仿宋_GBK"/>
          <w:kern w:val="0"/>
          <w:sz w:val="21"/>
          <w:szCs w:val="21"/>
          <w:highlight w:val="none"/>
          <w:lang w:eastAsia="zh-CN"/>
        </w:rPr>
        <w:t>投标保证金</w:t>
      </w:r>
      <w:r>
        <w:rPr>
          <w:rFonts w:hint="eastAsia" w:ascii="方正仿宋_GBK" w:hAnsi="方正仿宋_GBK" w:eastAsia="方正仿宋_GBK" w:cs="方正仿宋_GBK"/>
          <w:kern w:val="0"/>
          <w:sz w:val="21"/>
          <w:szCs w:val="21"/>
          <w:highlight w:val="none"/>
        </w:rPr>
        <w:t>在以上规定时间前未到达指定账户的为无效报名担保 (各投标人在缴款时须充分考虑银行工作的时间差风险) 。</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2、抽取现场时由工作人员将各投标人缴纳保证金情况递交由监督及</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认定。</w:t>
      </w:r>
    </w:p>
    <w:p>
      <w:pPr>
        <w:keepNext w:val="0"/>
        <w:keepLines w:val="0"/>
        <w:pageBreakBefore w:val="0"/>
        <w:kinsoku/>
        <w:wordWrap/>
        <w:overflowPunct/>
        <w:topLinePunct w:val="0"/>
        <w:bidi w:val="0"/>
        <w:adjustRightInd w:val="0"/>
        <w:snapToGrid w:val="0"/>
        <w:spacing w:line="360" w:lineRule="auto"/>
        <w:ind w:firstLine="210" w:firstLineChars="1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w:t>
      </w:r>
      <w:r>
        <w:rPr>
          <w:rFonts w:hint="eastAsia" w:ascii="方正仿宋_GBK" w:hAnsi="方正仿宋_GBK" w:eastAsia="方正仿宋_GBK" w:cs="方正仿宋_GBK"/>
          <w:kern w:val="0"/>
          <w:sz w:val="21"/>
          <w:szCs w:val="21"/>
          <w:highlight w:val="none"/>
          <w:lang w:eastAsia="zh-CN"/>
        </w:rPr>
        <w:t>四</w:t>
      </w:r>
      <w:r>
        <w:rPr>
          <w:rFonts w:hint="eastAsia" w:ascii="方正仿宋_GBK" w:hAnsi="方正仿宋_GBK" w:eastAsia="方正仿宋_GBK" w:cs="方正仿宋_GBK"/>
          <w:kern w:val="0"/>
          <w:sz w:val="21"/>
          <w:szCs w:val="21"/>
          <w:highlight w:val="none"/>
        </w:rPr>
        <w:t>）</w:t>
      </w:r>
      <w:r>
        <w:rPr>
          <w:rFonts w:hint="eastAsia" w:ascii="方正仿宋_GBK" w:hAnsi="方正仿宋_GBK" w:eastAsia="方正仿宋_GBK" w:cs="方正仿宋_GBK"/>
          <w:kern w:val="0"/>
          <w:sz w:val="21"/>
          <w:szCs w:val="21"/>
          <w:highlight w:val="none"/>
          <w:lang w:eastAsia="zh-CN"/>
        </w:rPr>
        <w:t>投标保证金</w:t>
      </w:r>
      <w:r>
        <w:rPr>
          <w:rFonts w:hint="eastAsia" w:ascii="方正仿宋_GBK" w:hAnsi="方正仿宋_GBK" w:eastAsia="方正仿宋_GBK" w:cs="方正仿宋_GBK"/>
          <w:kern w:val="0"/>
          <w:sz w:val="21"/>
          <w:szCs w:val="21"/>
          <w:highlight w:val="none"/>
        </w:rPr>
        <w:t>退还方式：</w:t>
      </w:r>
    </w:p>
    <w:p>
      <w:pPr>
        <w:keepNext w:val="0"/>
        <w:keepLines w:val="0"/>
        <w:pageBreakBefore w:val="0"/>
        <w:widowControl/>
        <w:kinsoku/>
        <w:wordWrap/>
        <w:overflowPunct/>
        <w:topLinePunct w:val="0"/>
        <w:bidi w:val="0"/>
        <w:adjustRightInd w:val="0"/>
        <w:snapToGrid w:val="0"/>
        <w:spacing w:line="360" w:lineRule="auto"/>
        <w:ind w:firstLine="420" w:firstLineChars="200"/>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1、以转账支票或电汇形式交纳投标保证金</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（1）公开随机抽取后未成为中选人的投标人，其</w:t>
      </w:r>
      <w:r>
        <w:rPr>
          <w:rFonts w:hint="eastAsia" w:ascii="方正仿宋_GBK" w:hAnsi="方正仿宋_GBK" w:eastAsia="方正仿宋_GBK" w:cs="方正仿宋_GBK"/>
          <w:kern w:val="0"/>
          <w:sz w:val="21"/>
          <w:szCs w:val="21"/>
          <w:highlight w:val="none"/>
          <w:lang w:eastAsia="zh-CN"/>
        </w:rPr>
        <w:t>投标保证金</w:t>
      </w:r>
      <w:r>
        <w:rPr>
          <w:rFonts w:hint="eastAsia" w:ascii="方正仿宋_GBK" w:hAnsi="方正仿宋_GBK" w:eastAsia="方正仿宋_GBK" w:cs="方正仿宋_GBK"/>
          <w:kern w:val="0"/>
          <w:sz w:val="21"/>
          <w:szCs w:val="21"/>
          <w:highlight w:val="none"/>
        </w:rPr>
        <w:t>在中选结果公示期结束，且无异议的5个工作日内，由</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负责予以全额退还；</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（2）中选人的</w:t>
      </w:r>
      <w:r>
        <w:rPr>
          <w:rFonts w:hint="eastAsia" w:ascii="方正仿宋_GBK" w:hAnsi="方正仿宋_GBK" w:eastAsia="方正仿宋_GBK" w:cs="方正仿宋_GBK"/>
          <w:kern w:val="0"/>
          <w:sz w:val="21"/>
          <w:szCs w:val="21"/>
          <w:highlight w:val="none"/>
          <w:lang w:eastAsia="zh-CN"/>
        </w:rPr>
        <w:t>投标保证金</w:t>
      </w:r>
      <w:r>
        <w:rPr>
          <w:rFonts w:hint="eastAsia" w:ascii="方正仿宋_GBK" w:hAnsi="方正仿宋_GBK" w:eastAsia="方正仿宋_GBK" w:cs="方正仿宋_GBK"/>
          <w:kern w:val="0"/>
          <w:sz w:val="21"/>
          <w:szCs w:val="21"/>
          <w:highlight w:val="none"/>
        </w:rPr>
        <w:t>，在合同签订且备案之日起5个工作日内，按</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的规定及流程退还。</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2、纸质投标保函的退还、注销</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eastAsia="zh-CN"/>
        </w:rPr>
        <w:t>随机抽取活动结束后，发包人</w:t>
      </w:r>
      <w:r>
        <w:rPr>
          <w:rFonts w:hint="eastAsia" w:ascii="方正仿宋_GBK" w:hAnsi="方正仿宋_GBK" w:eastAsia="方正仿宋_GBK" w:cs="方正仿宋_GBK"/>
          <w:kern w:val="0"/>
          <w:sz w:val="21"/>
          <w:szCs w:val="21"/>
          <w:highlight w:val="none"/>
        </w:rPr>
        <w:t>向除中标候选人以外的其他投标人退还纸质投标保函正本。</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在法定时间内</w:t>
      </w:r>
      <w:r>
        <w:rPr>
          <w:rFonts w:hint="eastAsia" w:ascii="方正仿宋_GBK" w:hAnsi="方正仿宋_GBK" w:eastAsia="方正仿宋_GBK" w:cs="方正仿宋_GBK"/>
          <w:kern w:val="0"/>
          <w:sz w:val="21"/>
          <w:szCs w:val="21"/>
          <w:highlight w:val="none"/>
          <w:lang w:eastAsia="zh-CN"/>
        </w:rPr>
        <w:t>与</w:t>
      </w:r>
      <w:r>
        <w:rPr>
          <w:rFonts w:hint="eastAsia" w:ascii="方正仿宋_GBK" w:hAnsi="方正仿宋_GBK" w:eastAsia="方正仿宋_GBK" w:cs="方正仿宋_GBK"/>
          <w:kern w:val="0"/>
          <w:sz w:val="21"/>
          <w:szCs w:val="21"/>
          <w:highlight w:val="none"/>
        </w:rPr>
        <w:t>中标人签订合同</w:t>
      </w:r>
      <w:r>
        <w:rPr>
          <w:rFonts w:hint="eastAsia" w:ascii="方正仿宋_GBK" w:hAnsi="方正仿宋_GBK" w:eastAsia="方正仿宋_GBK" w:cs="方正仿宋_GBK"/>
          <w:kern w:val="0"/>
          <w:sz w:val="21"/>
          <w:szCs w:val="21"/>
          <w:highlight w:val="none"/>
          <w:lang w:eastAsia="zh-CN"/>
        </w:rPr>
        <w:t>后</w:t>
      </w:r>
      <w:r>
        <w:rPr>
          <w:rFonts w:hint="eastAsia" w:ascii="方正仿宋_GBK" w:hAnsi="方正仿宋_GBK" w:eastAsia="方正仿宋_GBK" w:cs="方正仿宋_GBK"/>
          <w:kern w:val="0"/>
          <w:sz w:val="21"/>
          <w:szCs w:val="21"/>
          <w:highlight w:val="none"/>
        </w:rPr>
        <w:t>，</w:t>
      </w:r>
      <w:r>
        <w:rPr>
          <w:rFonts w:hint="eastAsia" w:ascii="方正仿宋_GBK" w:hAnsi="方正仿宋_GBK" w:eastAsia="方正仿宋_GBK" w:cs="方正仿宋_GBK"/>
          <w:kern w:val="0"/>
          <w:sz w:val="21"/>
          <w:szCs w:val="21"/>
          <w:highlight w:val="none"/>
          <w:lang w:eastAsia="zh-CN"/>
        </w:rPr>
        <w:t>即向</w:t>
      </w:r>
      <w:r>
        <w:rPr>
          <w:rFonts w:hint="eastAsia" w:ascii="方正仿宋_GBK" w:hAnsi="方正仿宋_GBK" w:eastAsia="方正仿宋_GBK" w:cs="方正仿宋_GBK"/>
          <w:kern w:val="0"/>
          <w:sz w:val="21"/>
          <w:szCs w:val="21"/>
          <w:highlight w:val="none"/>
        </w:rPr>
        <w:t>中标候选人退还纸质投标保函正本。</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b/>
          <w:bCs/>
          <w:kern w:val="0"/>
          <w:sz w:val="21"/>
          <w:szCs w:val="21"/>
          <w:highlight w:val="none"/>
        </w:rPr>
        <w:t>十、履约担保金：</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承包人向</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提供履约担保的金额、方式和提交时间：</w:t>
      </w:r>
    </w:p>
    <w:p>
      <w:pPr>
        <w:keepNext w:val="0"/>
        <w:keepLines w:val="0"/>
        <w:pageBreakBefore w:val="0"/>
        <w:numPr>
          <w:ilvl w:val="0"/>
          <w:numId w:val="0"/>
        </w:numPr>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color w:val="auto"/>
          <w:kern w:val="0"/>
          <w:sz w:val="21"/>
          <w:szCs w:val="21"/>
          <w:highlight w:val="none"/>
        </w:rPr>
      </w:pPr>
      <w:r>
        <w:rPr>
          <w:rFonts w:hint="eastAsia" w:ascii="方正仿宋_GBK" w:hAnsi="方正仿宋_GBK" w:eastAsia="方正仿宋_GBK" w:cs="方正仿宋_GBK"/>
          <w:color w:val="auto"/>
          <w:kern w:val="0"/>
          <w:sz w:val="21"/>
          <w:szCs w:val="21"/>
          <w:highlight w:val="none"/>
          <w:lang w:eastAsia="zh-CN"/>
        </w:rPr>
        <w:t>（</w:t>
      </w:r>
      <w:r>
        <w:rPr>
          <w:rFonts w:hint="eastAsia" w:ascii="方正仿宋_GBK" w:hAnsi="方正仿宋_GBK" w:eastAsia="方正仿宋_GBK" w:cs="方正仿宋_GBK"/>
          <w:color w:val="auto"/>
          <w:kern w:val="0"/>
          <w:sz w:val="21"/>
          <w:szCs w:val="21"/>
          <w:highlight w:val="none"/>
          <w:lang w:val="en-US" w:eastAsia="zh-CN"/>
        </w:rPr>
        <w:t>1</w:t>
      </w:r>
      <w:r>
        <w:rPr>
          <w:rFonts w:hint="eastAsia" w:ascii="方正仿宋_GBK" w:hAnsi="方正仿宋_GBK" w:eastAsia="方正仿宋_GBK" w:cs="方正仿宋_GBK"/>
          <w:color w:val="auto"/>
          <w:kern w:val="0"/>
          <w:sz w:val="21"/>
          <w:szCs w:val="21"/>
          <w:highlight w:val="none"/>
          <w:lang w:eastAsia="zh-CN"/>
        </w:rPr>
        <w:t>）</w:t>
      </w:r>
      <w:r>
        <w:rPr>
          <w:rFonts w:hint="eastAsia" w:ascii="方正仿宋_GBK" w:hAnsi="方正仿宋_GBK" w:eastAsia="方正仿宋_GBK" w:cs="方正仿宋_GBK"/>
          <w:color w:val="auto"/>
          <w:kern w:val="0"/>
          <w:sz w:val="21"/>
          <w:szCs w:val="21"/>
          <w:highlight w:val="none"/>
        </w:rPr>
        <w:t>履约担保的形式：现金或银行保函或现金+银行保函的组合；采用银行保函形式的，保函必须为不可撤销且见索即付</w:t>
      </w:r>
      <w:r>
        <w:rPr>
          <w:rFonts w:hint="eastAsia" w:ascii="方正仿宋_GBK" w:hAnsi="方正仿宋_GBK" w:eastAsia="方正仿宋_GBK" w:cs="方正仿宋_GBK"/>
          <w:color w:val="auto"/>
          <w:kern w:val="0"/>
          <w:sz w:val="21"/>
          <w:szCs w:val="21"/>
          <w:highlight w:val="none"/>
          <w:lang w:eastAsia="zh-CN"/>
        </w:rPr>
        <w:t>。</w:t>
      </w:r>
    </w:p>
    <w:p>
      <w:pPr>
        <w:keepNext w:val="0"/>
        <w:keepLines w:val="0"/>
        <w:pageBreakBefore w:val="0"/>
        <w:numPr>
          <w:ilvl w:val="0"/>
          <w:numId w:val="0"/>
        </w:numPr>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color w:val="auto"/>
          <w:kern w:val="0"/>
          <w:sz w:val="21"/>
          <w:szCs w:val="21"/>
          <w:highlight w:val="none"/>
          <w:lang w:val="en-US" w:eastAsia="zh-CN"/>
        </w:rPr>
      </w:pPr>
      <w:r>
        <w:rPr>
          <w:rFonts w:hint="eastAsia" w:ascii="方正仿宋_GBK" w:hAnsi="方正仿宋_GBK" w:eastAsia="方正仿宋_GBK" w:cs="方正仿宋_GBK"/>
          <w:color w:val="auto"/>
          <w:kern w:val="0"/>
          <w:sz w:val="21"/>
          <w:szCs w:val="21"/>
          <w:highlight w:val="none"/>
        </w:rPr>
        <w:t>（2）担保金额：履约担保金额为中选金额的10%。红名单中的中标人履约担保金额为应缴纳金额的</w:t>
      </w:r>
      <w:r>
        <w:rPr>
          <w:rFonts w:hint="eastAsia" w:ascii="方正仿宋_GBK" w:hAnsi="方正仿宋_GBK" w:eastAsia="方正仿宋_GBK" w:cs="方正仿宋_GBK"/>
          <w:color w:val="auto"/>
          <w:kern w:val="0"/>
          <w:sz w:val="21"/>
          <w:szCs w:val="21"/>
          <w:highlight w:val="none"/>
          <w:lang w:val="en-US" w:eastAsia="zh-CN"/>
        </w:rPr>
        <w:t>80%。</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Cs/>
          <w:kern w:val="0"/>
          <w:sz w:val="21"/>
          <w:szCs w:val="21"/>
          <w:highlight w:val="none"/>
        </w:rPr>
      </w:pPr>
      <w:r>
        <w:rPr>
          <w:rFonts w:hint="eastAsia" w:ascii="方正仿宋_GBK" w:hAnsi="方正仿宋_GBK" w:eastAsia="方正仿宋_GBK" w:cs="方正仿宋_GBK"/>
          <w:kern w:val="0"/>
          <w:sz w:val="21"/>
          <w:szCs w:val="21"/>
          <w:highlight w:val="none"/>
        </w:rPr>
        <w:t>（3）提交时间：</w:t>
      </w:r>
      <w:r>
        <w:rPr>
          <w:rFonts w:hint="eastAsia" w:ascii="方正仿宋_GBK" w:hAnsi="方正仿宋_GBK" w:eastAsia="方正仿宋_GBK" w:cs="方正仿宋_GBK"/>
          <w:bCs/>
          <w:kern w:val="0"/>
          <w:sz w:val="21"/>
          <w:szCs w:val="21"/>
          <w:highlight w:val="none"/>
        </w:rPr>
        <w:t>承包人应在取得中选通知书后5个</w:t>
      </w:r>
      <w:r>
        <w:rPr>
          <w:rFonts w:hint="eastAsia" w:ascii="方正仿宋_GBK" w:hAnsi="方正仿宋_GBK" w:eastAsia="方正仿宋_GBK" w:cs="方正仿宋_GBK"/>
          <w:bCs/>
          <w:kern w:val="0"/>
          <w:sz w:val="21"/>
          <w:szCs w:val="21"/>
          <w:highlight w:val="none"/>
          <w:lang w:eastAsia="zh-CN"/>
        </w:rPr>
        <w:t>日历天</w:t>
      </w:r>
      <w:r>
        <w:rPr>
          <w:rFonts w:hint="eastAsia" w:ascii="方正仿宋_GBK" w:hAnsi="方正仿宋_GBK" w:eastAsia="方正仿宋_GBK" w:cs="方正仿宋_GBK"/>
          <w:bCs/>
          <w:kern w:val="0"/>
          <w:sz w:val="21"/>
          <w:szCs w:val="21"/>
          <w:highlight w:val="none"/>
        </w:rPr>
        <w:t>内向</w:t>
      </w:r>
      <w:r>
        <w:rPr>
          <w:rFonts w:hint="eastAsia" w:ascii="方正仿宋_GBK" w:hAnsi="方正仿宋_GBK" w:eastAsia="方正仿宋_GBK" w:cs="方正仿宋_GBK"/>
          <w:bCs/>
          <w:kern w:val="0"/>
          <w:sz w:val="21"/>
          <w:szCs w:val="21"/>
          <w:highlight w:val="none"/>
          <w:lang w:eastAsia="zh-CN"/>
        </w:rPr>
        <w:t>发包人</w:t>
      </w:r>
      <w:r>
        <w:rPr>
          <w:rFonts w:hint="eastAsia" w:ascii="方正仿宋_GBK" w:hAnsi="方正仿宋_GBK" w:eastAsia="方正仿宋_GBK" w:cs="方正仿宋_GBK"/>
          <w:bCs/>
          <w:kern w:val="0"/>
          <w:sz w:val="21"/>
          <w:szCs w:val="21"/>
          <w:highlight w:val="none"/>
        </w:rPr>
        <w:t>缴纳。未按时缴纳的，</w:t>
      </w:r>
      <w:bookmarkStart w:id="0" w:name="_Hlk12283291"/>
      <w:r>
        <w:rPr>
          <w:rFonts w:hint="eastAsia" w:ascii="方正仿宋_GBK" w:hAnsi="方正仿宋_GBK" w:eastAsia="方正仿宋_GBK" w:cs="方正仿宋_GBK"/>
          <w:bCs/>
          <w:kern w:val="0"/>
          <w:sz w:val="21"/>
          <w:szCs w:val="21"/>
          <w:highlight w:val="none"/>
        </w:rPr>
        <w:t>视为无故放弃承包中选资格，</w:t>
      </w:r>
      <w:r>
        <w:rPr>
          <w:rFonts w:hint="eastAsia" w:ascii="方正仿宋_GBK" w:hAnsi="方正仿宋_GBK" w:eastAsia="方正仿宋_GBK" w:cs="方正仿宋_GBK"/>
          <w:bCs/>
          <w:kern w:val="0"/>
          <w:sz w:val="21"/>
          <w:szCs w:val="21"/>
          <w:highlight w:val="none"/>
          <w:lang w:eastAsia="zh-CN"/>
        </w:rPr>
        <w:t>投标保证金</w:t>
      </w:r>
      <w:r>
        <w:rPr>
          <w:rFonts w:hint="eastAsia" w:ascii="方正仿宋_GBK" w:hAnsi="方正仿宋_GBK" w:eastAsia="方正仿宋_GBK" w:cs="方正仿宋_GBK"/>
          <w:bCs/>
          <w:kern w:val="0"/>
          <w:sz w:val="21"/>
          <w:szCs w:val="21"/>
          <w:highlight w:val="none"/>
        </w:rPr>
        <w:t>不予退还并报相关部门处理。</w:t>
      </w:r>
      <w:bookmarkEnd w:id="0"/>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（4）退还方式：工程竣工验收合格后无息退还。</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b/>
          <w:bCs/>
          <w:kern w:val="0"/>
          <w:sz w:val="21"/>
          <w:szCs w:val="21"/>
          <w:highlight w:val="none"/>
        </w:rPr>
      </w:pPr>
      <w:r>
        <w:rPr>
          <w:rFonts w:hint="eastAsia" w:ascii="方正仿宋_GBK" w:hAnsi="方正仿宋_GBK" w:eastAsia="方正仿宋_GBK" w:cs="方正仿宋_GBK"/>
          <w:b/>
          <w:kern w:val="0"/>
          <w:sz w:val="21"/>
          <w:szCs w:val="21"/>
          <w:highlight w:val="none"/>
        </w:rPr>
        <w:t>十一、</w:t>
      </w:r>
      <w:r>
        <w:rPr>
          <w:rFonts w:hint="eastAsia" w:ascii="方正仿宋_GBK" w:hAnsi="方正仿宋_GBK" w:eastAsia="方正仿宋_GBK" w:cs="方正仿宋_GBK"/>
          <w:b/>
          <w:bCs/>
          <w:kern w:val="0"/>
          <w:sz w:val="21"/>
          <w:szCs w:val="21"/>
          <w:highlight w:val="none"/>
        </w:rPr>
        <w:t>农民工工资保证金</w:t>
      </w:r>
    </w:p>
    <w:p>
      <w:pPr>
        <w:keepNext w:val="0"/>
        <w:keepLines w:val="0"/>
        <w:pageBreakBefore w:val="0"/>
        <w:kinsoku/>
        <w:wordWrap/>
        <w:overflowPunct/>
        <w:topLinePunct w:val="0"/>
        <w:bidi w:val="0"/>
        <w:adjustRightInd w:val="0"/>
        <w:snapToGrid w:val="0"/>
        <w:spacing w:line="360" w:lineRule="auto"/>
        <w:ind w:firstLine="315" w:firstLineChars="15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bidi="ar"/>
        </w:rPr>
        <w:t>1、保证金金额：中选价的2%。</w:t>
      </w:r>
    </w:p>
    <w:p>
      <w:pPr>
        <w:keepNext w:val="0"/>
        <w:keepLines w:val="0"/>
        <w:pageBreakBefore w:val="0"/>
        <w:kinsoku/>
        <w:wordWrap/>
        <w:overflowPunct/>
        <w:topLinePunct w:val="0"/>
        <w:bidi w:val="0"/>
        <w:adjustRightInd w:val="0"/>
        <w:snapToGrid w:val="0"/>
        <w:spacing w:line="360" w:lineRule="auto"/>
        <w:ind w:firstLine="315" w:firstLineChars="15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bidi="ar"/>
        </w:rPr>
        <w:t>2、提交方式：转帐支票或电汇。</w:t>
      </w:r>
    </w:p>
    <w:p>
      <w:pPr>
        <w:keepNext w:val="0"/>
        <w:keepLines w:val="0"/>
        <w:pageBreakBefore w:val="0"/>
        <w:kinsoku/>
        <w:wordWrap/>
        <w:overflowPunct/>
        <w:topLinePunct w:val="0"/>
        <w:bidi w:val="0"/>
        <w:adjustRightInd w:val="0"/>
        <w:snapToGrid w:val="0"/>
        <w:spacing w:line="360" w:lineRule="auto"/>
        <w:ind w:firstLine="315" w:firstLineChars="150"/>
        <w:textAlignment w:val="auto"/>
        <w:rPr>
          <w:rFonts w:hint="eastAsia" w:ascii="方正仿宋_GBK" w:hAnsi="方正仿宋_GBK" w:eastAsia="方正仿宋_GBK" w:cs="方正仿宋_GBK"/>
          <w:kern w:val="0"/>
          <w:sz w:val="21"/>
          <w:szCs w:val="21"/>
          <w:highlight w:val="none"/>
          <w:lang w:bidi="ar"/>
        </w:rPr>
      </w:pPr>
      <w:r>
        <w:rPr>
          <w:rFonts w:hint="eastAsia" w:ascii="方正仿宋_GBK" w:hAnsi="方正仿宋_GBK" w:eastAsia="方正仿宋_GBK" w:cs="方正仿宋_GBK"/>
          <w:kern w:val="0"/>
          <w:sz w:val="21"/>
          <w:szCs w:val="21"/>
          <w:highlight w:val="none"/>
          <w:lang w:bidi="ar"/>
        </w:rPr>
        <w:t>3、提交时间：中选人收到中选通知书后5个</w:t>
      </w:r>
      <w:r>
        <w:rPr>
          <w:rFonts w:hint="eastAsia" w:ascii="方正仿宋_GBK" w:hAnsi="方正仿宋_GBK" w:eastAsia="方正仿宋_GBK" w:cs="方正仿宋_GBK"/>
          <w:kern w:val="0"/>
          <w:sz w:val="21"/>
          <w:szCs w:val="21"/>
          <w:highlight w:val="none"/>
          <w:lang w:eastAsia="zh-CN" w:bidi="ar"/>
        </w:rPr>
        <w:t>日历天</w:t>
      </w:r>
      <w:r>
        <w:rPr>
          <w:rFonts w:hint="eastAsia" w:ascii="方正仿宋_GBK" w:hAnsi="方正仿宋_GBK" w:eastAsia="方正仿宋_GBK" w:cs="方正仿宋_GBK"/>
          <w:kern w:val="0"/>
          <w:sz w:val="21"/>
          <w:szCs w:val="21"/>
          <w:highlight w:val="none"/>
          <w:lang w:bidi="ar"/>
        </w:rPr>
        <w:t>内按重庆市江北区人力社保部门的相关规定提交农民工保证金。若未按时提交，</w:t>
      </w:r>
      <w:r>
        <w:rPr>
          <w:rFonts w:hint="eastAsia" w:ascii="方正仿宋_GBK" w:hAnsi="方正仿宋_GBK" w:eastAsia="方正仿宋_GBK" w:cs="方正仿宋_GBK"/>
          <w:kern w:val="0"/>
          <w:sz w:val="21"/>
          <w:szCs w:val="21"/>
          <w:highlight w:val="none"/>
          <w:lang w:eastAsia="zh-CN" w:bidi="ar"/>
        </w:rPr>
        <w:t>发包人</w:t>
      </w:r>
      <w:r>
        <w:rPr>
          <w:rFonts w:hint="eastAsia" w:ascii="方正仿宋_GBK" w:hAnsi="方正仿宋_GBK" w:eastAsia="方正仿宋_GBK" w:cs="方正仿宋_GBK"/>
          <w:kern w:val="0"/>
          <w:sz w:val="21"/>
          <w:szCs w:val="21"/>
          <w:highlight w:val="none"/>
          <w:lang w:bidi="ar"/>
        </w:rPr>
        <w:t>不予签订合同并有权取消其中选资格、没收投标保证金。</w:t>
      </w:r>
    </w:p>
    <w:p>
      <w:pPr>
        <w:keepNext w:val="0"/>
        <w:keepLines w:val="0"/>
        <w:pageBreakBefore w:val="0"/>
        <w:kinsoku/>
        <w:wordWrap/>
        <w:overflowPunct/>
        <w:topLinePunct w:val="0"/>
        <w:bidi w:val="0"/>
        <w:adjustRightInd w:val="0"/>
        <w:snapToGrid w:val="0"/>
        <w:spacing w:line="360" w:lineRule="auto"/>
        <w:ind w:firstLine="315" w:firstLineChars="150"/>
        <w:textAlignment w:val="auto"/>
        <w:rPr>
          <w:rFonts w:hint="eastAsia" w:ascii="方正仿宋_GBK" w:hAnsi="方正仿宋_GBK" w:eastAsia="方正仿宋_GBK" w:cs="方正仿宋_GBK"/>
          <w:sz w:val="21"/>
          <w:szCs w:val="21"/>
          <w:highlight w:val="none"/>
          <w:lang w:bidi="ar"/>
        </w:rPr>
      </w:pPr>
      <w:r>
        <w:rPr>
          <w:rFonts w:hint="eastAsia" w:ascii="方正仿宋_GBK" w:hAnsi="方正仿宋_GBK" w:eastAsia="方正仿宋_GBK" w:cs="方正仿宋_GBK"/>
          <w:sz w:val="21"/>
          <w:szCs w:val="21"/>
          <w:highlight w:val="none"/>
          <w:lang w:bidi="ar"/>
        </w:rPr>
        <w:t>4、退还方式：本工程竣工验收合格后，按江北区人力社保部门的相关规定办理返还。</w:t>
      </w:r>
    </w:p>
    <w:p>
      <w:pPr>
        <w:keepNext w:val="0"/>
        <w:keepLines w:val="0"/>
        <w:pageBreakBefore w:val="0"/>
        <w:kinsoku/>
        <w:wordWrap/>
        <w:overflowPunct/>
        <w:topLinePunct w:val="0"/>
        <w:bidi w:val="0"/>
        <w:adjustRightInd w:val="0"/>
        <w:snapToGrid w:val="0"/>
        <w:spacing w:line="360" w:lineRule="auto"/>
        <w:ind w:firstLine="315" w:firstLineChars="150"/>
        <w:textAlignment w:val="auto"/>
        <w:rPr>
          <w:rFonts w:hint="eastAsia" w:ascii="方正仿宋_GBK" w:hAnsi="方正仿宋_GBK" w:eastAsia="方正仿宋_GBK" w:cs="方正仿宋_GBK"/>
          <w:b/>
          <w:bCs/>
          <w:color w:val="auto"/>
          <w:kern w:val="0"/>
          <w:sz w:val="21"/>
          <w:szCs w:val="21"/>
          <w:highlight w:val="none"/>
          <w:lang w:val="en-US" w:eastAsia="zh-CN"/>
        </w:rPr>
      </w:pPr>
      <w:r>
        <w:rPr>
          <w:rFonts w:hint="eastAsia" w:ascii="方正仿宋_GBK" w:hAnsi="方正仿宋_GBK" w:eastAsia="方正仿宋_GBK" w:cs="方正仿宋_GBK"/>
          <w:kern w:val="0"/>
          <w:sz w:val="21"/>
          <w:szCs w:val="21"/>
          <w:highlight w:val="none"/>
          <w:lang w:bidi="ar"/>
        </w:rPr>
        <w:t>5、为了减少由于拖欠农民工工资引起的停窝工现象，在支付每月施工单位进度款时，农民工</w:t>
      </w:r>
      <w:r>
        <w:rPr>
          <w:rFonts w:hint="eastAsia" w:ascii="方正仿宋_GBK" w:hAnsi="方正仿宋_GBK" w:eastAsia="方正仿宋_GBK" w:cs="方正仿宋_GBK"/>
          <w:color w:val="auto"/>
          <w:kern w:val="0"/>
          <w:sz w:val="21"/>
          <w:szCs w:val="21"/>
          <w:highlight w:val="none"/>
          <w:lang w:bidi="ar"/>
        </w:rPr>
        <w:t>工资支付参照</w:t>
      </w:r>
      <w:r>
        <w:rPr>
          <w:rFonts w:hint="eastAsia" w:ascii="方正仿宋_GBK" w:hAnsi="方正仿宋_GBK" w:eastAsia="方正仿宋_GBK" w:cs="方正仿宋_GBK"/>
          <w:sz w:val="21"/>
          <w:szCs w:val="21"/>
          <w:highlight w:val="none"/>
        </w:rPr>
        <w:t>《重庆市城乡建设委员会、中国人民银行重庆营业管理部、中国银行行业监督管理委员会重庆监管局关于建筑领域实施农民工工资专用账户管理及银行代发制度（试行）的通知》渝建发[2017]13号文执行</w:t>
      </w:r>
      <w:r>
        <w:rPr>
          <w:rFonts w:hint="eastAsia" w:ascii="方正仿宋_GBK" w:hAnsi="方正仿宋_GBK" w:eastAsia="方正仿宋_GBK" w:cs="方正仿宋_GBK"/>
          <w:kern w:val="0"/>
          <w:sz w:val="21"/>
          <w:szCs w:val="21"/>
          <w:highlight w:val="none"/>
          <w:lang w:eastAsia="zh-CN" w:bidi="ar"/>
        </w:rPr>
        <w:t>、</w:t>
      </w:r>
      <w:r>
        <w:rPr>
          <w:rFonts w:hint="eastAsia" w:ascii="方正仿宋_GBK" w:hAnsi="方正仿宋_GBK" w:eastAsia="方正仿宋_GBK" w:cs="方正仿宋_GBK"/>
          <w:color w:val="auto"/>
          <w:kern w:val="0"/>
          <w:sz w:val="21"/>
          <w:szCs w:val="21"/>
          <w:highlight w:val="none"/>
          <w:lang w:bidi="ar"/>
        </w:rPr>
        <w:t>《工程建设领域农民工工资保证金规定》的通知</w:t>
      </w:r>
      <w:r>
        <w:rPr>
          <w:rFonts w:hint="eastAsia" w:ascii="方正仿宋_GBK" w:hAnsi="方正仿宋_GBK" w:eastAsia="方正仿宋_GBK" w:cs="方正仿宋_GBK"/>
          <w:color w:val="auto"/>
          <w:kern w:val="0"/>
          <w:sz w:val="21"/>
          <w:szCs w:val="21"/>
          <w:highlight w:val="none"/>
          <w:lang w:eastAsia="zh-CN" w:bidi="ar"/>
        </w:rPr>
        <w:t>（</w:t>
      </w:r>
      <w:r>
        <w:rPr>
          <w:rFonts w:hint="eastAsia" w:ascii="方正仿宋_GBK" w:hAnsi="方正仿宋_GBK" w:eastAsia="方正仿宋_GBK" w:cs="方正仿宋_GBK"/>
          <w:color w:val="auto"/>
          <w:kern w:val="0"/>
          <w:sz w:val="21"/>
          <w:szCs w:val="21"/>
          <w:highlight w:val="none"/>
          <w:lang w:bidi="ar"/>
        </w:rPr>
        <w:t>人社部发〔2021〕65号</w:t>
      </w:r>
      <w:r>
        <w:rPr>
          <w:rFonts w:hint="eastAsia" w:ascii="方正仿宋_GBK" w:hAnsi="方正仿宋_GBK" w:eastAsia="方正仿宋_GBK" w:cs="方正仿宋_GBK"/>
          <w:color w:val="auto"/>
          <w:kern w:val="0"/>
          <w:sz w:val="21"/>
          <w:szCs w:val="21"/>
          <w:highlight w:val="none"/>
          <w:lang w:eastAsia="zh-CN" w:bidi="ar"/>
        </w:rPr>
        <w:t>）、重庆市住房和城乡建设委员会《关于调整市政及机电安装工程农民工工资专用账户人工费拨付比例有关事宜的通知》（渝建管〔2021〕211号）执行</w:t>
      </w:r>
      <w:r>
        <w:rPr>
          <w:rFonts w:hint="eastAsia" w:ascii="方正仿宋_GBK" w:hAnsi="方正仿宋_GBK" w:eastAsia="方正仿宋_GBK" w:cs="方正仿宋_GBK"/>
          <w:color w:val="auto"/>
          <w:sz w:val="21"/>
          <w:szCs w:val="21"/>
          <w:highlight w:val="none"/>
        </w:rPr>
        <w:t>。</w:t>
      </w:r>
    </w:p>
    <w:p>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b/>
          <w:bCs/>
          <w:kern w:val="0"/>
          <w:sz w:val="21"/>
          <w:szCs w:val="21"/>
          <w:highlight w:val="none"/>
        </w:rPr>
        <w:t>十二、合同的签订：</w:t>
      </w:r>
    </w:p>
    <w:p>
      <w:pPr>
        <w:keepNext w:val="0"/>
        <w:keepLines w:val="0"/>
        <w:pageBreakBefore w:val="0"/>
        <w:kinsoku/>
        <w:wordWrap/>
        <w:overflowPunct/>
        <w:topLinePunct w:val="0"/>
        <w:bidi w:val="0"/>
        <w:adjustRightInd w:val="0"/>
        <w:snapToGrid w:val="0"/>
        <w:spacing w:line="360" w:lineRule="auto"/>
        <w:ind w:right="-454" w:rightChars="-162" w:firstLine="420" w:firstLineChars="200"/>
        <w:textAlignment w:val="auto"/>
        <w:rPr>
          <w:rFonts w:hint="eastAsia" w:ascii="方正仿宋_GBK" w:hAnsi="方正仿宋_GBK" w:eastAsia="方正仿宋_GBK" w:cs="方正仿宋_GBK"/>
          <w:bCs/>
          <w:sz w:val="21"/>
          <w:szCs w:val="21"/>
          <w:highlight w:val="none"/>
          <w:lang w:val="en-GB"/>
        </w:rPr>
      </w:pPr>
      <w:r>
        <w:rPr>
          <w:rFonts w:hint="eastAsia" w:ascii="方正仿宋_GBK" w:hAnsi="方正仿宋_GBK" w:eastAsia="方正仿宋_GBK" w:cs="方正仿宋_GBK"/>
          <w:bCs/>
          <w:sz w:val="21"/>
          <w:szCs w:val="21"/>
          <w:highlight w:val="none"/>
          <w:lang w:val="en-GB"/>
        </w:rPr>
        <w:t>中选人应当自中选通知书发出之日起</w:t>
      </w:r>
      <w:r>
        <w:rPr>
          <w:rFonts w:hint="eastAsia" w:ascii="方正仿宋_GBK" w:hAnsi="方正仿宋_GBK" w:eastAsia="方正仿宋_GBK" w:cs="方正仿宋_GBK"/>
          <w:bCs/>
          <w:sz w:val="21"/>
          <w:szCs w:val="21"/>
          <w:highlight w:val="none"/>
          <w:lang w:val="en-US" w:eastAsia="zh-CN"/>
        </w:rPr>
        <w:t>10日历天</w:t>
      </w:r>
      <w:r>
        <w:rPr>
          <w:rFonts w:hint="eastAsia" w:ascii="方正仿宋_GBK" w:hAnsi="方正仿宋_GBK" w:eastAsia="方正仿宋_GBK" w:cs="方正仿宋_GBK"/>
          <w:bCs/>
          <w:sz w:val="21"/>
          <w:szCs w:val="21"/>
          <w:highlight w:val="none"/>
          <w:lang w:val="en-GB"/>
        </w:rPr>
        <w:t>内根据随机抽取文件和中选人的</w:t>
      </w:r>
      <w:r>
        <w:rPr>
          <w:rFonts w:hint="eastAsia" w:ascii="方正仿宋_GBK" w:hAnsi="方正仿宋_GBK" w:eastAsia="方正仿宋_GBK" w:cs="方正仿宋_GBK"/>
          <w:bCs/>
          <w:sz w:val="21"/>
          <w:szCs w:val="21"/>
          <w:highlight w:val="none"/>
          <w:lang w:val="en-GB" w:eastAsia="zh-CN"/>
        </w:rPr>
        <w:t>投标文件</w:t>
      </w:r>
      <w:r>
        <w:rPr>
          <w:rFonts w:hint="eastAsia" w:ascii="方正仿宋_GBK" w:hAnsi="方正仿宋_GBK" w:eastAsia="方正仿宋_GBK" w:cs="方正仿宋_GBK"/>
          <w:bCs/>
          <w:sz w:val="21"/>
          <w:szCs w:val="21"/>
          <w:highlight w:val="none"/>
          <w:lang w:val="en-GB"/>
        </w:rPr>
        <w:t>的约定订立书面合同。中选人无正当理由拒签合同的，</w:t>
      </w:r>
      <w:r>
        <w:rPr>
          <w:rFonts w:hint="eastAsia" w:ascii="方正仿宋_GBK" w:hAnsi="方正仿宋_GBK" w:eastAsia="方正仿宋_GBK" w:cs="方正仿宋_GBK"/>
          <w:bCs/>
          <w:sz w:val="21"/>
          <w:szCs w:val="21"/>
          <w:highlight w:val="none"/>
          <w:lang w:val="en-GB" w:eastAsia="zh-CN"/>
        </w:rPr>
        <w:t>发包人</w:t>
      </w:r>
      <w:r>
        <w:rPr>
          <w:rFonts w:hint="eastAsia" w:ascii="方正仿宋_GBK" w:hAnsi="方正仿宋_GBK" w:eastAsia="方正仿宋_GBK" w:cs="方正仿宋_GBK"/>
          <w:bCs/>
          <w:sz w:val="21"/>
          <w:szCs w:val="21"/>
          <w:highlight w:val="none"/>
          <w:lang w:val="en-GB"/>
        </w:rPr>
        <w:t>取消其中选资格，其</w:t>
      </w:r>
      <w:r>
        <w:rPr>
          <w:rFonts w:hint="eastAsia" w:ascii="方正仿宋_GBK" w:hAnsi="方正仿宋_GBK" w:eastAsia="方正仿宋_GBK" w:cs="方正仿宋_GBK"/>
          <w:bCs/>
          <w:sz w:val="21"/>
          <w:szCs w:val="21"/>
          <w:highlight w:val="none"/>
          <w:lang w:val="en-GB" w:eastAsia="zh-CN"/>
        </w:rPr>
        <w:t>投标保证金</w:t>
      </w:r>
      <w:r>
        <w:rPr>
          <w:rFonts w:hint="eastAsia" w:ascii="方正仿宋_GBK" w:hAnsi="方正仿宋_GBK" w:eastAsia="方正仿宋_GBK" w:cs="方正仿宋_GBK"/>
          <w:bCs/>
          <w:sz w:val="21"/>
          <w:szCs w:val="21"/>
          <w:highlight w:val="none"/>
          <w:lang w:val="en-GB"/>
        </w:rPr>
        <w:t>不予退还，报相关部门处理；给</w:t>
      </w:r>
      <w:r>
        <w:rPr>
          <w:rFonts w:hint="eastAsia" w:ascii="方正仿宋_GBK" w:hAnsi="方正仿宋_GBK" w:eastAsia="方正仿宋_GBK" w:cs="方正仿宋_GBK"/>
          <w:bCs/>
          <w:sz w:val="21"/>
          <w:szCs w:val="21"/>
          <w:highlight w:val="none"/>
          <w:lang w:val="en-GB" w:eastAsia="zh-CN"/>
        </w:rPr>
        <w:t>发包人</w:t>
      </w:r>
      <w:r>
        <w:rPr>
          <w:rFonts w:hint="eastAsia" w:ascii="方正仿宋_GBK" w:hAnsi="方正仿宋_GBK" w:eastAsia="方正仿宋_GBK" w:cs="方正仿宋_GBK"/>
          <w:bCs/>
          <w:sz w:val="21"/>
          <w:szCs w:val="21"/>
          <w:highlight w:val="none"/>
          <w:lang w:val="en-GB"/>
        </w:rPr>
        <w:t>造成的损失超过</w:t>
      </w:r>
      <w:r>
        <w:rPr>
          <w:rFonts w:hint="eastAsia" w:ascii="方正仿宋_GBK" w:hAnsi="方正仿宋_GBK" w:eastAsia="方正仿宋_GBK" w:cs="方正仿宋_GBK"/>
          <w:bCs/>
          <w:sz w:val="21"/>
          <w:szCs w:val="21"/>
          <w:highlight w:val="none"/>
          <w:lang w:val="en-GB" w:eastAsia="zh-CN"/>
        </w:rPr>
        <w:t>投标保证金</w:t>
      </w:r>
      <w:r>
        <w:rPr>
          <w:rFonts w:hint="eastAsia" w:ascii="方正仿宋_GBK" w:hAnsi="方正仿宋_GBK" w:eastAsia="方正仿宋_GBK" w:cs="方正仿宋_GBK"/>
          <w:bCs/>
          <w:sz w:val="21"/>
          <w:szCs w:val="21"/>
          <w:highlight w:val="none"/>
          <w:lang w:val="en-GB"/>
        </w:rPr>
        <w:t>数额的，中选人还应当对超过部分予以赔偿。</w:t>
      </w:r>
    </w:p>
    <w:p>
      <w:pPr>
        <w:keepNext w:val="0"/>
        <w:keepLines w:val="0"/>
        <w:pageBreakBefore w:val="0"/>
        <w:widowControl w:val="0"/>
        <w:kinsoku/>
        <w:wordWrap/>
        <w:overflowPunct/>
        <w:topLinePunct w:val="0"/>
        <w:bidi w:val="0"/>
        <w:adjustRightInd w:val="0"/>
        <w:snapToGrid w:val="0"/>
        <w:spacing w:line="480" w:lineRule="auto"/>
        <w:jc w:val="center"/>
        <w:textAlignment w:val="auto"/>
        <w:rPr>
          <w:rFonts w:hint="eastAsia" w:asciiTheme="minorEastAsia" w:hAnsiTheme="minorEastAsia" w:eastAsiaTheme="minorEastAsia" w:cstheme="minorEastAsia"/>
          <w:b/>
          <w:sz w:val="30"/>
          <w:szCs w:val="30"/>
          <w:highlight w:val="none"/>
        </w:rPr>
      </w:pPr>
    </w:p>
    <w:p>
      <w:pPr>
        <w:keepNext w:val="0"/>
        <w:keepLines w:val="0"/>
        <w:pageBreakBefore w:val="0"/>
        <w:widowControl w:val="0"/>
        <w:kinsoku/>
        <w:wordWrap/>
        <w:overflowPunct/>
        <w:topLinePunct w:val="0"/>
        <w:bidi w:val="0"/>
        <w:adjustRightInd w:val="0"/>
        <w:snapToGrid w:val="0"/>
        <w:spacing w:line="480" w:lineRule="auto"/>
        <w:jc w:val="center"/>
        <w:textAlignment w:val="auto"/>
        <w:rPr>
          <w:rFonts w:hint="eastAsia" w:asciiTheme="minorEastAsia" w:hAnsiTheme="minorEastAsia" w:eastAsiaTheme="minorEastAsia" w:cstheme="minorEastAsia"/>
          <w:b/>
          <w:sz w:val="30"/>
          <w:szCs w:val="30"/>
          <w:highlight w:val="none"/>
        </w:rPr>
      </w:pPr>
    </w:p>
    <w:p>
      <w:pPr>
        <w:keepNext w:val="0"/>
        <w:keepLines w:val="0"/>
        <w:pageBreakBefore w:val="0"/>
        <w:widowControl w:val="0"/>
        <w:kinsoku/>
        <w:wordWrap/>
        <w:overflowPunct/>
        <w:topLinePunct w:val="0"/>
        <w:bidi w:val="0"/>
        <w:adjustRightInd w:val="0"/>
        <w:snapToGrid w:val="0"/>
        <w:spacing w:line="480" w:lineRule="auto"/>
        <w:jc w:val="center"/>
        <w:textAlignment w:val="auto"/>
        <w:rPr>
          <w:rFonts w:hint="eastAsia" w:asciiTheme="minorEastAsia" w:hAnsiTheme="minorEastAsia" w:eastAsiaTheme="minorEastAsia" w:cstheme="minorEastAsia"/>
          <w:b/>
          <w:sz w:val="30"/>
          <w:szCs w:val="30"/>
          <w:highlight w:val="none"/>
        </w:rPr>
      </w:pPr>
    </w:p>
    <w:p>
      <w:pPr>
        <w:keepNext w:val="0"/>
        <w:keepLines w:val="0"/>
        <w:pageBreakBefore w:val="0"/>
        <w:widowControl w:val="0"/>
        <w:kinsoku/>
        <w:wordWrap/>
        <w:overflowPunct/>
        <w:topLinePunct w:val="0"/>
        <w:bidi w:val="0"/>
        <w:adjustRightInd w:val="0"/>
        <w:snapToGrid w:val="0"/>
        <w:spacing w:line="480" w:lineRule="auto"/>
        <w:jc w:val="center"/>
        <w:textAlignment w:val="auto"/>
        <w:rPr>
          <w:rFonts w:hint="eastAsia" w:asciiTheme="minorEastAsia" w:hAnsiTheme="minorEastAsia" w:eastAsiaTheme="minorEastAsia" w:cstheme="minorEastAsia"/>
          <w:b/>
          <w:sz w:val="30"/>
          <w:szCs w:val="30"/>
          <w:highlight w:val="none"/>
        </w:rPr>
      </w:pPr>
    </w:p>
    <w:p>
      <w:pPr>
        <w:keepNext w:val="0"/>
        <w:keepLines w:val="0"/>
        <w:pageBreakBefore w:val="0"/>
        <w:widowControl w:val="0"/>
        <w:kinsoku/>
        <w:wordWrap/>
        <w:overflowPunct/>
        <w:topLinePunct w:val="0"/>
        <w:bidi w:val="0"/>
        <w:adjustRightInd w:val="0"/>
        <w:snapToGrid w:val="0"/>
        <w:spacing w:line="480" w:lineRule="auto"/>
        <w:jc w:val="center"/>
        <w:textAlignment w:val="auto"/>
        <w:rPr>
          <w:rFonts w:hint="eastAsia" w:asciiTheme="minorEastAsia" w:hAnsiTheme="minorEastAsia" w:eastAsiaTheme="minorEastAsia" w:cstheme="minorEastAsia"/>
          <w:b/>
          <w:sz w:val="30"/>
          <w:szCs w:val="30"/>
          <w:highlight w:val="none"/>
        </w:rPr>
      </w:pPr>
    </w:p>
    <w:p>
      <w:pPr>
        <w:keepNext w:val="0"/>
        <w:keepLines w:val="0"/>
        <w:pageBreakBefore w:val="0"/>
        <w:widowControl w:val="0"/>
        <w:kinsoku/>
        <w:wordWrap/>
        <w:overflowPunct/>
        <w:topLinePunct w:val="0"/>
        <w:bidi w:val="0"/>
        <w:adjustRightInd w:val="0"/>
        <w:snapToGrid w:val="0"/>
        <w:spacing w:line="480" w:lineRule="auto"/>
        <w:jc w:val="center"/>
        <w:textAlignment w:val="auto"/>
        <w:rPr>
          <w:rFonts w:hint="eastAsia" w:asciiTheme="minorEastAsia" w:hAnsiTheme="minorEastAsia" w:eastAsiaTheme="minorEastAsia" w:cstheme="minorEastAsia"/>
          <w:b/>
          <w:sz w:val="30"/>
          <w:szCs w:val="30"/>
          <w:highlight w:val="none"/>
        </w:rPr>
      </w:pPr>
    </w:p>
    <w:p>
      <w:pPr>
        <w:keepNext w:val="0"/>
        <w:keepLines w:val="0"/>
        <w:pageBreakBefore w:val="0"/>
        <w:widowControl w:val="0"/>
        <w:kinsoku/>
        <w:wordWrap/>
        <w:overflowPunct/>
        <w:topLinePunct w:val="0"/>
        <w:bidi w:val="0"/>
        <w:adjustRightInd w:val="0"/>
        <w:snapToGrid w:val="0"/>
        <w:spacing w:line="480" w:lineRule="auto"/>
        <w:jc w:val="center"/>
        <w:textAlignment w:val="auto"/>
        <w:rPr>
          <w:rFonts w:hint="eastAsia" w:asciiTheme="minorEastAsia" w:hAnsiTheme="minorEastAsia" w:eastAsiaTheme="minorEastAsia" w:cstheme="minorEastAsia"/>
          <w:b/>
          <w:sz w:val="30"/>
          <w:szCs w:val="30"/>
          <w:highlight w:val="none"/>
        </w:rPr>
      </w:pPr>
    </w:p>
    <w:p>
      <w:pPr>
        <w:keepNext w:val="0"/>
        <w:keepLines w:val="0"/>
        <w:pageBreakBefore w:val="0"/>
        <w:widowControl w:val="0"/>
        <w:kinsoku/>
        <w:wordWrap/>
        <w:overflowPunct/>
        <w:topLinePunct w:val="0"/>
        <w:bidi w:val="0"/>
        <w:adjustRightInd w:val="0"/>
        <w:snapToGrid w:val="0"/>
        <w:spacing w:line="480" w:lineRule="auto"/>
        <w:jc w:val="center"/>
        <w:textAlignment w:val="auto"/>
        <w:rPr>
          <w:rFonts w:hint="eastAsia" w:asciiTheme="minorEastAsia" w:hAnsiTheme="minorEastAsia" w:eastAsiaTheme="minorEastAsia" w:cstheme="minorEastAsia"/>
          <w:b/>
          <w:sz w:val="30"/>
          <w:szCs w:val="30"/>
          <w:highlight w:val="none"/>
        </w:rPr>
      </w:pPr>
    </w:p>
    <w:p>
      <w:pPr>
        <w:keepNext w:val="0"/>
        <w:keepLines w:val="0"/>
        <w:pageBreakBefore w:val="0"/>
        <w:widowControl w:val="0"/>
        <w:kinsoku/>
        <w:wordWrap/>
        <w:overflowPunct/>
        <w:topLinePunct w:val="0"/>
        <w:bidi w:val="0"/>
        <w:adjustRightInd w:val="0"/>
        <w:snapToGrid w:val="0"/>
        <w:spacing w:line="480" w:lineRule="auto"/>
        <w:jc w:val="center"/>
        <w:textAlignment w:val="auto"/>
        <w:rPr>
          <w:rFonts w:hint="eastAsia" w:asciiTheme="minorEastAsia" w:hAnsiTheme="minorEastAsia" w:eastAsiaTheme="minorEastAsia" w:cstheme="minorEastAsia"/>
          <w:b/>
          <w:sz w:val="30"/>
          <w:szCs w:val="30"/>
          <w:highlight w:val="none"/>
        </w:rPr>
      </w:pPr>
    </w:p>
    <w:p>
      <w:pPr>
        <w:keepNext w:val="0"/>
        <w:keepLines w:val="0"/>
        <w:pageBreakBefore w:val="0"/>
        <w:widowControl w:val="0"/>
        <w:kinsoku/>
        <w:wordWrap/>
        <w:overflowPunct/>
        <w:topLinePunct w:val="0"/>
        <w:bidi w:val="0"/>
        <w:adjustRightInd w:val="0"/>
        <w:snapToGrid w:val="0"/>
        <w:spacing w:line="480" w:lineRule="auto"/>
        <w:jc w:val="center"/>
        <w:textAlignment w:val="auto"/>
        <w:rPr>
          <w:rFonts w:hint="eastAsia" w:asciiTheme="minorEastAsia" w:hAnsiTheme="minorEastAsia" w:eastAsiaTheme="minorEastAsia" w:cstheme="minorEastAsia"/>
          <w:b/>
          <w:sz w:val="30"/>
          <w:szCs w:val="30"/>
          <w:highlight w:val="none"/>
        </w:rPr>
      </w:pPr>
    </w:p>
    <w:p>
      <w:pPr>
        <w:pStyle w:val="2"/>
        <w:rPr>
          <w:rFonts w:hint="eastAsia" w:asciiTheme="minorEastAsia" w:hAnsiTheme="minorEastAsia" w:eastAsiaTheme="minorEastAsia" w:cstheme="minorEastAsia"/>
          <w:b/>
          <w:sz w:val="30"/>
          <w:szCs w:val="30"/>
          <w:highlight w:val="none"/>
        </w:rPr>
      </w:pPr>
    </w:p>
    <w:p>
      <w:pPr>
        <w:pStyle w:val="3"/>
        <w:rPr>
          <w:rFonts w:hint="eastAsia" w:asciiTheme="minorEastAsia" w:hAnsiTheme="minorEastAsia" w:eastAsiaTheme="minorEastAsia" w:cstheme="minorEastAsia"/>
          <w:b/>
          <w:sz w:val="30"/>
          <w:szCs w:val="30"/>
          <w:highlight w:val="none"/>
        </w:rPr>
      </w:pPr>
    </w:p>
    <w:p>
      <w:pPr>
        <w:rPr>
          <w:rFonts w:hint="eastAsia" w:asciiTheme="minorEastAsia" w:hAnsiTheme="minorEastAsia" w:eastAsiaTheme="minorEastAsia" w:cstheme="minorEastAsia"/>
          <w:b/>
          <w:sz w:val="30"/>
          <w:szCs w:val="30"/>
          <w:highlight w:val="none"/>
        </w:rPr>
      </w:pPr>
    </w:p>
    <w:p>
      <w:pPr>
        <w:pStyle w:val="2"/>
        <w:rPr>
          <w:rFonts w:hint="eastAsia" w:asciiTheme="minorEastAsia" w:hAnsiTheme="minorEastAsia" w:eastAsiaTheme="minorEastAsia" w:cstheme="minorEastAsia"/>
          <w:b/>
          <w:sz w:val="30"/>
          <w:szCs w:val="30"/>
          <w:highlight w:val="none"/>
        </w:rPr>
      </w:pPr>
    </w:p>
    <w:p>
      <w:pPr>
        <w:pStyle w:val="3"/>
        <w:rPr>
          <w:rFonts w:hint="eastAsia"/>
        </w:rPr>
      </w:pPr>
    </w:p>
    <w:p>
      <w:pPr>
        <w:pStyle w:val="3"/>
        <w:rPr>
          <w:rFonts w:hint="eastAsia"/>
        </w:rPr>
      </w:pPr>
    </w:p>
    <w:p>
      <w:pPr>
        <w:keepNext w:val="0"/>
        <w:keepLines w:val="0"/>
        <w:pageBreakBefore w:val="0"/>
        <w:widowControl w:val="0"/>
        <w:kinsoku/>
        <w:wordWrap/>
        <w:overflowPunct/>
        <w:topLinePunct w:val="0"/>
        <w:bidi w:val="0"/>
        <w:adjustRightInd w:val="0"/>
        <w:snapToGrid w:val="0"/>
        <w:spacing w:line="480" w:lineRule="auto"/>
        <w:jc w:val="center"/>
        <w:textAlignment w:val="auto"/>
        <w:rPr>
          <w:rFonts w:hint="eastAsia" w:ascii="方正仿宋_GBK" w:hAnsi="方正仿宋_GBK" w:eastAsia="方正仿宋_GBK" w:cs="方正仿宋_GBK"/>
          <w:b/>
          <w:sz w:val="32"/>
          <w:szCs w:val="32"/>
          <w:highlight w:val="none"/>
        </w:rPr>
      </w:pPr>
      <w:r>
        <w:rPr>
          <w:rFonts w:hint="eastAsia" w:ascii="方正仿宋_GBK" w:hAnsi="方正仿宋_GBK" w:eastAsia="方正仿宋_GBK" w:cs="方正仿宋_GBK"/>
          <w:b/>
          <w:sz w:val="32"/>
          <w:szCs w:val="32"/>
          <w:highlight w:val="none"/>
        </w:rPr>
        <w:t>第三篇  评选办法（抽取定选法）</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
          <w:bCs/>
          <w:kern w:val="0"/>
          <w:sz w:val="21"/>
          <w:szCs w:val="21"/>
          <w:highlight w:val="none"/>
        </w:rPr>
      </w:pPr>
      <w:r>
        <w:rPr>
          <w:rFonts w:hint="eastAsia" w:ascii="方正仿宋_GBK" w:hAnsi="方正仿宋_GBK" w:eastAsia="方正仿宋_GBK" w:cs="方正仿宋_GBK"/>
          <w:b/>
          <w:bCs/>
          <w:kern w:val="0"/>
          <w:sz w:val="21"/>
          <w:szCs w:val="21"/>
          <w:highlight w:val="none"/>
        </w:rPr>
        <w:t>一、抽取办法</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1、宣布开标纪律；</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2、宣布开标人、监标人等有关人员姓名；</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3、公布在竞标截止时间前递交</w:t>
      </w:r>
      <w:r>
        <w:rPr>
          <w:rFonts w:hint="eastAsia" w:ascii="方正仿宋_GBK" w:hAnsi="方正仿宋_GBK" w:eastAsia="方正仿宋_GBK" w:cs="方正仿宋_GBK"/>
          <w:kern w:val="0"/>
          <w:sz w:val="21"/>
          <w:szCs w:val="21"/>
          <w:highlight w:val="none"/>
          <w:lang w:eastAsia="zh-CN"/>
        </w:rPr>
        <w:t>投标文件</w:t>
      </w:r>
      <w:r>
        <w:rPr>
          <w:rFonts w:hint="eastAsia" w:ascii="方正仿宋_GBK" w:hAnsi="方正仿宋_GBK" w:eastAsia="方正仿宋_GBK" w:cs="方正仿宋_GBK"/>
          <w:kern w:val="0"/>
          <w:sz w:val="21"/>
          <w:szCs w:val="21"/>
          <w:highlight w:val="none"/>
        </w:rPr>
        <w:t>的竞标人名称，并点名确认竞标人是否派人到场；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4、核验参加开标会议的竞标人的委托代理人</w:t>
      </w:r>
      <w:r>
        <w:rPr>
          <w:rFonts w:hint="eastAsia" w:ascii="方正仿宋_GBK" w:hAnsi="方正仿宋_GBK" w:eastAsia="方正仿宋_GBK" w:cs="方正仿宋_GBK"/>
          <w:kern w:val="0"/>
          <w:sz w:val="21"/>
          <w:szCs w:val="21"/>
          <w:highlight w:val="none"/>
          <w:lang w:eastAsia="zh-CN"/>
        </w:rPr>
        <w:t>（项目经理）</w:t>
      </w:r>
      <w:r>
        <w:rPr>
          <w:rFonts w:hint="eastAsia" w:ascii="方正仿宋_GBK" w:hAnsi="方正仿宋_GBK" w:eastAsia="方正仿宋_GBK" w:cs="方正仿宋_GBK"/>
          <w:kern w:val="0"/>
          <w:sz w:val="21"/>
          <w:szCs w:val="21"/>
          <w:highlight w:val="none"/>
        </w:rPr>
        <w:t>本人身份证（原件），委托代理人必须为</w:t>
      </w:r>
      <w:r>
        <w:rPr>
          <w:rFonts w:hint="eastAsia" w:ascii="方正仿宋_GBK" w:hAnsi="方正仿宋_GBK" w:eastAsia="方正仿宋_GBK" w:cs="方正仿宋_GBK"/>
          <w:kern w:val="0"/>
          <w:sz w:val="21"/>
          <w:szCs w:val="21"/>
          <w:highlight w:val="none"/>
          <w:lang w:eastAsia="zh-CN"/>
        </w:rPr>
        <w:t>投标单位拟派本项目的项目负责人（项目经理）</w:t>
      </w:r>
      <w:r>
        <w:rPr>
          <w:rFonts w:hint="eastAsia" w:ascii="方正仿宋_GBK" w:hAnsi="方正仿宋_GBK" w:eastAsia="方正仿宋_GBK" w:cs="方正仿宋_GBK"/>
          <w:kern w:val="0"/>
          <w:sz w:val="21"/>
          <w:szCs w:val="21"/>
          <w:highlight w:val="none"/>
        </w:rPr>
        <w:t>；授权委托代理人</w:t>
      </w:r>
      <w:r>
        <w:rPr>
          <w:rFonts w:hint="eastAsia" w:ascii="方正仿宋_GBK" w:hAnsi="方正仿宋_GBK" w:eastAsia="方正仿宋_GBK" w:cs="方正仿宋_GBK"/>
          <w:kern w:val="0"/>
          <w:sz w:val="21"/>
          <w:szCs w:val="21"/>
          <w:highlight w:val="none"/>
          <w:lang w:eastAsia="zh-CN"/>
        </w:rPr>
        <w:t>（项目经理）</w:t>
      </w:r>
      <w:r>
        <w:rPr>
          <w:rFonts w:hint="eastAsia" w:ascii="方正仿宋_GBK" w:hAnsi="方正仿宋_GBK" w:eastAsia="方正仿宋_GBK" w:cs="方正仿宋_GBK"/>
          <w:kern w:val="0"/>
          <w:sz w:val="21"/>
          <w:szCs w:val="21"/>
          <w:highlight w:val="none"/>
        </w:rPr>
        <w:t>须在递交投标文件时</w:t>
      </w:r>
      <w:r>
        <w:rPr>
          <w:rFonts w:hint="eastAsia" w:ascii="方正仿宋_GBK" w:hAnsi="方正仿宋_GBK" w:eastAsia="方正仿宋_GBK" w:cs="方正仿宋_GBK"/>
          <w:kern w:val="0"/>
          <w:sz w:val="21"/>
          <w:szCs w:val="21"/>
          <w:highlight w:val="none"/>
          <w:lang w:eastAsia="zh-CN"/>
        </w:rPr>
        <w:t>，</w:t>
      </w:r>
      <w:r>
        <w:rPr>
          <w:rFonts w:hint="eastAsia" w:ascii="方正仿宋_GBK" w:hAnsi="方正仿宋_GBK" w:eastAsia="方正仿宋_GBK" w:cs="方正仿宋_GBK"/>
          <w:sz w:val="21"/>
          <w:szCs w:val="21"/>
          <w:highlight w:val="none"/>
        </w:rPr>
        <w:t>同时</w:t>
      </w:r>
      <w:r>
        <w:rPr>
          <w:rFonts w:hint="eastAsia" w:ascii="方正仿宋_GBK" w:hAnsi="方正仿宋_GBK" w:eastAsia="方正仿宋_GBK" w:cs="方正仿宋_GBK"/>
          <w:sz w:val="21"/>
          <w:szCs w:val="21"/>
          <w:highlight w:val="none"/>
          <w:lang w:eastAsia="zh-CN"/>
        </w:rPr>
        <w:t>单独</w:t>
      </w:r>
      <w:r>
        <w:rPr>
          <w:rFonts w:hint="eastAsia" w:ascii="方正仿宋_GBK" w:hAnsi="方正仿宋_GBK" w:eastAsia="方正仿宋_GBK" w:cs="方正仿宋_GBK"/>
          <w:sz w:val="21"/>
          <w:szCs w:val="21"/>
          <w:highlight w:val="none"/>
        </w:rPr>
        <w:t>提供</w:t>
      </w:r>
      <w:r>
        <w:rPr>
          <w:rFonts w:hint="eastAsia" w:ascii="方正仿宋_GBK" w:hAnsi="方正仿宋_GBK" w:eastAsia="方正仿宋_GBK" w:cs="方正仿宋_GBK"/>
          <w:sz w:val="21"/>
          <w:szCs w:val="21"/>
          <w:highlight w:val="none"/>
          <w:lang w:eastAsia="zh-CN"/>
        </w:rPr>
        <w:t>投标人营业执照复印件、资质证书、缴纳投标保证金银行回单</w:t>
      </w:r>
      <w:r>
        <w:rPr>
          <w:rFonts w:hint="eastAsia" w:ascii="方正仿宋_GBK" w:hAnsi="方正仿宋_GBK" w:eastAsia="方正仿宋_GBK" w:cs="方正仿宋_GBK"/>
          <w:kern w:val="0"/>
          <w:sz w:val="21"/>
          <w:szCs w:val="21"/>
          <w:highlight w:val="none"/>
        </w:rPr>
        <w:t>（或</w:t>
      </w:r>
      <w:r>
        <w:rPr>
          <w:rFonts w:hint="eastAsia" w:ascii="方正仿宋_GBK" w:hAnsi="方正仿宋_GBK" w:eastAsia="方正仿宋_GBK" w:cs="方正仿宋_GBK"/>
          <w:kern w:val="0"/>
          <w:sz w:val="21"/>
          <w:szCs w:val="21"/>
          <w:highlight w:val="none"/>
          <w:lang w:eastAsia="zh-CN"/>
        </w:rPr>
        <w:t>单独装袋的</w:t>
      </w:r>
      <w:r>
        <w:rPr>
          <w:rFonts w:hint="eastAsia" w:ascii="方正仿宋_GBK" w:hAnsi="方正仿宋_GBK" w:eastAsia="方正仿宋_GBK" w:cs="方正仿宋_GBK"/>
          <w:kern w:val="0"/>
          <w:sz w:val="21"/>
          <w:szCs w:val="21"/>
          <w:highlight w:val="none"/>
        </w:rPr>
        <w:t>纸质保函正本</w:t>
      </w:r>
      <w:r>
        <w:rPr>
          <w:rFonts w:hint="eastAsia" w:ascii="方正仿宋_GBK" w:hAnsi="方正仿宋_GBK" w:eastAsia="方正仿宋_GBK" w:cs="方正仿宋_GBK"/>
          <w:kern w:val="0"/>
          <w:sz w:val="21"/>
          <w:szCs w:val="21"/>
          <w:highlight w:val="none"/>
          <w:lang w:eastAsia="zh-CN"/>
        </w:rPr>
        <w:t>原件</w:t>
      </w:r>
      <w:r>
        <w:rPr>
          <w:rFonts w:hint="eastAsia" w:ascii="方正仿宋_GBK" w:hAnsi="方正仿宋_GBK" w:eastAsia="方正仿宋_GBK" w:cs="方正仿宋_GBK"/>
          <w:kern w:val="0"/>
          <w:sz w:val="21"/>
          <w:szCs w:val="21"/>
          <w:highlight w:val="none"/>
        </w:rPr>
        <w:t>）</w:t>
      </w:r>
      <w:r>
        <w:rPr>
          <w:rFonts w:hint="eastAsia" w:ascii="方正仿宋_GBK" w:hAnsi="方正仿宋_GBK" w:eastAsia="方正仿宋_GBK" w:cs="方正仿宋_GBK"/>
          <w:sz w:val="21"/>
          <w:szCs w:val="21"/>
          <w:highlight w:val="none"/>
          <w:lang w:eastAsia="zh-CN"/>
        </w:rPr>
        <w:t>、法定代表人身份证明资料、法定代表人</w:t>
      </w:r>
      <w:r>
        <w:rPr>
          <w:rFonts w:hint="eastAsia" w:ascii="方正仿宋_GBK" w:hAnsi="方正仿宋_GBK" w:eastAsia="方正仿宋_GBK" w:cs="方正仿宋_GBK"/>
          <w:sz w:val="21"/>
          <w:szCs w:val="21"/>
          <w:highlight w:val="none"/>
        </w:rPr>
        <w:t>为该委托代理人出具的授权委托书</w:t>
      </w:r>
      <w:r>
        <w:rPr>
          <w:rFonts w:hint="eastAsia" w:ascii="方正仿宋_GBK" w:hAnsi="方正仿宋_GBK" w:eastAsia="方正仿宋_GBK" w:cs="方正仿宋_GBK"/>
          <w:sz w:val="21"/>
          <w:szCs w:val="21"/>
          <w:highlight w:val="none"/>
          <w:lang w:eastAsia="zh-CN"/>
        </w:rPr>
        <w:t>、执业资格证书、职称证书、</w:t>
      </w:r>
      <w:r>
        <w:rPr>
          <w:rFonts w:hint="eastAsia" w:ascii="方正仿宋_GBK" w:hAnsi="方正仿宋_GBK" w:eastAsia="方正仿宋_GBK" w:cs="方正仿宋_GBK"/>
          <w:sz w:val="21"/>
          <w:szCs w:val="21"/>
          <w:highlight w:val="none"/>
        </w:rPr>
        <w:t>“三类人员”B证</w:t>
      </w:r>
      <w:r>
        <w:rPr>
          <w:rFonts w:hint="eastAsia" w:ascii="方正仿宋_GBK" w:hAnsi="方正仿宋_GBK" w:eastAsia="方正仿宋_GBK" w:cs="方正仿宋_GBK"/>
          <w:sz w:val="21"/>
          <w:szCs w:val="21"/>
          <w:highlight w:val="none"/>
          <w:lang w:eastAsia="zh-CN"/>
        </w:rPr>
        <w:t>，</w:t>
      </w:r>
      <w:r>
        <w:rPr>
          <w:rFonts w:hint="eastAsia" w:ascii="方正仿宋_GBK" w:hAnsi="方正仿宋_GBK" w:eastAsia="方正仿宋_GBK" w:cs="方正仿宋_GBK"/>
          <w:sz w:val="21"/>
          <w:szCs w:val="21"/>
          <w:highlight w:val="none"/>
        </w:rPr>
        <w:t>以及</w:t>
      </w:r>
      <w:r>
        <w:rPr>
          <w:rFonts w:hint="eastAsia" w:ascii="方正仿宋_GBK" w:hAnsi="方正仿宋_GBK" w:eastAsia="方正仿宋_GBK" w:cs="方正仿宋_GBK"/>
          <w:sz w:val="21"/>
          <w:szCs w:val="21"/>
          <w:highlight w:val="none"/>
          <w:lang w:eastAsia="zh-CN"/>
        </w:rPr>
        <w:t>投标人</w:t>
      </w:r>
      <w:r>
        <w:rPr>
          <w:rFonts w:hint="eastAsia" w:ascii="方正仿宋_GBK" w:hAnsi="方正仿宋_GBK" w:eastAsia="方正仿宋_GBK" w:cs="方正仿宋_GBK"/>
          <w:sz w:val="21"/>
          <w:szCs w:val="21"/>
          <w:highlight w:val="none"/>
        </w:rPr>
        <w:t>为其缴纳的养老保险证明复印件</w:t>
      </w:r>
      <w:r>
        <w:rPr>
          <w:rFonts w:hint="eastAsia" w:ascii="方正仿宋_GBK" w:hAnsi="方正仿宋_GBK" w:eastAsia="方正仿宋_GBK" w:cs="方正仿宋_GBK"/>
          <w:kern w:val="0"/>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b/>
          <w:bCs/>
          <w:color w:val="auto"/>
          <w:kern w:val="0"/>
          <w:sz w:val="21"/>
          <w:szCs w:val="21"/>
          <w:highlight w:val="none"/>
          <w:lang w:val="en-US" w:eastAsia="zh-CN"/>
        </w:rPr>
      </w:pPr>
      <w:r>
        <w:rPr>
          <w:rFonts w:hint="eastAsia" w:ascii="方正仿宋_GBK" w:hAnsi="方正仿宋_GBK" w:eastAsia="方正仿宋_GBK" w:cs="方正仿宋_GBK"/>
          <w:b/>
          <w:bCs/>
          <w:color w:val="auto"/>
          <w:kern w:val="0"/>
          <w:sz w:val="21"/>
          <w:szCs w:val="21"/>
          <w:highlight w:val="none"/>
          <w:lang w:eastAsia="zh-CN"/>
        </w:rPr>
        <w:t>注：参与投标代表进入开标室前，均需出示</w:t>
      </w:r>
      <w:r>
        <w:rPr>
          <w:rFonts w:hint="eastAsia" w:ascii="方正仿宋_GBK" w:hAnsi="方正仿宋_GBK" w:eastAsia="方正仿宋_GBK" w:cs="方正仿宋_GBK"/>
          <w:b/>
          <w:bCs/>
          <w:color w:val="auto"/>
          <w:kern w:val="0"/>
          <w:sz w:val="21"/>
          <w:szCs w:val="21"/>
          <w:highlight w:val="none"/>
          <w:lang w:val="en-US" w:eastAsia="zh-CN"/>
        </w:rPr>
        <w:t>渝康码、行程码，并接受体温检测，否则将不予准许进入抽取现场、并拒绝接收其投标文件。</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5、抽取流程为：</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shd w:val="clear" w:color="auto" w:fill="FFFFFF"/>
        </w:rPr>
      </w:pPr>
      <w:r>
        <w:rPr>
          <w:rFonts w:hint="eastAsia" w:ascii="方正仿宋_GBK" w:hAnsi="方正仿宋_GBK" w:eastAsia="方正仿宋_GBK" w:cs="方正仿宋_GBK"/>
          <w:kern w:val="0"/>
          <w:sz w:val="21"/>
          <w:szCs w:val="21"/>
          <w:highlight w:val="none"/>
          <w:shd w:val="clear" w:color="auto" w:fill="FFFFFF"/>
        </w:rPr>
        <w:t>（1）查验保证金缴纳情况，</w:t>
      </w:r>
      <w:r>
        <w:rPr>
          <w:rFonts w:hint="eastAsia" w:ascii="方正仿宋_GBK" w:hAnsi="方正仿宋_GBK" w:eastAsia="方正仿宋_GBK" w:cs="方正仿宋_GBK"/>
          <w:kern w:val="0"/>
          <w:sz w:val="21"/>
          <w:szCs w:val="21"/>
          <w:highlight w:val="none"/>
          <w:shd w:val="clear" w:color="auto" w:fill="FFFFFF"/>
          <w:lang w:eastAsia="zh-CN"/>
        </w:rPr>
        <w:t>发包人</w:t>
      </w:r>
      <w:r>
        <w:rPr>
          <w:rFonts w:hint="eastAsia" w:ascii="方正仿宋_GBK" w:hAnsi="方正仿宋_GBK" w:eastAsia="方正仿宋_GBK" w:cs="方正仿宋_GBK"/>
          <w:kern w:val="0"/>
          <w:sz w:val="21"/>
          <w:szCs w:val="21"/>
          <w:highlight w:val="none"/>
          <w:shd w:val="clear" w:color="auto" w:fill="FFFFFF"/>
        </w:rPr>
        <w:t>、记录人和监督人员签字确认。</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shd w:val="clear" w:color="auto" w:fill="FFFFFF"/>
        </w:rPr>
      </w:pPr>
      <w:r>
        <w:rPr>
          <w:rFonts w:hint="eastAsia" w:ascii="方正仿宋_GBK" w:hAnsi="方正仿宋_GBK" w:eastAsia="方正仿宋_GBK" w:cs="方正仿宋_GBK"/>
          <w:kern w:val="0"/>
          <w:sz w:val="21"/>
          <w:szCs w:val="21"/>
          <w:highlight w:val="none"/>
          <w:shd w:val="clear" w:color="auto" w:fill="FFFFFF"/>
        </w:rPr>
        <w:t>（2）评审人员现场对保证金缴纳情况正常的报名承包商进行资格条件审查，填写资格审查合格和不合格记录表（备注不符合条件的原因），报名承包商</w:t>
      </w:r>
      <w:r>
        <w:rPr>
          <w:rFonts w:hint="eastAsia" w:ascii="方正仿宋_GBK" w:hAnsi="方正仿宋_GBK" w:eastAsia="方正仿宋_GBK" w:cs="方正仿宋_GBK"/>
          <w:kern w:val="0"/>
          <w:sz w:val="21"/>
          <w:szCs w:val="21"/>
          <w:highlight w:val="none"/>
          <w:shd w:val="clear" w:color="auto" w:fill="FFFFFF"/>
          <w:lang w:eastAsia="zh-CN"/>
        </w:rPr>
        <w:t>授权代理人</w:t>
      </w:r>
      <w:r>
        <w:rPr>
          <w:rFonts w:hint="eastAsia" w:ascii="方正仿宋_GBK" w:hAnsi="方正仿宋_GBK" w:eastAsia="方正仿宋_GBK" w:cs="方正仿宋_GBK"/>
          <w:kern w:val="0"/>
          <w:sz w:val="21"/>
          <w:szCs w:val="21"/>
          <w:highlight w:val="none"/>
          <w:shd w:val="clear" w:color="auto" w:fill="FFFFFF"/>
        </w:rPr>
        <w:t>当场签字确认，监督人员实施过程监督。</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shd w:val="clear" w:color="auto" w:fill="FFFFFF"/>
        </w:rPr>
      </w:pPr>
      <w:r>
        <w:rPr>
          <w:rFonts w:hint="eastAsia" w:ascii="方正仿宋_GBK" w:hAnsi="方正仿宋_GBK" w:eastAsia="方正仿宋_GBK" w:cs="方正仿宋_GBK"/>
          <w:kern w:val="0"/>
          <w:sz w:val="21"/>
          <w:szCs w:val="21"/>
          <w:highlight w:val="none"/>
          <w:shd w:val="clear" w:color="auto" w:fill="FFFFFF"/>
        </w:rPr>
        <w:t>（3）资格审查合格的备选报名承包商</w:t>
      </w:r>
      <w:r>
        <w:rPr>
          <w:rFonts w:hint="eastAsia" w:ascii="方正仿宋_GBK" w:hAnsi="方正仿宋_GBK" w:eastAsia="方正仿宋_GBK" w:cs="方正仿宋_GBK"/>
          <w:kern w:val="0"/>
          <w:sz w:val="21"/>
          <w:szCs w:val="21"/>
          <w:highlight w:val="none"/>
          <w:shd w:val="clear" w:color="auto" w:fill="FFFFFF"/>
          <w:lang w:eastAsia="zh-CN"/>
        </w:rPr>
        <w:t>授权</w:t>
      </w:r>
      <w:r>
        <w:rPr>
          <w:rFonts w:hint="eastAsia" w:ascii="方正仿宋_GBK" w:hAnsi="方正仿宋_GBK" w:eastAsia="方正仿宋_GBK" w:cs="方正仿宋_GBK"/>
          <w:kern w:val="0"/>
          <w:sz w:val="21"/>
          <w:szCs w:val="21"/>
          <w:highlight w:val="none"/>
          <w:shd w:val="clear" w:color="auto" w:fill="FFFFFF"/>
        </w:rPr>
        <w:t>代理人在开标现场提供的乒乓球中自选一个， 按《投标报名签到表》上的顺序号编写各自对应抽取编号（抽取编号和《投标报名签到表》上的签到顺序号保持一致），</w:t>
      </w:r>
      <w:r>
        <w:rPr>
          <w:rFonts w:hint="eastAsia" w:ascii="方正仿宋_GBK" w:hAnsi="方正仿宋_GBK" w:eastAsia="方正仿宋_GBK" w:cs="方正仿宋_GBK"/>
          <w:kern w:val="0"/>
          <w:sz w:val="21"/>
          <w:szCs w:val="21"/>
          <w:highlight w:val="none"/>
          <w:shd w:val="clear" w:color="auto" w:fill="FFFFFF"/>
          <w:lang w:eastAsia="zh-CN"/>
        </w:rPr>
        <w:t>放入抽取箱前现场</w:t>
      </w:r>
      <w:r>
        <w:rPr>
          <w:rFonts w:hint="eastAsia" w:ascii="方正仿宋_GBK" w:hAnsi="方正仿宋_GBK" w:eastAsia="方正仿宋_GBK" w:cs="方正仿宋_GBK"/>
          <w:kern w:val="0"/>
          <w:sz w:val="21"/>
          <w:szCs w:val="21"/>
          <w:highlight w:val="none"/>
          <w:shd w:val="clear" w:color="auto" w:fill="FFFFFF"/>
        </w:rPr>
        <w:t>展示，并在《抽取编号确认表》上签字确认。</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w:t>
      </w:r>
      <w:r>
        <w:rPr>
          <w:rFonts w:hint="eastAsia" w:ascii="方正仿宋_GBK" w:hAnsi="方正仿宋_GBK" w:eastAsia="方正仿宋_GBK" w:cs="方正仿宋_GBK"/>
          <w:kern w:val="0"/>
          <w:sz w:val="21"/>
          <w:szCs w:val="21"/>
          <w:highlight w:val="none"/>
          <w:lang w:val="en-US" w:eastAsia="zh-CN"/>
        </w:rPr>
        <w:t>4</w:t>
      </w:r>
      <w:r>
        <w:rPr>
          <w:rFonts w:hint="eastAsia" w:ascii="方正仿宋_GBK" w:hAnsi="方正仿宋_GBK" w:eastAsia="方正仿宋_GBK" w:cs="方正仿宋_GBK"/>
          <w:kern w:val="0"/>
          <w:sz w:val="21"/>
          <w:szCs w:val="21"/>
          <w:highlight w:val="none"/>
        </w:rPr>
        <w:t>）</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代表作为</w:t>
      </w:r>
      <w:r>
        <w:rPr>
          <w:rFonts w:hint="eastAsia" w:ascii="方正仿宋_GBK" w:hAnsi="方正仿宋_GBK" w:eastAsia="方正仿宋_GBK" w:cs="方正仿宋_GBK"/>
          <w:kern w:val="0"/>
          <w:sz w:val="21"/>
          <w:szCs w:val="21"/>
          <w:highlight w:val="none"/>
          <w:shd w:val="clear" w:color="auto" w:fill="FFFFFF"/>
        </w:rPr>
        <w:t>抽取人。</w:t>
      </w:r>
      <w:r>
        <w:rPr>
          <w:rFonts w:hint="eastAsia" w:ascii="方正仿宋_GBK" w:hAnsi="方正仿宋_GBK" w:eastAsia="方正仿宋_GBK" w:cs="方正仿宋_GBK"/>
          <w:kern w:val="0"/>
          <w:sz w:val="21"/>
          <w:szCs w:val="21"/>
          <w:highlight w:val="none"/>
        </w:rPr>
        <w:t>抽取人佩戴现场提供的手套并采取遮光方式（佩戴一次性遮光眼罩，在监督人员引导下原地旋转3圈以示全盲状态），从抽取箱中抽取1个乒乓球，该乒乓球上编号对应的备选承包商即为中选人。</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、中选承包商</w:t>
      </w:r>
      <w:r>
        <w:rPr>
          <w:rFonts w:hint="eastAsia" w:ascii="方正仿宋_GBK" w:hAnsi="方正仿宋_GBK" w:eastAsia="方正仿宋_GBK" w:cs="方正仿宋_GBK"/>
          <w:kern w:val="0"/>
          <w:sz w:val="21"/>
          <w:szCs w:val="21"/>
          <w:highlight w:val="none"/>
          <w:lang w:eastAsia="zh-CN"/>
        </w:rPr>
        <w:t>授权</w:t>
      </w:r>
      <w:r>
        <w:rPr>
          <w:rFonts w:hint="eastAsia" w:ascii="方正仿宋_GBK" w:hAnsi="方正仿宋_GBK" w:eastAsia="方正仿宋_GBK" w:cs="方正仿宋_GBK"/>
          <w:kern w:val="0"/>
          <w:sz w:val="21"/>
          <w:szCs w:val="21"/>
          <w:highlight w:val="none"/>
        </w:rPr>
        <w:t>代理人须在抽取结果确认表签字确认，监督人员实施过程监督。</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w:t>
      </w:r>
      <w:r>
        <w:rPr>
          <w:rFonts w:hint="eastAsia" w:ascii="方正仿宋_GBK" w:hAnsi="方正仿宋_GBK" w:eastAsia="方正仿宋_GBK" w:cs="方正仿宋_GBK"/>
          <w:kern w:val="0"/>
          <w:sz w:val="21"/>
          <w:szCs w:val="21"/>
          <w:highlight w:val="none"/>
          <w:lang w:val="en-US" w:eastAsia="zh-CN"/>
        </w:rPr>
        <w:t>5</w:t>
      </w:r>
      <w:r>
        <w:rPr>
          <w:rFonts w:hint="eastAsia" w:ascii="方正仿宋_GBK" w:hAnsi="方正仿宋_GBK" w:eastAsia="方正仿宋_GBK" w:cs="方正仿宋_GBK"/>
          <w:kern w:val="0"/>
          <w:sz w:val="21"/>
          <w:szCs w:val="21"/>
          <w:highlight w:val="none"/>
        </w:rPr>
        <w:t>）对中选结果予以公示，公示期2个工作日。</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（二）若中选人放弃中选、因不可抗力提出不能履行合同、不按照随机抽取文件要求提交履约保证金的，或者被查实存在影响中选结果的违法行为等情形，不符合中选条件的，</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可以重新发布抽取公告进行第二次抽取。</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（三）中选人不在规定时间内领取中选通知书、逾期不签订合同、未按照随机抽取公告约定提交相应担保的，视为放弃承包资格。</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b/>
          <w:kern w:val="0"/>
          <w:sz w:val="21"/>
          <w:szCs w:val="21"/>
          <w:highlight w:val="none"/>
        </w:rPr>
      </w:pPr>
      <w:r>
        <w:rPr>
          <w:rFonts w:hint="eastAsia" w:ascii="方正仿宋_GBK" w:hAnsi="方正仿宋_GBK" w:eastAsia="方正仿宋_GBK" w:cs="方正仿宋_GBK"/>
          <w:kern w:val="0"/>
          <w:sz w:val="21"/>
          <w:szCs w:val="21"/>
          <w:highlight w:val="none"/>
        </w:rPr>
        <w:t>（四） 有下列情形之一的，</w:t>
      </w:r>
      <w:r>
        <w:rPr>
          <w:rFonts w:hint="eastAsia" w:ascii="方正仿宋_GBK" w:hAnsi="方正仿宋_GBK" w:eastAsia="方正仿宋_GBK" w:cs="方正仿宋_GBK"/>
          <w:kern w:val="0"/>
          <w:sz w:val="21"/>
          <w:szCs w:val="21"/>
          <w:highlight w:val="none"/>
          <w:lang w:eastAsia="zh-CN"/>
        </w:rPr>
        <w:t>投标保证金</w:t>
      </w:r>
      <w:r>
        <w:rPr>
          <w:rFonts w:hint="eastAsia" w:ascii="方正仿宋_GBK" w:hAnsi="方正仿宋_GBK" w:eastAsia="方正仿宋_GBK" w:cs="方正仿宋_GBK"/>
          <w:kern w:val="0"/>
          <w:sz w:val="21"/>
          <w:szCs w:val="21"/>
          <w:highlight w:val="none"/>
        </w:rPr>
        <w:t>将不予退还：</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（1）中选人在收到中选通知书后，无正当理由拒签合同协议书或未按抽取文件规定提交履约担保或因中选人原因</w:t>
      </w:r>
      <w:r>
        <w:rPr>
          <w:rFonts w:hint="eastAsia" w:ascii="方正仿宋_GBK" w:hAnsi="方正仿宋_GBK" w:eastAsia="方正仿宋_GBK" w:cs="方正仿宋_GBK"/>
          <w:kern w:val="0"/>
          <w:sz w:val="21"/>
          <w:szCs w:val="21"/>
          <w:highlight w:val="none"/>
          <w:lang w:val="en-US" w:eastAsia="zh-CN"/>
        </w:rPr>
        <w:t>30日历天</w:t>
      </w:r>
      <w:r>
        <w:rPr>
          <w:rFonts w:hint="eastAsia" w:ascii="方正仿宋_GBK" w:hAnsi="方正仿宋_GBK" w:eastAsia="方正仿宋_GBK" w:cs="方正仿宋_GBK"/>
          <w:kern w:val="0"/>
          <w:sz w:val="21"/>
          <w:szCs w:val="21"/>
          <w:highlight w:val="none"/>
        </w:rPr>
        <w:t>内未签合同协议书；</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（2）报名人提交了虚假资料。</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
          <w:bCs/>
          <w:kern w:val="0"/>
          <w:sz w:val="21"/>
          <w:szCs w:val="21"/>
          <w:highlight w:val="none"/>
        </w:rPr>
      </w:pPr>
      <w:r>
        <w:rPr>
          <w:rFonts w:hint="eastAsia" w:ascii="方正仿宋_GBK" w:hAnsi="方正仿宋_GBK" w:eastAsia="方正仿宋_GBK" w:cs="方正仿宋_GBK"/>
          <w:b/>
          <w:bCs/>
          <w:kern w:val="0"/>
          <w:sz w:val="21"/>
          <w:szCs w:val="21"/>
          <w:highlight w:val="none"/>
        </w:rPr>
        <w:t>二、资格检查</w:t>
      </w:r>
    </w:p>
    <w:p>
      <w:pPr>
        <w:pStyle w:val="11"/>
        <w:keepNext w:val="0"/>
        <w:keepLines w:val="0"/>
        <w:pageBreakBefore w:val="0"/>
        <w:widowControl w:val="0"/>
        <w:kinsoku/>
        <w:wordWrap/>
        <w:overflowPunct/>
        <w:topLinePunct w:val="0"/>
        <w:bidi w:val="0"/>
        <w:adjustRightInd w:val="0"/>
        <w:snapToGrid w:val="0"/>
        <w:spacing w:line="360" w:lineRule="auto"/>
        <w:ind w:firstLine="411" w:firstLineChars="196"/>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（一）营业执照：符合投标人须知“三、投标人的资格条件、能力和信誉”的要求；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color w:val="000000" w:themeColor="text1"/>
          <w:kern w:val="0"/>
          <w:sz w:val="21"/>
          <w:szCs w:val="21"/>
          <w:highlight w:val="none"/>
          <w14:textFill>
            <w14:solidFill>
              <w14:schemeClr w14:val="tx1"/>
            </w14:solidFill>
          </w14:textFill>
        </w:rPr>
      </w:pPr>
      <w:r>
        <w:rPr>
          <w:rFonts w:hint="eastAsia" w:ascii="方正仿宋_GBK" w:hAnsi="方正仿宋_GBK" w:eastAsia="方正仿宋_GBK" w:cs="方正仿宋_GBK"/>
          <w:color w:val="000000" w:themeColor="text1"/>
          <w:kern w:val="0"/>
          <w:sz w:val="21"/>
          <w:szCs w:val="21"/>
          <w:highlight w:val="none"/>
          <w14:textFill>
            <w14:solidFill>
              <w14:schemeClr w14:val="tx1"/>
            </w14:solidFill>
          </w14:textFill>
        </w:rPr>
        <w:t>（二）资质条件：符合投标人须知“三、投标人的资格条件、能力和信誉”的要求；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color w:val="000000" w:themeColor="text1"/>
          <w:sz w:val="21"/>
          <w:szCs w:val="21"/>
          <w:highlight w:val="none"/>
          <w14:textFill>
            <w14:solidFill>
              <w14:schemeClr w14:val="tx1"/>
            </w14:solidFill>
          </w14:textFill>
        </w:rPr>
      </w:pPr>
      <w:r>
        <w:rPr>
          <w:rFonts w:hint="eastAsia" w:ascii="方正仿宋_GBK" w:hAnsi="方正仿宋_GBK" w:eastAsia="方正仿宋_GBK" w:cs="方正仿宋_GBK"/>
          <w:color w:val="000000" w:themeColor="text1"/>
          <w:kern w:val="0"/>
          <w:sz w:val="21"/>
          <w:szCs w:val="21"/>
          <w:highlight w:val="none"/>
          <w14:textFill>
            <w14:solidFill>
              <w14:schemeClr w14:val="tx1"/>
            </w14:solidFill>
          </w14:textFill>
        </w:rPr>
        <w:t>（三）财务要求：符合投标人须知“三、投标人的资格条件、能力和信誉”的要求；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color w:val="000000" w:themeColor="text1"/>
          <w:kern w:val="0"/>
          <w:sz w:val="21"/>
          <w:szCs w:val="21"/>
          <w:highlight w:val="none"/>
          <w14:textFill>
            <w14:solidFill>
              <w14:schemeClr w14:val="tx1"/>
            </w14:solidFill>
          </w14:textFill>
        </w:rPr>
      </w:pPr>
      <w:r>
        <w:rPr>
          <w:rFonts w:hint="eastAsia" w:ascii="方正仿宋_GBK" w:hAnsi="方正仿宋_GBK" w:eastAsia="方正仿宋_GBK" w:cs="方正仿宋_GBK"/>
          <w:color w:val="000000" w:themeColor="text1"/>
          <w:kern w:val="0"/>
          <w:sz w:val="21"/>
          <w:szCs w:val="21"/>
          <w:highlight w:val="none"/>
          <w14:textFill>
            <w14:solidFill>
              <w14:schemeClr w14:val="tx1"/>
            </w14:solidFill>
          </w14:textFill>
        </w:rPr>
        <w:t>（四）安全生产条件：符合投标人须知“三、投标人的资格条件、能力和信誉”的要求；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color w:val="000000" w:themeColor="text1"/>
          <w:kern w:val="0"/>
          <w:sz w:val="21"/>
          <w:szCs w:val="21"/>
          <w:highlight w:val="none"/>
          <w14:textFill>
            <w14:solidFill>
              <w14:schemeClr w14:val="tx1"/>
            </w14:solidFill>
          </w14:textFill>
        </w:rPr>
      </w:pPr>
      <w:r>
        <w:rPr>
          <w:rFonts w:hint="eastAsia" w:ascii="方正仿宋_GBK" w:hAnsi="方正仿宋_GBK" w:eastAsia="方正仿宋_GBK" w:cs="方正仿宋_GBK"/>
          <w:color w:val="000000" w:themeColor="text1"/>
          <w:kern w:val="0"/>
          <w:sz w:val="21"/>
          <w:szCs w:val="21"/>
          <w:highlight w:val="none"/>
          <w14:textFill>
            <w14:solidFill>
              <w14:schemeClr w14:val="tx1"/>
            </w14:solidFill>
          </w14:textFill>
        </w:rPr>
        <w:t>（五）信誉要求：符合投标人须知“三、投标人的资格条件、能力和信誉”的要求；</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color w:val="000000" w:themeColor="text1"/>
          <w:kern w:val="0"/>
          <w:sz w:val="21"/>
          <w:szCs w:val="21"/>
          <w:highlight w:val="none"/>
          <w14:textFill>
            <w14:solidFill>
              <w14:schemeClr w14:val="tx1"/>
            </w14:solidFill>
          </w14:textFill>
        </w:rPr>
      </w:pPr>
      <w:r>
        <w:rPr>
          <w:rFonts w:hint="eastAsia" w:ascii="方正仿宋_GBK" w:hAnsi="方正仿宋_GBK" w:eastAsia="方正仿宋_GBK" w:cs="方正仿宋_GBK"/>
          <w:color w:val="000000" w:themeColor="text1"/>
          <w:kern w:val="0"/>
          <w:sz w:val="21"/>
          <w:szCs w:val="21"/>
          <w:highlight w:val="none"/>
          <w14:textFill>
            <w14:solidFill>
              <w14:schemeClr w14:val="tx1"/>
            </w14:solidFill>
          </w14:textFill>
        </w:rPr>
        <w:t>（六）项目经理资格要求：符合投标人须知“三、投标人的资格条件、能力和信誉”的要求；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color w:val="000000" w:themeColor="text1"/>
          <w:sz w:val="21"/>
          <w:szCs w:val="21"/>
          <w:highlight w:val="none"/>
          <w14:textFill>
            <w14:solidFill>
              <w14:schemeClr w14:val="tx1"/>
            </w14:solidFill>
          </w14:textFill>
        </w:rPr>
      </w:pPr>
      <w:r>
        <w:rPr>
          <w:rFonts w:hint="eastAsia" w:ascii="方正仿宋_GBK" w:hAnsi="方正仿宋_GBK" w:eastAsia="方正仿宋_GBK" w:cs="方正仿宋_GBK"/>
          <w:color w:val="000000" w:themeColor="text1"/>
          <w:kern w:val="0"/>
          <w:sz w:val="21"/>
          <w:szCs w:val="21"/>
          <w:highlight w:val="none"/>
          <w14:textFill>
            <w14:solidFill>
              <w14:schemeClr w14:val="tx1"/>
            </w14:solidFill>
          </w14:textFill>
        </w:rPr>
        <w:t>（七）项目技术负责人：符合投标人须知“三、投标人的资格条件、能力和信誉”的要求；</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sz w:val="21"/>
          <w:szCs w:val="21"/>
          <w:highlight w:val="none"/>
        </w:rPr>
        <w:t>（八）主要管理人员要求：</w:t>
      </w:r>
      <w:r>
        <w:rPr>
          <w:rFonts w:hint="eastAsia" w:ascii="方正仿宋_GBK" w:hAnsi="方正仿宋_GBK" w:eastAsia="方正仿宋_GBK" w:cs="方正仿宋_GBK"/>
          <w:kern w:val="0"/>
          <w:sz w:val="21"/>
          <w:szCs w:val="21"/>
          <w:highlight w:val="none"/>
        </w:rPr>
        <w:t>符合投标人须知“三、投标人的资格条件、能力和信誉”的要求；</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（九）业绩要求：符合投标人须知“三、投标人的资格条件、能力和信誉”的要求；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（十）签字盖章：符合随机抽取文件中的签字盖章要求；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（十一）</w:t>
      </w:r>
      <w:r>
        <w:rPr>
          <w:rFonts w:hint="eastAsia" w:ascii="方正仿宋_GBK" w:hAnsi="方正仿宋_GBK" w:eastAsia="方正仿宋_GBK" w:cs="方正仿宋_GBK"/>
          <w:kern w:val="0"/>
          <w:sz w:val="21"/>
          <w:szCs w:val="21"/>
          <w:highlight w:val="none"/>
          <w:lang w:eastAsia="zh-CN"/>
        </w:rPr>
        <w:t>投标文件</w:t>
      </w:r>
      <w:r>
        <w:rPr>
          <w:rFonts w:hint="eastAsia" w:ascii="方正仿宋_GBK" w:hAnsi="方正仿宋_GBK" w:eastAsia="方正仿宋_GBK" w:cs="方正仿宋_GBK"/>
          <w:kern w:val="0"/>
          <w:sz w:val="21"/>
          <w:szCs w:val="21"/>
          <w:highlight w:val="none"/>
        </w:rPr>
        <w:t>格式：符合随机抽取文件中的格式要求；</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（十二）其它要求：符合随机抽取文件中的其他要求。</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
          <w:bCs/>
          <w:kern w:val="0"/>
          <w:sz w:val="21"/>
          <w:szCs w:val="21"/>
          <w:highlight w:val="none"/>
        </w:rPr>
      </w:pPr>
      <w:bookmarkStart w:id="1" w:name="_Toc503732470"/>
      <w:bookmarkStart w:id="2" w:name="_Toc503890533"/>
      <w:r>
        <w:rPr>
          <w:rFonts w:hint="eastAsia" w:ascii="方正仿宋_GBK" w:hAnsi="方正仿宋_GBK" w:eastAsia="方正仿宋_GBK" w:cs="方正仿宋_GBK"/>
          <w:b/>
          <w:bCs/>
          <w:kern w:val="0"/>
          <w:sz w:val="21"/>
          <w:szCs w:val="21"/>
          <w:highlight w:val="none"/>
        </w:rPr>
        <w:t>三、否决投标条款</w:t>
      </w:r>
      <w:bookmarkEnd w:id="1"/>
      <w:bookmarkEnd w:id="2"/>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有下列情形之一的，其投标作否决投标处理：</w:t>
      </w:r>
    </w:p>
    <w:p>
      <w:pPr>
        <w:pStyle w:val="12"/>
        <w:keepNext w:val="0"/>
        <w:keepLines w:val="0"/>
        <w:pageBreakBefore w:val="0"/>
        <w:widowControl w:val="0"/>
        <w:numPr>
          <w:ilvl w:val="0"/>
          <w:numId w:val="3"/>
        </w:numPr>
        <w:kinsoku/>
        <w:wordWrap/>
        <w:overflowPunct/>
        <w:topLinePunct w:val="0"/>
        <w:bidi w:val="0"/>
        <w:adjustRightInd w:val="0"/>
        <w:snapToGrid w:val="0"/>
        <w:spacing w:line="360" w:lineRule="auto"/>
        <w:ind w:left="56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投标人对</w:t>
      </w:r>
      <w:r>
        <w:rPr>
          <w:rFonts w:hint="eastAsia" w:ascii="方正仿宋_GBK" w:hAnsi="方正仿宋_GBK" w:eastAsia="方正仿宋_GBK" w:cs="方正仿宋_GBK"/>
          <w:sz w:val="21"/>
          <w:szCs w:val="21"/>
          <w:highlight w:val="none"/>
          <w:lang w:eastAsia="zh-CN"/>
        </w:rPr>
        <w:t>发包人</w:t>
      </w:r>
      <w:r>
        <w:rPr>
          <w:rFonts w:hint="eastAsia" w:ascii="方正仿宋_GBK" w:hAnsi="方正仿宋_GBK" w:eastAsia="方正仿宋_GBK" w:cs="方正仿宋_GBK"/>
          <w:sz w:val="21"/>
          <w:szCs w:val="21"/>
          <w:highlight w:val="none"/>
        </w:rPr>
        <w:t>发出的随机抽取文件所有内容不得修改，否则作否决投标处理；</w:t>
      </w:r>
    </w:p>
    <w:p>
      <w:pPr>
        <w:pStyle w:val="12"/>
        <w:keepNext w:val="0"/>
        <w:keepLines w:val="0"/>
        <w:pageBreakBefore w:val="0"/>
        <w:widowControl w:val="0"/>
        <w:numPr>
          <w:ilvl w:val="0"/>
          <w:numId w:val="3"/>
        </w:numPr>
        <w:kinsoku/>
        <w:wordWrap/>
        <w:overflowPunct/>
        <w:topLinePunct w:val="0"/>
        <w:bidi w:val="0"/>
        <w:adjustRightInd w:val="0"/>
        <w:snapToGrid w:val="0"/>
        <w:spacing w:line="360" w:lineRule="auto"/>
        <w:ind w:left="56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投标函中的报价必须与随机抽取文件中约定的工程发包价一致，否则作否决投标处理；</w:t>
      </w:r>
    </w:p>
    <w:p>
      <w:pPr>
        <w:pStyle w:val="12"/>
        <w:keepNext w:val="0"/>
        <w:keepLines w:val="0"/>
        <w:pageBreakBefore w:val="0"/>
        <w:widowControl w:val="0"/>
        <w:numPr>
          <w:ilvl w:val="0"/>
          <w:numId w:val="3"/>
        </w:numPr>
        <w:kinsoku/>
        <w:wordWrap/>
        <w:overflowPunct/>
        <w:topLinePunct w:val="0"/>
        <w:bidi w:val="0"/>
        <w:adjustRightInd w:val="0"/>
        <w:snapToGrid w:val="0"/>
        <w:spacing w:line="360" w:lineRule="auto"/>
        <w:ind w:left="56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投标人应按“投标人须知”第九条约定，缴纳投标保证金，否则作否决投标处理；</w:t>
      </w:r>
    </w:p>
    <w:p>
      <w:pPr>
        <w:pStyle w:val="12"/>
        <w:keepNext w:val="0"/>
        <w:keepLines w:val="0"/>
        <w:pageBreakBefore w:val="0"/>
        <w:widowControl w:val="0"/>
        <w:numPr>
          <w:ilvl w:val="0"/>
          <w:numId w:val="3"/>
        </w:numPr>
        <w:kinsoku/>
        <w:wordWrap/>
        <w:overflowPunct/>
        <w:topLinePunct w:val="0"/>
        <w:bidi w:val="0"/>
        <w:adjustRightInd w:val="0"/>
        <w:snapToGrid w:val="0"/>
        <w:spacing w:line="360" w:lineRule="auto"/>
        <w:ind w:left="56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评审人员会依据随机抽取文件第三篇第二条资格检查进行评审，其中有一条不符合评审标准的，作否决投标处理；</w:t>
      </w:r>
    </w:p>
    <w:p>
      <w:pPr>
        <w:pStyle w:val="12"/>
        <w:keepNext w:val="0"/>
        <w:keepLines w:val="0"/>
        <w:pageBreakBefore w:val="0"/>
        <w:widowControl w:val="0"/>
        <w:numPr>
          <w:ilvl w:val="0"/>
          <w:numId w:val="3"/>
        </w:numPr>
        <w:kinsoku/>
        <w:wordWrap/>
        <w:overflowPunct/>
        <w:topLinePunct w:val="0"/>
        <w:bidi w:val="0"/>
        <w:adjustRightInd w:val="0"/>
        <w:snapToGrid w:val="0"/>
        <w:spacing w:line="360" w:lineRule="auto"/>
        <w:ind w:left="56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eastAsia="zh-CN"/>
        </w:rPr>
        <w:t>投标文件</w:t>
      </w:r>
      <w:r>
        <w:rPr>
          <w:rFonts w:hint="eastAsia" w:ascii="方正仿宋_GBK" w:hAnsi="方正仿宋_GBK" w:eastAsia="方正仿宋_GBK" w:cs="方正仿宋_GBK"/>
          <w:kern w:val="0"/>
          <w:sz w:val="21"/>
          <w:szCs w:val="21"/>
          <w:highlight w:val="none"/>
        </w:rPr>
        <w:t>组成内容不齐的；</w:t>
      </w:r>
    </w:p>
    <w:p>
      <w:pPr>
        <w:pStyle w:val="12"/>
        <w:keepNext w:val="0"/>
        <w:keepLines w:val="0"/>
        <w:pageBreakBefore w:val="0"/>
        <w:widowControl w:val="0"/>
        <w:numPr>
          <w:ilvl w:val="0"/>
          <w:numId w:val="3"/>
        </w:numPr>
        <w:kinsoku/>
        <w:wordWrap/>
        <w:overflowPunct/>
        <w:topLinePunct w:val="0"/>
        <w:bidi w:val="0"/>
        <w:adjustRightInd w:val="0"/>
        <w:snapToGrid w:val="0"/>
        <w:spacing w:line="360" w:lineRule="auto"/>
        <w:ind w:left="56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lang w:eastAsia="zh-CN"/>
        </w:rPr>
        <w:t>投标文件</w:t>
      </w:r>
      <w:r>
        <w:rPr>
          <w:rFonts w:hint="eastAsia" w:ascii="方正仿宋_GBK" w:hAnsi="方正仿宋_GBK" w:eastAsia="方正仿宋_GBK" w:cs="方正仿宋_GBK"/>
          <w:sz w:val="21"/>
          <w:szCs w:val="21"/>
          <w:highlight w:val="none"/>
        </w:rPr>
        <w:t>未按随机抽取文件要求签字或盖单位公章的；</w:t>
      </w:r>
    </w:p>
    <w:p>
      <w:pPr>
        <w:pStyle w:val="12"/>
        <w:keepNext w:val="0"/>
        <w:keepLines w:val="0"/>
        <w:pageBreakBefore w:val="0"/>
        <w:widowControl w:val="0"/>
        <w:numPr>
          <w:ilvl w:val="0"/>
          <w:numId w:val="3"/>
        </w:numPr>
        <w:kinsoku/>
        <w:wordWrap/>
        <w:overflowPunct/>
        <w:topLinePunct w:val="0"/>
        <w:bidi w:val="0"/>
        <w:adjustRightInd w:val="0"/>
        <w:snapToGrid w:val="0"/>
        <w:spacing w:line="360" w:lineRule="auto"/>
        <w:ind w:left="56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串通投标、弄虚作假或有其他违法行为的；</w:t>
      </w:r>
    </w:p>
    <w:p>
      <w:pPr>
        <w:pStyle w:val="12"/>
        <w:keepNext w:val="0"/>
        <w:keepLines w:val="0"/>
        <w:pageBreakBefore w:val="0"/>
        <w:widowControl w:val="0"/>
        <w:numPr>
          <w:ilvl w:val="0"/>
          <w:numId w:val="3"/>
        </w:numPr>
        <w:kinsoku/>
        <w:wordWrap/>
        <w:overflowPunct/>
        <w:topLinePunct w:val="0"/>
        <w:bidi w:val="0"/>
        <w:adjustRightInd w:val="0"/>
        <w:snapToGrid w:val="0"/>
        <w:spacing w:line="360" w:lineRule="auto"/>
        <w:ind w:left="56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本随机抽取文件约定的其他情形。</w:t>
      </w:r>
    </w:p>
    <w:p>
      <w:pPr>
        <w:pStyle w:val="12"/>
        <w:keepNext w:val="0"/>
        <w:keepLines w:val="0"/>
        <w:pageBreakBefore w:val="0"/>
        <w:widowControl w:val="0"/>
        <w:kinsoku/>
        <w:wordWrap/>
        <w:overflowPunct/>
        <w:topLinePunct w:val="0"/>
        <w:bidi w:val="0"/>
        <w:adjustRightInd w:val="0"/>
        <w:snapToGrid w:val="0"/>
        <w:spacing w:line="360" w:lineRule="auto"/>
        <w:ind w:left="56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b/>
          <w:bCs/>
          <w:sz w:val="21"/>
          <w:szCs w:val="21"/>
          <w:highlight w:val="none"/>
        </w:rPr>
        <w:t>注</w:t>
      </w:r>
      <w:r>
        <w:rPr>
          <w:rFonts w:hint="eastAsia" w:ascii="方正仿宋_GBK" w:hAnsi="方正仿宋_GBK" w:eastAsia="方正仿宋_GBK" w:cs="方正仿宋_GBK"/>
          <w:sz w:val="21"/>
          <w:szCs w:val="21"/>
          <w:highlight w:val="none"/>
        </w:rPr>
        <w:t>：1、超过规定时间送达的</w:t>
      </w:r>
      <w:r>
        <w:rPr>
          <w:rFonts w:hint="eastAsia" w:ascii="方正仿宋_GBK" w:hAnsi="方正仿宋_GBK" w:eastAsia="方正仿宋_GBK" w:cs="方正仿宋_GBK"/>
          <w:sz w:val="21"/>
          <w:szCs w:val="21"/>
          <w:highlight w:val="none"/>
          <w:lang w:eastAsia="zh-CN"/>
        </w:rPr>
        <w:t>投标文件</w:t>
      </w:r>
      <w:r>
        <w:rPr>
          <w:rFonts w:hint="eastAsia" w:ascii="方正仿宋_GBK" w:hAnsi="方正仿宋_GBK" w:eastAsia="方正仿宋_GBK" w:cs="方正仿宋_GBK"/>
          <w:sz w:val="21"/>
          <w:szCs w:val="21"/>
          <w:highlight w:val="none"/>
        </w:rPr>
        <w:t>不予受理。</w:t>
      </w:r>
    </w:p>
    <w:p>
      <w:pPr>
        <w:pStyle w:val="12"/>
        <w:keepNext w:val="0"/>
        <w:keepLines w:val="0"/>
        <w:pageBreakBefore w:val="0"/>
        <w:widowControl w:val="0"/>
        <w:kinsoku/>
        <w:wordWrap/>
        <w:overflowPunct/>
        <w:topLinePunct w:val="0"/>
        <w:bidi w:val="0"/>
        <w:adjustRightInd w:val="0"/>
        <w:snapToGrid w:val="0"/>
        <w:spacing w:line="360" w:lineRule="auto"/>
        <w:ind w:left="560" w:firstLine="420" w:firstLineChars="20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2、</w:t>
      </w:r>
      <w:r>
        <w:rPr>
          <w:rFonts w:hint="eastAsia" w:ascii="方正仿宋_GBK" w:hAnsi="方正仿宋_GBK" w:eastAsia="方正仿宋_GBK" w:cs="方正仿宋_GBK"/>
          <w:sz w:val="21"/>
          <w:szCs w:val="21"/>
          <w:highlight w:val="none"/>
          <w:lang w:eastAsia="zh-CN"/>
        </w:rPr>
        <w:t>投标文件</w:t>
      </w:r>
      <w:r>
        <w:rPr>
          <w:rFonts w:hint="eastAsia" w:ascii="方正仿宋_GBK" w:hAnsi="方正仿宋_GBK" w:eastAsia="方正仿宋_GBK" w:cs="方正仿宋_GBK"/>
          <w:sz w:val="21"/>
          <w:szCs w:val="21"/>
          <w:highlight w:val="none"/>
        </w:rPr>
        <w:t>一经收取不予退还。</w:t>
      </w:r>
    </w:p>
    <w:p>
      <w:pPr>
        <w:pStyle w:val="12"/>
        <w:keepNext w:val="0"/>
        <w:keepLines w:val="0"/>
        <w:pageBreakBefore w:val="0"/>
        <w:widowControl w:val="0"/>
        <w:kinsoku/>
        <w:wordWrap/>
        <w:overflowPunct/>
        <w:topLinePunct w:val="0"/>
        <w:bidi w:val="0"/>
        <w:adjustRightInd w:val="0"/>
        <w:snapToGrid w:val="0"/>
        <w:spacing w:line="360" w:lineRule="auto"/>
        <w:ind w:left="560" w:firstLine="420" w:firstLineChars="20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3、投标人的委托代理人不得随意离开抽取现场。抽选过程中，各承包商委托代理人在接到工作人员电话通知后5分钟内不能准时出席完善抽取手续的，视为自动放弃抽选资格。</w:t>
      </w:r>
    </w:p>
    <w:p>
      <w:pPr>
        <w:pStyle w:val="12"/>
        <w:keepNext w:val="0"/>
        <w:keepLines w:val="0"/>
        <w:pageBreakBefore w:val="0"/>
        <w:widowControl w:val="0"/>
        <w:kinsoku/>
        <w:wordWrap/>
        <w:overflowPunct/>
        <w:topLinePunct w:val="0"/>
        <w:bidi w:val="0"/>
        <w:adjustRightInd w:val="0"/>
        <w:snapToGrid w:val="0"/>
        <w:spacing w:line="360" w:lineRule="auto"/>
        <w:ind w:left="560" w:firstLine="420" w:firstLineChars="200"/>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4、随机抽取确认中选承包商后，中选承包商</w:t>
      </w:r>
      <w:r>
        <w:rPr>
          <w:rFonts w:hint="eastAsia" w:ascii="方正仿宋_GBK" w:hAnsi="方正仿宋_GBK" w:eastAsia="方正仿宋_GBK" w:cs="方正仿宋_GBK"/>
          <w:sz w:val="21"/>
          <w:szCs w:val="21"/>
          <w:highlight w:val="none"/>
          <w:lang w:eastAsia="zh-CN"/>
        </w:rPr>
        <w:t>授权</w:t>
      </w:r>
      <w:r>
        <w:rPr>
          <w:rFonts w:hint="eastAsia" w:ascii="方正仿宋_GBK" w:hAnsi="方正仿宋_GBK" w:eastAsia="方正仿宋_GBK" w:cs="方正仿宋_GBK"/>
          <w:sz w:val="21"/>
          <w:szCs w:val="21"/>
          <w:highlight w:val="none"/>
        </w:rPr>
        <w:t>代理人15分钟内未到现场签订《随机抽取承包商中选人确认表》的，视为自动放弃中选资格，且其投标保证金不予退还。</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方正仿宋_GBK" w:hAnsi="方正仿宋_GBK" w:eastAsia="方正仿宋_GBK" w:cs="方正仿宋_GBK"/>
          <w:b/>
          <w:bCs/>
          <w:kern w:val="0"/>
          <w:sz w:val="21"/>
          <w:szCs w:val="21"/>
          <w:highlight w:val="none"/>
        </w:rPr>
      </w:pPr>
      <w:r>
        <w:rPr>
          <w:rFonts w:hint="eastAsia" w:ascii="方正仿宋_GBK" w:hAnsi="方正仿宋_GBK" w:eastAsia="方正仿宋_GBK" w:cs="方正仿宋_GBK"/>
          <w:b/>
          <w:bCs/>
          <w:kern w:val="0"/>
          <w:sz w:val="21"/>
          <w:szCs w:val="21"/>
          <w:highlight w:val="none"/>
        </w:rPr>
        <w:t>四、评审人员组成</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由</w:t>
      </w:r>
      <w:r>
        <w:rPr>
          <w:rFonts w:hint="eastAsia" w:ascii="方正仿宋_GBK" w:hAnsi="方正仿宋_GBK" w:eastAsia="方正仿宋_GBK" w:cs="方正仿宋_GBK"/>
          <w:kern w:val="0"/>
          <w:sz w:val="21"/>
          <w:szCs w:val="21"/>
          <w:highlight w:val="none"/>
          <w:lang w:eastAsia="zh-CN"/>
        </w:rPr>
        <w:t>发包人</w:t>
      </w:r>
      <w:r>
        <w:rPr>
          <w:rFonts w:hint="eastAsia" w:ascii="方正仿宋_GBK" w:hAnsi="方正仿宋_GBK" w:eastAsia="方正仿宋_GBK" w:cs="方正仿宋_GBK"/>
          <w:kern w:val="0"/>
          <w:sz w:val="21"/>
          <w:szCs w:val="21"/>
          <w:highlight w:val="none"/>
        </w:rPr>
        <w:t>自行组织。</w:t>
      </w:r>
    </w:p>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方正仿宋_GBK" w:hAnsi="方正仿宋_GBK" w:eastAsia="方正仿宋_GBK" w:cs="方正仿宋_GBK"/>
          <w:b/>
          <w:sz w:val="21"/>
          <w:szCs w:val="21"/>
          <w:highlight w:val="none"/>
        </w:rPr>
        <w:sectPr>
          <w:footerReference r:id="rId7" w:type="first"/>
          <w:footerReference r:id="rId6" w:type="default"/>
          <w:pgSz w:w="11906" w:h="16838"/>
          <w:pgMar w:top="1418" w:right="1555" w:bottom="1418" w:left="1531" w:header="851" w:footer="992" w:gutter="0"/>
          <w:pgNumType w:fmt="decimal" w:start="1"/>
          <w:cols w:space="720" w:num="1"/>
          <w:titlePg/>
          <w:docGrid w:type="lines" w:linePitch="312" w:charSpace="0"/>
        </w:sectPr>
      </w:pPr>
      <w:bookmarkStart w:id="3" w:name="_Toc351203652"/>
    </w:p>
    <w:p>
      <w:pPr>
        <w:adjustRightInd w:val="0"/>
        <w:snapToGrid w:val="0"/>
        <w:spacing w:line="360" w:lineRule="auto"/>
        <w:jc w:val="center"/>
        <w:rPr>
          <w:rFonts w:ascii="宋体" w:hAnsi="宋体" w:cs="宋体"/>
          <w:sz w:val="24"/>
          <w:szCs w:val="24"/>
        </w:rPr>
      </w:pPr>
      <w:r>
        <w:rPr>
          <w:rFonts w:hint="eastAsia" w:ascii="方正仿宋_GBK" w:hAnsi="方正仿宋_GBK" w:eastAsia="方正仿宋_GBK" w:cs="方正仿宋_GBK"/>
          <w:b/>
          <w:sz w:val="32"/>
          <w:szCs w:val="32"/>
          <w:highlight w:val="none"/>
        </w:rPr>
        <w:t>第四篇 合同条款及格式</w:t>
      </w:r>
    </w:p>
    <w:p>
      <w:pPr>
        <w:jc w:val="left"/>
        <w:rPr>
          <w:rFonts w:ascii="宋体" w:hAnsi="宋体" w:cs="宋体"/>
          <w:sz w:val="24"/>
          <w:szCs w:val="24"/>
        </w:rPr>
      </w:pPr>
    </w:p>
    <w:p>
      <w:pPr>
        <w:jc w:val="left"/>
        <w:rPr>
          <w:rFonts w:ascii="宋体" w:hAnsi="宋体" w:cs="宋体"/>
          <w:sz w:val="28"/>
          <w:szCs w:val="28"/>
        </w:rPr>
      </w:pPr>
      <w:r>
        <w:rPr>
          <w:rFonts w:hint="eastAsia" w:ascii="宋体" w:hAnsi="宋体"/>
          <w:sz w:val="28"/>
          <w:szCs w:val="28"/>
        </w:rPr>
        <w:t>合同编号</w:t>
      </w:r>
    </w:p>
    <w:p>
      <w:pPr>
        <w:rPr>
          <w:rFonts w:ascii="宋体" w:hAnsi="宋体"/>
          <w:b/>
          <w:bCs/>
          <w:sz w:val="60"/>
        </w:rPr>
      </w:pPr>
    </w:p>
    <w:p>
      <w:pPr>
        <w:jc w:val="center"/>
        <w:rPr>
          <w:rFonts w:ascii="宋体" w:hAnsi="宋体"/>
          <w:b/>
          <w:bCs/>
          <w:sz w:val="64"/>
        </w:rPr>
      </w:pPr>
      <w:r>
        <w:rPr>
          <w:rFonts w:hint="eastAsia" w:ascii="宋体" w:hAnsi="宋体"/>
          <w:b/>
          <w:bCs/>
          <w:sz w:val="64"/>
        </w:rPr>
        <w:t>建设工程施工承包合同</w:t>
      </w:r>
    </w:p>
    <w:p>
      <w:pPr>
        <w:jc w:val="center"/>
        <w:rPr>
          <w:rFonts w:ascii="宋体" w:hAnsi="宋体"/>
          <w:b/>
          <w:bCs/>
          <w:sz w:val="32"/>
        </w:rPr>
      </w:pPr>
    </w:p>
    <w:p>
      <w:pPr>
        <w:rPr>
          <w:rFonts w:ascii="宋体" w:hAnsi="宋体"/>
          <w:sz w:val="34"/>
        </w:rPr>
      </w:pPr>
    </w:p>
    <w:p>
      <w:pPr>
        <w:ind w:firstLine="360" w:firstLineChars="100"/>
        <w:rPr>
          <w:rFonts w:hint="eastAsia" w:ascii="仿宋" w:hAnsi="仿宋" w:eastAsia="仿宋" w:cs="仿宋"/>
          <w:sz w:val="32"/>
          <w:szCs w:val="32"/>
        </w:rPr>
      </w:pPr>
      <w:r>
        <w:rPr>
          <w:rFonts w:hint="eastAsia" w:ascii="仿宋" w:hAnsi="仿宋" w:eastAsia="仿宋" w:cs="仿宋"/>
          <w:spacing w:val="20"/>
          <w:sz w:val="32"/>
          <w:szCs w:val="32"/>
        </w:rPr>
        <w:t>工 程 名 称：</w:t>
      </w:r>
      <w:r>
        <w:rPr>
          <w:rFonts w:hint="eastAsia" w:ascii="仿宋" w:hAnsi="仿宋" w:eastAsia="仿宋" w:cs="仿宋"/>
          <w:sz w:val="32"/>
          <w:szCs w:val="32"/>
          <w:lang w:eastAsia="zh-CN"/>
        </w:rPr>
        <w:t>三洞桥箱变安装工程</w:t>
      </w:r>
    </w:p>
    <w:p>
      <w:pPr>
        <w:ind w:firstLine="360" w:firstLineChars="100"/>
        <w:rPr>
          <w:rFonts w:hint="eastAsia" w:ascii="仿宋" w:hAnsi="仿宋" w:eastAsia="仿宋" w:cs="仿宋"/>
          <w:b/>
          <w:bCs/>
          <w:sz w:val="32"/>
          <w:szCs w:val="32"/>
          <w:u w:val="single"/>
        </w:rPr>
      </w:pPr>
      <w:r>
        <w:rPr>
          <w:rFonts w:hint="eastAsia" w:ascii="仿宋" w:hAnsi="仿宋" w:eastAsia="仿宋" w:cs="仿宋"/>
          <w:spacing w:val="20"/>
          <w:sz w:val="32"/>
          <w:szCs w:val="32"/>
        </w:rPr>
        <w:t>工 程 地 点</w:t>
      </w:r>
      <w:r>
        <w:rPr>
          <w:rFonts w:hint="eastAsia" w:ascii="仿宋" w:hAnsi="仿宋" w:eastAsia="仿宋" w:cs="仿宋"/>
          <w:sz w:val="32"/>
          <w:szCs w:val="32"/>
        </w:rPr>
        <w:t>：</w:t>
      </w:r>
      <w:r>
        <w:rPr>
          <w:rFonts w:hint="eastAsia" w:ascii="仿宋" w:hAnsi="仿宋" w:eastAsia="仿宋" w:cs="仿宋"/>
          <w:sz w:val="32"/>
          <w:szCs w:val="32"/>
          <w:lang w:eastAsia="zh-CN"/>
        </w:rPr>
        <w:t>重庆市江北区</w:t>
      </w:r>
    </w:p>
    <w:p>
      <w:pPr>
        <w:ind w:firstLine="360" w:firstLineChars="100"/>
        <w:rPr>
          <w:rFonts w:hint="eastAsia" w:ascii="仿宋" w:hAnsi="仿宋" w:eastAsia="仿宋" w:cs="仿宋"/>
          <w:sz w:val="32"/>
          <w:szCs w:val="32"/>
        </w:rPr>
      </w:pPr>
      <w:r>
        <w:rPr>
          <w:rFonts w:hint="eastAsia" w:ascii="仿宋" w:hAnsi="仿宋" w:eastAsia="仿宋" w:cs="仿宋"/>
          <w:spacing w:val="20"/>
          <w:sz w:val="32"/>
          <w:szCs w:val="32"/>
        </w:rPr>
        <w:t>合 同 编 号</w:t>
      </w:r>
      <w:r>
        <w:rPr>
          <w:rFonts w:hint="eastAsia" w:ascii="仿宋" w:hAnsi="仿宋" w:eastAsia="仿宋" w:cs="仿宋"/>
          <w:sz w:val="32"/>
          <w:szCs w:val="32"/>
        </w:rPr>
        <w:t>：</w:t>
      </w:r>
    </w:p>
    <w:p>
      <w:pPr>
        <w:ind w:firstLine="360" w:firstLineChars="50"/>
        <w:rPr>
          <w:rFonts w:hint="eastAsia" w:ascii="仿宋" w:hAnsi="仿宋" w:eastAsia="仿宋" w:cs="仿宋"/>
          <w:sz w:val="32"/>
          <w:szCs w:val="32"/>
          <w:u w:val="single"/>
        </w:rPr>
      </w:pPr>
      <w:r>
        <w:rPr>
          <w:rFonts w:hint="eastAsia" w:ascii="仿宋" w:hAnsi="仿宋" w:eastAsia="仿宋" w:cs="仿宋"/>
          <w:spacing w:val="200"/>
          <w:sz w:val="32"/>
          <w:szCs w:val="32"/>
        </w:rPr>
        <w:t>采购人</w:t>
      </w:r>
      <w:r>
        <w:rPr>
          <w:rFonts w:hint="eastAsia" w:ascii="仿宋" w:hAnsi="仿宋" w:eastAsia="仿宋" w:cs="仿宋"/>
          <w:sz w:val="32"/>
          <w:szCs w:val="32"/>
        </w:rPr>
        <w:t>：</w:t>
      </w:r>
      <w:r>
        <w:rPr>
          <w:rFonts w:hint="eastAsia" w:ascii="仿宋" w:hAnsi="仿宋" w:eastAsia="仿宋" w:cs="仿宋"/>
          <w:sz w:val="32"/>
          <w:szCs w:val="32"/>
          <w:lang w:eastAsia="zh-CN"/>
        </w:rPr>
        <w:t>重庆市江北区城市照明管理所</w:t>
      </w:r>
    </w:p>
    <w:p>
      <w:pPr>
        <w:ind w:firstLine="360" w:firstLineChars="50"/>
        <w:rPr>
          <w:rFonts w:hint="eastAsia" w:ascii="仿宋" w:hAnsi="仿宋" w:eastAsia="仿宋" w:cs="仿宋"/>
          <w:b/>
          <w:bCs/>
          <w:sz w:val="32"/>
          <w:szCs w:val="32"/>
          <w:u w:val="single"/>
          <w:lang w:eastAsia="zh-CN"/>
        </w:rPr>
      </w:pPr>
      <w:r>
        <w:rPr>
          <w:rFonts w:hint="eastAsia" w:ascii="仿宋" w:hAnsi="仿宋" w:eastAsia="仿宋" w:cs="仿宋"/>
          <w:spacing w:val="200"/>
          <w:sz w:val="32"/>
          <w:szCs w:val="32"/>
          <w:lang w:eastAsia="zh-CN"/>
        </w:rPr>
        <w:t>成交供应商：</w:t>
      </w:r>
    </w:p>
    <w:p>
      <w:pPr>
        <w:ind w:firstLine="374" w:firstLineChars="72"/>
        <w:rPr>
          <w:rFonts w:hint="eastAsia" w:ascii="仿宋" w:hAnsi="仿宋" w:eastAsia="仿宋" w:cs="仿宋"/>
          <w:b/>
          <w:bCs/>
          <w:sz w:val="32"/>
          <w:szCs w:val="32"/>
        </w:rPr>
      </w:pPr>
      <w:r>
        <w:rPr>
          <w:rFonts w:hint="eastAsia" w:ascii="仿宋" w:hAnsi="仿宋" w:eastAsia="仿宋" w:cs="仿宋"/>
          <w:spacing w:val="100"/>
          <w:sz w:val="32"/>
          <w:szCs w:val="32"/>
        </w:rPr>
        <w:t>签订日期</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年    月    日</w:t>
      </w:r>
    </w:p>
    <w:p>
      <w:pPr>
        <w:ind w:right="4480" w:rightChars="1600"/>
        <w:rPr>
          <w:rFonts w:ascii="宋体" w:hAnsi="宋体"/>
          <w:b/>
          <w:sz w:val="34"/>
          <w:szCs w:val="28"/>
        </w:rPr>
      </w:pPr>
    </w:p>
    <w:p>
      <w:pPr>
        <w:ind w:right="4480" w:rightChars="1600"/>
        <w:rPr>
          <w:rFonts w:ascii="宋体" w:hAnsi="宋体"/>
          <w:b/>
          <w:sz w:val="34"/>
          <w:szCs w:val="28"/>
        </w:rPr>
      </w:pPr>
    </w:p>
    <w:p>
      <w:pPr>
        <w:ind w:right="4480" w:rightChars="1600" w:firstLine="1150" w:firstLineChars="500"/>
        <w:rPr>
          <w:rFonts w:ascii="宋体" w:hAnsi="宋体"/>
          <w:b/>
          <w:sz w:val="34"/>
          <w:szCs w:val="28"/>
        </w:rPr>
      </w:pPr>
      <w:r>
        <w:rPr>
          <w:rFonts w:ascii="宋体" w:hAnsi="宋体"/>
          <w:sz w:val="23"/>
        </w:rPr>
        <mc:AlternateContent>
          <mc:Choice Requires="wps">
            <w:drawing>
              <wp:anchor distT="0" distB="0" distL="114300" distR="114300" simplePos="0" relativeHeight="251671552"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1"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b/>
                                <w:bCs/>
                                <w:sz w:val="32"/>
                              </w:rPr>
                            </w:pPr>
                            <w:r>
                              <w:rPr>
                                <w:rFonts w:hint="eastAsia"/>
                                <w:b/>
                                <w:bCs/>
                                <w:sz w:val="32"/>
                              </w:rPr>
                              <w:t>制定</w:t>
                            </w:r>
                          </w:p>
                        </w:txbxContent>
                      </wps:txbx>
                      <wps:bodyPr upright="1"/>
                    </wps:wsp>
                  </a:graphicData>
                </a:graphic>
              </wp:anchor>
            </w:drawing>
          </mc:Choice>
          <mc:Fallback>
            <w:pict>
              <v:shape id="文本框 4" o:spid="_x0000_s1026" o:spt="202" type="#_x0000_t202" style="position:absolute;left:0pt;margin-left:295.2pt;margin-top:12.3pt;height:36pt;width:57pt;z-index:251671552;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i&#10;C9K52QAAAAkBAAAPAAAAAAAAAAEAIAAAACIAAABkcnMvZG93bnJldi54bWxQSwECFAAUAAAACACH&#10;TuJAc6OQDuoBAAC+AwAADgAAAAAAAAABACAAAAAoAQAAZHJzL2Uyb0RvYy54bWxQSwUGAAAAAAYA&#10;BgBZAQAAhAU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宋体" w:hAnsi="宋体"/>
          <w:b/>
          <w:sz w:val="34"/>
          <w:szCs w:val="28"/>
        </w:rPr>
        <w:t>住房和</w:t>
      </w:r>
      <w:r>
        <w:rPr>
          <w:rFonts w:ascii="宋体" w:hAnsi="宋体"/>
          <w:b/>
          <w:sz w:val="34"/>
          <w:szCs w:val="28"/>
        </w:rPr>
        <w:t>和城乡建设部</w:t>
      </w:r>
    </w:p>
    <w:p>
      <w:pPr>
        <w:ind w:right="4186" w:rightChars="1495" w:firstLine="1195" w:firstLineChars="350"/>
        <w:rPr>
          <w:rFonts w:ascii="宋体" w:hAnsi="宋体"/>
          <w:b/>
          <w:sz w:val="34"/>
          <w:szCs w:val="28"/>
        </w:rPr>
      </w:pPr>
      <w:r>
        <w:rPr>
          <w:rFonts w:ascii="宋体" w:hAnsi="宋体"/>
          <w:b/>
          <w:sz w:val="34"/>
          <w:szCs w:val="28"/>
        </w:rPr>
        <w:t>国家工商行政管理总局</w:t>
      </w:r>
    </w:p>
    <w:p>
      <w:pPr>
        <w:spacing w:line="500" w:lineRule="exact"/>
        <w:jc w:val="center"/>
        <w:rPr>
          <w:rFonts w:hint="eastAsia" w:ascii="仿宋" w:hAnsi="仿宋" w:eastAsia="仿宋" w:cs="仿宋"/>
          <w:b/>
          <w:bCs/>
          <w:sz w:val="44"/>
          <w:szCs w:val="44"/>
        </w:rPr>
      </w:pPr>
    </w:p>
    <w:p>
      <w:pPr>
        <w:spacing w:line="500" w:lineRule="exact"/>
        <w:jc w:val="center"/>
        <w:rPr>
          <w:rFonts w:hint="eastAsia" w:ascii="仿宋" w:hAnsi="仿宋" w:eastAsia="仿宋" w:cs="仿宋"/>
          <w:b/>
          <w:bCs/>
          <w:sz w:val="44"/>
          <w:szCs w:val="44"/>
        </w:rPr>
      </w:pPr>
    </w:p>
    <w:p>
      <w:pPr>
        <w:spacing w:line="500" w:lineRule="exact"/>
        <w:jc w:val="center"/>
        <w:rPr>
          <w:rFonts w:hint="eastAsia" w:ascii="仿宋" w:hAnsi="仿宋" w:eastAsia="仿宋" w:cs="仿宋"/>
          <w:sz w:val="24"/>
          <w:szCs w:val="24"/>
          <w:lang w:eastAsia="zh-CN"/>
        </w:rPr>
      </w:pPr>
      <w:r>
        <w:rPr>
          <w:rFonts w:hint="eastAsia" w:ascii="仿宋" w:hAnsi="仿宋" w:eastAsia="仿宋" w:cs="仿宋"/>
          <w:b/>
          <w:bCs/>
          <w:sz w:val="44"/>
          <w:szCs w:val="44"/>
        </w:rPr>
        <w:t>施工承包合同</w:t>
      </w:r>
    </w:p>
    <w:p>
      <w:pPr>
        <w:spacing w:line="500" w:lineRule="exact"/>
        <w:rPr>
          <w:rFonts w:hint="eastAsia" w:ascii="仿宋" w:hAnsi="仿宋" w:eastAsia="仿宋" w:cs="仿宋"/>
          <w:sz w:val="24"/>
          <w:szCs w:val="24"/>
        </w:rPr>
      </w:pPr>
      <w:r>
        <w:rPr>
          <w:rFonts w:hint="eastAsia" w:ascii="仿宋" w:hAnsi="仿宋" w:eastAsia="仿宋" w:cs="仿宋"/>
          <w:sz w:val="24"/>
          <w:szCs w:val="24"/>
          <w:lang w:eastAsia="zh-CN"/>
        </w:rPr>
        <w:t>建设单位</w:t>
      </w:r>
      <w:r>
        <w:rPr>
          <w:rFonts w:hint="eastAsia" w:ascii="仿宋" w:hAnsi="仿宋" w:eastAsia="仿宋" w:cs="仿宋"/>
          <w:sz w:val="24"/>
          <w:szCs w:val="24"/>
        </w:rPr>
        <w:t>（全称）：</w:t>
      </w:r>
      <w:r>
        <w:rPr>
          <w:rFonts w:hint="eastAsia" w:ascii="仿宋" w:hAnsi="仿宋" w:eastAsia="仿宋" w:cs="仿宋"/>
          <w:b/>
          <w:sz w:val="24"/>
          <w:szCs w:val="24"/>
          <w:u w:val="dotted"/>
        </w:rPr>
        <w:t xml:space="preserve">重庆市江北区城市照明管理所     </w:t>
      </w:r>
      <w:r>
        <w:rPr>
          <w:rFonts w:hint="eastAsia" w:ascii="仿宋" w:hAnsi="仿宋" w:eastAsia="仿宋" w:cs="仿宋"/>
          <w:sz w:val="24"/>
          <w:szCs w:val="24"/>
          <w:u w:val="dotted"/>
        </w:rPr>
        <w:t>（以下简称甲方）</w:t>
      </w:r>
    </w:p>
    <w:p>
      <w:pPr>
        <w:spacing w:line="500" w:lineRule="exact"/>
        <w:rPr>
          <w:rFonts w:hint="eastAsia" w:ascii="仿宋" w:hAnsi="仿宋" w:eastAsia="仿宋" w:cs="仿宋"/>
          <w:sz w:val="24"/>
          <w:szCs w:val="24"/>
          <w:u w:val="dotted"/>
        </w:rPr>
      </w:pPr>
      <w:r>
        <w:rPr>
          <w:rFonts w:hint="eastAsia" w:ascii="仿宋" w:hAnsi="仿宋" w:eastAsia="仿宋" w:cs="仿宋"/>
          <w:sz w:val="24"/>
          <w:szCs w:val="24"/>
          <w:lang w:eastAsia="zh-CN"/>
        </w:rPr>
        <w:t>施工单位</w:t>
      </w:r>
      <w:r>
        <w:rPr>
          <w:rFonts w:hint="eastAsia" w:ascii="仿宋" w:hAnsi="仿宋" w:eastAsia="仿宋" w:cs="仿宋"/>
          <w:sz w:val="24"/>
          <w:szCs w:val="24"/>
        </w:rPr>
        <w:t>（全称）：</w:t>
      </w:r>
      <w:r>
        <w:rPr>
          <w:rFonts w:hint="eastAsia" w:ascii="仿宋" w:hAnsi="仿宋" w:eastAsia="仿宋" w:cs="仿宋"/>
          <w:b/>
          <w:sz w:val="24"/>
          <w:szCs w:val="24"/>
          <w:u w:val="dotted"/>
          <w:lang w:val="en-US" w:eastAsia="zh-CN"/>
        </w:rPr>
        <w:t xml:space="preserve">                        </w:t>
      </w:r>
      <w:r>
        <w:rPr>
          <w:rFonts w:hint="eastAsia" w:ascii="仿宋" w:hAnsi="仿宋" w:eastAsia="仿宋" w:cs="仿宋"/>
          <w:b/>
          <w:sz w:val="24"/>
          <w:szCs w:val="24"/>
          <w:u w:val="dotted"/>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u w:val="dotted"/>
          <w:lang w:val="en-US" w:eastAsia="zh-CN"/>
        </w:rPr>
        <w:t xml:space="preserve">    </w:t>
      </w:r>
      <w:r>
        <w:rPr>
          <w:rFonts w:hint="eastAsia" w:ascii="仿宋" w:hAnsi="仿宋" w:eastAsia="仿宋" w:cs="仿宋"/>
          <w:sz w:val="24"/>
          <w:szCs w:val="24"/>
          <w:u w:val="dotted"/>
        </w:rPr>
        <w:t xml:space="preserve"> （以下简称乙方）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将该工程项目委托给乙方施工。依照《中华人民共和国合同法》、《中华人民共和国建筑法》及其他有关法律、行政法规、遵循平等、自愿、公平和诚实信用的原则，双方就本建设工程施工事项协商一致，订立本合同。</w:t>
      </w:r>
    </w:p>
    <w:p>
      <w:pPr>
        <w:spacing w:line="500" w:lineRule="exact"/>
        <w:rPr>
          <w:rFonts w:hint="eastAsia" w:ascii="仿宋" w:hAnsi="仿宋" w:eastAsia="仿宋" w:cs="仿宋"/>
          <w:b/>
          <w:bCs/>
          <w:sz w:val="24"/>
          <w:szCs w:val="24"/>
        </w:rPr>
      </w:pPr>
      <w:r>
        <w:rPr>
          <w:rFonts w:hint="eastAsia" w:ascii="仿宋" w:hAnsi="仿宋" w:eastAsia="仿宋" w:cs="仿宋"/>
          <w:b/>
          <w:bCs/>
          <w:sz w:val="24"/>
          <w:szCs w:val="24"/>
        </w:rPr>
        <w:t>一、工程概况</w:t>
      </w:r>
    </w:p>
    <w:p>
      <w:pPr>
        <w:rPr>
          <w:rFonts w:hint="eastAsia" w:ascii="仿宋" w:hAnsi="仿宋" w:eastAsia="仿宋" w:cs="仿宋"/>
          <w:sz w:val="24"/>
          <w:szCs w:val="24"/>
          <w:lang w:eastAsia="zh-CN"/>
        </w:rPr>
      </w:pPr>
      <w:r>
        <w:rPr>
          <w:rFonts w:hint="eastAsia" w:ascii="仿宋" w:hAnsi="仿宋" w:eastAsia="仿宋" w:cs="仿宋"/>
          <w:sz w:val="24"/>
          <w:szCs w:val="24"/>
        </w:rPr>
        <w:t>工程名称：</w:t>
      </w:r>
      <w:r>
        <w:rPr>
          <w:rFonts w:hint="eastAsia" w:ascii="仿宋" w:hAnsi="仿宋" w:eastAsia="仿宋" w:cs="仿宋"/>
          <w:sz w:val="24"/>
          <w:szCs w:val="24"/>
          <w:u w:val="single"/>
        </w:rPr>
        <w:t>三洞桥箱变安装工程</w:t>
      </w:r>
      <w:r>
        <w:rPr>
          <w:rFonts w:hint="eastAsia" w:ascii="仿宋" w:hAnsi="仿宋" w:eastAsia="仿宋" w:cs="仿宋"/>
          <w:sz w:val="24"/>
          <w:szCs w:val="24"/>
          <w:lang w:val="en-US" w:eastAsia="zh-CN"/>
        </w:rPr>
        <w:t xml:space="preserve"> </w:t>
      </w:r>
    </w:p>
    <w:p>
      <w:pPr>
        <w:spacing w:line="500" w:lineRule="exact"/>
        <w:rPr>
          <w:rFonts w:hint="eastAsia" w:ascii="仿宋" w:hAnsi="仿宋" w:eastAsia="仿宋" w:cs="仿宋"/>
          <w:sz w:val="24"/>
          <w:szCs w:val="24"/>
        </w:rPr>
      </w:pPr>
      <w:r>
        <w:rPr>
          <w:rFonts w:hint="eastAsia" w:ascii="仿宋" w:hAnsi="仿宋" w:eastAsia="仿宋" w:cs="仿宋"/>
          <w:sz w:val="24"/>
          <w:szCs w:val="24"/>
        </w:rPr>
        <w:t>工程地点：重庆市</w:t>
      </w:r>
      <w:r>
        <w:rPr>
          <w:rFonts w:hint="eastAsia" w:ascii="仿宋" w:hAnsi="仿宋" w:eastAsia="仿宋" w:cs="仿宋"/>
          <w:sz w:val="24"/>
          <w:szCs w:val="24"/>
          <w:lang w:eastAsia="zh-CN"/>
        </w:rPr>
        <w:t>江北区</w:t>
      </w:r>
      <w:r>
        <w:rPr>
          <w:rFonts w:hint="eastAsia" w:ascii="仿宋" w:hAnsi="仿宋" w:eastAsia="仿宋" w:cs="仿宋"/>
          <w:sz w:val="24"/>
          <w:szCs w:val="24"/>
        </w:rPr>
        <w:t>。</w:t>
      </w:r>
    </w:p>
    <w:p>
      <w:pPr>
        <w:spacing w:line="500" w:lineRule="exact"/>
        <w:rPr>
          <w:rFonts w:hint="eastAsia" w:ascii="仿宋" w:hAnsi="仿宋" w:eastAsia="仿宋" w:cs="仿宋"/>
          <w:sz w:val="24"/>
          <w:szCs w:val="24"/>
          <w:highlight w:val="none"/>
          <w:lang w:val="en-US" w:eastAsia="zh-CN"/>
        </w:rPr>
      </w:pPr>
      <w:r>
        <w:rPr>
          <w:rFonts w:hint="eastAsia" w:ascii="仿宋" w:hAnsi="仿宋" w:eastAsia="仿宋" w:cs="仿宋"/>
          <w:sz w:val="24"/>
          <w:szCs w:val="24"/>
        </w:rPr>
        <w:t>主要工程内容：</w:t>
      </w:r>
      <w:r>
        <w:rPr>
          <w:rFonts w:hint="eastAsia" w:ascii="仿宋" w:hAnsi="仿宋" w:eastAsia="仿宋" w:cs="仿宋"/>
          <w:sz w:val="24"/>
          <w:szCs w:val="24"/>
          <w:highlight w:val="none"/>
          <w:u w:val="single"/>
        </w:rPr>
        <w:t>为保证三洞桥</w:t>
      </w:r>
      <w:r>
        <w:rPr>
          <w:rFonts w:hint="eastAsia" w:ascii="仿宋" w:hAnsi="仿宋" w:eastAsia="仿宋" w:cs="仿宋"/>
          <w:sz w:val="24"/>
          <w:szCs w:val="24"/>
          <w:highlight w:val="none"/>
          <w:u w:val="single"/>
          <w:lang w:val="en-US" w:eastAsia="zh-CN"/>
        </w:rPr>
        <w:t>照明设施</w:t>
      </w:r>
      <w:r>
        <w:rPr>
          <w:rFonts w:hint="eastAsia" w:ascii="仿宋" w:hAnsi="仿宋" w:eastAsia="仿宋" w:cs="仿宋"/>
          <w:sz w:val="24"/>
          <w:szCs w:val="24"/>
          <w:highlight w:val="none"/>
          <w:u w:val="single"/>
        </w:rPr>
        <w:t>的供电需要，安装315KVA专用箱变一台。包括高压进线部分电缆及土建</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rPr>
        <w:t>箱变基础浇筑</w:t>
      </w:r>
      <w:r>
        <w:rPr>
          <w:rFonts w:hint="eastAsia" w:ascii="仿宋" w:hAnsi="仿宋" w:eastAsia="仿宋" w:cs="仿宋"/>
          <w:sz w:val="24"/>
          <w:szCs w:val="24"/>
          <w:highlight w:val="none"/>
          <w:u w:val="single"/>
          <w:lang w:eastAsia="zh-CN"/>
        </w:rPr>
        <w:t>及埋接地线</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lang w:eastAsia="zh-CN"/>
        </w:rPr>
        <w:t>电缆及管沟敷设、</w:t>
      </w:r>
      <w:r>
        <w:rPr>
          <w:rFonts w:hint="eastAsia" w:ascii="仿宋" w:hAnsi="仿宋" w:eastAsia="仿宋" w:cs="仿宋"/>
          <w:sz w:val="24"/>
          <w:szCs w:val="24"/>
          <w:highlight w:val="none"/>
          <w:u w:val="single"/>
        </w:rPr>
        <w:t>箱变</w:t>
      </w:r>
      <w:r>
        <w:rPr>
          <w:rFonts w:hint="eastAsia" w:ascii="仿宋" w:hAnsi="仿宋" w:eastAsia="仿宋" w:cs="仿宋"/>
          <w:sz w:val="24"/>
          <w:szCs w:val="24"/>
          <w:highlight w:val="none"/>
          <w:u w:val="single"/>
          <w:lang w:eastAsia="zh-CN"/>
        </w:rPr>
        <w:t>主</w:t>
      </w:r>
      <w:r>
        <w:rPr>
          <w:rFonts w:hint="eastAsia" w:ascii="仿宋" w:hAnsi="仿宋" w:eastAsia="仿宋" w:cs="仿宋"/>
          <w:sz w:val="24"/>
          <w:szCs w:val="24"/>
          <w:highlight w:val="none"/>
          <w:u w:val="single"/>
        </w:rPr>
        <w:t>体</w:t>
      </w:r>
      <w:r>
        <w:rPr>
          <w:rFonts w:hint="eastAsia" w:ascii="仿宋" w:hAnsi="仿宋" w:eastAsia="仿宋" w:cs="仿宋"/>
          <w:sz w:val="24"/>
          <w:szCs w:val="24"/>
          <w:highlight w:val="none"/>
          <w:u w:val="single"/>
          <w:lang w:eastAsia="zh-CN"/>
        </w:rPr>
        <w:t>及相关配电装置、电气设备元器件</w:t>
      </w:r>
      <w:r>
        <w:rPr>
          <w:rFonts w:hint="eastAsia" w:ascii="仿宋" w:hAnsi="仿宋" w:eastAsia="仿宋" w:cs="仿宋"/>
          <w:sz w:val="24"/>
          <w:szCs w:val="24"/>
          <w:highlight w:val="none"/>
          <w:u w:val="single"/>
        </w:rPr>
        <w:t>安装</w:t>
      </w:r>
      <w:r>
        <w:rPr>
          <w:rFonts w:hint="eastAsia" w:ascii="仿宋" w:hAnsi="仿宋" w:eastAsia="仿宋" w:cs="仿宋"/>
          <w:sz w:val="24"/>
          <w:szCs w:val="24"/>
          <w:highlight w:val="none"/>
          <w:u w:val="single"/>
          <w:lang w:val="en-US" w:eastAsia="zh-CN"/>
        </w:rPr>
        <w:t>及低压出线段电缆连接</w:t>
      </w:r>
      <w:r>
        <w:rPr>
          <w:rFonts w:hint="eastAsia" w:ascii="仿宋" w:hAnsi="仿宋" w:eastAsia="仿宋" w:cs="仿宋"/>
          <w:sz w:val="24"/>
          <w:szCs w:val="24"/>
          <w:highlight w:val="none"/>
          <w:u w:val="single"/>
        </w:rPr>
        <w:t>等工作，并最终调试完成，正常供电</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rPr>
        <w:t>具体见施工图及工程量清单</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lang w:val="en-US" w:eastAsia="zh-CN"/>
        </w:rPr>
        <w:t xml:space="preserve">。 </w:t>
      </w:r>
    </w:p>
    <w:p>
      <w:pPr>
        <w:spacing w:line="500" w:lineRule="exact"/>
        <w:rPr>
          <w:rFonts w:hint="eastAsia" w:ascii="仿宋" w:hAnsi="仿宋" w:eastAsia="仿宋" w:cs="仿宋"/>
          <w:sz w:val="24"/>
          <w:szCs w:val="24"/>
        </w:rPr>
      </w:pPr>
      <w:r>
        <w:rPr>
          <w:rFonts w:hint="eastAsia" w:ascii="仿宋" w:hAnsi="仿宋" w:eastAsia="仿宋" w:cs="仿宋"/>
          <w:sz w:val="24"/>
          <w:szCs w:val="24"/>
        </w:rPr>
        <w:t>资金来源：本项目资金来源为政府财政投入，成交后的合同报酬均以人民币结算和支付。</w:t>
      </w:r>
    </w:p>
    <w:p>
      <w:pPr>
        <w:spacing w:line="500" w:lineRule="exact"/>
        <w:rPr>
          <w:rFonts w:hint="eastAsia" w:ascii="仿宋" w:hAnsi="仿宋" w:eastAsia="仿宋" w:cs="仿宋"/>
          <w:sz w:val="24"/>
          <w:szCs w:val="24"/>
          <w:lang w:eastAsia="zh-CN"/>
        </w:rPr>
      </w:pPr>
      <w:r>
        <w:rPr>
          <w:rFonts w:hint="eastAsia" w:ascii="仿宋" w:hAnsi="仿宋" w:eastAsia="仿宋" w:cs="仿宋"/>
          <w:sz w:val="24"/>
          <w:szCs w:val="24"/>
        </w:rPr>
        <w:t>施工标准：达到国家电力行业及供电局有关部门标准和运行要求并验收合格且保证正常通电</w:t>
      </w:r>
      <w:r>
        <w:rPr>
          <w:rFonts w:hint="eastAsia" w:ascii="仿宋" w:hAnsi="仿宋" w:eastAsia="仿宋" w:cs="仿宋"/>
          <w:sz w:val="24"/>
          <w:szCs w:val="24"/>
          <w:lang w:eastAsia="zh-CN"/>
        </w:rPr>
        <w:t>。</w:t>
      </w:r>
    </w:p>
    <w:p>
      <w:pPr>
        <w:spacing w:line="500" w:lineRule="exact"/>
        <w:rPr>
          <w:rFonts w:hint="eastAsia" w:ascii="仿宋" w:hAnsi="仿宋" w:eastAsia="仿宋" w:cs="仿宋"/>
          <w:b/>
          <w:bCs/>
          <w:sz w:val="24"/>
          <w:szCs w:val="24"/>
        </w:rPr>
      </w:pPr>
      <w:r>
        <w:rPr>
          <w:rFonts w:hint="eastAsia" w:ascii="仿宋" w:hAnsi="仿宋" w:eastAsia="仿宋" w:cs="仿宋"/>
          <w:b/>
          <w:bCs/>
          <w:sz w:val="24"/>
          <w:szCs w:val="24"/>
        </w:rPr>
        <w:t>三、服务期</w:t>
      </w:r>
    </w:p>
    <w:p>
      <w:pPr>
        <w:spacing w:line="500" w:lineRule="exact"/>
        <w:rPr>
          <w:rFonts w:hint="eastAsia" w:ascii="仿宋" w:hAnsi="仿宋" w:eastAsia="仿宋" w:cs="仿宋"/>
          <w:sz w:val="24"/>
          <w:szCs w:val="24"/>
        </w:rPr>
      </w:pPr>
      <w:r>
        <w:rPr>
          <w:rFonts w:hint="eastAsia" w:ascii="仿宋" w:hAnsi="仿宋" w:eastAsia="仿宋" w:cs="仿宋"/>
          <w:sz w:val="24"/>
          <w:szCs w:val="24"/>
        </w:rPr>
        <w:t>工期：</w:t>
      </w:r>
      <w:r>
        <w:rPr>
          <w:rFonts w:hint="eastAsia" w:ascii="方正仿宋_GBK" w:hAnsi="方正仿宋_GBK" w:eastAsia="方正仿宋_GBK" w:cs="方正仿宋_GBK"/>
          <w:sz w:val="21"/>
          <w:szCs w:val="21"/>
          <w:highlight w:val="none"/>
          <w:u w:val="single"/>
          <w:lang w:val="en-US" w:eastAsia="zh-CN"/>
        </w:rPr>
        <w:t xml:space="preserve"> 90 </w:t>
      </w:r>
      <w:r>
        <w:rPr>
          <w:rFonts w:hint="eastAsia" w:ascii="方正仿宋_GBK" w:hAnsi="方正仿宋_GBK" w:eastAsia="方正仿宋_GBK" w:cs="方正仿宋_GBK"/>
          <w:color w:val="auto"/>
          <w:kern w:val="0"/>
          <w:sz w:val="21"/>
          <w:szCs w:val="21"/>
          <w:lang w:val="en-US" w:eastAsia="zh-CN" w:bidi="ar-SA"/>
        </w:rPr>
        <w:t>日</w:t>
      </w:r>
      <w:r>
        <w:rPr>
          <w:rFonts w:hint="eastAsia" w:ascii="方正仿宋_GBK" w:hAnsi="方正仿宋_GBK" w:eastAsia="方正仿宋_GBK" w:cs="方正仿宋_GBK"/>
          <w:kern w:val="0"/>
          <w:sz w:val="21"/>
          <w:szCs w:val="21"/>
          <w:lang w:val="en-US" w:eastAsia="zh-CN" w:bidi="ar-SA"/>
        </w:rPr>
        <w:t>历天。</w:t>
      </w:r>
    </w:p>
    <w:p>
      <w:pPr>
        <w:spacing w:line="500" w:lineRule="exact"/>
        <w:rPr>
          <w:rFonts w:hint="eastAsia" w:ascii="仿宋" w:hAnsi="仿宋" w:eastAsia="仿宋" w:cs="仿宋"/>
          <w:b/>
          <w:bCs/>
          <w:sz w:val="24"/>
          <w:szCs w:val="24"/>
        </w:rPr>
      </w:pPr>
      <w:r>
        <w:rPr>
          <w:rFonts w:hint="eastAsia" w:ascii="仿宋" w:hAnsi="仿宋" w:eastAsia="仿宋" w:cs="仿宋"/>
          <w:sz w:val="24"/>
          <w:szCs w:val="24"/>
        </w:rPr>
        <w:t>服务响应：乙方在接到甲方指令后 12 小时内必须响应甲方要求。若乙方未在规定时间内响应</w:t>
      </w:r>
      <w:r>
        <w:rPr>
          <w:rFonts w:hint="eastAsia" w:ascii="仿宋" w:hAnsi="仿宋" w:eastAsia="仿宋" w:cs="仿宋"/>
          <w:b w:val="0"/>
          <w:bCs w:val="0"/>
          <w:sz w:val="24"/>
          <w:szCs w:val="24"/>
        </w:rPr>
        <w:t>甲方要求的，甲方有权处以</w:t>
      </w:r>
      <w:r>
        <w:rPr>
          <w:rFonts w:hint="eastAsia" w:ascii="仿宋" w:hAnsi="仿宋" w:eastAsia="仿宋" w:cs="仿宋"/>
          <w:b w:val="0"/>
          <w:bCs w:val="0"/>
          <w:sz w:val="24"/>
          <w:szCs w:val="24"/>
          <w:u w:val="single"/>
        </w:rPr>
        <w:t xml:space="preserve">     1000      </w:t>
      </w:r>
      <w:r>
        <w:rPr>
          <w:rFonts w:hint="eastAsia" w:ascii="仿宋" w:hAnsi="仿宋" w:eastAsia="仿宋" w:cs="仿宋"/>
          <w:sz w:val="24"/>
          <w:szCs w:val="24"/>
        </w:rPr>
        <w:t>元/次的罚款，直至提前终止本合同。</w:t>
      </w:r>
    </w:p>
    <w:p>
      <w:pPr>
        <w:spacing w:line="500" w:lineRule="exact"/>
        <w:rPr>
          <w:rFonts w:hint="eastAsia" w:ascii="仿宋" w:hAnsi="仿宋" w:eastAsia="仿宋" w:cs="仿宋"/>
          <w:sz w:val="24"/>
          <w:szCs w:val="24"/>
        </w:rPr>
      </w:pPr>
      <w:r>
        <w:rPr>
          <w:rFonts w:hint="eastAsia" w:ascii="仿宋" w:hAnsi="仿宋" w:eastAsia="仿宋" w:cs="仿宋"/>
          <w:sz w:val="24"/>
          <w:szCs w:val="24"/>
        </w:rPr>
        <w:t>工期延误：</w:t>
      </w:r>
    </w:p>
    <w:p>
      <w:pPr>
        <w:spacing w:line="500" w:lineRule="exact"/>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1.因甲方原因不能按时开工，甲方不需负责赔偿乙方延期开工损失费，但工期可顺延。</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zh-CN"/>
        </w:rPr>
        <w:t>2.未经甲方批准，不得有工程临时延期或最终延期，否则乙方将承担违约责任。</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3.因工程重大设计变更以及不可抗力的自然因素和工程量增加，致使施工不能正常进行而造成工期延误，经建设方确认，工期相应顺延。</w:t>
      </w:r>
    </w:p>
    <w:p>
      <w:pPr>
        <w:spacing w:line="500" w:lineRule="exact"/>
        <w:rPr>
          <w:rFonts w:hint="eastAsia" w:ascii="仿宋" w:hAnsi="仿宋" w:eastAsia="仿宋" w:cs="仿宋"/>
          <w:b/>
          <w:bCs/>
          <w:sz w:val="24"/>
          <w:szCs w:val="24"/>
        </w:rPr>
      </w:pPr>
      <w:r>
        <w:rPr>
          <w:rFonts w:hint="eastAsia" w:ascii="仿宋" w:hAnsi="仿宋" w:eastAsia="仿宋" w:cs="仿宋"/>
          <w:b/>
          <w:bCs/>
          <w:sz w:val="24"/>
          <w:szCs w:val="24"/>
        </w:rPr>
        <w:t>四、质量标准与检查验收</w:t>
      </w:r>
    </w:p>
    <w:p>
      <w:pPr>
        <w:spacing w:line="500" w:lineRule="exact"/>
        <w:rPr>
          <w:rFonts w:hint="eastAsia" w:ascii="仿宋" w:hAnsi="仿宋" w:eastAsia="仿宋" w:cs="仿宋"/>
          <w:b/>
          <w:bCs/>
          <w:sz w:val="24"/>
          <w:szCs w:val="24"/>
          <w:u w:val="dotted"/>
        </w:rPr>
      </w:pPr>
      <w:r>
        <w:rPr>
          <w:rFonts w:hint="eastAsia" w:ascii="仿宋" w:hAnsi="仿宋" w:eastAsia="仿宋" w:cs="仿宋"/>
          <w:sz w:val="24"/>
          <w:szCs w:val="24"/>
        </w:rPr>
        <w:t>工程质量标准：</w:t>
      </w:r>
      <w:r>
        <w:rPr>
          <w:rFonts w:hint="eastAsia" w:ascii="仿宋" w:hAnsi="仿宋" w:eastAsia="仿宋" w:cs="仿宋"/>
          <w:b/>
          <w:bCs/>
          <w:sz w:val="24"/>
          <w:szCs w:val="24"/>
          <w:u w:val="dotted"/>
        </w:rPr>
        <w:t>合格</w:t>
      </w:r>
    </w:p>
    <w:p>
      <w:pPr>
        <w:spacing w:line="500" w:lineRule="exact"/>
        <w:rPr>
          <w:rFonts w:hint="eastAsia" w:ascii="仿宋" w:hAnsi="仿宋" w:eastAsia="仿宋" w:cs="仿宋"/>
          <w:sz w:val="24"/>
          <w:szCs w:val="24"/>
        </w:rPr>
      </w:pPr>
      <w:r>
        <w:rPr>
          <w:rFonts w:hint="eastAsia" w:ascii="仿宋" w:hAnsi="仿宋" w:eastAsia="仿宋" w:cs="仿宋"/>
          <w:sz w:val="24"/>
          <w:szCs w:val="24"/>
        </w:rPr>
        <w:t>乙方须健全质量检查制度，在施工现场设专（兼）职质量安全检查员，做好自检记录。</w:t>
      </w:r>
    </w:p>
    <w:p>
      <w:pPr>
        <w:spacing w:line="500" w:lineRule="exact"/>
        <w:rPr>
          <w:rFonts w:hint="eastAsia" w:ascii="仿宋" w:hAnsi="仿宋" w:eastAsia="仿宋" w:cs="仿宋"/>
          <w:b/>
          <w:bCs/>
          <w:sz w:val="24"/>
          <w:szCs w:val="24"/>
        </w:rPr>
      </w:pPr>
      <w:r>
        <w:rPr>
          <w:rFonts w:hint="eastAsia" w:ascii="仿宋" w:hAnsi="仿宋" w:eastAsia="仿宋" w:cs="仿宋"/>
          <w:b/>
          <w:bCs/>
          <w:sz w:val="24"/>
          <w:szCs w:val="24"/>
        </w:rPr>
        <w:t>五、合同价款暂定</w:t>
      </w:r>
    </w:p>
    <w:p>
      <w:pPr>
        <w:spacing w:line="500" w:lineRule="exact"/>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暂定价为：金额（大写）：</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u w:val="single"/>
          <w:lang w:val="en-US" w:eastAsia="zh-CN"/>
        </w:rPr>
        <w:t xml:space="preserve">    万</w:t>
      </w:r>
      <w:r>
        <w:rPr>
          <w:rFonts w:hint="eastAsia" w:ascii="仿宋" w:hAnsi="仿宋" w:eastAsia="仿宋" w:cs="仿宋"/>
          <w:b/>
          <w:bCs/>
          <w:sz w:val="24"/>
          <w:szCs w:val="24"/>
          <w:u w:val="single"/>
          <w:lang w:eastAsia="zh-CN"/>
        </w:rPr>
        <w:t>元整</w:t>
      </w:r>
      <w:r>
        <w:rPr>
          <w:rFonts w:hint="eastAsia" w:ascii="仿宋" w:hAnsi="仿宋" w:eastAsia="仿宋" w:cs="仿宋"/>
          <w:sz w:val="24"/>
          <w:szCs w:val="24"/>
        </w:rPr>
        <w:t>（￥</w:t>
      </w:r>
      <w:r>
        <w:rPr>
          <w:rFonts w:hint="eastAsia" w:ascii="仿宋" w:hAnsi="仿宋" w:eastAsia="仿宋" w:cs="仿宋"/>
          <w:b w:val="0"/>
          <w:bCs w:val="0"/>
          <w:color w:val="000000"/>
          <w:sz w:val="24"/>
          <w:szCs w:val="24"/>
          <w:u w:val="dotted"/>
          <w:lang w:val="en-US" w:eastAsia="zh-CN"/>
        </w:rPr>
        <w:t xml:space="preserve">         </w:t>
      </w:r>
      <w:r>
        <w:rPr>
          <w:rFonts w:hint="eastAsia" w:ascii="仿宋" w:hAnsi="仿宋" w:eastAsia="仿宋" w:cs="仿宋"/>
          <w:sz w:val="24"/>
          <w:szCs w:val="24"/>
        </w:rPr>
        <w:t>元）</w:t>
      </w:r>
      <w:r>
        <w:rPr>
          <w:rFonts w:hint="eastAsia" w:ascii="仿宋" w:hAnsi="仿宋" w:eastAsia="仿宋" w:cs="仿宋"/>
          <w:sz w:val="24"/>
          <w:szCs w:val="24"/>
          <w:lang w:eastAsia="zh-CN"/>
        </w:rPr>
        <w:t>；</w:t>
      </w:r>
    </w:p>
    <w:p>
      <w:pPr>
        <w:spacing w:line="500" w:lineRule="exact"/>
        <w:rPr>
          <w:rFonts w:hint="eastAsia" w:ascii="仿宋" w:hAnsi="仿宋" w:eastAsia="仿宋" w:cs="仿宋"/>
          <w:kern w:val="0"/>
          <w:sz w:val="24"/>
          <w:szCs w:val="24"/>
        </w:rPr>
      </w:pPr>
      <w:r>
        <w:rPr>
          <w:rFonts w:hint="eastAsia" w:ascii="仿宋" w:hAnsi="仿宋" w:eastAsia="仿宋" w:cs="仿宋"/>
          <w:bCs/>
          <w:sz w:val="24"/>
          <w:szCs w:val="24"/>
        </w:rPr>
        <w:t>合同价已包括了为实施和完成合同工程所需的人工费、材料费、机械费(含进出场）、管理费、利润、风险费、安全文明施工费、措施费、规费、税金、通电运行费、施工箱变通电至正式用电通电期间的质保费用、含国家电力行业及供电局有关部门标准和运行要求验收合格并交付业主使用（通电）的费用等所有费用，以及合同明示或暗示的所有责任、义务和一般风险。</w:t>
      </w:r>
      <w:r>
        <w:rPr>
          <w:rFonts w:hint="eastAsia" w:ascii="仿宋" w:hAnsi="仿宋" w:eastAsia="仿宋" w:cs="仿宋"/>
          <w:kern w:val="0"/>
          <w:sz w:val="24"/>
          <w:szCs w:val="24"/>
        </w:rPr>
        <w:t>结算金额以审计单位最终审定的金额为准。</w:t>
      </w:r>
    </w:p>
    <w:p>
      <w:pPr>
        <w:spacing w:line="500" w:lineRule="exact"/>
        <w:rPr>
          <w:rFonts w:hint="eastAsia" w:ascii="仿宋" w:hAnsi="仿宋" w:eastAsia="仿宋" w:cs="仿宋"/>
          <w:b/>
          <w:bCs/>
          <w:sz w:val="24"/>
          <w:szCs w:val="24"/>
        </w:rPr>
      </w:pPr>
      <w:r>
        <w:rPr>
          <w:rFonts w:hint="eastAsia" w:ascii="仿宋" w:hAnsi="仿宋" w:eastAsia="仿宋" w:cs="仿宋"/>
          <w:b/>
          <w:bCs/>
          <w:sz w:val="24"/>
          <w:szCs w:val="24"/>
        </w:rPr>
        <w:t>六、工程结算原则和计价原则</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本合同采用固定单价合同，全费用综合单价不因工程量的增减（工程量的变化、施工方式的变化）而调整。除非合同另有约定，本工程各分部分项工程量清单子项不论其对应的项目特征和工作内容是否描述完整，都将被认为已包括《建设工程工程量清单计价规范》（GB50500-2013）、《重庆市建设工程工程量清单计价规则》（CQQDGZ-2013）中相应项目编码和项目名称及施工图纸、相关规范、标准、政策性文件、规定、限制和禁止使用通告等所有工程内容及完成此工作内容而必须的各种主要、辅助工作；其综合单价包括完成该子项所需的人工费、材料费、机械费、企业管理费、利润、风险费用等除税金、安全文明施工费、措施费、规费外的所有费用以及合同文件中明示或暗示的应由中选人承担的所有责任、义务、一般风险及相应的费用。</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2.结算价款=分部分项工程量清单结算价±分部分项工程量清单新增或变更等引起的增（减）子项结算价±合同约定的其他费用。</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①清单工程量：工程量计算以施工图及变更、有效签证资料作为计算依据，按《建设工程工程量清单计价规范》（GB50500-2013）约定的计量规则计算的实际合格工程量。</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②子项综合单价以发包人发布的分部分项工程量清单中子项综合单价为结算依据。</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3.发包人有权进行工程变更、调整或增减工程实施内容，中选人必须无条件接受并严格执行，如不接受，发包人有权终止合同、履约保证金不予退还，只对已完合格工程支付70%工程款，并要求退场。 </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当发生设计变更或新增项，设计变更、施工过程中出现新增项目（含抽选范围以外的项目）由中选人在该变更、新增项目启动前14天内向监理单位、发包人提出，经发包人监理单位审核同意后调整合同价款。调整方法如下：</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①已标价工程量清单中有相同清单子目的，采用该子目的综合单价；</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②已标价工程量清单中无相同子目的综合单价、有类似工程量清单子目的，参照其类似工程量清单的综合单价。</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③已标价工程量清单中无相同、无类似子目的综合单价，则按《江北区城市管理局工程建设项目最高限价及结算编制原则》文件发包价编制原则，由中选人计算后的单价为该子项的暂定综合单价，以最终结算审核单价为准。</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5.材料、人工等所有费用波动、涨跌的风险均由投标人自行承担，工程结算时均不作调整。</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6.措施费</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6.1施工组织措施项目费:施工组织措施费中的项目（除安全文明施工费及形象品质提升施工现场围挡外），无论因设计变更或施工工艺变化等任何因素而引起实际措施费的变化，均按发包人发出的施工组织措施费的价格作为结算价。</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6.2施工技术措施项目费：技术措施清单中以项计列的项目，无论因设计变更或施工工艺变化等任何因素而引起实际措施费的变化，均按发包人发出的施工技术措施项目费的价格作为结算价；技术措施清单中除以项计列的项目，以发包人发出的已标价综合单价乘以按《建设工程工程量清单计价规范》（GB50500-2013）规定的计量规则计算的实际合格工程量办理结算。</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7.合同约定其他费用：</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发包人要求中选人完成合同以外施工范围内或施工范围外但与本施工项目有密切关系的零星项目，中选人应接受发包人施工要求，并在施工前14天内就用工数量和单价、机械台班数量和单价、使用材料和金额等向发包人提出施工签证，发包人在7天内予以签证后施工。如发包人未签证，中选人自行施工后发生争议，由中选人负责。</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8.根据本工程的实际情况，实际运距由参建各方按实收方。</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本合同价为暂定价，本工程最终结算金额以采购人指定的审计机构审定的金额为准且工程结算金额不得高于采购预算总价。本工程最终结算价与送审金额相比，审减率在5%以内（不含5%），由发包人支付审计费用（含审减效益费）；若审减率在5%以上（含5%）时，所有审计费用（含审减效益费）由承包人承担，同时由承包人向发包人支付2%的违约金。</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注：审减率=(送审总造价-审定总造价）/ 送审总造价×100%</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乙方须对其一次性所报送的结算资料之齐全、完整、有效性、真实性负责。在结算办理过程中，除非甲方要求，乙方不得再另外提交或补充与结算相关的一切资料（包括但不限于：图纸、签证、设计变更单、工程造价书、计算底稿等等）；除本合同另有约定外，对于所发现或已存在的遗漏项目，乙方也不得调增或追加；</w:t>
      </w:r>
    </w:p>
    <w:p>
      <w:pPr>
        <w:spacing w:line="500" w:lineRule="exact"/>
        <w:rPr>
          <w:rFonts w:hint="eastAsia" w:ascii="仿宋" w:hAnsi="仿宋" w:eastAsia="仿宋" w:cs="仿宋"/>
          <w:b/>
          <w:bCs/>
          <w:sz w:val="24"/>
          <w:szCs w:val="24"/>
        </w:rPr>
      </w:pPr>
      <w:r>
        <w:rPr>
          <w:rFonts w:hint="eastAsia" w:ascii="仿宋" w:hAnsi="仿宋" w:eastAsia="仿宋" w:cs="仿宋"/>
          <w:b/>
          <w:bCs/>
          <w:sz w:val="24"/>
          <w:szCs w:val="24"/>
        </w:rPr>
        <w:t>七、履约担保</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7.1</w:t>
      </w:r>
      <w:r>
        <w:rPr>
          <w:rFonts w:hint="eastAsia" w:ascii="仿宋" w:hAnsi="仿宋" w:eastAsia="仿宋" w:cs="仿宋"/>
          <w:sz w:val="24"/>
          <w:szCs w:val="24"/>
        </w:rPr>
        <w:t>、履约保证金：</w:t>
      </w:r>
    </w:p>
    <w:p>
      <w:pPr>
        <w:spacing w:line="500" w:lineRule="exact"/>
        <w:ind w:firstLine="480" w:firstLineChars="200"/>
        <w:rPr>
          <w:rFonts w:hint="eastAsia" w:ascii="仿宋" w:hAnsi="仿宋" w:eastAsia="仿宋" w:cs="仿宋"/>
          <w:color w:val="C00000"/>
          <w:sz w:val="24"/>
          <w:szCs w:val="24"/>
        </w:rPr>
      </w:pPr>
      <w:r>
        <w:rPr>
          <w:rFonts w:hint="eastAsia" w:ascii="仿宋" w:hAnsi="仿宋" w:eastAsia="仿宋" w:cs="仿宋"/>
          <w:color w:val="auto"/>
          <w:sz w:val="24"/>
          <w:szCs w:val="24"/>
          <w:lang w:val="en-US" w:eastAsia="zh-CN"/>
        </w:rPr>
        <w:t>7.1</w:t>
      </w:r>
      <w:r>
        <w:rPr>
          <w:rFonts w:hint="eastAsia" w:ascii="仿宋" w:hAnsi="仿宋" w:eastAsia="仿宋" w:cs="仿宋"/>
          <w:color w:val="auto"/>
          <w:sz w:val="24"/>
          <w:szCs w:val="24"/>
        </w:rPr>
        <w:t>.1供应商提供的履约担保的金额为成交金额的10%。</w:t>
      </w:r>
      <w:r>
        <w:rPr>
          <w:rFonts w:hint="eastAsia" w:ascii="方正仿宋_GBK" w:hAnsi="方正仿宋_GBK" w:eastAsia="方正仿宋_GBK" w:cs="方正仿宋_GBK"/>
          <w:color w:val="auto"/>
          <w:kern w:val="0"/>
          <w:sz w:val="21"/>
          <w:szCs w:val="21"/>
          <w:highlight w:val="none"/>
        </w:rPr>
        <w:t>红名单中的中标人履约担保金额为应缴纳金额的</w:t>
      </w:r>
      <w:r>
        <w:rPr>
          <w:rFonts w:hint="eastAsia" w:ascii="方正仿宋_GBK" w:hAnsi="方正仿宋_GBK" w:eastAsia="方正仿宋_GBK" w:cs="方正仿宋_GBK"/>
          <w:color w:val="auto"/>
          <w:kern w:val="0"/>
          <w:sz w:val="21"/>
          <w:szCs w:val="21"/>
          <w:highlight w:val="none"/>
          <w:lang w:val="en-US" w:eastAsia="zh-CN"/>
        </w:rPr>
        <w:t>80%。</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7.1</w:t>
      </w:r>
      <w:r>
        <w:rPr>
          <w:rFonts w:hint="eastAsia" w:ascii="仿宋" w:hAnsi="仿宋" w:eastAsia="仿宋" w:cs="仿宋"/>
          <w:sz w:val="24"/>
          <w:szCs w:val="24"/>
        </w:rPr>
        <w:t>.2提交方式：银行转帐。</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名称：重庆市江北区城市照明管理所</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纳税人识别号：12500105747481893A</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地址：重庆市江北区海尔路蓝色经典小区1栋楼下</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开户行：建行重庆观音桥支行</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账号：50001063600050012630</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7.1</w:t>
      </w:r>
      <w:r>
        <w:rPr>
          <w:rFonts w:hint="eastAsia" w:ascii="仿宋" w:hAnsi="仿宋" w:eastAsia="仿宋" w:cs="仿宋"/>
          <w:sz w:val="24"/>
          <w:szCs w:val="24"/>
        </w:rPr>
        <w:t>.3提交时间：成交供应商收到成交通知书后3个工作日内向采购人提交履约保证金。若未按时提交，采购人不予签订合同并有权取消其成交资格、没收比选保证金。同时采购人将依序确定成交供应商。</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7.1</w:t>
      </w:r>
      <w:r>
        <w:rPr>
          <w:rFonts w:hint="eastAsia" w:ascii="仿宋" w:hAnsi="仿宋" w:eastAsia="仿宋" w:cs="仿宋"/>
          <w:sz w:val="24"/>
          <w:szCs w:val="24"/>
        </w:rPr>
        <w:t>.4履约保证金退还方式：服务期满且服务期内所有工程内容竣工验收合格后一次性无息返还。</w:t>
      </w:r>
    </w:p>
    <w:p>
      <w:pPr>
        <w:spacing w:line="500" w:lineRule="exact"/>
        <w:rPr>
          <w:rFonts w:hint="eastAsia" w:ascii="仿宋" w:hAnsi="仿宋" w:eastAsia="仿宋" w:cs="仿宋"/>
          <w:b/>
          <w:sz w:val="24"/>
          <w:szCs w:val="24"/>
        </w:rPr>
      </w:pPr>
      <w:r>
        <w:rPr>
          <w:rFonts w:hint="eastAsia" w:ascii="仿宋" w:hAnsi="仿宋" w:eastAsia="仿宋" w:cs="仿宋"/>
          <w:b/>
          <w:sz w:val="24"/>
          <w:szCs w:val="24"/>
        </w:rPr>
        <w:t>八、工程款支付：</w:t>
      </w:r>
    </w:p>
    <w:p>
      <w:pPr>
        <w:spacing w:line="5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w:t>
      </w:r>
      <w:r>
        <w:rPr>
          <w:rFonts w:hint="eastAsia" w:ascii="仿宋" w:hAnsi="仿宋" w:eastAsia="仿宋" w:cs="仿宋"/>
          <w:sz w:val="24"/>
          <w:szCs w:val="24"/>
          <w:lang w:val="en-GB"/>
        </w:rPr>
        <w:t>本工程</w:t>
      </w:r>
      <w:r>
        <w:rPr>
          <w:rFonts w:hint="eastAsia" w:ascii="仿宋" w:hAnsi="仿宋" w:eastAsia="仿宋" w:cs="仿宋"/>
          <w:sz w:val="24"/>
          <w:szCs w:val="24"/>
          <w:lang w:val="en-US" w:eastAsia="zh-CN"/>
        </w:rPr>
        <w:t>不支付预付款，</w:t>
      </w:r>
      <w:r>
        <w:rPr>
          <w:rFonts w:hint="eastAsia" w:ascii="仿宋" w:hAnsi="仿宋" w:eastAsia="仿宋" w:cs="仿宋"/>
          <w:sz w:val="24"/>
          <w:szCs w:val="24"/>
          <w:lang w:val="en-GB" w:eastAsia="zh-CN"/>
        </w:rPr>
        <w:t>按工程施工期间付至月完成工程量价款的</w:t>
      </w:r>
      <w:r>
        <w:rPr>
          <w:rFonts w:hint="eastAsia" w:ascii="仿宋" w:hAnsi="仿宋" w:eastAsia="仿宋" w:cs="仿宋"/>
          <w:sz w:val="24"/>
          <w:szCs w:val="24"/>
          <w:lang w:val="en-US" w:eastAsia="zh-CN"/>
        </w:rPr>
        <w:t>75%</w:t>
      </w:r>
      <w:r>
        <w:rPr>
          <w:rFonts w:hint="eastAsia" w:ascii="仿宋" w:hAnsi="仿宋" w:eastAsia="仿宋" w:cs="仿宋"/>
          <w:sz w:val="24"/>
          <w:szCs w:val="24"/>
          <w:lang w:val="en-GB" w:eastAsia="zh-CN"/>
        </w:rPr>
        <w:t>，</w:t>
      </w:r>
      <w:r>
        <w:rPr>
          <w:rFonts w:hint="eastAsia" w:ascii="仿宋" w:hAnsi="仿宋" w:eastAsia="仿宋" w:cs="仿宋"/>
          <w:sz w:val="24"/>
          <w:szCs w:val="24"/>
          <w:lang w:val="en-GB"/>
        </w:rPr>
        <w:t>工程</w:t>
      </w:r>
      <w:r>
        <w:rPr>
          <w:rFonts w:hint="eastAsia" w:ascii="仿宋" w:hAnsi="仿宋" w:eastAsia="仿宋" w:cs="仿宋"/>
          <w:sz w:val="24"/>
          <w:szCs w:val="24"/>
          <w:lang w:val="en-GB" w:eastAsia="zh-CN"/>
        </w:rPr>
        <w:t>竣工验收</w:t>
      </w:r>
      <w:r>
        <w:rPr>
          <w:rFonts w:hint="eastAsia" w:ascii="仿宋" w:hAnsi="仿宋" w:eastAsia="仿宋" w:cs="仿宋"/>
          <w:sz w:val="24"/>
          <w:szCs w:val="24"/>
          <w:lang w:val="en-GB"/>
        </w:rPr>
        <w:t>付</w:t>
      </w:r>
      <w:r>
        <w:rPr>
          <w:rFonts w:hint="eastAsia" w:ascii="仿宋" w:hAnsi="仿宋" w:eastAsia="仿宋" w:cs="仿宋"/>
          <w:sz w:val="24"/>
          <w:szCs w:val="24"/>
          <w:lang w:val="en-GB" w:eastAsia="zh-CN"/>
        </w:rPr>
        <w:t>至工程量价款</w:t>
      </w:r>
      <w:r>
        <w:rPr>
          <w:rFonts w:hint="eastAsia" w:ascii="仿宋" w:hAnsi="仿宋" w:eastAsia="仿宋" w:cs="仿宋"/>
          <w:sz w:val="24"/>
          <w:szCs w:val="24"/>
          <w:lang w:val="en-GB"/>
        </w:rPr>
        <w:t>的</w:t>
      </w:r>
      <w:r>
        <w:rPr>
          <w:rFonts w:hint="eastAsia" w:ascii="仿宋" w:hAnsi="仿宋" w:eastAsia="仿宋" w:cs="仿宋"/>
          <w:sz w:val="24"/>
          <w:szCs w:val="24"/>
          <w:lang w:val="en-US" w:eastAsia="zh-CN"/>
        </w:rPr>
        <w:t>80</w:t>
      </w:r>
      <w:r>
        <w:rPr>
          <w:rFonts w:hint="eastAsia" w:ascii="仿宋" w:hAnsi="仿宋" w:eastAsia="仿宋" w:cs="仿宋"/>
          <w:sz w:val="24"/>
          <w:szCs w:val="24"/>
          <w:lang w:val="en-GB"/>
        </w:rPr>
        <w:t>%；</w:t>
      </w:r>
      <w:r>
        <w:rPr>
          <w:rFonts w:hint="eastAsia" w:ascii="仿宋" w:hAnsi="仿宋" w:eastAsia="仿宋" w:cs="仿宋"/>
          <w:sz w:val="24"/>
          <w:szCs w:val="24"/>
          <w:lang w:val="en-GB" w:eastAsia="zh-CN"/>
        </w:rPr>
        <w:t>工程</w:t>
      </w:r>
      <w:r>
        <w:rPr>
          <w:rFonts w:hint="eastAsia" w:ascii="仿宋" w:hAnsi="仿宋" w:eastAsia="仿宋" w:cs="仿宋"/>
          <w:sz w:val="24"/>
          <w:szCs w:val="24"/>
          <w:lang w:val="en-GB"/>
        </w:rPr>
        <w:t>竣工结算付至</w:t>
      </w:r>
      <w:r>
        <w:rPr>
          <w:rFonts w:hint="eastAsia" w:ascii="仿宋" w:hAnsi="仿宋" w:eastAsia="仿宋" w:cs="仿宋"/>
          <w:sz w:val="24"/>
          <w:szCs w:val="24"/>
          <w:lang w:val="en-GB" w:eastAsia="zh-CN"/>
        </w:rPr>
        <w:t>审计</w:t>
      </w:r>
      <w:r>
        <w:rPr>
          <w:rFonts w:hint="eastAsia" w:ascii="仿宋" w:hAnsi="仿宋" w:eastAsia="仿宋" w:cs="仿宋"/>
          <w:sz w:val="24"/>
          <w:szCs w:val="24"/>
          <w:lang w:val="en-GB"/>
        </w:rPr>
        <w:t>审定金额的9</w:t>
      </w:r>
      <w:r>
        <w:rPr>
          <w:rFonts w:hint="eastAsia" w:ascii="仿宋" w:hAnsi="仿宋" w:eastAsia="仿宋" w:cs="仿宋"/>
          <w:sz w:val="24"/>
          <w:szCs w:val="24"/>
          <w:lang w:val="en-US" w:eastAsia="zh-CN"/>
        </w:rPr>
        <w:t>7</w:t>
      </w:r>
      <w:r>
        <w:rPr>
          <w:rFonts w:hint="eastAsia" w:ascii="仿宋" w:hAnsi="仿宋" w:eastAsia="仿宋" w:cs="仿宋"/>
          <w:sz w:val="24"/>
          <w:szCs w:val="24"/>
          <w:lang w:val="en-GB"/>
        </w:rPr>
        <w:t>%，余下</w:t>
      </w:r>
      <w:r>
        <w:rPr>
          <w:rFonts w:hint="eastAsia" w:ascii="仿宋" w:hAnsi="仿宋" w:eastAsia="仿宋" w:cs="仿宋"/>
          <w:sz w:val="24"/>
          <w:szCs w:val="24"/>
          <w:lang w:val="en-US" w:eastAsia="zh-CN"/>
        </w:rPr>
        <w:t>3</w:t>
      </w:r>
      <w:r>
        <w:rPr>
          <w:rFonts w:hint="eastAsia" w:ascii="仿宋" w:hAnsi="仿宋" w:eastAsia="仿宋" w:cs="仿宋"/>
          <w:sz w:val="24"/>
          <w:szCs w:val="24"/>
          <w:lang w:val="en-GB"/>
        </w:rPr>
        <w:t>%的质量保修金在保修期满后经发包人检查确认质保期内无质量问题后一个月内付清（不计利息）。</w:t>
      </w:r>
    </w:p>
    <w:p>
      <w:pPr>
        <w:spacing w:line="500" w:lineRule="exact"/>
        <w:ind w:firstLine="480" w:firstLineChars="200"/>
        <w:rPr>
          <w:rFonts w:hint="eastAsia" w:ascii="仿宋" w:hAnsi="仿宋" w:eastAsia="仿宋" w:cs="仿宋"/>
          <w:sz w:val="24"/>
          <w:szCs w:val="24"/>
          <w:lang w:val="en-GB"/>
        </w:rPr>
      </w:pPr>
      <w:r>
        <w:rPr>
          <w:rFonts w:hint="eastAsia" w:ascii="仿宋" w:hAnsi="仿宋" w:eastAsia="仿宋" w:cs="仿宋"/>
          <w:sz w:val="24"/>
          <w:szCs w:val="24"/>
        </w:rPr>
        <w:t>2、工程款</w:t>
      </w:r>
      <w:r>
        <w:rPr>
          <w:rFonts w:hint="eastAsia" w:ascii="仿宋" w:hAnsi="仿宋" w:eastAsia="仿宋" w:cs="仿宋"/>
          <w:sz w:val="24"/>
          <w:szCs w:val="24"/>
          <w:lang w:val="en-GB"/>
        </w:rPr>
        <w:t>以银行转账或支票形式进行支付，乙方对其提供的账户信息的准确性和真实性负责。</w:t>
      </w:r>
    </w:p>
    <w:p>
      <w:pPr>
        <w:spacing w:line="500" w:lineRule="exact"/>
        <w:ind w:firstLine="480" w:firstLineChars="200"/>
        <w:rPr>
          <w:rFonts w:hint="eastAsia" w:ascii="仿宋" w:hAnsi="仿宋" w:eastAsia="仿宋" w:cs="仿宋"/>
          <w:sz w:val="24"/>
          <w:szCs w:val="24"/>
          <w:lang w:val="en-GB"/>
        </w:rPr>
      </w:pPr>
      <w:r>
        <w:rPr>
          <w:rFonts w:hint="eastAsia" w:ascii="仿宋" w:hAnsi="仿宋" w:eastAsia="仿宋" w:cs="仿宋"/>
          <w:sz w:val="24"/>
          <w:szCs w:val="24"/>
          <w:lang w:val="en-GB"/>
        </w:rPr>
        <w:t>账户名:</w:t>
      </w:r>
    </w:p>
    <w:p>
      <w:pPr>
        <w:spacing w:line="500" w:lineRule="exact"/>
        <w:ind w:firstLine="480" w:firstLineChars="200"/>
        <w:rPr>
          <w:rFonts w:hint="eastAsia" w:ascii="仿宋" w:hAnsi="仿宋" w:eastAsia="仿宋" w:cs="仿宋"/>
          <w:sz w:val="24"/>
          <w:szCs w:val="24"/>
          <w:u w:val="single"/>
          <w:lang w:val="en-GB"/>
        </w:rPr>
      </w:pPr>
      <w:r>
        <w:rPr>
          <w:rFonts w:hint="eastAsia" w:ascii="仿宋" w:hAnsi="仿宋" w:eastAsia="仿宋" w:cs="仿宋"/>
          <w:sz w:val="24"/>
          <w:szCs w:val="24"/>
          <w:lang w:val="en-GB"/>
        </w:rPr>
        <w:t>账号：</w:t>
      </w:r>
    </w:p>
    <w:p>
      <w:pPr>
        <w:spacing w:line="500" w:lineRule="exact"/>
        <w:ind w:firstLine="480" w:firstLineChars="200"/>
        <w:rPr>
          <w:rFonts w:hint="eastAsia" w:ascii="仿宋" w:hAnsi="仿宋" w:eastAsia="仿宋" w:cs="仿宋"/>
          <w:b/>
          <w:sz w:val="24"/>
          <w:szCs w:val="24"/>
        </w:rPr>
      </w:pPr>
      <w:r>
        <w:rPr>
          <w:rFonts w:hint="eastAsia" w:ascii="仿宋" w:hAnsi="仿宋" w:eastAsia="仿宋" w:cs="仿宋"/>
          <w:sz w:val="24"/>
          <w:szCs w:val="24"/>
          <w:lang w:val="en-GB"/>
        </w:rPr>
        <w:t>开户行：</w:t>
      </w:r>
      <w:r>
        <w:rPr>
          <w:rFonts w:hint="eastAsia" w:ascii="仿宋" w:hAnsi="仿宋" w:eastAsia="仿宋" w:cs="仿宋"/>
          <w:sz w:val="24"/>
          <w:szCs w:val="24"/>
          <w:lang w:val="en-GB"/>
        </w:rPr>
        <w:cr/>
      </w:r>
      <w:r>
        <w:rPr>
          <w:rFonts w:hint="eastAsia" w:ascii="仿宋" w:hAnsi="仿宋" w:eastAsia="仿宋" w:cs="仿宋"/>
          <w:b/>
          <w:sz w:val="24"/>
          <w:szCs w:val="24"/>
        </w:rPr>
        <w:t>九、材料、设备供应方式和价格</w:t>
      </w:r>
    </w:p>
    <w:p>
      <w:pPr>
        <w:numPr>
          <w:ilvl w:val="0"/>
          <w:numId w:val="4"/>
        </w:num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主材料</w:t>
      </w:r>
      <w:r>
        <w:rPr>
          <w:rFonts w:hint="eastAsia" w:ascii="仿宋" w:hAnsi="仿宋" w:eastAsia="仿宋" w:cs="仿宋"/>
          <w:sz w:val="24"/>
          <w:szCs w:val="24"/>
        </w:rPr>
        <w:t>均由乙方自行采购。</w:t>
      </w:r>
    </w:p>
    <w:p>
      <w:pPr>
        <w:numPr>
          <w:ilvl w:val="0"/>
          <w:numId w:val="4"/>
        </w:num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乙方将拟使用材料及设备型号规格报甲方核定同意采用且完成核价后方可进行采购。</w:t>
      </w:r>
    </w:p>
    <w:p>
      <w:pPr>
        <w:numPr>
          <w:ilvl w:val="0"/>
          <w:numId w:val="4"/>
        </w:num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乙方采购的材料必须符合国家现行规范标准、设计要求及相关规定，若材料认质不合格，由此产生的相关费用及赔偿责任概由乙方自行承担，并且工期不因此作任何调整。</w:t>
      </w:r>
    </w:p>
    <w:p>
      <w:pPr>
        <w:numPr>
          <w:ilvl w:val="0"/>
          <w:numId w:val="4"/>
        </w:num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本工程所需的所有材料由乙方承担材料价格涨跌风险，材料价格均不作调整。</w:t>
      </w:r>
    </w:p>
    <w:p>
      <w:pPr>
        <w:numPr>
          <w:ilvl w:val="0"/>
          <w:numId w:val="4"/>
        </w:num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bCs/>
          <w:kern w:val="0"/>
          <w:sz w:val="24"/>
          <w:szCs w:val="24"/>
        </w:rPr>
        <w:t>施工过程中的所有材料、成品、半成品的场内、场外运输及二次或多次转运、水平运输、垂直运输和整个施工期间对所有材料、成品、半成品的保护所发生的费用均纳入合同价中，甲方不另行支付此类费。</w:t>
      </w:r>
    </w:p>
    <w:p>
      <w:pPr>
        <w:numPr>
          <w:ilvl w:val="0"/>
          <w:numId w:val="4"/>
        </w:num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甲方与监理工程师一道负责对进场材料的质量、数量、规格型号及等级进行监督验收。</w:t>
      </w:r>
    </w:p>
    <w:p>
      <w:pPr>
        <w:tabs>
          <w:tab w:val="left" w:pos="8100"/>
        </w:tabs>
        <w:spacing w:line="500" w:lineRule="exact"/>
        <w:ind w:right="34" w:rightChars="12"/>
        <w:rPr>
          <w:rFonts w:hint="eastAsia" w:ascii="仿宋" w:hAnsi="仿宋" w:eastAsia="仿宋" w:cs="仿宋"/>
          <w:sz w:val="24"/>
          <w:szCs w:val="24"/>
        </w:rPr>
      </w:pPr>
      <w:r>
        <w:rPr>
          <w:rFonts w:hint="eastAsia" w:ascii="仿宋" w:hAnsi="仿宋" w:eastAsia="仿宋" w:cs="仿宋"/>
          <w:b/>
          <w:sz w:val="24"/>
          <w:szCs w:val="24"/>
        </w:rPr>
        <w:t>十、双方职责</w:t>
      </w:r>
    </w:p>
    <w:p>
      <w:pPr>
        <w:spacing w:line="500" w:lineRule="exact"/>
        <w:rPr>
          <w:rFonts w:hint="eastAsia" w:ascii="仿宋" w:hAnsi="仿宋" w:eastAsia="仿宋" w:cs="仿宋"/>
          <w:b/>
          <w:sz w:val="24"/>
          <w:szCs w:val="24"/>
        </w:rPr>
      </w:pPr>
      <w:r>
        <w:rPr>
          <w:rFonts w:hint="eastAsia" w:ascii="仿宋" w:hAnsi="仿宋" w:eastAsia="仿宋" w:cs="仿宋"/>
          <w:b/>
          <w:sz w:val="24"/>
          <w:szCs w:val="24"/>
        </w:rPr>
        <w:t>（一）甲方：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1、按规定提供必要的施工用地，办理临时用地及临时占用道路等许可证，并承担上述所发生的费用。</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2、派驻现场代表，</w:t>
      </w:r>
      <w:r>
        <w:rPr>
          <w:rFonts w:hint="eastAsia" w:ascii="仿宋" w:hAnsi="仿宋" w:eastAsia="仿宋" w:cs="仿宋"/>
          <w:sz w:val="24"/>
          <w:szCs w:val="24"/>
          <w:lang w:eastAsia="zh-CN"/>
        </w:rPr>
        <w:t>负责现场协调，并配合项目负责人</w:t>
      </w:r>
      <w:r>
        <w:rPr>
          <w:rFonts w:hint="eastAsia" w:ascii="仿宋" w:hAnsi="仿宋" w:eastAsia="仿宋" w:cs="仿宋"/>
          <w:sz w:val="24"/>
          <w:szCs w:val="24"/>
        </w:rPr>
        <w:t>对工程进度、工程质量、隐蔽工程进行监督检查。负责设计图纸问题的处理，设计变更的签证，工程中间验收，工程进度拨款签证和其它必须的签证。</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3、组织工程竣工验收，并按合同规定日期配合乙方办好竣工结算工作，按合同约定支付工程款。</w:t>
      </w:r>
    </w:p>
    <w:p>
      <w:pPr>
        <w:spacing w:line="500" w:lineRule="exact"/>
        <w:rPr>
          <w:rFonts w:hint="eastAsia" w:ascii="仿宋" w:hAnsi="仿宋" w:eastAsia="仿宋" w:cs="仿宋"/>
          <w:b/>
          <w:sz w:val="24"/>
          <w:szCs w:val="24"/>
        </w:rPr>
      </w:pPr>
      <w:r>
        <w:rPr>
          <w:rFonts w:hint="eastAsia" w:ascii="仿宋" w:hAnsi="仿宋" w:eastAsia="仿宋" w:cs="仿宋"/>
          <w:b/>
          <w:sz w:val="24"/>
          <w:szCs w:val="24"/>
        </w:rPr>
        <w:t>（二）乙方：</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1、编报施工组织设计和施工方案，施工总进度计划、材料、设备、成品、半成品进场计划，用水、用电计划，开竣工通知书。</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2、做好施工组织管理，保持现场的清洁，道路畅通，器材的堆放整齐，并及时清除建筑垃圾，提供围栏设施，作到文明施工。</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遵守政府有关主管部门对施工场地交通、施工噪音以及环境保护和安全生产等的管理规定，按规定办理有关手续，并以书面形式通知甲方，甲方承担由此发生的费用，因乙方责任造成的罚款除外。施工场地清洁符合环境卫生管理的有关规定，交工前清理现场，完工后保持场地清洁。</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4、工程竣工后应清理现场的余土及其它施工堆积物。  </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5、委派</w:t>
      </w:r>
      <w:r>
        <w:rPr>
          <w:rFonts w:hint="eastAsia" w:ascii="仿宋" w:hAnsi="仿宋" w:eastAsia="仿宋" w:cs="仿宋"/>
          <w:sz w:val="24"/>
          <w:szCs w:val="24"/>
          <w:u w:val="single"/>
        </w:rPr>
        <w:t xml:space="preserve">       </w:t>
      </w:r>
      <w:r>
        <w:rPr>
          <w:rFonts w:hint="eastAsia" w:ascii="仿宋" w:hAnsi="仿宋" w:eastAsia="仿宋" w:cs="仿宋"/>
          <w:sz w:val="24"/>
          <w:szCs w:val="24"/>
        </w:rPr>
        <w:t>为项目经理，证书编号：</w:t>
      </w:r>
      <w:r>
        <w:rPr>
          <w:rFonts w:hint="eastAsia" w:ascii="仿宋" w:hAnsi="仿宋" w:eastAsia="仿宋" w:cs="仿宋"/>
          <w:sz w:val="24"/>
          <w:szCs w:val="24"/>
          <w:u w:val="single"/>
        </w:rPr>
        <w:t xml:space="preserve">      </w:t>
      </w:r>
      <w:r>
        <w:rPr>
          <w:rFonts w:hint="eastAsia" w:ascii="仿宋" w:hAnsi="仿宋" w:eastAsia="仿宋" w:cs="仿宋"/>
          <w:b/>
          <w:sz w:val="24"/>
          <w:szCs w:val="24"/>
        </w:rPr>
        <w:t>；</w:t>
      </w:r>
      <w:r>
        <w:rPr>
          <w:rFonts w:hint="eastAsia" w:ascii="仿宋" w:hAnsi="仿宋" w:eastAsia="仿宋" w:cs="仿宋"/>
          <w:sz w:val="24"/>
          <w:szCs w:val="24"/>
        </w:rPr>
        <w:t>委派</w:t>
      </w:r>
      <w:r>
        <w:rPr>
          <w:rFonts w:hint="eastAsia" w:ascii="仿宋" w:hAnsi="仿宋" w:eastAsia="仿宋" w:cs="仿宋"/>
          <w:sz w:val="24"/>
          <w:szCs w:val="24"/>
          <w:u w:val="single"/>
        </w:rPr>
        <w:t xml:space="preserve">        </w:t>
      </w:r>
      <w:r>
        <w:rPr>
          <w:rFonts w:hint="eastAsia" w:ascii="仿宋" w:hAnsi="仿宋" w:eastAsia="仿宋" w:cs="仿宋"/>
          <w:sz w:val="24"/>
          <w:szCs w:val="24"/>
        </w:rPr>
        <w:t>为项目技术负责人，证书编号：</w:t>
      </w:r>
      <w:r>
        <w:rPr>
          <w:rFonts w:hint="eastAsia" w:ascii="仿宋" w:hAnsi="仿宋" w:eastAsia="仿宋" w:cs="仿宋"/>
          <w:sz w:val="24"/>
          <w:szCs w:val="24"/>
          <w:u w:val="single"/>
        </w:rPr>
        <w:t xml:space="preserve">        </w:t>
      </w:r>
      <w:r>
        <w:rPr>
          <w:rFonts w:hint="eastAsia" w:ascii="仿宋" w:hAnsi="仿宋" w:eastAsia="仿宋" w:cs="仿宋"/>
          <w:b/>
          <w:sz w:val="24"/>
          <w:szCs w:val="24"/>
        </w:rPr>
        <w:t>；</w:t>
      </w:r>
      <w:r>
        <w:rPr>
          <w:rFonts w:hint="eastAsia" w:ascii="仿宋" w:hAnsi="仿宋" w:eastAsia="仿宋" w:cs="仿宋"/>
          <w:sz w:val="24"/>
          <w:szCs w:val="24"/>
        </w:rPr>
        <w:t>委派</w:t>
      </w:r>
      <w:r>
        <w:rPr>
          <w:rFonts w:hint="eastAsia" w:ascii="仿宋" w:hAnsi="仿宋" w:eastAsia="仿宋" w:cs="仿宋"/>
          <w:sz w:val="24"/>
          <w:szCs w:val="24"/>
          <w:u w:val="single"/>
        </w:rPr>
        <w:t xml:space="preserve">            </w:t>
      </w:r>
      <w:r>
        <w:rPr>
          <w:rFonts w:hint="eastAsia" w:ascii="仿宋" w:hAnsi="仿宋" w:eastAsia="仿宋" w:cs="仿宋"/>
          <w:sz w:val="24"/>
          <w:szCs w:val="24"/>
        </w:rPr>
        <w:t>为现场施工员，负责施工现场的全面工作，配合甲方代表处理施工中的有关事宜。</w:t>
      </w:r>
    </w:p>
    <w:p>
      <w:pPr>
        <w:spacing w:line="500" w:lineRule="exact"/>
        <w:rPr>
          <w:rFonts w:hint="eastAsia" w:ascii="仿宋" w:hAnsi="仿宋" w:eastAsia="仿宋" w:cs="仿宋"/>
          <w:b/>
          <w:bCs/>
          <w:sz w:val="24"/>
          <w:szCs w:val="24"/>
        </w:rPr>
      </w:pPr>
      <w:r>
        <w:rPr>
          <w:rFonts w:hint="eastAsia" w:ascii="仿宋" w:hAnsi="仿宋" w:eastAsia="仿宋" w:cs="仿宋"/>
          <w:b/>
          <w:bCs/>
          <w:sz w:val="24"/>
          <w:szCs w:val="24"/>
        </w:rPr>
        <w:t>十一、竣工验收</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竣工资料内容：乙方在工程相关资料归档时，由乙方重新绘制并晒蓝的竣工图及技术文字材料竣工纸质档案四套；并提供图纸、照片、工程案卷及卷内目录等文件的电子文件。    </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甲方收到竣工验收报告后28天内组织有关单位验收，并在验收后14天内给予认可或提出修改意见。乙方按要求修改，并承担由自身原因造成修改的费用。</w:t>
      </w:r>
    </w:p>
    <w:p>
      <w:pPr>
        <w:spacing w:line="500" w:lineRule="exact"/>
        <w:ind w:firstLine="420"/>
        <w:rPr>
          <w:rFonts w:hint="eastAsia" w:ascii="仿宋" w:hAnsi="仿宋" w:eastAsia="仿宋" w:cs="仿宋"/>
          <w:sz w:val="24"/>
          <w:szCs w:val="24"/>
        </w:rPr>
      </w:pPr>
      <w:r>
        <w:rPr>
          <w:rFonts w:hint="eastAsia" w:ascii="仿宋" w:hAnsi="仿宋" w:eastAsia="仿宋" w:cs="仿宋"/>
          <w:sz w:val="24"/>
          <w:szCs w:val="24"/>
        </w:rPr>
        <w:t>工程竣工验收通过，乙方送交竣工验收报告的日期为实际竣工日期。工程按甲方要求修改后通过竣工验收的，实际竣工日期为乙方修改后提请甲方验收的日期。</w:t>
      </w:r>
    </w:p>
    <w:p>
      <w:pPr>
        <w:spacing w:line="500" w:lineRule="exact"/>
        <w:ind w:firstLine="420"/>
        <w:rPr>
          <w:rFonts w:hint="eastAsia" w:ascii="仿宋" w:hAnsi="仿宋" w:eastAsia="仿宋" w:cs="仿宋"/>
          <w:sz w:val="24"/>
          <w:szCs w:val="24"/>
          <w:lang w:val="en-US" w:eastAsia="zh-CN"/>
        </w:rPr>
      </w:pPr>
      <w:r>
        <w:rPr>
          <w:rFonts w:hint="eastAsia" w:ascii="仿宋" w:hAnsi="仿宋" w:eastAsia="仿宋" w:cs="仿宋"/>
          <w:sz w:val="24"/>
          <w:szCs w:val="24"/>
        </w:rPr>
        <w:t>乙方在竣工验收后30天内，向甲方递交完整的工程竣工资料及结算资料，否则视为违约。</w:t>
      </w:r>
      <w:r>
        <w:rPr>
          <w:rFonts w:hint="eastAsia" w:ascii="仿宋" w:hAnsi="仿宋" w:eastAsia="仿宋" w:cs="仿宋"/>
          <w:sz w:val="24"/>
          <w:szCs w:val="24"/>
          <w:lang w:val="en-US" w:eastAsia="zh-CN"/>
        </w:rPr>
        <w:t>乙方须配合审计单位在30日内完成结算，不得无故拖延。</w:t>
      </w:r>
    </w:p>
    <w:p>
      <w:pPr>
        <w:spacing w:line="500" w:lineRule="exact"/>
        <w:ind w:firstLine="420"/>
        <w:rPr>
          <w:rFonts w:hint="eastAsia" w:ascii="仿宋" w:hAnsi="仿宋" w:eastAsia="仿宋" w:cs="仿宋"/>
          <w:sz w:val="24"/>
          <w:szCs w:val="24"/>
        </w:rPr>
      </w:pPr>
      <w:r>
        <w:rPr>
          <w:rFonts w:hint="eastAsia" w:ascii="仿宋" w:hAnsi="仿宋" w:eastAsia="仿宋" w:cs="仿宋"/>
          <w:sz w:val="24"/>
          <w:szCs w:val="24"/>
        </w:rPr>
        <w:t>乙方必须在竣工验收合格且设施运行无故障30日后,向甲方移交工程场地及建设成果。</w:t>
      </w:r>
    </w:p>
    <w:p>
      <w:pPr>
        <w:spacing w:line="500" w:lineRule="exact"/>
        <w:rPr>
          <w:rFonts w:hint="eastAsia" w:ascii="仿宋" w:hAnsi="仿宋" w:eastAsia="仿宋" w:cs="仿宋"/>
          <w:b/>
          <w:bCs/>
          <w:sz w:val="24"/>
          <w:szCs w:val="24"/>
        </w:rPr>
      </w:pPr>
      <w:r>
        <w:rPr>
          <w:rFonts w:hint="eastAsia" w:ascii="仿宋" w:hAnsi="仿宋" w:eastAsia="仿宋" w:cs="仿宋"/>
          <w:b/>
          <w:bCs/>
          <w:sz w:val="24"/>
          <w:szCs w:val="24"/>
        </w:rPr>
        <w:t>十二、质量保修</w:t>
      </w:r>
    </w:p>
    <w:p>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1、乙方应按法律、行政法规或国家关于工程质量保修的有关规定，对交付甲方使用的工程在质量保修期内承担质量保修责任。 </w:t>
      </w:r>
    </w:p>
    <w:p>
      <w:pPr>
        <w:spacing w:line="50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2、工程保修期为贰年。保修期内，工程出现质量问题，甲方应书面通知乙方约期进行修理，如乙方拒不修理，甲方自行维修费用由乙方承担。</w:t>
      </w:r>
    </w:p>
    <w:p>
      <w:pPr>
        <w:spacing w:line="500" w:lineRule="exact"/>
        <w:rPr>
          <w:rFonts w:hint="eastAsia" w:ascii="仿宋" w:hAnsi="仿宋" w:eastAsia="仿宋" w:cs="仿宋"/>
          <w:b/>
          <w:bCs/>
          <w:sz w:val="24"/>
          <w:szCs w:val="24"/>
        </w:rPr>
      </w:pPr>
      <w:r>
        <w:rPr>
          <w:rFonts w:hint="eastAsia" w:ascii="仿宋" w:hAnsi="仿宋" w:eastAsia="仿宋" w:cs="仿宋"/>
          <w:b/>
          <w:bCs/>
          <w:sz w:val="24"/>
          <w:szCs w:val="24"/>
        </w:rPr>
        <w:t>十三、工程安全责任：</w:t>
      </w:r>
    </w:p>
    <w:p>
      <w:pPr>
        <w:spacing w:line="500" w:lineRule="exact"/>
        <w:ind w:firstLine="420"/>
        <w:rPr>
          <w:rFonts w:hint="eastAsia" w:ascii="仿宋" w:hAnsi="仿宋" w:eastAsia="仿宋" w:cs="仿宋"/>
          <w:sz w:val="24"/>
          <w:szCs w:val="24"/>
        </w:rPr>
      </w:pPr>
      <w:r>
        <w:rPr>
          <w:rFonts w:hint="eastAsia" w:ascii="仿宋" w:hAnsi="仿宋" w:eastAsia="仿宋" w:cs="仿宋"/>
          <w:sz w:val="24"/>
          <w:szCs w:val="24"/>
        </w:rPr>
        <w:t>乙方负责施工期间合同工程内容中双方约定的工作范围内的安全措施，乙方在开工后发生的任何安全责任均由乙方承担，并承担相关的费用。</w:t>
      </w:r>
    </w:p>
    <w:p>
      <w:pPr>
        <w:spacing w:line="500" w:lineRule="exact"/>
        <w:rPr>
          <w:rFonts w:hint="eastAsia" w:ascii="仿宋" w:hAnsi="仿宋" w:eastAsia="仿宋" w:cs="仿宋"/>
          <w:b/>
          <w:bCs/>
          <w:sz w:val="24"/>
          <w:szCs w:val="24"/>
        </w:rPr>
      </w:pPr>
      <w:r>
        <w:rPr>
          <w:rFonts w:hint="eastAsia" w:ascii="仿宋" w:hAnsi="仿宋" w:eastAsia="仿宋" w:cs="仿宋"/>
          <w:b/>
          <w:bCs/>
          <w:sz w:val="24"/>
          <w:szCs w:val="24"/>
        </w:rPr>
        <w:t>十四、违约责任</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1、项目经理及技术负责人必须到场在岗，若违反上述约定或甲方通知例会缺席，处以1000元/次的罚款。</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2、在工程实施中，由于乙方的原因导致工程质量出现问题，每发生一次，视情节轻重，监理或甲方可处以乙方2000元/次～5000元/次的违约金。如出现重大质量、安全事故，则扣除履约保证金，同时由此造成的一切经济损失由乙方自行承担。</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3、因乙方原因工程质量达不到验收标准，乙方须无条件返工直到验收合格，返工的费用由乙方自行承担，返工延误的工期不予顺延。由此造成甲方其它经济损失，须全额赔偿。</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4、如因非甲方原因，乙方不能按合同规定的完工日期完工，则按每拖延一天，按5000元／天罚款；延期超过7天后，延期每增加1天，罚款10000元，但最终的违约金总额不应超过经审计部门审计确认的竣工结算金额的3%。工期严重滞后，甲方发函催告3次以上且仍不采取积极措施的，甲方有权终止承包合同，乙方应无条件退出施工现场，并承担违约责任。</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5、甲方项目负责人有权对乙方未按进度计划要求及出现安全文明施工、施工质量等问题处以不少于2000元/次（含2000元）的处罚。乙方累计2次以上（含2次）未按施工进度计划和约定工期完成工程进度或因乙方原因进场施工材料、成品、半成品、品种、质量不符合设计文件及国家标准或是忽视施工安全的，经甲方通知3日内不更改，或施工质量低劣在接到整改通知3日内不进行整改的，甲方核发书面撤场通知同时终止合同，甲方不承担任何经济赔偿和法律责任。乙方在接到通知书3日内必须无条件退场，乙方必须在3日内配合甲方对其已完成的合格工程量进行收方，并在10日内向监理及甲方移交前期技术资料，乙方不配合收方视为放弃，甲方不支付任何费用。甲方承诺对已收方签字确认的工程量进行结算，待工程竣工验收合格、完成决算审计、履行完质量缺陷责任期后对已完工程按本合同确定的计价原则的70%结算（不计息）。乙方在接到撤场通知后不得阻挡其它单位进场施工，如因乙方任何工作人员阻挡其它单位施工所造成的经济损失由乙方负责赔偿，甲方有权在其完成的工程款中扣除，支付给所受损失的单位。</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6、在工程验收后30日内，乙方应完成档案验收、竣工资料及质量缺陷的整改工作。逾期未在30天内向甲方提交完整并合格的工程技术资料和结算资料（非甲方原因）属乙方违约，乙方应承担1000元/天的违约金（总金额累计无上限）。</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7、乙方将结算资料一次性送至甲方，并签署“结算资料报送承诺书”，非特殊情况，甲方或甲方委托的造价咨询单位在结算审核过程中不再接受任何经济性资料。</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8、乙方必须保证其下属人员每月工资、供货商及生产厂家的各种费用足额支付，否则甲方有权在支付给乙方的各类款项中扣除后直接支付（并扣除支付金额的5%作为管理费）,无需事先经乙方同意，且不承担法律责任。</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9、施工过程中发生的各类矛盾及纠纷由乙方负责处理，甲方可协助处理，因乙方的原因引起的矛盾及纠纷影响了工程进度，工期不顺延。</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10、由乙方延迟交工期间发生的所有安全责任、违约责任及经济损失由乙方承担。</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11、乙方必须遵守甲方现行的有关规章制度。</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12、质保期内，如发生质量故障等，乙方必须在接到通知24小时内到达现场处置，非特殊情况，乙方必须自行在48小时内予以修复完毕。如未在24小时内到达现场处置的，罚款1000元/次，超过1小时以上到达现场处置的，每超过1小时罚款500元，直到到达现场处置为止。如未在48小时内修复完毕，修复时间超过1小时以上的，每超过1小时罚款500元，直到修复完毕为止。</w:t>
      </w:r>
      <w:bookmarkStart w:id="4" w:name="_Toc22239"/>
      <w:bookmarkStart w:id="5" w:name="_Toc392785821"/>
      <w:bookmarkStart w:id="6" w:name="_Toc29197"/>
      <w:bookmarkStart w:id="7" w:name="_Toc432753053"/>
      <w:bookmarkStart w:id="8" w:name="_Toc431210271"/>
      <w:bookmarkStart w:id="9" w:name="_Toc392785706"/>
      <w:bookmarkStart w:id="10" w:name="_Toc25096"/>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13、乙方在工程场地移交甲方前须做好场地内设施设备保护工作，如发生损坏、被盗等，乙方必须参照本大项第12条进行处理，费用由乙方承担。</w:t>
      </w:r>
      <w:bookmarkEnd w:id="4"/>
      <w:bookmarkEnd w:id="5"/>
      <w:bookmarkEnd w:id="6"/>
      <w:bookmarkEnd w:id="7"/>
      <w:bookmarkEnd w:id="8"/>
      <w:bookmarkEnd w:id="9"/>
      <w:bookmarkEnd w:id="10"/>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14、乙方在施工过程中应保持周边环境清洁，进行文明施工。如收到相关投诉，乙方将受到每次2000元人民币的经济处罚。</w:t>
      </w:r>
    </w:p>
    <w:p>
      <w:pPr>
        <w:tabs>
          <w:tab w:val="left" w:pos="8100"/>
        </w:tabs>
        <w:spacing w:line="500" w:lineRule="exact"/>
        <w:ind w:right="34" w:rightChars="12" w:firstLine="480" w:firstLineChars="200"/>
        <w:rPr>
          <w:rFonts w:hint="eastAsia" w:ascii="仿宋" w:hAnsi="仿宋" w:eastAsia="仿宋" w:cs="仿宋"/>
          <w:sz w:val="24"/>
          <w:szCs w:val="24"/>
        </w:rPr>
      </w:pPr>
      <w:r>
        <w:rPr>
          <w:rFonts w:hint="eastAsia" w:ascii="仿宋" w:hAnsi="仿宋" w:eastAsia="仿宋" w:cs="仿宋"/>
          <w:sz w:val="24"/>
          <w:szCs w:val="24"/>
        </w:rPr>
        <w:t>15、乙方需自行办理的有关施工场地交通、环卫和施工噪音管理等手续，并应符合国家相关规定，并自行承担其费用。</w:t>
      </w:r>
    </w:p>
    <w:p>
      <w:pPr>
        <w:spacing w:line="500" w:lineRule="exact"/>
        <w:rPr>
          <w:rFonts w:hint="eastAsia" w:ascii="仿宋" w:hAnsi="仿宋" w:eastAsia="仿宋" w:cs="仿宋"/>
          <w:sz w:val="24"/>
          <w:szCs w:val="24"/>
        </w:rPr>
      </w:pPr>
      <w:r>
        <w:rPr>
          <w:rFonts w:hint="eastAsia" w:ascii="仿宋" w:hAnsi="仿宋" w:eastAsia="仿宋" w:cs="仿宋"/>
          <w:b/>
          <w:sz w:val="24"/>
          <w:szCs w:val="24"/>
        </w:rPr>
        <w:t>十五、</w:t>
      </w:r>
      <w:r>
        <w:rPr>
          <w:rFonts w:hint="eastAsia" w:ascii="仿宋" w:hAnsi="仿宋" w:eastAsia="仿宋" w:cs="仿宋"/>
          <w:sz w:val="24"/>
          <w:szCs w:val="24"/>
        </w:rPr>
        <w:t>本合同未尽事宜，经双方协商签订补充协议；与本合同有同等法律效力。</w:t>
      </w:r>
    </w:p>
    <w:p>
      <w:pPr>
        <w:spacing w:line="500" w:lineRule="exact"/>
        <w:rPr>
          <w:rFonts w:hint="eastAsia" w:ascii="仿宋" w:hAnsi="仿宋" w:eastAsia="仿宋" w:cs="仿宋"/>
          <w:sz w:val="24"/>
          <w:szCs w:val="24"/>
        </w:rPr>
      </w:pPr>
      <w:r>
        <w:rPr>
          <w:rFonts w:hint="eastAsia" w:ascii="仿宋" w:hAnsi="仿宋" w:eastAsia="仿宋" w:cs="仿宋"/>
          <w:b/>
          <w:sz w:val="24"/>
          <w:szCs w:val="24"/>
        </w:rPr>
        <w:t>十六、</w:t>
      </w:r>
      <w:r>
        <w:rPr>
          <w:rFonts w:hint="eastAsia" w:ascii="仿宋" w:hAnsi="仿宋" w:eastAsia="仿宋" w:cs="仿宋"/>
          <w:sz w:val="24"/>
          <w:szCs w:val="24"/>
        </w:rPr>
        <w:t>本合同在履行过程中发生的争议，由双方当时人协商解决，协商不成的依法向工程所在地有管辖权的人民法院起诉。</w:t>
      </w:r>
    </w:p>
    <w:p>
      <w:pPr>
        <w:spacing w:line="500" w:lineRule="exact"/>
        <w:rPr>
          <w:rFonts w:hint="eastAsia" w:ascii="仿宋" w:hAnsi="仿宋" w:eastAsia="仿宋" w:cs="仿宋"/>
        </w:rPr>
      </w:pPr>
      <w:r>
        <w:rPr>
          <w:rFonts w:hint="eastAsia" w:ascii="仿宋" w:hAnsi="仿宋" w:eastAsia="仿宋" w:cs="仿宋"/>
          <w:b/>
          <w:sz w:val="24"/>
          <w:szCs w:val="24"/>
        </w:rPr>
        <w:t>十七、</w:t>
      </w:r>
      <w:r>
        <w:rPr>
          <w:rFonts w:hint="eastAsia" w:ascii="仿宋" w:hAnsi="仿宋" w:eastAsia="仿宋" w:cs="仿宋"/>
          <w:sz w:val="24"/>
          <w:szCs w:val="24"/>
        </w:rPr>
        <w:t>本合同经双方签字盖章后生效，至合同工程竣工交验、结清工程尾款，保修期满后，自然失效。</w:t>
      </w:r>
    </w:p>
    <w:p>
      <w:pPr>
        <w:spacing w:line="500" w:lineRule="exact"/>
        <w:rPr>
          <w:rFonts w:hint="eastAsia" w:ascii="仿宋" w:hAnsi="仿宋" w:eastAsia="仿宋" w:cs="仿宋"/>
          <w:sz w:val="24"/>
          <w:szCs w:val="24"/>
        </w:rPr>
      </w:pPr>
      <w:r>
        <w:rPr>
          <w:rFonts w:hint="eastAsia" w:ascii="仿宋" w:hAnsi="仿宋" w:eastAsia="仿宋" w:cs="仿宋"/>
          <w:b/>
          <w:sz w:val="24"/>
          <w:szCs w:val="24"/>
        </w:rPr>
        <w:t>十八、</w:t>
      </w:r>
      <w:r>
        <w:rPr>
          <w:rFonts w:hint="eastAsia" w:ascii="仿宋" w:hAnsi="仿宋" w:eastAsia="仿宋" w:cs="仿宋"/>
          <w:sz w:val="24"/>
          <w:szCs w:val="24"/>
        </w:rPr>
        <w:t>本合同一式陆份，其中甲方叁份,乙方叁份，均有同等效力。</w:t>
      </w:r>
    </w:p>
    <w:p>
      <w:pPr>
        <w:spacing w:line="500" w:lineRule="exact"/>
        <w:rPr>
          <w:rFonts w:hint="eastAsia" w:ascii="仿宋" w:hAnsi="仿宋" w:eastAsia="仿宋" w:cs="仿宋"/>
          <w:sz w:val="24"/>
          <w:szCs w:val="24"/>
        </w:rPr>
      </w:pPr>
      <w:r>
        <w:rPr>
          <w:rFonts w:hint="eastAsia" w:ascii="仿宋" w:hAnsi="仿宋" w:eastAsia="仿宋" w:cs="仿宋"/>
          <w:sz w:val="24"/>
          <w:szCs w:val="24"/>
        </w:rPr>
        <w:t>（以下无正文）</w:t>
      </w:r>
    </w:p>
    <w:p>
      <w:pPr>
        <w:spacing w:line="500" w:lineRule="exact"/>
        <w:rPr>
          <w:rFonts w:hint="eastAsia" w:ascii="仿宋" w:hAnsi="仿宋" w:eastAsia="仿宋" w:cs="仿宋"/>
          <w:sz w:val="24"/>
          <w:szCs w:val="24"/>
          <w:u w:val="dotted"/>
          <w:lang w:val="en-US"/>
        </w:rPr>
      </w:pPr>
      <w:r>
        <w:rPr>
          <w:rFonts w:hint="eastAsia" w:ascii="仿宋" w:hAnsi="仿宋" w:eastAsia="仿宋" w:cs="仿宋"/>
          <w:sz w:val="24"/>
          <w:szCs w:val="24"/>
        </w:rPr>
        <w:t>甲方（公章）：</w:t>
      </w:r>
      <w:r>
        <w:rPr>
          <w:rFonts w:hint="eastAsia" w:ascii="仿宋" w:hAnsi="仿宋" w:eastAsia="仿宋" w:cs="仿宋"/>
          <w:sz w:val="24"/>
          <w:szCs w:val="24"/>
          <w:u w:val="dotted"/>
        </w:rPr>
        <w:t>重庆市江北区城市照明管理所</w:t>
      </w:r>
      <w:r>
        <w:rPr>
          <w:rFonts w:hint="eastAsia" w:ascii="仿宋" w:hAnsi="仿宋" w:eastAsia="仿宋" w:cs="仿宋"/>
          <w:sz w:val="24"/>
          <w:szCs w:val="24"/>
        </w:rPr>
        <w:t xml:space="preserve">     乙方（公章）：</w:t>
      </w:r>
      <w:r>
        <w:rPr>
          <w:rFonts w:hint="eastAsia" w:ascii="仿宋" w:hAnsi="仿宋" w:eastAsia="仿宋" w:cs="仿宋"/>
          <w:sz w:val="24"/>
          <w:szCs w:val="24"/>
          <w:u w:val="dotted"/>
          <w:lang w:val="en-US" w:eastAsia="zh-CN"/>
        </w:rPr>
        <w:t xml:space="preserve">                   </w:t>
      </w:r>
    </w:p>
    <w:p>
      <w:pPr>
        <w:spacing w:line="500" w:lineRule="exact"/>
        <w:rPr>
          <w:rFonts w:hint="eastAsia" w:ascii="仿宋" w:hAnsi="仿宋" w:eastAsia="仿宋" w:cs="仿宋"/>
          <w:sz w:val="24"/>
          <w:szCs w:val="24"/>
          <w:u w:val="dotted"/>
        </w:rPr>
      </w:pPr>
      <w:r>
        <w:rPr>
          <w:rFonts w:hint="eastAsia" w:ascii="仿宋" w:hAnsi="仿宋" w:eastAsia="仿宋" w:cs="仿宋"/>
          <w:sz w:val="24"/>
          <w:szCs w:val="24"/>
        </w:rPr>
        <w:t xml:space="preserve">法定代表人：                                  法定代表人： </w:t>
      </w:r>
    </w:p>
    <w:p>
      <w:pPr>
        <w:spacing w:line="500" w:lineRule="exact"/>
        <w:rPr>
          <w:rFonts w:hint="eastAsia" w:ascii="仿宋" w:hAnsi="仿宋" w:eastAsia="仿宋" w:cs="仿宋"/>
          <w:sz w:val="24"/>
          <w:szCs w:val="24"/>
          <w:u w:val="dotted"/>
        </w:rPr>
      </w:pPr>
      <w:r>
        <w:rPr>
          <w:rFonts w:hint="eastAsia" w:ascii="仿宋" w:hAnsi="仿宋" w:eastAsia="仿宋" w:cs="仿宋"/>
          <w:sz w:val="24"/>
          <w:szCs w:val="24"/>
        </w:rPr>
        <w:t xml:space="preserve">分管领导：                                    委托代表人： </w:t>
      </w:r>
    </w:p>
    <w:p>
      <w:pPr>
        <w:spacing w:line="500" w:lineRule="exact"/>
        <w:rPr>
          <w:rFonts w:hint="eastAsia" w:ascii="仿宋" w:hAnsi="仿宋" w:eastAsia="仿宋" w:cs="仿宋"/>
          <w:sz w:val="24"/>
          <w:szCs w:val="24"/>
          <w:u w:val="dotted"/>
        </w:rPr>
      </w:pPr>
      <w:r>
        <w:rPr>
          <w:rFonts w:hint="eastAsia" w:ascii="仿宋" w:hAnsi="仿宋" w:eastAsia="仿宋" w:cs="仿宋"/>
          <w:sz w:val="24"/>
          <w:szCs w:val="24"/>
        </w:rPr>
        <w:t xml:space="preserve">经办人：                                       经办人：    </w:t>
      </w:r>
    </w:p>
    <w:p>
      <w:pPr>
        <w:spacing w:line="500" w:lineRule="exact"/>
        <w:rPr>
          <w:rFonts w:hint="eastAsia" w:ascii="仿宋" w:hAnsi="仿宋" w:eastAsia="仿宋" w:cs="仿宋"/>
          <w:sz w:val="24"/>
          <w:szCs w:val="24"/>
        </w:rPr>
      </w:pPr>
      <w:r>
        <w:rPr>
          <w:rFonts w:hint="eastAsia" w:ascii="仿宋" w:hAnsi="仿宋" w:eastAsia="仿宋" w:cs="仿宋"/>
          <w:sz w:val="24"/>
          <w:szCs w:val="24"/>
        </w:rPr>
        <w:t>联系方式：</w:t>
      </w:r>
      <w:r>
        <w:rPr>
          <w:rFonts w:hint="eastAsia" w:ascii="仿宋" w:hAnsi="仿宋" w:eastAsia="仿宋" w:cs="仿宋"/>
          <w:sz w:val="24"/>
          <w:szCs w:val="24"/>
          <w:lang w:val="en-US" w:eastAsia="zh-CN"/>
        </w:rPr>
        <w:t>023-67612397</w:t>
      </w:r>
      <w:r>
        <w:rPr>
          <w:rFonts w:hint="eastAsia" w:ascii="仿宋" w:hAnsi="仿宋" w:eastAsia="仿宋" w:cs="仿宋"/>
          <w:sz w:val="24"/>
          <w:szCs w:val="24"/>
        </w:rPr>
        <w:t xml:space="preserve">                         联系方式：</w:t>
      </w:r>
    </w:p>
    <w:p>
      <w:pPr>
        <w:spacing w:line="500" w:lineRule="exact"/>
        <w:jc w:val="right"/>
        <w:rPr>
          <w:rFonts w:hint="eastAsia" w:ascii="仿宋" w:hAnsi="仿宋" w:eastAsia="仿宋" w:cs="仿宋"/>
        </w:rPr>
        <w:sectPr>
          <w:pgSz w:w="11906" w:h="16838"/>
          <w:pgMar w:top="1440" w:right="1080" w:bottom="1440" w:left="1080" w:header="851" w:footer="992" w:gutter="0"/>
          <w:cols w:space="720" w:num="1"/>
          <w:docGrid w:type="lines" w:linePitch="381" w:charSpace="0"/>
        </w:sectPr>
      </w:pPr>
      <w:r>
        <w:rPr>
          <w:rFonts w:hint="eastAsia" w:ascii="仿宋" w:hAnsi="仿宋" w:eastAsia="仿宋" w:cs="仿宋"/>
          <w:sz w:val="24"/>
          <w:szCs w:val="24"/>
        </w:rPr>
        <w:t xml:space="preserve">日期：      年    月    </w:t>
      </w:r>
      <w:r>
        <w:rPr>
          <w:rFonts w:hint="eastAsia" w:ascii="仿宋" w:hAnsi="仿宋" w:eastAsia="仿宋" w:cs="仿宋"/>
          <w:sz w:val="24"/>
          <w:szCs w:val="24"/>
          <w:lang w:eastAsia="zh-CN"/>
        </w:rPr>
        <w:t>日</w:t>
      </w:r>
    </w:p>
    <w:p/>
    <w:p>
      <w:pPr>
        <w:adjustRightInd w:val="0"/>
        <w:snapToGrid w:val="0"/>
        <w:spacing w:line="360" w:lineRule="auto"/>
        <w:rPr>
          <w:rFonts w:hint="eastAsia" w:ascii="方正仿宋_GBK" w:hAnsi="方正仿宋_GBK" w:eastAsia="方正仿宋_GBK" w:cs="方正仿宋_GBK"/>
          <w:sz w:val="21"/>
          <w:szCs w:val="21"/>
          <w:highlight w:val="none"/>
        </w:rPr>
      </w:pPr>
    </w:p>
    <w:p>
      <w:pPr>
        <w:pStyle w:val="2"/>
        <w:spacing w:line="420" w:lineRule="exact"/>
        <w:jc w:val="center"/>
        <w:rPr>
          <w:rFonts w:hint="eastAsia" w:ascii="方正仿宋_GBK" w:hAnsi="方正仿宋_GBK" w:eastAsia="方正仿宋_GBK" w:cs="方正仿宋_GBK"/>
          <w:b/>
          <w:sz w:val="32"/>
          <w:szCs w:val="32"/>
          <w:highlight w:val="none"/>
        </w:rPr>
      </w:pPr>
      <w:r>
        <w:rPr>
          <w:rFonts w:hint="eastAsia" w:ascii="方正仿宋_GBK" w:hAnsi="方正仿宋_GBK" w:eastAsia="方正仿宋_GBK" w:cs="方正仿宋_GBK"/>
          <w:b/>
          <w:sz w:val="32"/>
          <w:szCs w:val="32"/>
          <w:highlight w:val="none"/>
        </w:rPr>
        <w:t xml:space="preserve">第五篇 </w:t>
      </w:r>
      <w:r>
        <w:rPr>
          <w:rFonts w:hint="eastAsia" w:ascii="方正仿宋_GBK" w:hAnsi="方正仿宋_GBK" w:eastAsia="方正仿宋_GBK" w:cs="方正仿宋_GBK"/>
          <w:b/>
          <w:sz w:val="32"/>
          <w:szCs w:val="32"/>
          <w:highlight w:val="none"/>
          <w:lang w:eastAsia="zh-CN"/>
        </w:rPr>
        <w:t>投标文件</w:t>
      </w:r>
      <w:r>
        <w:rPr>
          <w:rFonts w:hint="eastAsia" w:ascii="方正仿宋_GBK" w:hAnsi="方正仿宋_GBK" w:eastAsia="方正仿宋_GBK" w:cs="方正仿宋_GBK"/>
          <w:b/>
          <w:sz w:val="32"/>
          <w:szCs w:val="32"/>
          <w:highlight w:val="none"/>
        </w:rPr>
        <w:t>格式</w:t>
      </w:r>
    </w:p>
    <w:p>
      <w:pPr>
        <w:adjustRightInd w:val="0"/>
        <w:snapToGrid w:val="0"/>
        <w:spacing w:line="360" w:lineRule="auto"/>
        <w:ind w:left="-566" w:leftChars="-202" w:right="-454" w:rightChars="-162" w:firstLine="403" w:firstLineChars="192"/>
        <w:jc w:val="left"/>
        <w:rPr>
          <w:rFonts w:hint="eastAsia" w:asciiTheme="minorEastAsia" w:hAnsiTheme="minorEastAsia" w:eastAsiaTheme="minorEastAsia" w:cstheme="minorEastAsia"/>
          <w:sz w:val="21"/>
          <w:szCs w:val="21"/>
          <w:highlight w:val="none"/>
        </w:rPr>
      </w:pPr>
    </w:p>
    <w:p>
      <w:pPr>
        <w:adjustRightInd w:val="0"/>
        <w:snapToGrid w:val="0"/>
        <w:spacing w:line="360" w:lineRule="auto"/>
        <w:ind w:left="-566" w:leftChars="-202" w:right="-454" w:rightChars="-162" w:firstLine="460" w:firstLineChars="192"/>
        <w:jc w:val="left"/>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一、报名函</w:t>
      </w:r>
    </w:p>
    <w:p>
      <w:pPr>
        <w:adjustRightInd w:val="0"/>
        <w:snapToGrid w:val="0"/>
        <w:spacing w:line="360" w:lineRule="auto"/>
        <w:ind w:left="-566" w:leftChars="-202" w:right="-454" w:rightChars="-162" w:firstLine="460" w:firstLineChars="192"/>
        <w:jc w:val="left"/>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二、法定代表人身份证明及授权委托书</w:t>
      </w:r>
    </w:p>
    <w:p>
      <w:pPr>
        <w:adjustRightInd w:val="0"/>
        <w:snapToGrid w:val="0"/>
        <w:spacing w:line="360" w:lineRule="auto"/>
        <w:ind w:left="-566" w:leftChars="-202" w:right="-454" w:rightChars="-162" w:firstLine="460" w:firstLineChars="192"/>
        <w:jc w:val="left"/>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三、报名承包商基本情况表</w:t>
      </w:r>
    </w:p>
    <w:p>
      <w:pPr>
        <w:adjustRightInd w:val="0"/>
        <w:snapToGrid w:val="0"/>
        <w:spacing w:line="360" w:lineRule="auto"/>
        <w:ind w:left="-566" w:leftChars="-202" w:right="-454" w:rightChars="-162" w:firstLine="460" w:firstLineChars="192"/>
        <w:jc w:val="left"/>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四、项目管理机构</w:t>
      </w:r>
    </w:p>
    <w:p>
      <w:pPr>
        <w:adjustRightInd w:val="0"/>
        <w:snapToGrid w:val="0"/>
        <w:spacing w:line="360" w:lineRule="auto"/>
        <w:ind w:left="-566" w:leftChars="-202" w:right="-454" w:rightChars="-162" w:firstLine="460" w:firstLineChars="192"/>
        <w:jc w:val="left"/>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五、主要人员简历表</w:t>
      </w:r>
    </w:p>
    <w:p>
      <w:pPr>
        <w:adjustRightInd w:val="0"/>
        <w:snapToGrid w:val="0"/>
        <w:spacing w:line="360" w:lineRule="auto"/>
        <w:ind w:left="-566" w:leftChars="-202" w:right="-454" w:rightChars="-162" w:firstLine="460" w:firstLineChars="192"/>
        <w:jc w:val="left"/>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六、近年完成的类似项目情况</w:t>
      </w:r>
    </w:p>
    <w:p>
      <w:pPr>
        <w:adjustRightInd w:val="0"/>
        <w:snapToGrid w:val="0"/>
        <w:spacing w:line="360" w:lineRule="auto"/>
        <w:ind w:left="-566" w:leftChars="-202" w:right="-454" w:rightChars="-162" w:firstLine="460" w:firstLineChars="192"/>
        <w:jc w:val="left"/>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七、信誉要求</w:t>
      </w:r>
    </w:p>
    <w:p>
      <w:pPr>
        <w:adjustRightInd w:val="0"/>
        <w:snapToGrid w:val="0"/>
        <w:spacing w:line="360" w:lineRule="auto"/>
        <w:ind w:left="-566" w:leftChars="-202" w:right="-454" w:rightChars="-162" w:firstLine="460" w:firstLineChars="192"/>
        <w:jc w:val="left"/>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八、诚信承诺书</w:t>
      </w:r>
    </w:p>
    <w:p>
      <w:pPr>
        <w:adjustRightInd w:val="0"/>
        <w:snapToGrid w:val="0"/>
        <w:spacing w:line="360" w:lineRule="auto"/>
        <w:ind w:left="-566" w:leftChars="-202" w:right="-454" w:rightChars="-162" w:firstLine="460" w:firstLineChars="192"/>
        <w:jc w:val="left"/>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九、银行开户许可证复印件加盖单位鲜章</w:t>
      </w:r>
    </w:p>
    <w:p>
      <w:pPr>
        <w:adjustRightInd w:val="0"/>
        <w:snapToGrid w:val="0"/>
        <w:spacing w:line="360" w:lineRule="auto"/>
        <w:ind w:left="-566" w:leftChars="-202" w:right="-454" w:rightChars="-162" w:firstLine="460" w:firstLineChars="192"/>
        <w:jc w:val="left"/>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投标保函复印件及保函其他资料（投标保证金以投标保函方式提供）</w:t>
      </w:r>
    </w:p>
    <w:p>
      <w:pPr>
        <w:adjustRightInd w:val="0"/>
        <w:snapToGrid w:val="0"/>
        <w:spacing w:line="360" w:lineRule="auto"/>
        <w:ind w:left="-566" w:leftChars="-202" w:right="-454" w:rightChars="-162" w:firstLine="460" w:firstLineChars="192"/>
        <w:jc w:val="left"/>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4"/>
          <w:szCs w:val="24"/>
          <w:highlight w:val="none"/>
        </w:rPr>
        <w:t>十、随机抽取文件规定的其他资料</w:t>
      </w: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sz w:val="21"/>
          <w:szCs w:val="21"/>
          <w:highlight w:val="none"/>
        </w:rPr>
      </w:pPr>
    </w:p>
    <w:p>
      <w:pPr>
        <w:keepNext w:val="0"/>
        <w:keepLines w:val="0"/>
        <w:pageBreakBefore w:val="0"/>
        <w:widowControl w:val="0"/>
        <w:kinsoku/>
        <w:wordWrap/>
        <w:overflowPunct/>
        <w:topLinePunct w:val="0"/>
        <w:bidi w:val="0"/>
        <w:adjustRightInd w:val="0"/>
        <w:snapToGrid w:val="0"/>
        <w:spacing w:line="360" w:lineRule="auto"/>
        <w:ind w:left="-566" w:leftChars="-202" w:right="-454" w:rightChars="-162" w:firstLine="615" w:firstLineChars="192"/>
        <w:jc w:val="center"/>
        <w:textAlignment w:val="auto"/>
        <w:rPr>
          <w:rFonts w:hint="eastAsia" w:ascii="方正仿宋_GBK" w:hAnsi="方正仿宋_GBK" w:eastAsia="方正仿宋_GBK" w:cs="方正仿宋_GBK"/>
          <w:b/>
          <w:bCs/>
          <w:sz w:val="21"/>
          <w:szCs w:val="21"/>
          <w:highlight w:val="none"/>
        </w:rPr>
      </w:pPr>
      <w:r>
        <w:rPr>
          <w:rFonts w:hint="eastAsia" w:ascii="方正仿宋_GBK" w:hAnsi="方正仿宋_GBK" w:eastAsia="方正仿宋_GBK" w:cs="方正仿宋_GBK"/>
          <w:b/>
          <w:bCs/>
          <w:sz w:val="32"/>
          <w:szCs w:val="32"/>
          <w:highlight w:val="none"/>
          <w:lang w:eastAsia="zh-CN"/>
        </w:rPr>
        <w:t>一、</w:t>
      </w:r>
      <w:r>
        <w:rPr>
          <w:rFonts w:hint="eastAsia" w:ascii="方正仿宋_GBK" w:hAnsi="方正仿宋_GBK" w:eastAsia="方正仿宋_GBK" w:cs="方正仿宋_GBK"/>
          <w:b/>
          <w:bCs/>
          <w:sz w:val="32"/>
          <w:szCs w:val="32"/>
          <w:highlight w:val="none"/>
        </w:rPr>
        <w:t>报</w:t>
      </w:r>
      <w:r>
        <w:rPr>
          <w:rFonts w:hint="eastAsia" w:ascii="方正仿宋_GBK" w:hAnsi="方正仿宋_GBK" w:eastAsia="方正仿宋_GBK" w:cs="方正仿宋_GBK"/>
          <w:b/>
          <w:bCs/>
          <w:sz w:val="32"/>
          <w:szCs w:val="32"/>
          <w:highlight w:val="none"/>
          <w:lang w:val="en-US" w:eastAsia="zh-CN"/>
        </w:rPr>
        <w:t xml:space="preserve"> </w:t>
      </w:r>
      <w:r>
        <w:rPr>
          <w:rFonts w:hint="eastAsia" w:ascii="方正仿宋_GBK" w:hAnsi="方正仿宋_GBK" w:eastAsia="方正仿宋_GBK" w:cs="方正仿宋_GBK"/>
          <w:b/>
          <w:bCs/>
          <w:sz w:val="32"/>
          <w:szCs w:val="32"/>
          <w:highlight w:val="none"/>
        </w:rPr>
        <w:t>名</w:t>
      </w:r>
      <w:r>
        <w:rPr>
          <w:rFonts w:hint="eastAsia" w:ascii="方正仿宋_GBK" w:hAnsi="方正仿宋_GBK" w:eastAsia="方正仿宋_GBK" w:cs="方正仿宋_GBK"/>
          <w:b/>
          <w:bCs/>
          <w:sz w:val="32"/>
          <w:szCs w:val="32"/>
          <w:highlight w:val="none"/>
          <w:lang w:val="en-US" w:eastAsia="zh-CN"/>
        </w:rPr>
        <w:t xml:space="preserve"> </w:t>
      </w:r>
      <w:r>
        <w:rPr>
          <w:rFonts w:hint="eastAsia" w:ascii="方正仿宋_GBK" w:hAnsi="方正仿宋_GBK" w:eastAsia="方正仿宋_GBK" w:cs="方正仿宋_GBK"/>
          <w:b/>
          <w:bCs/>
          <w:sz w:val="32"/>
          <w:szCs w:val="32"/>
          <w:highlight w:val="none"/>
        </w:rPr>
        <w:t>函</w:t>
      </w:r>
    </w:p>
    <w:p>
      <w:pPr>
        <w:keepNext w:val="0"/>
        <w:keepLines w:val="0"/>
        <w:pageBreakBefore w:val="0"/>
        <w:widowControl w:val="0"/>
        <w:kinsoku/>
        <w:wordWrap/>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p>
    <w:p>
      <w:pPr>
        <w:keepNext w:val="0"/>
        <w:keepLines w:val="0"/>
        <w:pageBreakBefore w:val="0"/>
        <w:widowControl w:val="0"/>
        <w:kinsoku/>
        <w:wordWrap/>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bCs/>
          <w:sz w:val="21"/>
          <w:szCs w:val="21"/>
          <w:highlight w:val="none"/>
        </w:rPr>
      </w:pPr>
      <w:bookmarkStart w:id="11" w:name="_Toc224103496"/>
      <w:r>
        <w:rPr>
          <w:rFonts w:hint="eastAsia" w:ascii="方正仿宋_GBK" w:hAnsi="方正仿宋_GBK" w:eastAsia="方正仿宋_GBK" w:cs="方正仿宋_GBK"/>
          <w:b/>
          <w:bCs/>
          <w:sz w:val="21"/>
          <w:szCs w:val="21"/>
          <w:highlight w:val="none"/>
        </w:rPr>
        <w:t>致：</w:t>
      </w:r>
      <w:r>
        <w:rPr>
          <w:rFonts w:hint="eastAsia" w:ascii="方正仿宋_GBK" w:hAnsi="方正仿宋_GBK" w:eastAsia="方正仿宋_GBK" w:cs="方正仿宋_GBK"/>
          <w:b/>
          <w:bCs/>
          <w:sz w:val="21"/>
          <w:szCs w:val="21"/>
          <w:highlight w:val="none"/>
          <w:u w:val="single"/>
        </w:rPr>
        <w:t xml:space="preserve">                               </w:t>
      </w:r>
      <w:r>
        <w:rPr>
          <w:rFonts w:hint="eastAsia" w:ascii="方正仿宋_GBK" w:hAnsi="方正仿宋_GBK" w:eastAsia="方正仿宋_GBK" w:cs="方正仿宋_GBK"/>
          <w:kern w:val="0"/>
          <w:sz w:val="21"/>
          <w:szCs w:val="21"/>
          <w:highlight w:val="none"/>
          <w:u w:val="single"/>
        </w:rPr>
        <w:t xml:space="preserve"> </w:t>
      </w:r>
      <w:r>
        <w:rPr>
          <w:rFonts w:hint="eastAsia" w:ascii="方正仿宋_GBK" w:hAnsi="方正仿宋_GBK" w:eastAsia="方正仿宋_GBK" w:cs="方正仿宋_GBK"/>
          <w:kern w:val="0"/>
          <w:sz w:val="21"/>
          <w:szCs w:val="21"/>
          <w:highlight w:val="none"/>
        </w:rPr>
        <w:t>（发包人）</w:t>
      </w:r>
    </w:p>
    <w:p>
      <w:pPr>
        <w:keepNext w:val="0"/>
        <w:keepLines w:val="0"/>
        <w:pageBreakBefore w:val="0"/>
        <w:widowControl w:val="0"/>
        <w:numPr>
          <w:ilvl w:val="0"/>
          <w:numId w:val="5"/>
        </w:numPr>
        <w:tabs>
          <w:tab w:val="left" w:pos="3000"/>
          <w:tab w:val="left" w:pos="4440"/>
          <w:tab w:val="left" w:pos="4920"/>
          <w:tab w:val="left" w:pos="5715"/>
          <w:tab w:val="left" w:pos="6945"/>
          <w:tab w:val="left" w:pos="7980"/>
        </w:tabs>
        <w:kinsoku/>
        <w:wordWrap/>
        <w:overflowPunct/>
        <w:topLinePunct w:val="0"/>
        <w:autoSpaceDE w:val="0"/>
        <w:autoSpaceDN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napToGrid w:val="0"/>
          <w:color w:val="auto"/>
          <w:kern w:val="0"/>
          <w:sz w:val="21"/>
          <w:szCs w:val="21"/>
          <w:highlight w:val="none"/>
        </w:rPr>
      </w:pPr>
      <w:bookmarkStart w:id="12" w:name="_Toc287607868"/>
      <w:bookmarkStart w:id="13" w:name="_Toc362508706"/>
      <w:bookmarkStart w:id="14" w:name="_Toc360434956"/>
      <w:bookmarkStart w:id="15" w:name="_Toc277082644"/>
      <w:bookmarkStart w:id="16" w:name="_Toc364781347"/>
      <w:r>
        <w:rPr>
          <w:rFonts w:hint="eastAsia" w:ascii="方正仿宋_GBK" w:hAnsi="方正仿宋_GBK" w:eastAsia="方正仿宋_GBK" w:cs="方正仿宋_GBK"/>
          <w:snapToGrid w:val="0"/>
          <w:kern w:val="0"/>
          <w:sz w:val="21"/>
          <w:szCs w:val="21"/>
          <w:highlight w:val="none"/>
        </w:rPr>
        <w:t>我方已仔细研究了</w:t>
      </w:r>
      <w:r>
        <w:rPr>
          <w:rFonts w:hint="eastAsia" w:ascii="方正仿宋_GBK" w:hAnsi="方正仿宋_GBK" w:eastAsia="方正仿宋_GBK" w:cs="方正仿宋_GBK"/>
          <w:snapToGrid w:val="0"/>
          <w:kern w:val="0"/>
          <w:sz w:val="21"/>
          <w:szCs w:val="21"/>
          <w:highlight w:val="none"/>
          <w:u w:val="single"/>
        </w:rPr>
        <w:tab/>
      </w:r>
      <w:r>
        <w:rPr>
          <w:rFonts w:hint="eastAsia" w:ascii="方正仿宋_GBK" w:hAnsi="方正仿宋_GBK" w:eastAsia="方正仿宋_GBK" w:cs="方正仿宋_GBK"/>
          <w:snapToGrid w:val="0"/>
          <w:kern w:val="0"/>
          <w:sz w:val="21"/>
          <w:szCs w:val="21"/>
          <w:highlight w:val="none"/>
          <w:u w:val="single"/>
        </w:rPr>
        <w:tab/>
      </w:r>
      <w:r>
        <w:rPr>
          <w:rFonts w:hint="eastAsia" w:ascii="方正仿宋_GBK" w:hAnsi="方正仿宋_GBK" w:eastAsia="方正仿宋_GBK" w:cs="方正仿宋_GBK"/>
          <w:snapToGrid w:val="0"/>
          <w:kern w:val="0"/>
          <w:sz w:val="21"/>
          <w:szCs w:val="21"/>
          <w:highlight w:val="none"/>
        </w:rPr>
        <w:t>（项目名称）随机抽取文件的全部内容，愿意以人民币（大写）</w:t>
      </w:r>
      <w:r>
        <w:rPr>
          <w:rFonts w:hint="eastAsia" w:ascii="方正仿宋_GBK" w:hAnsi="方正仿宋_GBK" w:eastAsia="方正仿宋_GBK" w:cs="方正仿宋_GBK"/>
          <w:snapToGrid w:val="0"/>
          <w:kern w:val="0"/>
          <w:sz w:val="21"/>
          <w:szCs w:val="21"/>
          <w:highlight w:val="none"/>
          <w:u w:val="single"/>
        </w:rPr>
        <w:tab/>
      </w:r>
      <w:r>
        <w:rPr>
          <w:rFonts w:hint="eastAsia" w:ascii="方正仿宋_GBK" w:hAnsi="方正仿宋_GBK" w:eastAsia="方正仿宋_GBK" w:cs="方正仿宋_GBK"/>
          <w:snapToGrid w:val="0"/>
          <w:kern w:val="0"/>
          <w:sz w:val="21"/>
          <w:szCs w:val="21"/>
          <w:highlight w:val="none"/>
        </w:rPr>
        <w:t>元作为承包价，</w:t>
      </w:r>
      <w:r>
        <w:rPr>
          <w:rFonts w:hint="eastAsia" w:ascii="方正仿宋_GBK" w:hAnsi="方正仿宋_GBK" w:eastAsia="方正仿宋_GBK" w:cs="方正仿宋_GBK"/>
          <w:sz w:val="21"/>
          <w:szCs w:val="21"/>
          <w:highlight w:val="none"/>
        </w:rPr>
        <w:t>工期___日历天</w:t>
      </w:r>
      <w:r>
        <w:rPr>
          <w:rFonts w:hint="eastAsia" w:ascii="方正仿宋_GBK" w:hAnsi="方正仿宋_GBK" w:eastAsia="方正仿宋_GBK" w:cs="方正仿宋_GBK"/>
          <w:sz w:val="21"/>
          <w:szCs w:val="21"/>
          <w:highlight w:val="none"/>
          <w:lang w:eastAsia="zh-CN"/>
        </w:rPr>
        <w:t>。</w:t>
      </w:r>
      <w:r>
        <w:rPr>
          <w:rFonts w:hint="eastAsia" w:ascii="方正仿宋_GBK" w:hAnsi="方正仿宋_GBK" w:eastAsia="方正仿宋_GBK" w:cs="方正仿宋_GBK"/>
          <w:snapToGrid w:val="0"/>
          <w:kern w:val="0"/>
          <w:sz w:val="21"/>
          <w:szCs w:val="21"/>
          <w:highlight w:val="none"/>
        </w:rPr>
        <w:t>按合同约定实施和完成承包工程及工程中的任何缺陷，</w:t>
      </w:r>
      <w:r>
        <w:rPr>
          <w:rFonts w:hint="eastAsia" w:ascii="方正仿宋_GBK" w:hAnsi="方正仿宋_GBK" w:eastAsia="方正仿宋_GBK" w:cs="方正仿宋_GBK"/>
          <w:color w:val="auto"/>
          <w:sz w:val="21"/>
          <w:szCs w:val="21"/>
          <w:highlight w:val="none"/>
        </w:rPr>
        <w:t>工程质量符合强制性质量标准，符合国家和重庆市现行有关施工质量验收规范要求，并达到合格标准。</w:t>
      </w:r>
    </w:p>
    <w:p>
      <w:pPr>
        <w:keepNext w:val="0"/>
        <w:keepLines w:val="0"/>
        <w:pageBreakBefore w:val="0"/>
        <w:widowControl w:val="0"/>
        <w:tabs>
          <w:tab w:val="left" w:pos="3000"/>
          <w:tab w:val="left" w:pos="4440"/>
          <w:tab w:val="left" w:pos="4920"/>
          <w:tab w:val="left" w:pos="5715"/>
          <w:tab w:val="left" w:pos="6945"/>
          <w:tab w:val="left" w:pos="7980"/>
        </w:tabs>
        <w:kinsoku/>
        <w:wordWrap/>
        <w:overflowPunct/>
        <w:topLinePunct w:val="0"/>
        <w:autoSpaceDE w:val="0"/>
        <w:autoSpaceDN w:val="0"/>
        <w:bidi w:val="0"/>
        <w:adjustRightInd w:val="0"/>
        <w:snapToGrid w:val="0"/>
        <w:spacing w:line="360" w:lineRule="auto"/>
        <w:ind w:left="-28" w:leftChars="-10" w:right="-454" w:rightChars="-162"/>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项目经理</w:t>
      </w:r>
      <w:r>
        <w:rPr>
          <w:rFonts w:hint="eastAsia" w:ascii="方正仿宋_GBK" w:hAnsi="方正仿宋_GBK" w:eastAsia="方正仿宋_GBK" w:cs="方正仿宋_GBK"/>
          <w:snapToGrid w:val="0"/>
          <w:kern w:val="0"/>
          <w:sz w:val="21"/>
          <w:szCs w:val="21"/>
          <w:highlight w:val="none"/>
          <w:u w:val="single"/>
        </w:rPr>
        <w:t xml:space="preserve">    </w:t>
      </w:r>
      <w:r>
        <w:rPr>
          <w:rFonts w:hint="eastAsia" w:ascii="方正仿宋_GBK" w:hAnsi="方正仿宋_GBK" w:eastAsia="方正仿宋_GBK" w:cs="方正仿宋_GBK"/>
          <w:snapToGrid w:val="0"/>
          <w:kern w:val="0"/>
          <w:sz w:val="21"/>
          <w:szCs w:val="21"/>
          <w:highlight w:val="none"/>
          <w:u w:val="single"/>
        </w:rPr>
        <w:tab/>
      </w:r>
      <w:r>
        <w:rPr>
          <w:rFonts w:hint="eastAsia" w:ascii="方正仿宋_GBK" w:hAnsi="方正仿宋_GBK" w:eastAsia="方正仿宋_GBK" w:cs="方正仿宋_GBK"/>
          <w:snapToGrid w:val="0"/>
          <w:kern w:val="0"/>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2．我方承诺在报名有效期内不修改、撤销</w:t>
      </w:r>
      <w:r>
        <w:rPr>
          <w:rFonts w:hint="eastAsia" w:ascii="方正仿宋_GBK" w:hAnsi="方正仿宋_GBK" w:eastAsia="方正仿宋_GBK" w:cs="方正仿宋_GBK"/>
          <w:snapToGrid w:val="0"/>
          <w:kern w:val="0"/>
          <w:sz w:val="21"/>
          <w:szCs w:val="21"/>
          <w:highlight w:val="none"/>
          <w:lang w:eastAsia="zh-CN"/>
        </w:rPr>
        <w:t>投标文件</w:t>
      </w:r>
      <w:r>
        <w:rPr>
          <w:rFonts w:hint="eastAsia" w:ascii="方正仿宋_GBK" w:hAnsi="方正仿宋_GBK" w:eastAsia="方正仿宋_GBK" w:cs="方正仿宋_GBK"/>
          <w:snapToGrid w:val="0"/>
          <w:kern w:val="0"/>
          <w:sz w:val="21"/>
          <w:szCs w:val="21"/>
          <w:highlight w:val="none"/>
        </w:rPr>
        <w:t>。</w:t>
      </w:r>
    </w:p>
    <w:p>
      <w:pPr>
        <w:keepNext w:val="0"/>
        <w:keepLines w:val="0"/>
        <w:pageBreakBefore w:val="0"/>
        <w:widowControl w:val="0"/>
        <w:tabs>
          <w:tab w:val="left" w:pos="2730"/>
          <w:tab w:val="left" w:pos="8190"/>
        </w:tabs>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3．随同本报名函提交</w:t>
      </w:r>
      <w:r>
        <w:rPr>
          <w:rFonts w:hint="eastAsia" w:ascii="方正仿宋_GBK" w:hAnsi="方正仿宋_GBK" w:eastAsia="方正仿宋_GBK" w:cs="方正仿宋_GBK"/>
          <w:snapToGrid w:val="0"/>
          <w:kern w:val="0"/>
          <w:sz w:val="21"/>
          <w:szCs w:val="21"/>
          <w:highlight w:val="none"/>
          <w:lang w:eastAsia="zh-CN"/>
        </w:rPr>
        <w:t>投标保证金</w:t>
      </w:r>
      <w:r>
        <w:rPr>
          <w:rFonts w:hint="eastAsia" w:ascii="方正仿宋_GBK" w:hAnsi="方正仿宋_GBK" w:eastAsia="方正仿宋_GBK" w:cs="方正仿宋_GBK"/>
          <w:snapToGrid w:val="0"/>
          <w:kern w:val="0"/>
          <w:sz w:val="21"/>
          <w:szCs w:val="21"/>
          <w:highlight w:val="none"/>
        </w:rPr>
        <w:t>一份，金额为人民币（大写）</w:t>
      </w:r>
      <w:r>
        <w:rPr>
          <w:rFonts w:hint="eastAsia" w:ascii="方正仿宋_GBK" w:hAnsi="方正仿宋_GBK" w:eastAsia="方正仿宋_GBK" w:cs="方正仿宋_GBK"/>
          <w:snapToGrid w:val="0"/>
          <w:kern w:val="0"/>
          <w:sz w:val="21"/>
          <w:szCs w:val="21"/>
          <w:highlight w:val="none"/>
          <w:u w:val="single"/>
        </w:rPr>
        <w:t xml:space="preserve">       </w:t>
      </w:r>
      <w:r>
        <w:rPr>
          <w:rFonts w:hint="eastAsia" w:ascii="方正仿宋_GBK" w:hAnsi="方正仿宋_GBK" w:eastAsia="方正仿宋_GBK" w:cs="方正仿宋_GBK"/>
          <w:snapToGrid w:val="0"/>
          <w:kern w:val="0"/>
          <w:sz w:val="21"/>
          <w:szCs w:val="21"/>
          <w:highlight w:val="none"/>
        </w:rPr>
        <w:t>元，小写：</w:t>
      </w:r>
      <w:r>
        <w:rPr>
          <w:rFonts w:hint="eastAsia" w:ascii="方正仿宋_GBK" w:hAnsi="方正仿宋_GBK" w:eastAsia="方正仿宋_GBK" w:cs="方正仿宋_GBK"/>
          <w:snapToGrid w:val="0"/>
          <w:kern w:val="0"/>
          <w:sz w:val="21"/>
          <w:szCs w:val="21"/>
          <w:highlight w:val="none"/>
          <w:u w:val="single"/>
        </w:rPr>
        <w:t xml:space="preserve">         </w:t>
      </w:r>
      <w:r>
        <w:rPr>
          <w:rFonts w:hint="eastAsia" w:ascii="方正仿宋_GBK" w:hAnsi="方正仿宋_GBK" w:eastAsia="方正仿宋_GBK" w:cs="方正仿宋_GBK"/>
          <w:snapToGrid w:val="0"/>
          <w:kern w:val="0"/>
          <w:sz w:val="21"/>
          <w:szCs w:val="21"/>
          <w:highlight w:val="none"/>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4．如我方中选：</w:t>
      </w:r>
    </w:p>
    <w:p>
      <w:pPr>
        <w:keepNext w:val="0"/>
        <w:keepLines w:val="0"/>
        <w:pageBreakBefore w:val="0"/>
        <w:widowControl w:val="0"/>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（1）我方承诺在收到中选通知书后，在中选通知书规定的期限内与你方签订合同。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（2）我方承诺按照公开随机抽取文件规定向你方递交履约担保。</w:t>
      </w:r>
    </w:p>
    <w:p>
      <w:pPr>
        <w:keepNext w:val="0"/>
        <w:keepLines w:val="0"/>
        <w:pageBreakBefore w:val="0"/>
        <w:widowControl w:val="0"/>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（3）我方承诺在合同约定的期限内完成并移交全部合同工程。</w:t>
      </w:r>
    </w:p>
    <w:p>
      <w:pPr>
        <w:keepNext w:val="0"/>
        <w:keepLines w:val="0"/>
        <w:pageBreakBefore w:val="0"/>
        <w:widowControl w:val="0"/>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（4）我公司认可发包人所公布的发包价及工程量清单价。</w:t>
      </w:r>
    </w:p>
    <w:p>
      <w:pPr>
        <w:keepNext w:val="0"/>
        <w:keepLines w:val="0"/>
        <w:pageBreakBefore w:val="0"/>
        <w:widowControl w:val="0"/>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5．我方在此声明，所递交的</w:t>
      </w:r>
      <w:r>
        <w:rPr>
          <w:rFonts w:hint="eastAsia" w:ascii="方正仿宋_GBK" w:hAnsi="方正仿宋_GBK" w:eastAsia="方正仿宋_GBK" w:cs="方正仿宋_GBK"/>
          <w:snapToGrid w:val="0"/>
          <w:kern w:val="0"/>
          <w:sz w:val="21"/>
          <w:szCs w:val="21"/>
          <w:highlight w:val="none"/>
          <w:lang w:eastAsia="zh-CN"/>
        </w:rPr>
        <w:t>投标文件</w:t>
      </w:r>
      <w:r>
        <w:rPr>
          <w:rFonts w:hint="eastAsia" w:ascii="方正仿宋_GBK" w:hAnsi="方正仿宋_GBK" w:eastAsia="方正仿宋_GBK" w:cs="方正仿宋_GBK"/>
          <w:snapToGrid w:val="0"/>
          <w:kern w:val="0"/>
          <w:sz w:val="21"/>
          <w:szCs w:val="21"/>
          <w:highlight w:val="none"/>
        </w:rPr>
        <w:t>及有关资料内容完整、真实和准确。</w:t>
      </w:r>
    </w:p>
    <w:p>
      <w:pPr>
        <w:keepNext w:val="0"/>
        <w:keepLines w:val="0"/>
        <w:pageBreakBefore w:val="0"/>
        <w:widowControl w:val="0"/>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6.一旦我方中选，无法定原因，保证不更换承诺的项目经理、技术负责人。</w:t>
      </w:r>
    </w:p>
    <w:p>
      <w:pPr>
        <w:keepNext w:val="0"/>
        <w:keepLines w:val="0"/>
        <w:pageBreakBefore w:val="0"/>
        <w:widowControl w:val="0"/>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 xml:space="preserve">7． </w:t>
      </w:r>
      <w:r>
        <w:rPr>
          <w:rFonts w:hint="eastAsia" w:ascii="方正仿宋_GBK" w:hAnsi="方正仿宋_GBK" w:eastAsia="方正仿宋_GBK" w:cs="方正仿宋_GBK"/>
          <w:snapToGrid w:val="0"/>
          <w:kern w:val="0"/>
          <w:sz w:val="21"/>
          <w:szCs w:val="21"/>
          <w:highlight w:val="none"/>
          <w:u w:val="single"/>
        </w:rPr>
        <w:tab/>
      </w:r>
      <w:r>
        <w:rPr>
          <w:rFonts w:hint="eastAsia" w:ascii="方正仿宋_GBK" w:hAnsi="方正仿宋_GBK" w:eastAsia="方正仿宋_GBK" w:cs="方正仿宋_GBK"/>
          <w:snapToGrid w:val="0"/>
          <w:kern w:val="0"/>
          <w:sz w:val="21"/>
          <w:szCs w:val="21"/>
          <w:highlight w:val="none"/>
        </w:rPr>
        <w:t>（其他补充说明）。</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napToGrid w:val="0"/>
          <w:kern w:val="0"/>
          <w:sz w:val="21"/>
          <w:szCs w:val="21"/>
          <w:highlight w:val="none"/>
        </w:rPr>
      </w:pPr>
    </w:p>
    <w:p>
      <w:pPr>
        <w:pStyle w:val="2"/>
        <w:rPr>
          <w:rFonts w:hint="eastAsia" w:ascii="方正仿宋_GBK" w:hAnsi="方正仿宋_GBK" w:eastAsia="方正仿宋_GBK" w:cs="方正仿宋_GBK"/>
          <w:snapToGrid w:val="0"/>
          <w:kern w:val="0"/>
          <w:sz w:val="21"/>
          <w:szCs w:val="21"/>
          <w:highlight w:val="none"/>
        </w:rPr>
      </w:pPr>
    </w:p>
    <w:p>
      <w:pPr>
        <w:pStyle w:val="3"/>
        <w:rPr>
          <w:rFonts w:hint="eastAsia" w:ascii="方正仿宋_GBK" w:hAnsi="方正仿宋_GBK" w:eastAsia="方正仿宋_GBK" w:cs="方正仿宋_GBK"/>
          <w:snapToGrid w:val="0"/>
          <w:kern w:val="0"/>
          <w:sz w:val="21"/>
          <w:szCs w:val="21"/>
          <w:highlight w:val="none"/>
        </w:rPr>
      </w:pPr>
    </w:p>
    <w:p>
      <w:pPr>
        <w:rPr>
          <w:rFonts w:hint="eastAsia"/>
        </w:rPr>
      </w:pP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val="0"/>
        <w:spacing w:line="360" w:lineRule="auto"/>
        <w:ind w:left="-566" w:leftChars="-202" w:right="-454" w:rightChars="-162" w:firstLine="403" w:firstLineChars="192"/>
        <w:jc w:val="right"/>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报名承包商：</w:t>
      </w:r>
      <w:r>
        <w:rPr>
          <w:rFonts w:hint="eastAsia" w:ascii="方正仿宋_GBK" w:hAnsi="方正仿宋_GBK" w:eastAsia="方正仿宋_GBK" w:cs="方正仿宋_GBK"/>
          <w:snapToGrid w:val="0"/>
          <w:kern w:val="0"/>
          <w:sz w:val="21"/>
          <w:szCs w:val="21"/>
          <w:highlight w:val="none"/>
          <w:u w:val="single"/>
        </w:rPr>
        <w:t xml:space="preserve">                　　　     </w:t>
      </w:r>
      <w:r>
        <w:rPr>
          <w:rFonts w:hint="eastAsia" w:ascii="方正仿宋_GBK" w:hAnsi="方正仿宋_GBK" w:eastAsia="方正仿宋_GBK" w:cs="方正仿宋_GBK"/>
          <w:snapToGrid w:val="0"/>
          <w:kern w:val="0"/>
          <w:sz w:val="21"/>
          <w:szCs w:val="21"/>
          <w:highlight w:val="none"/>
        </w:rPr>
        <w:t>（盖单位</w:t>
      </w:r>
      <w:r>
        <w:rPr>
          <w:rFonts w:hint="eastAsia" w:ascii="方正仿宋_GBK" w:hAnsi="方正仿宋_GBK" w:eastAsia="方正仿宋_GBK" w:cs="方正仿宋_GBK"/>
          <w:kern w:val="0"/>
          <w:sz w:val="21"/>
          <w:szCs w:val="21"/>
          <w:highlight w:val="none"/>
        </w:rPr>
        <w:t>公</w:t>
      </w:r>
      <w:r>
        <w:rPr>
          <w:rFonts w:hint="eastAsia" w:ascii="方正仿宋_GBK" w:hAnsi="方正仿宋_GBK" w:eastAsia="方正仿宋_GBK" w:cs="方正仿宋_GBK"/>
          <w:snapToGrid w:val="0"/>
          <w:kern w:val="0"/>
          <w:sz w:val="21"/>
          <w:szCs w:val="21"/>
          <w:highlight w:val="none"/>
        </w:rPr>
        <w:t xml:space="preserve">章） </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val="0"/>
        <w:spacing w:line="360" w:lineRule="auto"/>
        <w:ind w:left="-566" w:leftChars="-202" w:right="-454" w:rightChars="-162" w:firstLine="403" w:firstLineChars="192"/>
        <w:jc w:val="both"/>
        <w:textAlignment w:val="auto"/>
        <w:rPr>
          <w:rFonts w:hint="eastAsia" w:ascii="方正仿宋_GBK" w:hAnsi="方正仿宋_GBK" w:eastAsia="方正仿宋_GBK" w:cs="方正仿宋_GBK"/>
          <w:snapToGrid w:val="0"/>
          <w:kern w:val="0"/>
          <w:sz w:val="21"/>
          <w:szCs w:val="21"/>
          <w:highlight w:val="none"/>
        </w:rPr>
      </w:pP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val="0"/>
        <w:spacing w:line="360" w:lineRule="auto"/>
        <w:ind w:right="-454" w:rightChars="-162" w:firstLine="3990" w:firstLineChars="1900"/>
        <w:jc w:val="both"/>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 xml:space="preserve">法定代表人或其委托代理人：（签字或盖章） </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val="0"/>
        <w:spacing w:line="360" w:lineRule="auto"/>
        <w:ind w:left="-566" w:leftChars="-202" w:right="-454" w:rightChars="-162" w:firstLine="403" w:firstLineChars="192"/>
        <w:jc w:val="both"/>
        <w:textAlignment w:val="auto"/>
        <w:rPr>
          <w:rFonts w:hint="eastAsia" w:ascii="方正仿宋_GBK" w:hAnsi="方正仿宋_GBK" w:eastAsia="方正仿宋_GBK" w:cs="方正仿宋_GBK"/>
          <w:snapToGrid w:val="0"/>
          <w:kern w:val="0"/>
          <w:sz w:val="21"/>
          <w:szCs w:val="21"/>
          <w:highlight w:val="none"/>
        </w:rPr>
      </w:pP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val="0"/>
        <w:spacing w:line="360" w:lineRule="auto"/>
        <w:ind w:left="-566" w:leftChars="-202" w:right="-454" w:rightChars="-162" w:firstLine="5023" w:firstLineChars="2392"/>
        <w:jc w:val="both"/>
        <w:textAlignment w:val="auto"/>
        <w:rPr>
          <w:rFonts w:hint="eastAsia" w:ascii="方正仿宋_GBK" w:hAnsi="方正仿宋_GBK" w:eastAsia="方正仿宋_GBK" w:cs="方正仿宋_GBK"/>
          <w:snapToGrid w:val="0"/>
          <w:w w:val="200"/>
          <w:kern w:val="0"/>
          <w:sz w:val="21"/>
          <w:szCs w:val="21"/>
          <w:highlight w:val="none"/>
          <w:u w:val="single"/>
        </w:rPr>
      </w:pPr>
      <w:r>
        <w:rPr>
          <w:rFonts w:hint="eastAsia" w:ascii="方正仿宋_GBK" w:hAnsi="方正仿宋_GBK" w:eastAsia="方正仿宋_GBK" w:cs="方正仿宋_GBK"/>
          <w:snapToGrid w:val="0"/>
          <w:kern w:val="0"/>
          <w:sz w:val="21"/>
          <w:szCs w:val="21"/>
          <w:highlight w:val="none"/>
        </w:rPr>
        <w:t>地</w:t>
      </w:r>
      <w:r>
        <w:rPr>
          <w:rFonts w:hint="eastAsia" w:ascii="方正仿宋_GBK" w:hAnsi="方正仿宋_GBK" w:eastAsia="方正仿宋_GBK" w:cs="方正仿宋_GBK"/>
          <w:snapToGrid w:val="0"/>
          <w:kern w:val="0"/>
          <w:sz w:val="21"/>
          <w:szCs w:val="21"/>
          <w:highlight w:val="none"/>
          <w:lang w:val="en-US" w:eastAsia="zh-CN"/>
        </w:rPr>
        <w:t xml:space="preserve">  </w:t>
      </w:r>
      <w:r>
        <w:rPr>
          <w:rFonts w:hint="eastAsia" w:ascii="方正仿宋_GBK" w:hAnsi="方正仿宋_GBK" w:eastAsia="方正仿宋_GBK" w:cs="方正仿宋_GBK"/>
          <w:snapToGrid w:val="0"/>
          <w:kern w:val="0"/>
          <w:sz w:val="21"/>
          <w:szCs w:val="21"/>
          <w:highlight w:val="none"/>
        </w:rPr>
        <w:t>址：</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val="0"/>
        <w:spacing w:line="360" w:lineRule="auto"/>
        <w:ind w:left="-566" w:leftChars="-202" w:right="-454" w:rightChars="-162" w:firstLine="403" w:firstLineChars="192"/>
        <w:jc w:val="right"/>
        <w:textAlignment w:val="auto"/>
        <w:rPr>
          <w:rFonts w:hint="eastAsia" w:ascii="方正仿宋_GBK" w:hAnsi="方正仿宋_GBK" w:eastAsia="方正仿宋_GBK" w:cs="方正仿宋_GBK"/>
          <w:snapToGrid w:val="0"/>
          <w:kern w:val="0"/>
          <w:sz w:val="21"/>
          <w:szCs w:val="21"/>
          <w:highlight w:val="none"/>
        </w:rPr>
      </w:pPr>
      <w:r>
        <w:rPr>
          <w:rFonts w:hint="eastAsia" w:ascii="方正仿宋_GBK" w:hAnsi="方正仿宋_GBK" w:eastAsia="方正仿宋_GBK" w:cs="方正仿宋_GBK"/>
          <w:snapToGrid w:val="0"/>
          <w:kern w:val="0"/>
          <w:sz w:val="21"/>
          <w:szCs w:val="21"/>
          <w:highlight w:val="none"/>
        </w:rPr>
        <w:t xml:space="preserve">    </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val="0"/>
        <w:spacing w:line="360" w:lineRule="auto"/>
        <w:ind w:left="-566" w:leftChars="-202" w:right="-454" w:rightChars="-162" w:firstLine="403" w:firstLineChars="192"/>
        <w:jc w:val="right"/>
        <w:textAlignment w:val="auto"/>
        <w:rPr>
          <w:rFonts w:hint="eastAsia" w:ascii="方正仿宋_GBK" w:hAnsi="方正仿宋_GBK" w:eastAsia="方正仿宋_GBK" w:cs="方正仿宋_GBK"/>
          <w:snapToGrid w:val="0"/>
          <w:kern w:val="0"/>
          <w:sz w:val="21"/>
          <w:szCs w:val="21"/>
          <w:highlight w:val="none"/>
        </w:rPr>
        <w:sectPr>
          <w:headerReference r:id="rId9" w:type="first"/>
          <w:footerReference r:id="rId11" w:type="first"/>
          <w:headerReference r:id="rId8" w:type="default"/>
          <w:footerReference r:id="rId10" w:type="default"/>
          <w:pgSz w:w="11906" w:h="16838"/>
          <w:pgMar w:top="935" w:right="1290" w:bottom="709" w:left="1576" w:header="851" w:footer="619" w:gutter="0"/>
          <w:pgNumType w:fmt="decimal"/>
          <w:cols w:space="720" w:num="1"/>
          <w:titlePg/>
          <w:docGrid w:linePitch="380" w:charSpace="0"/>
        </w:sectPr>
      </w:pPr>
      <w:r>
        <w:rPr>
          <w:rFonts w:hint="eastAsia" w:ascii="方正仿宋_GBK" w:hAnsi="方正仿宋_GBK" w:eastAsia="方正仿宋_GBK" w:cs="方正仿宋_GBK"/>
          <w:snapToGrid w:val="0"/>
          <w:kern w:val="0"/>
          <w:sz w:val="21"/>
          <w:szCs w:val="21"/>
          <w:highlight w:val="none"/>
        </w:rPr>
        <w:t>年    月   日</w:t>
      </w:r>
    </w:p>
    <w:bookmarkEnd w:id="11"/>
    <w:bookmarkEnd w:id="12"/>
    <w:bookmarkEnd w:id="13"/>
    <w:bookmarkEnd w:id="14"/>
    <w:bookmarkEnd w:id="15"/>
    <w:bookmarkEnd w:id="16"/>
    <w:p>
      <w:pPr>
        <w:pStyle w:val="6"/>
        <w:snapToGrid w:val="0"/>
        <w:spacing w:before="0" w:line="360" w:lineRule="auto"/>
        <w:ind w:left="-566" w:leftChars="-202" w:right="-454" w:rightChars="-162" w:firstLine="615" w:firstLineChars="192"/>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二、 法定代表人身份证明及授权委托书</w:t>
      </w: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sz w:val="21"/>
          <w:szCs w:val="21"/>
          <w:highlight w:val="none"/>
        </w:rPr>
      </w:pPr>
    </w:p>
    <w:p>
      <w:pPr>
        <w:tabs>
          <w:tab w:val="left" w:pos="5565"/>
        </w:tabs>
        <w:autoSpaceDE w:val="0"/>
        <w:autoSpaceDN w:val="0"/>
        <w:adjustRightInd w:val="0"/>
        <w:snapToGrid w:val="0"/>
        <w:spacing w:line="360" w:lineRule="auto"/>
        <w:ind w:left="-566" w:leftChars="-202" w:right="-454" w:rightChars="-162" w:firstLine="615" w:firstLineChars="192"/>
        <w:jc w:val="center"/>
        <w:rPr>
          <w:rFonts w:asciiTheme="minorEastAsia" w:hAnsiTheme="minorEastAsia" w:eastAsiaTheme="minorEastAsia" w:cstheme="minorEastAsia"/>
          <w:b/>
          <w:bCs/>
          <w:kern w:val="0"/>
          <w:sz w:val="32"/>
          <w:szCs w:val="32"/>
          <w:highlight w:val="none"/>
        </w:rPr>
      </w:pPr>
      <w:r>
        <w:rPr>
          <w:rFonts w:hint="eastAsia" w:ascii="方正仿宋_GBK" w:hAnsi="方正仿宋_GBK" w:eastAsia="方正仿宋_GBK" w:cs="方正仿宋_GBK"/>
          <w:b/>
          <w:bCs/>
          <w:kern w:val="0"/>
          <w:sz w:val="32"/>
          <w:szCs w:val="32"/>
          <w:highlight w:val="none"/>
        </w:rPr>
        <w:t>法定代表人身份证明</w:t>
      </w: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sz w:val="21"/>
          <w:szCs w:val="21"/>
          <w:highlight w:val="none"/>
        </w:rPr>
      </w:pPr>
    </w:p>
    <w:p>
      <w:pPr>
        <w:tabs>
          <w:tab w:val="left" w:pos="5565"/>
        </w:tabs>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eastAsia="zh-CN"/>
        </w:rPr>
        <w:t>投标人</w:t>
      </w:r>
      <w:r>
        <w:rPr>
          <w:rFonts w:hint="eastAsia" w:ascii="方正仿宋_GBK" w:hAnsi="方正仿宋_GBK" w:eastAsia="方正仿宋_GBK" w:cs="方正仿宋_GBK"/>
          <w:kern w:val="0"/>
          <w:sz w:val="21"/>
          <w:szCs w:val="21"/>
          <w:highlight w:val="none"/>
        </w:rPr>
        <w:t>名称：</w:t>
      </w:r>
      <w:r>
        <w:rPr>
          <w:rFonts w:hint="eastAsia" w:ascii="方正仿宋_GBK" w:hAnsi="方正仿宋_GBK" w:eastAsia="方正仿宋_GBK" w:cs="方正仿宋_GBK"/>
          <w:kern w:val="0"/>
          <w:sz w:val="21"/>
          <w:szCs w:val="21"/>
          <w:highlight w:val="none"/>
          <w:u w:val="single"/>
        </w:rPr>
        <w:tab/>
      </w:r>
    </w:p>
    <w:p>
      <w:pPr>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p>
    <w:p>
      <w:pPr>
        <w:tabs>
          <w:tab w:val="left" w:pos="5475"/>
        </w:tabs>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单位性质：</w:t>
      </w:r>
      <w:r>
        <w:rPr>
          <w:rFonts w:hint="eastAsia" w:ascii="方正仿宋_GBK" w:hAnsi="方正仿宋_GBK" w:eastAsia="方正仿宋_GBK" w:cs="方正仿宋_GBK"/>
          <w:kern w:val="0"/>
          <w:sz w:val="21"/>
          <w:szCs w:val="21"/>
          <w:highlight w:val="none"/>
          <w:u w:val="single"/>
        </w:rPr>
        <w:tab/>
      </w:r>
    </w:p>
    <w:p>
      <w:pPr>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p>
    <w:p>
      <w:pPr>
        <w:tabs>
          <w:tab w:val="left" w:pos="5475"/>
        </w:tabs>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地址：</w:t>
      </w:r>
      <w:r>
        <w:rPr>
          <w:rFonts w:hint="eastAsia" w:ascii="方正仿宋_GBK" w:hAnsi="方正仿宋_GBK" w:eastAsia="方正仿宋_GBK" w:cs="方正仿宋_GBK"/>
          <w:kern w:val="0"/>
          <w:sz w:val="21"/>
          <w:szCs w:val="21"/>
          <w:highlight w:val="none"/>
          <w:u w:val="single"/>
        </w:rPr>
        <w:tab/>
      </w:r>
    </w:p>
    <w:p>
      <w:pPr>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p>
    <w:p>
      <w:pPr>
        <w:tabs>
          <w:tab w:val="left" w:pos="2520"/>
          <w:tab w:val="left" w:pos="3836"/>
        </w:tabs>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成立时间：</w:t>
      </w:r>
      <w:r>
        <w:rPr>
          <w:rFonts w:hint="eastAsia" w:ascii="方正仿宋_GBK" w:hAnsi="方正仿宋_GBK" w:eastAsia="方正仿宋_GBK" w:cs="方正仿宋_GBK"/>
          <w:kern w:val="0"/>
          <w:sz w:val="21"/>
          <w:szCs w:val="21"/>
          <w:highlight w:val="none"/>
          <w:u w:val="single"/>
        </w:rPr>
        <w:tab/>
      </w:r>
      <w:r>
        <w:rPr>
          <w:rFonts w:hint="eastAsia" w:ascii="方正仿宋_GBK" w:hAnsi="方正仿宋_GBK" w:eastAsia="方正仿宋_GBK" w:cs="方正仿宋_GBK"/>
          <w:spacing w:val="-1"/>
          <w:kern w:val="0"/>
          <w:sz w:val="21"/>
          <w:szCs w:val="21"/>
          <w:highlight w:val="none"/>
        </w:rPr>
        <w:t>年</w:t>
      </w:r>
      <w:r>
        <w:rPr>
          <w:rFonts w:hint="eastAsia" w:ascii="方正仿宋_GBK" w:hAnsi="方正仿宋_GBK" w:eastAsia="方正仿宋_GBK" w:cs="方正仿宋_GBK"/>
          <w:kern w:val="0"/>
          <w:sz w:val="21"/>
          <w:szCs w:val="21"/>
          <w:highlight w:val="none"/>
          <w:u w:val="single"/>
        </w:rPr>
        <w:tab/>
      </w:r>
      <w:r>
        <w:rPr>
          <w:rFonts w:hint="eastAsia" w:ascii="方正仿宋_GBK" w:hAnsi="方正仿宋_GBK" w:eastAsia="方正仿宋_GBK" w:cs="方正仿宋_GBK"/>
          <w:spacing w:val="-1"/>
          <w:kern w:val="0"/>
          <w:sz w:val="21"/>
          <w:szCs w:val="21"/>
          <w:highlight w:val="none"/>
        </w:rPr>
        <w:t>月</w:t>
      </w:r>
      <w:r>
        <w:rPr>
          <w:rFonts w:hint="eastAsia" w:ascii="方正仿宋_GBK" w:hAnsi="方正仿宋_GBK" w:eastAsia="方正仿宋_GBK" w:cs="方正仿宋_GBK"/>
          <w:spacing w:val="-1"/>
          <w:kern w:val="0"/>
          <w:sz w:val="21"/>
          <w:szCs w:val="21"/>
          <w:highlight w:val="none"/>
          <w:u w:val="single"/>
        </w:rPr>
        <w:t xml:space="preserve">               </w:t>
      </w:r>
      <w:r>
        <w:rPr>
          <w:rFonts w:hint="eastAsia" w:ascii="方正仿宋_GBK" w:hAnsi="方正仿宋_GBK" w:eastAsia="方正仿宋_GBK" w:cs="方正仿宋_GBK"/>
          <w:spacing w:val="-1"/>
          <w:kern w:val="0"/>
          <w:sz w:val="21"/>
          <w:szCs w:val="21"/>
          <w:highlight w:val="none"/>
        </w:rPr>
        <w:t xml:space="preserve"> </w:t>
      </w:r>
      <w:r>
        <w:rPr>
          <w:rFonts w:hint="eastAsia" w:ascii="方正仿宋_GBK" w:hAnsi="方正仿宋_GBK" w:eastAsia="方正仿宋_GBK" w:cs="方正仿宋_GBK"/>
          <w:kern w:val="0"/>
          <w:sz w:val="21"/>
          <w:szCs w:val="21"/>
          <w:highlight w:val="none"/>
        </w:rPr>
        <w:t>日</w:t>
      </w:r>
    </w:p>
    <w:p>
      <w:pPr>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p>
    <w:p>
      <w:pPr>
        <w:tabs>
          <w:tab w:val="left" w:pos="5475"/>
        </w:tabs>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经营范围：</w:t>
      </w:r>
      <w:r>
        <w:rPr>
          <w:rFonts w:hint="eastAsia" w:ascii="方正仿宋_GBK" w:hAnsi="方正仿宋_GBK" w:eastAsia="方正仿宋_GBK" w:cs="方正仿宋_GBK"/>
          <w:kern w:val="0"/>
          <w:sz w:val="21"/>
          <w:szCs w:val="21"/>
          <w:highlight w:val="none"/>
          <w:u w:val="single"/>
        </w:rPr>
        <w:tab/>
      </w:r>
    </w:p>
    <w:p>
      <w:pPr>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p>
    <w:p>
      <w:pPr>
        <w:tabs>
          <w:tab w:val="left" w:pos="1580"/>
          <w:tab w:val="left" w:pos="3260"/>
          <w:tab w:val="left" w:pos="4840"/>
          <w:tab w:val="left" w:pos="6300"/>
        </w:tabs>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姓名：</w:t>
      </w:r>
      <w:r>
        <w:rPr>
          <w:rFonts w:hint="eastAsia" w:ascii="方正仿宋_GBK" w:hAnsi="方正仿宋_GBK" w:eastAsia="方正仿宋_GBK" w:cs="方正仿宋_GBK"/>
          <w:kern w:val="0"/>
          <w:sz w:val="21"/>
          <w:szCs w:val="21"/>
          <w:highlight w:val="none"/>
          <w:u w:val="single"/>
        </w:rPr>
        <w:tab/>
      </w:r>
      <w:r>
        <w:rPr>
          <w:rFonts w:hint="eastAsia" w:ascii="方正仿宋_GBK" w:hAnsi="方正仿宋_GBK" w:eastAsia="方正仿宋_GBK" w:cs="方正仿宋_GBK"/>
          <w:kern w:val="0"/>
          <w:sz w:val="21"/>
          <w:szCs w:val="21"/>
          <w:highlight w:val="none"/>
        </w:rPr>
        <w:t xml:space="preserve"> 性别</w:t>
      </w:r>
      <w:r>
        <w:rPr>
          <w:rFonts w:hint="eastAsia" w:ascii="方正仿宋_GBK" w:hAnsi="方正仿宋_GBK" w:eastAsia="方正仿宋_GBK" w:cs="方正仿宋_GBK"/>
          <w:spacing w:val="-1"/>
          <w:kern w:val="0"/>
          <w:sz w:val="21"/>
          <w:szCs w:val="21"/>
          <w:highlight w:val="none"/>
        </w:rPr>
        <w:t>：</w:t>
      </w:r>
      <w:r>
        <w:rPr>
          <w:rFonts w:hint="eastAsia" w:ascii="方正仿宋_GBK" w:hAnsi="方正仿宋_GBK" w:eastAsia="方正仿宋_GBK" w:cs="方正仿宋_GBK"/>
          <w:kern w:val="0"/>
          <w:sz w:val="21"/>
          <w:szCs w:val="21"/>
          <w:highlight w:val="none"/>
          <w:u w:val="single"/>
        </w:rPr>
        <w:tab/>
      </w:r>
      <w:r>
        <w:rPr>
          <w:rFonts w:hint="eastAsia" w:ascii="方正仿宋_GBK" w:hAnsi="方正仿宋_GBK" w:eastAsia="方正仿宋_GBK" w:cs="方正仿宋_GBK"/>
          <w:spacing w:val="-1"/>
          <w:kern w:val="0"/>
          <w:sz w:val="21"/>
          <w:szCs w:val="21"/>
          <w:highlight w:val="none"/>
        </w:rPr>
        <w:t>年</w:t>
      </w:r>
      <w:r>
        <w:rPr>
          <w:rFonts w:hint="eastAsia" w:ascii="方正仿宋_GBK" w:hAnsi="方正仿宋_GBK" w:eastAsia="方正仿宋_GBK" w:cs="方正仿宋_GBK"/>
          <w:kern w:val="0"/>
          <w:sz w:val="21"/>
          <w:szCs w:val="21"/>
          <w:highlight w:val="none"/>
        </w:rPr>
        <w:t>龄：</w:t>
      </w:r>
      <w:r>
        <w:rPr>
          <w:rFonts w:hint="eastAsia" w:ascii="方正仿宋_GBK" w:hAnsi="方正仿宋_GBK" w:eastAsia="方正仿宋_GBK" w:cs="方正仿宋_GBK"/>
          <w:kern w:val="0"/>
          <w:sz w:val="21"/>
          <w:szCs w:val="21"/>
          <w:highlight w:val="none"/>
          <w:u w:val="single"/>
        </w:rPr>
        <w:tab/>
      </w:r>
      <w:r>
        <w:rPr>
          <w:rFonts w:hint="eastAsia" w:ascii="方正仿宋_GBK" w:hAnsi="方正仿宋_GBK" w:eastAsia="方正仿宋_GBK" w:cs="方正仿宋_GBK"/>
          <w:kern w:val="0"/>
          <w:sz w:val="21"/>
          <w:szCs w:val="21"/>
          <w:highlight w:val="none"/>
        </w:rPr>
        <w:t>职务：</w:t>
      </w:r>
      <w:r>
        <w:rPr>
          <w:rFonts w:hint="eastAsia" w:ascii="方正仿宋_GBK" w:hAnsi="方正仿宋_GBK" w:eastAsia="方正仿宋_GBK" w:cs="方正仿宋_GBK"/>
          <w:kern w:val="0"/>
          <w:sz w:val="21"/>
          <w:szCs w:val="21"/>
          <w:highlight w:val="none"/>
          <w:u w:val="single"/>
        </w:rPr>
        <w:tab/>
      </w:r>
    </w:p>
    <w:p>
      <w:pPr>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p>
    <w:p>
      <w:pPr>
        <w:tabs>
          <w:tab w:val="left" w:pos="3360"/>
        </w:tabs>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系</w:t>
      </w:r>
      <w:r>
        <w:rPr>
          <w:rFonts w:hint="eastAsia" w:ascii="方正仿宋_GBK" w:hAnsi="方正仿宋_GBK" w:eastAsia="方正仿宋_GBK" w:cs="方正仿宋_GBK"/>
          <w:kern w:val="0"/>
          <w:sz w:val="21"/>
          <w:szCs w:val="21"/>
          <w:highlight w:val="none"/>
          <w:u w:val="single"/>
        </w:rPr>
        <w:tab/>
      </w:r>
      <w:r>
        <w:rPr>
          <w:rFonts w:hint="eastAsia" w:ascii="方正仿宋_GBK" w:hAnsi="方正仿宋_GBK" w:eastAsia="方正仿宋_GBK" w:cs="方正仿宋_GBK"/>
          <w:kern w:val="0"/>
          <w:sz w:val="21"/>
          <w:szCs w:val="21"/>
          <w:highlight w:val="none"/>
        </w:rPr>
        <w:t xml:space="preserve"> （</w:t>
      </w:r>
      <w:r>
        <w:rPr>
          <w:rFonts w:hint="eastAsia" w:ascii="方正仿宋_GBK" w:hAnsi="方正仿宋_GBK" w:eastAsia="方正仿宋_GBK" w:cs="方正仿宋_GBK"/>
          <w:kern w:val="0"/>
          <w:sz w:val="21"/>
          <w:szCs w:val="21"/>
          <w:highlight w:val="none"/>
          <w:lang w:eastAsia="zh-CN"/>
        </w:rPr>
        <w:t>投标人</w:t>
      </w:r>
      <w:r>
        <w:rPr>
          <w:rFonts w:hint="eastAsia" w:ascii="方正仿宋_GBK" w:hAnsi="方正仿宋_GBK" w:eastAsia="方正仿宋_GBK" w:cs="方正仿宋_GBK"/>
          <w:kern w:val="0"/>
          <w:sz w:val="21"/>
          <w:szCs w:val="21"/>
          <w:highlight w:val="none"/>
        </w:rPr>
        <w:t>名称）的法定代表人。</w:t>
      </w:r>
    </w:p>
    <w:p>
      <w:pPr>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p>
    <w:p>
      <w:pPr>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特此证明。</w:t>
      </w:r>
    </w:p>
    <w:p>
      <w:pPr>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p>
    <w:p>
      <w:pPr>
        <w:autoSpaceDE w:val="0"/>
        <w:autoSpaceDN w:val="0"/>
        <w:adjustRightInd w:val="0"/>
        <w:snapToGrid w:val="0"/>
        <w:spacing w:line="360" w:lineRule="auto"/>
        <w:ind w:left="-566" w:leftChars="-202" w:right="-454" w:rightChars="-162" w:firstLine="403" w:firstLineChars="192"/>
        <w:jc w:val="left"/>
        <w:rPr>
          <w:rFonts w:hint="eastAsia" w:ascii="方正仿宋_GBK" w:hAnsi="方正仿宋_GBK" w:eastAsia="方正仿宋_GBK" w:cs="方正仿宋_GBK"/>
          <w:kern w:val="0"/>
          <w:sz w:val="21"/>
          <w:szCs w:val="21"/>
          <w:highlight w:val="none"/>
        </w:rPr>
      </w:pPr>
    </w:p>
    <w:p>
      <w:pPr>
        <w:pStyle w:val="2"/>
        <w:rPr>
          <w:rFonts w:hint="eastAsia" w:ascii="方正仿宋_GBK" w:hAnsi="方正仿宋_GBK" w:eastAsia="方正仿宋_GBK" w:cs="方正仿宋_GBK"/>
          <w:kern w:val="0"/>
          <w:sz w:val="21"/>
          <w:szCs w:val="21"/>
          <w:highlight w:val="none"/>
        </w:rPr>
      </w:pPr>
    </w:p>
    <w:p>
      <w:pPr>
        <w:pStyle w:val="3"/>
        <w:rPr>
          <w:rFonts w:hint="eastAsia" w:ascii="方正仿宋_GBK" w:hAnsi="方正仿宋_GBK" w:eastAsia="方正仿宋_GBK" w:cs="方正仿宋_GBK"/>
          <w:kern w:val="0"/>
          <w:sz w:val="21"/>
          <w:szCs w:val="21"/>
          <w:highlight w:val="none"/>
        </w:rPr>
      </w:pPr>
    </w:p>
    <w:p>
      <w:pPr>
        <w:rPr>
          <w:rFonts w:hint="eastAsia"/>
        </w:rPr>
      </w:pPr>
    </w:p>
    <w:p>
      <w:pPr>
        <w:tabs>
          <w:tab w:val="left" w:pos="5460"/>
        </w:tabs>
        <w:autoSpaceDE w:val="0"/>
        <w:autoSpaceDN w:val="0"/>
        <w:adjustRightInd w:val="0"/>
        <w:snapToGrid w:val="0"/>
        <w:spacing w:line="360" w:lineRule="auto"/>
        <w:ind w:left="-566" w:leftChars="-202" w:right="-454" w:rightChars="-162" w:firstLine="5233" w:firstLineChars="2492"/>
        <w:jc w:val="left"/>
        <w:rPr>
          <w:rFonts w:hint="default" w:ascii="方正仿宋_GBK" w:hAnsi="方正仿宋_GBK" w:eastAsia="方正仿宋_GBK" w:cs="方正仿宋_GBK"/>
          <w:kern w:val="0"/>
          <w:sz w:val="21"/>
          <w:szCs w:val="21"/>
          <w:highlight w:val="none"/>
          <w:lang w:val="en-US" w:eastAsia="zh-CN"/>
        </w:rPr>
      </w:pPr>
      <w:r>
        <w:rPr>
          <w:rFonts w:hint="eastAsia" w:ascii="方正仿宋_GBK" w:hAnsi="方正仿宋_GBK" w:eastAsia="方正仿宋_GBK" w:cs="方正仿宋_GBK"/>
          <w:kern w:val="0"/>
          <w:sz w:val="21"/>
          <w:szCs w:val="21"/>
          <w:highlight w:val="none"/>
          <w:lang w:eastAsia="zh-CN"/>
        </w:rPr>
        <w:t>投标人：</w:t>
      </w:r>
      <w:r>
        <w:rPr>
          <w:rFonts w:hint="eastAsia" w:ascii="方正仿宋_GBK" w:hAnsi="方正仿宋_GBK" w:eastAsia="方正仿宋_GBK" w:cs="方正仿宋_GBK"/>
          <w:spacing w:val="-1"/>
          <w:kern w:val="0"/>
          <w:sz w:val="21"/>
          <w:szCs w:val="21"/>
          <w:highlight w:val="none"/>
        </w:rPr>
        <w:t>（</w:t>
      </w:r>
      <w:r>
        <w:rPr>
          <w:rFonts w:hint="eastAsia" w:ascii="方正仿宋_GBK" w:hAnsi="方正仿宋_GBK" w:eastAsia="方正仿宋_GBK" w:cs="方正仿宋_GBK"/>
          <w:kern w:val="0"/>
          <w:sz w:val="21"/>
          <w:szCs w:val="21"/>
          <w:highlight w:val="none"/>
        </w:rPr>
        <w:t>盖单位公章）</w:t>
      </w:r>
      <w:r>
        <w:rPr>
          <w:rFonts w:hint="eastAsia" w:ascii="方正仿宋_GBK" w:hAnsi="方正仿宋_GBK" w:eastAsia="方正仿宋_GBK" w:cs="方正仿宋_GBK"/>
          <w:kern w:val="0"/>
          <w:sz w:val="21"/>
          <w:szCs w:val="21"/>
          <w:highlight w:val="none"/>
          <w:u w:val="single"/>
          <w:lang w:val="en-US" w:eastAsia="zh-CN"/>
        </w:rPr>
        <w:t xml:space="preserve">                          </w:t>
      </w:r>
      <w:r>
        <w:rPr>
          <w:rFonts w:hint="eastAsia" w:ascii="方正仿宋_GBK" w:hAnsi="方正仿宋_GBK" w:eastAsia="方正仿宋_GBK" w:cs="方正仿宋_GBK"/>
          <w:kern w:val="0"/>
          <w:sz w:val="21"/>
          <w:szCs w:val="21"/>
          <w:highlight w:val="none"/>
          <w:lang w:val="en-US" w:eastAsia="zh-CN"/>
        </w:rPr>
        <w:t xml:space="preserve">  </w:t>
      </w:r>
    </w:p>
    <w:p>
      <w:pPr>
        <w:tabs>
          <w:tab w:val="left" w:pos="5460"/>
        </w:tabs>
        <w:autoSpaceDE w:val="0"/>
        <w:autoSpaceDN w:val="0"/>
        <w:adjustRightInd w:val="0"/>
        <w:snapToGrid w:val="0"/>
        <w:spacing w:line="360" w:lineRule="auto"/>
        <w:ind w:right="-454" w:rightChars="-162"/>
        <w:jc w:val="left"/>
        <w:rPr>
          <w:rFonts w:hint="eastAsia" w:ascii="方正仿宋_GBK" w:hAnsi="方正仿宋_GBK" w:eastAsia="方正仿宋_GBK" w:cs="方正仿宋_GBK"/>
          <w:kern w:val="0"/>
          <w:sz w:val="21"/>
          <w:szCs w:val="21"/>
          <w:highlight w:val="none"/>
        </w:rPr>
      </w:pPr>
    </w:p>
    <w:p>
      <w:pPr>
        <w:tabs>
          <w:tab w:val="left" w:pos="5460"/>
        </w:tabs>
        <w:autoSpaceDE w:val="0"/>
        <w:autoSpaceDN w:val="0"/>
        <w:adjustRightInd w:val="0"/>
        <w:snapToGrid w:val="0"/>
        <w:spacing w:line="360" w:lineRule="auto"/>
        <w:ind w:left="-566" w:leftChars="-202" w:right="-454" w:rightChars="-162" w:firstLine="399" w:firstLineChars="192"/>
        <w:jc w:val="right"/>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spacing w:val="-1"/>
          <w:kern w:val="0"/>
          <w:sz w:val="21"/>
          <w:szCs w:val="21"/>
          <w:highlight w:val="none"/>
        </w:rPr>
        <w:t>年</w:t>
      </w:r>
      <w:r>
        <w:rPr>
          <w:rFonts w:hint="eastAsia" w:ascii="方正仿宋_GBK" w:hAnsi="方正仿宋_GBK" w:eastAsia="方正仿宋_GBK" w:cs="方正仿宋_GBK"/>
          <w:spacing w:val="-1"/>
          <w:kern w:val="0"/>
          <w:sz w:val="21"/>
          <w:szCs w:val="21"/>
          <w:highlight w:val="none"/>
          <w:lang w:val="en-US" w:eastAsia="zh-CN"/>
        </w:rPr>
        <w:t xml:space="preserve">   </w:t>
      </w:r>
      <w:r>
        <w:rPr>
          <w:rFonts w:hint="eastAsia" w:ascii="方正仿宋_GBK" w:hAnsi="方正仿宋_GBK" w:eastAsia="方正仿宋_GBK" w:cs="方正仿宋_GBK"/>
          <w:kern w:val="0"/>
          <w:sz w:val="21"/>
          <w:szCs w:val="21"/>
          <w:highlight w:val="none"/>
        </w:rPr>
        <w:t>月</w:t>
      </w:r>
      <w:r>
        <w:rPr>
          <w:rFonts w:hint="eastAsia" w:ascii="方正仿宋_GBK" w:hAnsi="方正仿宋_GBK" w:eastAsia="方正仿宋_GBK" w:cs="方正仿宋_GBK"/>
          <w:kern w:val="0"/>
          <w:sz w:val="21"/>
          <w:szCs w:val="21"/>
          <w:highlight w:val="none"/>
          <w:lang w:val="en-US" w:eastAsia="zh-CN"/>
        </w:rPr>
        <w:t xml:space="preserve">   </w:t>
      </w:r>
      <w:r>
        <w:rPr>
          <w:rFonts w:hint="eastAsia" w:ascii="方正仿宋_GBK" w:hAnsi="方正仿宋_GBK" w:eastAsia="方正仿宋_GBK" w:cs="方正仿宋_GBK"/>
          <w:kern w:val="0"/>
          <w:sz w:val="21"/>
          <w:szCs w:val="21"/>
          <w:highlight w:val="none"/>
        </w:rPr>
        <w:t>日</w:t>
      </w:r>
    </w:p>
    <w:p>
      <w:pPr>
        <w:tabs>
          <w:tab w:val="left" w:pos="1680"/>
          <w:tab w:val="left" w:pos="4215"/>
          <w:tab w:val="left" w:pos="4305"/>
          <w:tab w:val="left" w:pos="8000"/>
        </w:tabs>
        <w:autoSpaceDE w:val="0"/>
        <w:autoSpaceDN w:val="0"/>
        <w:adjustRightInd w:val="0"/>
        <w:snapToGrid w:val="0"/>
        <w:spacing w:line="360" w:lineRule="auto"/>
        <w:ind w:left="-566" w:leftChars="-202" w:right="-454" w:rightChars="-162" w:firstLine="405" w:firstLineChars="192"/>
        <w:rPr>
          <w:rFonts w:asciiTheme="minorEastAsia" w:hAnsiTheme="minorEastAsia" w:eastAsiaTheme="minorEastAsia" w:cstheme="minorEastAsia"/>
          <w:b/>
          <w:kern w:val="0"/>
          <w:sz w:val="21"/>
          <w:szCs w:val="21"/>
          <w:highlight w:val="none"/>
        </w:rPr>
      </w:pPr>
    </w:p>
    <w:p>
      <w:pPr>
        <w:tabs>
          <w:tab w:val="left" w:pos="1680"/>
          <w:tab w:val="left" w:pos="4215"/>
          <w:tab w:val="left" w:pos="4305"/>
          <w:tab w:val="left" w:pos="8000"/>
        </w:tabs>
        <w:autoSpaceDE w:val="0"/>
        <w:autoSpaceDN w:val="0"/>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kern w:val="0"/>
          <w:sz w:val="21"/>
          <w:szCs w:val="21"/>
          <w:highlight w:val="none"/>
        </w:rPr>
      </w:pPr>
    </w:p>
    <w:p>
      <w:pPr>
        <w:adjustRightInd w:val="0"/>
        <w:snapToGrid w:val="0"/>
        <w:spacing w:line="360" w:lineRule="auto"/>
        <w:ind w:left="-566" w:leftChars="-202" w:right="-454" w:rightChars="-162" w:firstLine="405" w:firstLineChars="192"/>
        <w:jc w:val="center"/>
        <w:rPr>
          <w:rFonts w:asciiTheme="minorEastAsia" w:hAnsiTheme="minorEastAsia" w:eastAsiaTheme="minorEastAsia" w:cstheme="minorEastAsia"/>
          <w:b/>
          <w:bCs/>
          <w:sz w:val="21"/>
          <w:szCs w:val="21"/>
          <w:highlight w:val="none"/>
        </w:rPr>
      </w:pPr>
    </w:p>
    <w:p>
      <w:pPr>
        <w:adjustRightInd w:val="0"/>
        <w:snapToGrid w:val="0"/>
        <w:spacing w:line="360" w:lineRule="auto"/>
        <w:ind w:right="-454" w:rightChars="-162"/>
        <w:jc w:val="both"/>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615" w:firstLineChars="192"/>
        <w:jc w:val="center"/>
        <w:rPr>
          <w:rFonts w:asciiTheme="minorEastAsia" w:hAnsiTheme="minorEastAsia" w:eastAsiaTheme="minorEastAsia" w:cstheme="minorEastAsia"/>
          <w:b/>
          <w:bCs/>
          <w:sz w:val="21"/>
          <w:szCs w:val="21"/>
          <w:highlight w:val="none"/>
        </w:rPr>
      </w:pPr>
      <w:r>
        <w:rPr>
          <w:rFonts w:hint="eastAsia" w:ascii="方正仿宋_GBK" w:hAnsi="方正仿宋_GBK" w:eastAsia="方正仿宋_GBK" w:cs="方正仿宋_GBK"/>
          <w:b/>
          <w:bCs/>
          <w:sz w:val="32"/>
          <w:szCs w:val="32"/>
          <w:highlight w:val="none"/>
        </w:rPr>
        <w:t>授权委托书</w:t>
      </w:r>
      <w:r>
        <w:rPr>
          <w:rFonts w:hint="eastAsia" w:asciiTheme="minorEastAsia" w:hAnsiTheme="minorEastAsia" w:eastAsiaTheme="minorEastAsia" w:cstheme="minorEastAsia"/>
          <w:b/>
          <w:bCs/>
          <w:sz w:val="21"/>
          <w:szCs w:val="21"/>
          <w:highlight w:val="none"/>
        </w:rPr>
        <w:t xml:space="preserve"> </w:t>
      </w:r>
    </w:p>
    <w:p>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本人</w:t>
      </w:r>
      <w:r>
        <w:rPr>
          <w:rFonts w:hint="eastAsia" w:ascii="方正仿宋_GBK" w:hAnsi="方正仿宋_GBK" w:eastAsia="方正仿宋_GBK" w:cs="方正仿宋_GBK"/>
          <w:kern w:val="0"/>
          <w:sz w:val="21"/>
          <w:szCs w:val="21"/>
          <w:highlight w:val="none"/>
          <w:u w:val="single"/>
        </w:rPr>
        <w:tab/>
      </w:r>
      <w:r>
        <w:rPr>
          <w:rFonts w:hint="eastAsia" w:ascii="方正仿宋_GBK" w:hAnsi="方正仿宋_GBK" w:eastAsia="方正仿宋_GBK" w:cs="方正仿宋_GBK"/>
          <w:kern w:val="0"/>
          <w:sz w:val="21"/>
          <w:szCs w:val="21"/>
          <w:highlight w:val="none"/>
        </w:rPr>
        <w:t>（姓名）系</w:t>
      </w:r>
      <w:r>
        <w:rPr>
          <w:rFonts w:hint="eastAsia" w:ascii="方正仿宋_GBK" w:hAnsi="方正仿宋_GBK" w:eastAsia="方正仿宋_GBK" w:cs="方正仿宋_GBK"/>
          <w:kern w:val="0"/>
          <w:sz w:val="21"/>
          <w:szCs w:val="21"/>
          <w:highlight w:val="none"/>
          <w:u w:val="single"/>
        </w:rPr>
        <w:tab/>
      </w:r>
      <w:r>
        <w:rPr>
          <w:rFonts w:hint="eastAsia" w:ascii="方正仿宋_GBK" w:hAnsi="方正仿宋_GBK" w:eastAsia="方正仿宋_GBK" w:cs="方正仿宋_GBK"/>
          <w:kern w:val="0"/>
          <w:sz w:val="21"/>
          <w:szCs w:val="21"/>
          <w:highlight w:val="none"/>
        </w:rPr>
        <w:t>（</w:t>
      </w:r>
      <w:r>
        <w:rPr>
          <w:rFonts w:hint="eastAsia" w:ascii="方正仿宋_GBK" w:hAnsi="方正仿宋_GBK" w:eastAsia="方正仿宋_GBK" w:cs="方正仿宋_GBK"/>
          <w:kern w:val="0"/>
          <w:sz w:val="21"/>
          <w:szCs w:val="21"/>
          <w:highlight w:val="none"/>
          <w:lang w:eastAsia="zh-CN"/>
        </w:rPr>
        <w:t>投标人</w:t>
      </w:r>
      <w:r>
        <w:rPr>
          <w:rFonts w:hint="eastAsia" w:ascii="方正仿宋_GBK" w:hAnsi="方正仿宋_GBK" w:eastAsia="方正仿宋_GBK" w:cs="方正仿宋_GBK"/>
          <w:kern w:val="0"/>
          <w:sz w:val="21"/>
          <w:szCs w:val="21"/>
          <w:highlight w:val="none"/>
        </w:rPr>
        <w:t>名称</w:t>
      </w:r>
      <w:r>
        <w:rPr>
          <w:rFonts w:hint="eastAsia" w:ascii="方正仿宋_GBK" w:hAnsi="方正仿宋_GBK" w:eastAsia="方正仿宋_GBK" w:cs="方正仿宋_GBK"/>
          <w:spacing w:val="1"/>
          <w:kern w:val="0"/>
          <w:sz w:val="21"/>
          <w:szCs w:val="21"/>
          <w:highlight w:val="none"/>
        </w:rPr>
        <w:t>）</w:t>
      </w:r>
      <w:r>
        <w:rPr>
          <w:rFonts w:hint="eastAsia" w:ascii="方正仿宋_GBK" w:hAnsi="方正仿宋_GBK" w:eastAsia="方正仿宋_GBK" w:cs="方正仿宋_GBK"/>
          <w:kern w:val="0"/>
          <w:sz w:val="21"/>
          <w:szCs w:val="21"/>
          <w:highlight w:val="none"/>
        </w:rPr>
        <w:t>的法定代</w:t>
      </w:r>
      <w:r>
        <w:rPr>
          <w:rFonts w:hint="eastAsia" w:ascii="方正仿宋_GBK" w:hAnsi="方正仿宋_GBK" w:eastAsia="方正仿宋_GBK" w:cs="方正仿宋_GBK"/>
          <w:spacing w:val="1"/>
          <w:kern w:val="0"/>
          <w:sz w:val="21"/>
          <w:szCs w:val="21"/>
          <w:highlight w:val="none"/>
        </w:rPr>
        <w:t>表</w:t>
      </w:r>
      <w:r>
        <w:rPr>
          <w:rFonts w:hint="eastAsia" w:ascii="方正仿宋_GBK" w:hAnsi="方正仿宋_GBK" w:eastAsia="方正仿宋_GBK" w:cs="方正仿宋_GBK"/>
          <w:kern w:val="0"/>
          <w:sz w:val="21"/>
          <w:szCs w:val="21"/>
          <w:highlight w:val="none"/>
        </w:rPr>
        <w:t>人，现委托（</w:t>
      </w:r>
      <w:r>
        <w:rPr>
          <w:rFonts w:hint="eastAsia" w:ascii="方正仿宋_GBK" w:hAnsi="方正仿宋_GBK" w:eastAsia="方正仿宋_GBK" w:cs="方正仿宋_GBK"/>
          <w:kern w:val="0"/>
          <w:sz w:val="21"/>
          <w:szCs w:val="21"/>
          <w:highlight w:val="none"/>
          <w:u w:val="single"/>
        </w:rPr>
        <w:t>姓 名</w:t>
      </w:r>
      <w:r>
        <w:rPr>
          <w:rFonts w:hint="eastAsia" w:ascii="方正仿宋_GBK" w:hAnsi="方正仿宋_GBK" w:eastAsia="方正仿宋_GBK" w:cs="方正仿宋_GBK"/>
          <w:kern w:val="0"/>
          <w:sz w:val="21"/>
          <w:szCs w:val="21"/>
          <w:highlight w:val="none"/>
        </w:rPr>
        <w:t>）为我方代理人。代理人根据授权，以我方名义签署、澄清、说明、补正、递交、撤回、 修改（项</w:t>
      </w:r>
      <w:r>
        <w:rPr>
          <w:rFonts w:hint="eastAsia" w:ascii="方正仿宋_GBK" w:hAnsi="方正仿宋_GBK" w:eastAsia="方正仿宋_GBK" w:cs="方正仿宋_GBK"/>
          <w:spacing w:val="-1"/>
          <w:kern w:val="0"/>
          <w:sz w:val="21"/>
          <w:szCs w:val="21"/>
          <w:highlight w:val="none"/>
        </w:rPr>
        <w:t>目</w:t>
      </w:r>
      <w:r>
        <w:rPr>
          <w:rFonts w:hint="eastAsia" w:ascii="方正仿宋_GBK" w:hAnsi="方正仿宋_GBK" w:eastAsia="方正仿宋_GBK" w:cs="方正仿宋_GBK"/>
          <w:kern w:val="0"/>
          <w:sz w:val="21"/>
          <w:szCs w:val="21"/>
          <w:highlight w:val="none"/>
        </w:rPr>
        <w:t>名称）</w:t>
      </w:r>
      <w:r>
        <w:rPr>
          <w:rFonts w:hint="eastAsia" w:ascii="方正仿宋_GBK" w:hAnsi="方正仿宋_GBK" w:eastAsia="方正仿宋_GBK" w:cs="方正仿宋_GBK"/>
          <w:kern w:val="0"/>
          <w:sz w:val="21"/>
          <w:szCs w:val="21"/>
          <w:highlight w:val="none"/>
          <w:lang w:eastAsia="zh-CN"/>
        </w:rPr>
        <w:t>投标文件</w:t>
      </w:r>
      <w:r>
        <w:rPr>
          <w:rFonts w:hint="eastAsia" w:ascii="方正仿宋_GBK" w:hAnsi="方正仿宋_GBK" w:eastAsia="方正仿宋_GBK" w:cs="方正仿宋_GBK"/>
          <w:kern w:val="0"/>
          <w:sz w:val="21"/>
          <w:szCs w:val="21"/>
          <w:highlight w:val="none"/>
        </w:rPr>
        <w:t xml:space="preserve">、签订合同和处理有关事宜， 其法律后果由我方承担。 </w:t>
      </w:r>
    </w:p>
    <w:p>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委托期限：</w:t>
      </w:r>
      <w:r>
        <w:rPr>
          <w:rFonts w:hint="eastAsia" w:ascii="方正仿宋_GBK" w:hAnsi="方正仿宋_GBK" w:eastAsia="方正仿宋_GBK" w:cs="方正仿宋_GBK"/>
          <w:kern w:val="0"/>
          <w:sz w:val="21"/>
          <w:szCs w:val="21"/>
          <w:highlight w:val="none"/>
          <w:u w:val="single"/>
        </w:rPr>
        <w:t>自本授权委托书签署之日起至第二篇“竞标须知”中“七、报名有效期”中规定的报名有效期结束为止。</w:t>
      </w:r>
    </w:p>
    <w:p>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代理人无转委托权。</w:t>
      </w:r>
    </w:p>
    <w:p>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附：法定代表人身份证明。</w:t>
      </w: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lang w:eastAsia="zh-CN"/>
        </w:rPr>
        <w:t>投标人</w:t>
      </w:r>
      <w:r>
        <w:rPr>
          <w:rFonts w:hint="eastAsia" w:ascii="方正仿宋_GBK" w:hAnsi="方正仿宋_GBK" w:eastAsia="方正仿宋_GBK" w:cs="方正仿宋_GBK"/>
          <w:kern w:val="0"/>
          <w:sz w:val="21"/>
          <w:szCs w:val="21"/>
          <w:highlight w:val="none"/>
        </w:rPr>
        <w:t>名称：</w:t>
      </w:r>
      <w:r>
        <w:rPr>
          <w:rFonts w:hint="eastAsia" w:ascii="方正仿宋_GBK" w:hAnsi="方正仿宋_GBK" w:eastAsia="方正仿宋_GBK" w:cs="方正仿宋_GBK"/>
          <w:kern w:val="0"/>
          <w:sz w:val="21"/>
          <w:szCs w:val="21"/>
          <w:highlight w:val="none"/>
          <w:u w:val="single"/>
        </w:rPr>
        <w:tab/>
      </w:r>
      <w:r>
        <w:rPr>
          <w:rFonts w:hint="eastAsia" w:ascii="方正仿宋_GBK" w:hAnsi="方正仿宋_GBK" w:eastAsia="方正仿宋_GBK" w:cs="方正仿宋_GBK"/>
          <w:kern w:val="0"/>
          <w:sz w:val="21"/>
          <w:szCs w:val="21"/>
          <w:highlight w:val="none"/>
        </w:rPr>
        <w:t>（</w:t>
      </w:r>
      <w:r>
        <w:rPr>
          <w:rFonts w:hint="eastAsia" w:ascii="方正仿宋_GBK" w:hAnsi="方正仿宋_GBK" w:eastAsia="方正仿宋_GBK" w:cs="方正仿宋_GBK"/>
          <w:spacing w:val="-1"/>
          <w:kern w:val="0"/>
          <w:sz w:val="21"/>
          <w:szCs w:val="21"/>
          <w:highlight w:val="none"/>
        </w:rPr>
        <w:t>盖</w:t>
      </w:r>
      <w:r>
        <w:rPr>
          <w:rFonts w:hint="eastAsia" w:ascii="方正仿宋_GBK" w:hAnsi="方正仿宋_GBK" w:eastAsia="方正仿宋_GBK" w:cs="方正仿宋_GBK"/>
          <w:kern w:val="0"/>
          <w:sz w:val="21"/>
          <w:szCs w:val="21"/>
          <w:highlight w:val="none"/>
        </w:rPr>
        <w:t xml:space="preserve">单位公章） </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法定代表人：</w:t>
      </w:r>
      <w:r>
        <w:rPr>
          <w:rFonts w:hint="eastAsia" w:ascii="方正仿宋_GBK" w:hAnsi="方正仿宋_GBK" w:eastAsia="方正仿宋_GBK" w:cs="方正仿宋_GBK"/>
          <w:kern w:val="0"/>
          <w:sz w:val="21"/>
          <w:szCs w:val="21"/>
          <w:highlight w:val="none"/>
          <w:u w:val="single"/>
        </w:rPr>
        <w:tab/>
      </w:r>
      <w:r>
        <w:rPr>
          <w:rFonts w:hint="eastAsia" w:ascii="方正仿宋_GBK" w:hAnsi="方正仿宋_GBK" w:eastAsia="方正仿宋_GBK" w:cs="方正仿宋_GBK"/>
          <w:kern w:val="0"/>
          <w:sz w:val="21"/>
          <w:szCs w:val="21"/>
          <w:highlight w:val="none"/>
          <w:u w:val="single"/>
        </w:rPr>
        <w:tab/>
      </w:r>
      <w:r>
        <w:rPr>
          <w:rFonts w:hint="eastAsia" w:ascii="方正仿宋_GBK" w:hAnsi="方正仿宋_GBK" w:eastAsia="方正仿宋_GBK" w:cs="方正仿宋_GBK"/>
          <w:kern w:val="0"/>
          <w:sz w:val="21"/>
          <w:szCs w:val="21"/>
          <w:highlight w:val="none"/>
        </w:rPr>
        <w:t>（签字）</w:t>
      </w:r>
    </w:p>
    <w:p>
      <w:pPr>
        <w:keepNext w:val="0"/>
        <w:keepLines w:val="0"/>
        <w:pageBreakBefore w:val="0"/>
        <w:widowControl w:val="0"/>
        <w:tabs>
          <w:tab w:val="left" w:pos="5260"/>
        </w:tabs>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身份证号码：</w:t>
      </w:r>
      <w:r>
        <w:rPr>
          <w:rFonts w:hint="eastAsia" w:ascii="方正仿宋_GBK" w:hAnsi="方正仿宋_GBK" w:eastAsia="方正仿宋_GBK" w:cs="方正仿宋_GBK"/>
          <w:kern w:val="0"/>
          <w:sz w:val="21"/>
          <w:szCs w:val="21"/>
          <w:highlight w:val="none"/>
          <w:u w:val="single"/>
        </w:rPr>
        <w:tab/>
      </w:r>
    </w:p>
    <w:p>
      <w:pPr>
        <w:keepNext w:val="0"/>
        <w:keepLines w:val="0"/>
        <w:pageBreakBefore w:val="0"/>
        <w:widowControl w:val="0"/>
        <w:tabs>
          <w:tab w:val="left" w:pos="6720"/>
        </w:tabs>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委托代理人：</w:t>
      </w:r>
      <w:r>
        <w:rPr>
          <w:rFonts w:hint="eastAsia" w:ascii="方正仿宋_GBK" w:hAnsi="方正仿宋_GBK" w:eastAsia="方正仿宋_GBK" w:cs="方正仿宋_GBK"/>
          <w:kern w:val="0"/>
          <w:sz w:val="21"/>
          <w:szCs w:val="21"/>
          <w:highlight w:val="none"/>
          <w:u w:val="single"/>
        </w:rPr>
        <w:tab/>
      </w:r>
      <w:r>
        <w:rPr>
          <w:rFonts w:hint="eastAsia" w:ascii="方正仿宋_GBK" w:hAnsi="方正仿宋_GBK" w:eastAsia="方正仿宋_GBK" w:cs="方正仿宋_GBK"/>
          <w:kern w:val="0"/>
          <w:sz w:val="21"/>
          <w:szCs w:val="21"/>
          <w:highlight w:val="none"/>
        </w:rPr>
        <w:t>（签</w:t>
      </w:r>
      <w:r>
        <w:rPr>
          <w:rFonts w:hint="eastAsia" w:ascii="方正仿宋_GBK" w:hAnsi="方正仿宋_GBK" w:eastAsia="方正仿宋_GBK" w:cs="方正仿宋_GBK"/>
          <w:spacing w:val="-1"/>
          <w:kern w:val="0"/>
          <w:sz w:val="21"/>
          <w:szCs w:val="21"/>
          <w:highlight w:val="none"/>
        </w:rPr>
        <w:t>字</w:t>
      </w:r>
      <w:r>
        <w:rPr>
          <w:rFonts w:hint="eastAsia" w:ascii="方正仿宋_GBK" w:hAnsi="方正仿宋_GBK" w:eastAsia="方正仿宋_GBK" w:cs="方正仿宋_GBK"/>
          <w:kern w:val="0"/>
          <w:sz w:val="21"/>
          <w:szCs w:val="21"/>
          <w:highlight w:val="none"/>
        </w:rPr>
        <w:t>）</w:t>
      </w:r>
    </w:p>
    <w:p>
      <w:pPr>
        <w:keepNext w:val="0"/>
        <w:keepLines w:val="0"/>
        <w:pageBreakBefore w:val="0"/>
        <w:widowControl w:val="0"/>
        <w:tabs>
          <w:tab w:val="left" w:pos="5260"/>
        </w:tabs>
        <w:kinsoku/>
        <w:wordWrap/>
        <w:overflowPunct/>
        <w:topLinePunct w:val="0"/>
        <w:autoSpaceDE w:val="0"/>
        <w:autoSpaceDN w:val="0"/>
        <w:bidi w:val="0"/>
        <w:adjustRightInd w:val="0"/>
        <w:snapToGrid w:val="0"/>
        <w:spacing w:line="360" w:lineRule="auto"/>
        <w:ind w:left="-566" w:leftChars="-202" w:right="-454" w:rightChars="-162" w:firstLine="403" w:firstLineChars="192"/>
        <w:jc w:val="left"/>
        <w:textAlignment w:val="auto"/>
        <w:rPr>
          <w:rFonts w:hint="eastAsia" w:ascii="方正仿宋_GBK" w:hAnsi="方正仿宋_GBK" w:eastAsia="方正仿宋_GBK" w:cs="方正仿宋_GBK"/>
          <w:kern w:val="0"/>
          <w:sz w:val="21"/>
          <w:szCs w:val="21"/>
          <w:highlight w:val="none"/>
          <w:u w:val="single"/>
        </w:rPr>
      </w:pPr>
      <w:r>
        <w:rPr>
          <w:rFonts w:hint="eastAsia" w:ascii="方正仿宋_GBK" w:hAnsi="方正仿宋_GBK" w:eastAsia="方正仿宋_GBK" w:cs="方正仿宋_GBK"/>
          <w:kern w:val="0"/>
          <w:sz w:val="21"/>
          <w:szCs w:val="21"/>
          <w:highlight w:val="none"/>
        </w:rPr>
        <w:t>身份证号码：</w:t>
      </w:r>
      <w:r>
        <w:rPr>
          <w:rFonts w:hint="eastAsia" w:ascii="方正仿宋_GBK" w:hAnsi="方正仿宋_GBK" w:eastAsia="方正仿宋_GBK" w:cs="方正仿宋_GBK"/>
          <w:kern w:val="0"/>
          <w:sz w:val="21"/>
          <w:szCs w:val="21"/>
          <w:highlight w:val="none"/>
          <w:u w:val="single"/>
        </w:rPr>
        <w:tab/>
      </w:r>
    </w:p>
    <w:p>
      <w:pPr>
        <w:keepNext w:val="0"/>
        <w:keepLines w:val="0"/>
        <w:pageBreakBefore w:val="0"/>
        <w:widowControl w:val="0"/>
        <w:tabs>
          <w:tab w:val="left" w:pos="5260"/>
        </w:tabs>
        <w:kinsoku/>
        <w:wordWrap/>
        <w:overflowPunct/>
        <w:topLinePunct w:val="0"/>
        <w:autoSpaceDE w:val="0"/>
        <w:autoSpaceDN w:val="0"/>
        <w:bidi w:val="0"/>
        <w:adjustRightInd w:val="0"/>
        <w:snapToGrid w:val="0"/>
        <w:spacing w:line="360" w:lineRule="auto"/>
        <w:ind w:left="-566" w:leftChars="-202" w:right="-454" w:rightChars="-162" w:firstLine="823" w:firstLineChars="392"/>
        <w:jc w:val="right"/>
        <w:textAlignment w:val="auto"/>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年</w:t>
      </w:r>
      <w:r>
        <w:rPr>
          <w:rFonts w:hint="eastAsia" w:ascii="方正仿宋_GBK" w:hAnsi="方正仿宋_GBK" w:eastAsia="方正仿宋_GBK" w:cs="方正仿宋_GBK"/>
          <w:kern w:val="0"/>
          <w:sz w:val="21"/>
          <w:szCs w:val="21"/>
          <w:highlight w:val="none"/>
          <w:lang w:val="en-US" w:eastAsia="zh-CN"/>
        </w:rPr>
        <w:t xml:space="preserve">  </w:t>
      </w:r>
      <w:r>
        <w:rPr>
          <w:rFonts w:hint="eastAsia" w:ascii="方正仿宋_GBK" w:hAnsi="方正仿宋_GBK" w:eastAsia="方正仿宋_GBK" w:cs="方正仿宋_GBK"/>
          <w:kern w:val="0"/>
          <w:sz w:val="21"/>
          <w:szCs w:val="21"/>
          <w:highlight w:val="none"/>
        </w:rPr>
        <w:t>月</w:t>
      </w:r>
      <w:r>
        <w:rPr>
          <w:rFonts w:hint="eastAsia" w:ascii="方正仿宋_GBK" w:hAnsi="方正仿宋_GBK" w:eastAsia="方正仿宋_GBK" w:cs="方正仿宋_GBK"/>
          <w:kern w:val="0"/>
          <w:sz w:val="21"/>
          <w:szCs w:val="21"/>
          <w:highlight w:val="none"/>
          <w:lang w:val="en-US" w:eastAsia="zh-CN"/>
        </w:rPr>
        <w:t xml:space="preserve">  </w:t>
      </w:r>
      <w:r>
        <w:rPr>
          <w:rFonts w:hint="eastAsia" w:ascii="方正仿宋_GBK" w:hAnsi="方正仿宋_GBK" w:eastAsia="方正仿宋_GBK" w:cs="方正仿宋_GBK"/>
          <w:kern w:val="0"/>
          <w:sz w:val="21"/>
          <w:szCs w:val="21"/>
          <w:highlight w:val="none"/>
        </w:rPr>
        <w:t>日</w:t>
      </w:r>
    </w:p>
    <w:p>
      <w:pPr>
        <w:autoSpaceDE w:val="0"/>
        <w:autoSpaceDN w:val="0"/>
        <w:adjustRightInd w:val="0"/>
        <w:snapToGrid w:val="0"/>
        <w:spacing w:line="360" w:lineRule="auto"/>
        <w:ind w:left="-566" w:leftChars="-202" w:right="-454" w:rightChars="-162" w:firstLine="403" w:firstLineChars="192"/>
        <w:jc w:val="left"/>
        <w:rPr>
          <w:rFonts w:asciiTheme="minorEastAsia" w:hAnsiTheme="minorEastAsia" w:eastAsiaTheme="minorEastAsia" w:cstheme="minorEastAsia"/>
          <w:kern w:val="0"/>
          <w:sz w:val="21"/>
          <w:szCs w:val="21"/>
          <w:highlight w:val="none"/>
        </w:rPr>
      </w:pPr>
      <w:r>
        <w:rPr>
          <w:rFonts w:asciiTheme="minorEastAsia" w:hAnsiTheme="minorEastAsia" w:eastAsiaTheme="minorEastAsia" w:cstheme="minorEastAsia"/>
          <w:sz w:val="21"/>
          <w:szCs w:val="21"/>
          <w:highlight w:val="none"/>
        </w:rPr>
        <mc:AlternateContent>
          <mc:Choice Requires="wps">
            <w:drawing>
              <wp:anchor distT="0" distB="0" distL="114300" distR="114300" simplePos="0" relativeHeight="251667456" behindDoc="0" locked="0" layoutInCell="1" allowOverlap="1">
                <wp:simplePos x="0" y="0"/>
                <wp:positionH relativeFrom="column">
                  <wp:posOffset>2703195</wp:posOffset>
                </wp:positionH>
                <wp:positionV relativeFrom="paragraph">
                  <wp:posOffset>57150</wp:posOffset>
                </wp:positionV>
                <wp:extent cx="2686050" cy="1476375"/>
                <wp:effectExtent l="8255" t="7620" r="10795" b="20955"/>
                <wp:wrapNone/>
                <wp:docPr id="19" name="矩形 19"/>
                <wp:cNvGraphicFramePr/>
                <a:graphic xmlns:a="http://schemas.openxmlformats.org/drawingml/2006/main">
                  <a:graphicData uri="http://schemas.microsoft.com/office/word/2010/wordprocessingShape">
                    <wps:wsp>
                      <wps:cNvSpPr/>
                      <wps:spPr>
                        <a:xfrm>
                          <a:off x="0" y="0"/>
                          <a:ext cx="2295525" cy="1324610"/>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rPr>
                                <w:rFonts w:ascii="宋体" w:cs="MingLiU"/>
                                <w:kern w:val="0"/>
                                <w:szCs w:val="28"/>
                              </w:rPr>
                            </w:pPr>
                          </w:p>
                          <w:p>
                            <w:pPr>
                              <w:ind w:firstLine="1260" w:firstLineChars="600"/>
                              <w:rPr>
                                <w:rFonts w:hint="eastAsia" w:ascii="方正仿宋_GBK" w:hAnsi="方正仿宋_GBK" w:eastAsia="方正仿宋_GBK" w:cs="方正仿宋_GBK"/>
                                <w:kern w:val="0"/>
                                <w:sz w:val="21"/>
                                <w:szCs w:val="21"/>
                              </w:rPr>
                            </w:pPr>
                          </w:p>
                          <w:p>
                            <w:pPr>
                              <w:ind w:firstLine="1260" w:firstLineChars="600"/>
                              <w:rPr>
                                <w:rFonts w:hint="eastAsia" w:ascii="方正仿宋_GBK" w:hAnsi="方正仿宋_GBK" w:eastAsia="方正仿宋_GBK" w:cs="方正仿宋_GBK"/>
                                <w:sz w:val="21"/>
                                <w:szCs w:val="21"/>
                              </w:rPr>
                            </w:pPr>
                            <w:r>
                              <w:rPr>
                                <w:rFonts w:hint="eastAsia" w:ascii="方正仿宋_GBK" w:hAnsi="方正仿宋_GBK" w:eastAsia="方正仿宋_GBK" w:cs="方正仿宋_GBK"/>
                                <w:kern w:val="0"/>
                                <w:sz w:val="21"/>
                                <w:szCs w:val="21"/>
                              </w:rPr>
                              <w:t>法定代表人身份证</w:t>
                            </w:r>
                          </w:p>
                        </w:txbxContent>
                      </wps:txbx>
                      <wps:bodyPr upright="1"/>
                    </wps:wsp>
                  </a:graphicData>
                </a:graphic>
              </wp:anchor>
            </w:drawing>
          </mc:Choice>
          <mc:Fallback>
            <w:pict>
              <v:rect id="_x0000_s1026" o:spid="_x0000_s1026" o:spt="1" style="position:absolute;left:0pt;margin-left:212.85pt;margin-top:4.5pt;height:116.25pt;width:211.5pt;z-index:251667456;mso-width-relative:page;mso-height-relative:page;" fillcolor="#FFFFFF" filled="t" stroked="t" coordsize="21600,21600" o:gfxdata="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m51mW1gAAAAkBAAAPAAAAAAAAAAEAIAAAACIAAABkcnMvZG93bnJldi54bWxQSwECFAAUAAAA&#10;CACHTuJAyOCHUfABAADtAwAADgAAAAAAAAABACAAAAAlAQAAZHJzL2Uyb0RvYy54bWxQSwUGAAAA&#10;AAYABgBZAQAAhwUAAAAA&#10;">
                <v:fill on="t" focussize="0,0"/>
                <v:stroke weight="1.25pt" color="#000000" joinstyle="miter"/>
                <v:imagedata o:title=""/>
                <o:lock v:ext="edit" aspectratio="f"/>
                <v:textbox>
                  <w:txbxContent>
                    <w:p>
                      <w:pPr>
                        <w:rPr>
                          <w:rFonts w:ascii="宋体" w:cs="MingLiU"/>
                          <w:kern w:val="0"/>
                          <w:szCs w:val="28"/>
                        </w:rPr>
                      </w:pPr>
                    </w:p>
                    <w:p>
                      <w:pPr>
                        <w:ind w:firstLine="1260" w:firstLineChars="600"/>
                        <w:rPr>
                          <w:rFonts w:hint="eastAsia" w:ascii="方正仿宋_GBK" w:hAnsi="方正仿宋_GBK" w:eastAsia="方正仿宋_GBK" w:cs="方正仿宋_GBK"/>
                          <w:kern w:val="0"/>
                          <w:sz w:val="21"/>
                          <w:szCs w:val="21"/>
                        </w:rPr>
                      </w:pPr>
                    </w:p>
                    <w:p>
                      <w:pPr>
                        <w:ind w:firstLine="1260" w:firstLineChars="600"/>
                        <w:rPr>
                          <w:rFonts w:hint="eastAsia" w:ascii="方正仿宋_GBK" w:hAnsi="方正仿宋_GBK" w:eastAsia="方正仿宋_GBK" w:cs="方正仿宋_GBK"/>
                          <w:sz w:val="21"/>
                          <w:szCs w:val="21"/>
                        </w:rPr>
                      </w:pPr>
                      <w:r>
                        <w:rPr>
                          <w:rFonts w:hint="eastAsia" w:ascii="方正仿宋_GBK" w:hAnsi="方正仿宋_GBK" w:eastAsia="方正仿宋_GBK" w:cs="方正仿宋_GBK"/>
                          <w:kern w:val="0"/>
                          <w:sz w:val="21"/>
                          <w:szCs w:val="21"/>
                        </w:rPr>
                        <w:t>法定代表人身份证</w:t>
                      </w:r>
                    </w:p>
                  </w:txbxContent>
                </v:textbox>
              </v:rect>
            </w:pict>
          </mc:Fallback>
        </mc:AlternateContent>
      </w:r>
      <w:r>
        <w:rPr>
          <w:rFonts w:asciiTheme="minorEastAsia" w:hAnsiTheme="minorEastAsia" w:eastAsiaTheme="minorEastAsia" w:cstheme="minorEastAsia"/>
          <w:sz w:val="21"/>
          <w:szCs w:val="21"/>
          <w:highlight w:val="none"/>
        </w:rPr>
        <mc:AlternateContent>
          <mc:Choice Requires="wps">
            <w:drawing>
              <wp:anchor distT="0" distB="0" distL="114300" distR="114300" simplePos="0" relativeHeight="251666432" behindDoc="0" locked="0" layoutInCell="1" allowOverlap="1">
                <wp:simplePos x="0" y="0"/>
                <wp:positionH relativeFrom="column">
                  <wp:posOffset>-39370</wp:posOffset>
                </wp:positionH>
                <wp:positionV relativeFrom="paragraph">
                  <wp:posOffset>38735</wp:posOffset>
                </wp:positionV>
                <wp:extent cx="2656205" cy="1485900"/>
                <wp:effectExtent l="7620" t="7620" r="22225" b="11430"/>
                <wp:wrapNone/>
                <wp:docPr id="15" name="矩形 15"/>
                <wp:cNvGraphicFramePr/>
                <a:graphic xmlns:a="http://schemas.openxmlformats.org/drawingml/2006/main">
                  <a:graphicData uri="http://schemas.microsoft.com/office/word/2010/wordprocessingShape">
                    <wps:wsp>
                      <wps:cNvSpPr/>
                      <wps:spPr>
                        <a:xfrm>
                          <a:off x="0" y="0"/>
                          <a:ext cx="2209800" cy="1362075"/>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rPr>
                                <w:rFonts w:ascii="宋体" w:cs="MingLiU"/>
                                <w:kern w:val="0"/>
                                <w:szCs w:val="28"/>
                              </w:rPr>
                            </w:pPr>
                          </w:p>
                          <w:p>
                            <w:pPr>
                              <w:ind w:firstLine="1260" w:firstLineChars="600"/>
                              <w:rPr>
                                <w:rFonts w:hint="eastAsia" w:ascii="方正仿宋_GBK" w:hAnsi="方正仿宋_GBK" w:eastAsia="方正仿宋_GBK" w:cs="方正仿宋_GBK"/>
                                <w:kern w:val="0"/>
                                <w:sz w:val="21"/>
                                <w:szCs w:val="21"/>
                              </w:rPr>
                            </w:pPr>
                          </w:p>
                          <w:p>
                            <w:pPr>
                              <w:ind w:firstLine="1260" w:firstLineChars="600"/>
                              <w:rPr>
                                <w:rFonts w:hint="eastAsia"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法定代表人身份证</w:t>
                            </w:r>
                          </w:p>
                        </w:txbxContent>
                      </wps:txbx>
                      <wps:bodyPr upright="1"/>
                    </wps:wsp>
                  </a:graphicData>
                </a:graphic>
              </wp:anchor>
            </w:drawing>
          </mc:Choice>
          <mc:Fallback>
            <w:pict>
              <v:rect id="_x0000_s1026" o:spid="_x0000_s1026" o:spt="1" style="position:absolute;left:0pt;margin-left:-3.1pt;margin-top:3.05pt;height:117pt;width:209.15pt;z-index:251666432;mso-width-relative:page;mso-height-relative:page;" fillcolor="#FFFFFF" filled="t" stroked="t" coordsize="21600,21600" o:gfxdata="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R5fS3XAAAACAEAAA8AAAAAAAAAAQAgAAAAIgAAAGRycy9kb3ducmV2LnhtbFBLAQIUABQAAAAI&#10;AIdO4kBBi74B7gEAAO0DAAAOAAAAAAAAAAEAIAAAACYBAABkcnMvZTJvRG9jLnhtbFBLBQYAAAAA&#10;BgAGAFkBAACGBQAAAAA=&#10;">
                <v:fill on="t" focussize="0,0"/>
                <v:stroke weight="1.25pt" color="#000000" joinstyle="miter"/>
                <v:imagedata o:title=""/>
                <o:lock v:ext="edit" aspectratio="f"/>
                <v:textbox>
                  <w:txbxContent>
                    <w:p>
                      <w:pPr>
                        <w:rPr>
                          <w:rFonts w:ascii="宋体" w:cs="MingLiU"/>
                          <w:kern w:val="0"/>
                          <w:szCs w:val="28"/>
                        </w:rPr>
                      </w:pPr>
                    </w:p>
                    <w:p>
                      <w:pPr>
                        <w:ind w:firstLine="1260" w:firstLineChars="600"/>
                        <w:rPr>
                          <w:rFonts w:hint="eastAsia" w:ascii="方正仿宋_GBK" w:hAnsi="方正仿宋_GBK" w:eastAsia="方正仿宋_GBK" w:cs="方正仿宋_GBK"/>
                          <w:kern w:val="0"/>
                          <w:sz w:val="21"/>
                          <w:szCs w:val="21"/>
                        </w:rPr>
                      </w:pPr>
                    </w:p>
                    <w:p>
                      <w:pPr>
                        <w:ind w:firstLine="1260" w:firstLineChars="600"/>
                        <w:rPr>
                          <w:rFonts w:hint="eastAsia" w:ascii="方正仿宋_GBK" w:hAnsi="方正仿宋_GBK" w:eastAsia="方正仿宋_GBK" w:cs="方正仿宋_GBK"/>
                          <w:kern w:val="0"/>
                          <w:sz w:val="21"/>
                          <w:szCs w:val="21"/>
                        </w:rPr>
                      </w:pPr>
                      <w:r>
                        <w:rPr>
                          <w:rFonts w:hint="eastAsia" w:ascii="方正仿宋_GBK" w:hAnsi="方正仿宋_GBK" w:eastAsia="方正仿宋_GBK" w:cs="方正仿宋_GBK"/>
                          <w:kern w:val="0"/>
                          <w:sz w:val="21"/>
                          <w:szCs w:val="21"/>
                        </w:rPr>
                        <w:t>法定代表人身份证</w:t>
                      </w:r>
                    </w:p>
                  </w:txbxContent>
                </v:textbox>
              </v:rect>
            </w:pict>
          </mc:Fallback>
        </mc:AlternateContent>
      </w:r>
    </w:p>
    <w:p>
      <w:pPr>
        <w:autoSpaceDE w:val="0"/>
        <w:autoSpaceDN w:val="0"/>
        <w:adjustRightInd w:val="0"/>
        <w:snapToGrid w:val="0"/>
        <w:spacing w:line="360" w:lineRule="auto"/>
        <w:ind w:left="-566" w:leftChars="-202" w:right="-454" w:rightChars="-162" w:firstLine="403" w:firstLineChars="192"/>
        <w:jc w:val="left"/>
        <w:rPr>
          <w:rFonts w:asciiTheme="minorEastAsia" w:hAnsiTheme="minorEastAsia" w:eastAsiaTheme="minorEastAsia" w:cstheme="minorEastAsia"/>
          <w:kern w:val="0"/>
          <w:sz w:val="21"/>
          <w:szCs w:val="21"/>
          <w:highlight w:val="none"/>
        </w:rPr>
      </w:pPr>
    </w:p>
    <w:p>
      <w:pPr>
        <w:autoSpaceDE w:val="0"/>
        <w:autoSpaceDN w:val="0"/>
        <w:adjustRightInd w:val="0"/>
        <w:snapToGrid w:val="0"/>
        <w:spacing w:line="360" w:lineRule="auto"/>
        <w:ind w:left="-566" w:leftChars="-202" w:right="-454" w:rightChars="-162" w:firstLine="403" w:firstLineChars="192"/>
        <w:jc w:val="left"/>
        <w:rPr>
          <w:rFonts w:asciiTheme="minorEastAsia" w:hAnsiTheme="minorEastAsia" w:eastAsiaTheme="minorEastAsia" w:cstheme="minorEastAsia"/>
          <w:kern w:val="0"/>
          <w:sz w:val="21"/>
          <w:szCs w:val="21"/>
          <w:highlight w:val="none"/>
        </w:rPr>
      </w:pPr>
    </w:p>
    <w:p>
      <w:pPr>
        <w:autoSpaceDE w:val="0"/>
        <w:autoSpaceDN w:val="0"/>
        <w:adjustRightInd w:val="0"/>
        <w:snapToGrid w:val="0"/>
        <w:spacing w:line="360" w:lineRule="auto"/>
        <w:ind w:left="-566" w:leftChars="-202" w:right="-454" w:rightChars="-162" w:firstLine="403" w:firstLineChars="192"/>
        <w:jc w:val="left"/>
        <w:rPr>
          <w:rFonts w:asciiTheme="minorEastAsia" w:hAnsiTheme="minorEastAsia" w:eastAsiaTheme="minorEastAsia" w:cstheme="minorEastAsia"/>
          <w:kern w:val="0"/>
          <w:sz w:val="21"/>
          <w:szCs w:val="21"/>
          <w:highlight w:val="none"/>
        </w:rPr>
      </w:pPr>
    </w:p>
    <w:p>
      <w:pPr>
        <w:autoSpaceDE w:val="0"/>
        <w:autoSpaceDN w:val="0"/>
        <w:adjustRightInd w:val="0"/>
        <w:snapToGrid w:val="0"/>
        <w:spacing w:line="360" w:lineRule="auto"/>
        <w:ind w:left="-566" w:leftChars="-202" w:right="-454" w:rightChars="-162" w:firstLine="403" w:firstLineChars="192"/>
        <w:jc w:val="left"/>
        <w:rPr>
          <w:rFonts w:asciiTheme="minorEastAsia" w:hAnsiTheme="minorEastAsia" w:eastAsiaTheme="minorEastAsia" w:cstheme="minorEastAsia"/>
          <w:kern w:val="0"/>
          <w:sz w:val="21"/>
          <w:szCs w:val="21"/>
          <w:highlight w:val="none"/>
        </w:rPr>
      </w:pPr>
    </w:p>
    <w:p>
      <w:pPr>
        <w:autoSpaceDE w:val="0"/>
        <w:autoSpaceDN w:val="0"/>
        <w:adjustRightInd w:val="0"/>
        <w:snapToGrid w:val="0"/>
        <w:spacing w:line="360" w:lineRule="auto"/>
        <w:ind w:left="-566" w:leftChars="-202" w:right="-454" w:rightChars="-162" w:firstLine="403" w:firstLineChars="192"/>
        <w:jc w:val="left"/>
        <w:rPr>
          <w:rFonts w:asciiTheme="minorEastAsia" w:hAnsiTheme="minorEastAsia" w:eastAsiaTheme="minorEastAsia" w:cstheme="minorEastAsia"/>
          <w:kern w:val="0"/>
          <w:sz w:val="21"/>
          <w:szCs w:val="21"/>
          <w:highlight w:val="none"/>
        </w:rPr>
      </w:pPr>
    </w:p>
    <w:p>
      <w:pPr>
        <w:autoSpaceDE w:val="0"/>
        <w:autoSpaceDN w:val="0"/>
        <w:adjustRightInd w:val="0"/>
        <w:snapToGrid w:val="0"/>
        <w:spacing w:line="360" w:lineRule="auto"/>
        <w:ind w:left="-566" w:leftChars="-202" w:right="-454" w:rightChars="-162" w:firstLine="403" w:firstLineChars="192"/>
        <w:jc w:val="left"/>
        <w:rPr>
          <w:rFonts w:asciiTheme="minorEastAsia" w:hAnsiTheme="minorEastAsia" w:eastAsiaTheme="minorEastAsia" w:cstheme="minorEastAsia"/>
          <w:kern w:val="0"/>
          <w:sz w:val="21"/>
          <w:szCs w:val="21"/>
          <w:highlight w:val="none"/>
        </w:rPr>
      </w:pPr>
      <w:r>
        <w:rPr>
          <w:rFonts w:asciiTheme="minorEastAsia" w:hAnsiTheme="minorEastAsia" w:eastAsiaTheme="minorEastAsia" w:cstheme="minorEastAsia"/>
          <w:sz w:val="21"/>
          <w:szCs w:val="21"/>
          <w:highlight w:val="none"/>
        </w:rPr>
        <mc:AlternateContent>
          <mc:Choice Requires="wps">
            <w:drawing>
              <wp:anchor distT="0" distB="0" distL="114300" distR="114300" simplePos="0" relativeHeight="251669504" behindDoc="0" locked="0" layoutInCell="1" allowOverlap="1">
                <wp:simplePos x="0" y="0"/>
                <wp:positionH relativeFrom="column">
                  <wp:posOffset>2693670</wp:posOffset>
                </wp:positionH>
                <wp:positionV relativeFrom="paragraph">
                  <wp:posOffset>108585</wp:posOffset>
                </wp:positionV>
                <wp:extent cx="2724150" cy="1543050"/>
                <wp:effectExtent l="7620" t="8255" r="11430" b="10795"/>
                <wp:wrapNone/>
                <wp:docPr id="17" name="矩形 17"/>
                <wp:cNvGraphicFramePr/>
                <a:graphic xmlns:a="http://schemas.openxmlformats.org/drawingml/2006/main">
                  <a:graphicData uri="http://schemas.microsoft.com/office/word/2010/wordprocessingShape">
                    <wps:wsp>
                      <wps:cNvSpPr/>
                      <wps:spPr>
                        <a:xfrm>
                          <a:off x="0" y="0"/>
                          <a:ext cx="2305050" cy="1343025"/>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rPr>
                                <w:rFonts w:ascii="宋体" w:cs="MingLiU"/>
                                <w:kern w:val="0"/>
                                <w:szCs w:val="28"/>
                              </w:rPr>
                            </w:pPr>
                          </w:p>
                          <w:p>
                            <w:pPr>
                              <w:ind w:firstLine="1260" w:firstLineChars="600"/>
                              <w:rPr>
                                <w:rFonts w:hint="eastAsia" w:ascii="方正仿宋_GBK" w:hAnsi="方正仿宋_GBK" w:eastAsia="方正仿宋_GBK" w:cs="方正仿宋_GBK"/>
                                <w:kern w:val="0"/>
                                <w:sz w:val="21"/>
                                <w:szCs w:val="21"/>
                              </w:rPr>
                            </w:pPr>
                          </w:p>
                          <w:p>
                            <w:pPr>
                              <w:ind w:firstLine="1260" w:firstLineChars="600"/>
                              <w:rPr>
                                <w:rFonts w:hint="eastAsia" w:ascii="方正仿宋_GBK" w:hAnsi="方正仿宋_GBK" w:eastAsia="方正仿宋_GBK" w:cs="方正仿宋_GBK"/>
                                <w:sz w:val="21"/>
                                <w:szCs w:val="21"/>
                              </w:rPr>
                            </w:pPr>
                            <w:r>
                              <w:rPr>
                                <w:rFonts w:hint="eastAsia" w:ascii="方正仿宋_GBK" w:hAnsi="方正仿宋_GBK" w:eastAsia="方正仿宋_GBK" w:cs="方正仿宋_GBK"/>
                                <w:kern w:val="0"/>
                                <w:sz w:val="21"/>
                                <w:szCs w:val="21"/>
                              </w:rPr>
                              <w:t>委托代理人身份证</w:t>
                            </w:r>
                          </w:p>
                        </w:txbxContent>
                      </wps:txbx>
                      <wps:bodyPr upright="1"/>
                    </wps:wsp>
                  </a:graphicData>
                </a:graphic>
              </wp:anchor>
            </w:drawing>
          </mc:Choice>
          <mc:Fallback>
            <w:pict>
              <v:rect id="_x0000_s1026" o:spid="_x0000_s1026" o:spt="1" style="position:absolute;left:0pt;margin-left:212.1pt;margin-top:8.55pt;height:121.5pt;width:214.5pt;z-index:251669504;mso-width-relative:page;mso-height-relative:page;" fillcolor="#FFFFFF" filled="t" stroked="t" coordsize="21600,21600" o:gfxdata="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S&#10;QFnW1wAAAAoBAAAPAAAAAAAAAAEAIAAAACIAAABkcnMvZG93bnJldi54bWxQSwECFAAUAAAACACH&#10;TuJAcenkKewBAADtAwAADgAAAAAAAAABACAAAAAmAQAAZHJzL2Uyb0RvYy54bWxQSwUGAAAAAAYA&#10;BgBZAQAAhAUAAAAA&#10;">
                <v:fill on="t" focussize="0,0"/>
                <v:stroke weight="1.25pt" color="#000000" joinstyle="miter"/>
                <v:imagedata o:title=""/>
                <o:lock v:ext="edit" aspectratio="f"/>
                <v:textbox>
                  <w:txbxContent>
                    <w:p>
                      <w:pPr>
                        <w:rPr>
                          <w:rFonts w:ascii="宋体" w:cs="MingLiU"/>
                          <w:kern w:val="0"/>
                          <w:szCs w:val="28"/>
                        </w:rPr>
                      </w:pPr>
                    </w:p>
                    <w:p>
                      <w:pPr>
                        <w:ind w:firstLine="1260" w:firstLineChars="600"/>
                        <w:rPr>
                          <w:rFonts w:hint="eastAsia" w:ascii="方正仿宋_GBK" w:hAnsi="方正仿宋_GBK" w:eastAsia="方正仿宋_GBK" w:cs="方正仿宋_GBK"/>
                          <w:kern w:val="0"/>
                          <w:sz w:val="21"/>
                          <w:szCs w:val="21"/>
                        </w:rPr>
                      </w:pPr>
                    </w:p>
                    <w:p>
                      <w:pPr>
                        <w:ind w:firstLine="1260" w:firstLineChars="600"/>
                        <w:rPr>
                          <w:rFonts w:hint="eastAsia" w:ascii="方正仿宋_GBK" w:hAnsi="方正仿宋_GBK" w:eastAsia="方正仿宋_GBK" w:cs="方正仿宋_GBK"/>
                          <w:sz w:val="21"/>
                          <w:szCs w:val="21"/>
                        </w:rPr>
                      </w:pPr>
                      <w:r>
                        <w:rPr>
                          <w:rFonts w:hint="eastAsia" w:ascii="方正仿宋_GBK" w:hAnsi="方正仿宋_GBK" w:eastAsia="方正仿宋_GBK" w:cs="方正仿宋_GBK"/>
                          <w:kern w:val="0"/>
                          <w:sz w:val="21"/>
                          <w:szCs w:val="21"/>
                        </w:rPr>
                        <w:t>委托代理人身份证</w:t>
                      </w:r>
                    </w:p>
                  </w:txbxContent>
                </v:textbox>
              </v:rect>
            </w:pict>
          </mc:Fallback>
        </mc:AlternateContent>
      </w:r>
      <w:r>
        <w:rPr>
          <w:rFonts w:asciiTheme="minorEastAsia" w:hAnsiTheme="minorEastAsia" w:eastAsiaTheme="minorEastAsia" w:cstheme="minorEastAsia"/>
          <w:sz w:val="21"/>
          <w:szCs w:val="21"/>
          <w:highlight w:val="none"/>
        </w:rPr>
        <mc:AlternateContent>
          <mc:Choice Requires="wps">
            <w:drawing>
              <wp:anchor distT="0" distB="0" distL="114300" distR="114300" simplePos="0" relativeHeight="251668480" behindDoc="0" locked="0" layoutInCell="1" allowOverlap="1">
                <wp:simplePos x="0" y="0"/>
                <wp:positionH relativeFrom="column">
                  <wp:posOffset>-11430</wp:posOffset>
                </wp:positionH>
                <wp:positionV relativeFrom="paragraph">
                  <wp:posOffset>99695</wp:posOffset>
                </wp:positionV>
                <wp:extent cx="2591435" cy="1541145"/>
                <wp:effectExtent l="7620" t="7620" r="10795" b="13335"/>
                <wp:wrapNone/>
                <wp:docPr id="16" name="矩形 16"/>
                <wp:cNvGraphicFramePr/>
                <a:graphic xmlns:a="http://schemas.openxmlformats.org/drawingml/2006/main">
                  <a:graphicData uri="http://schemas.microsoft.com/office/word/2010/wordprocessingShape">
                    <wps:wsp>
                      <wps:cNvSpPr/>
                      <wps:spPr>
                        <a:xfrm>
                          <a:off x="0" y="0"/>
                          <a:ext cx="2239010" cy="1446530"/>
                        </a:xfrm>
                        <a:prstGeom prst="rect">
                          <a:avLst/>
                        </a:prstGeom>
                        <a:solidFill>
                          <a:srgbClr val="FFFFFF"/>
                        </a:solidFill>
                        <a:ln w="15875" cap="flat" cmpd="sng">
                          <a:solidFill>
                            <a:srgbClr val="000000"/>
                          </a:solidFill>
                          <a:prstDash val="solid"/>
                          <a:miter/>
                          <a:headEnd type="none" w="med" len="med"/>
                          <a:tailEnd type="none" w="med" len="med"/>
                        </a:ln>
                        <a:effectLst/>
                      </wps:spPr>
                      <wps:txbx>
                        <w:txbxContent>
                          <w:p>
                            <w:pPr>
                              <w:rPr>
                                <w:rFonts w:ascii="宋体" w:cs="MingLiU"/>
                                <w:kern w:val="0"/>
                                <w:szCs w:val="28"/>
                              </w:rPr>
                            </w:pPr>
                          </w:p>
                          <w:p>
                            <w:pPr>
                              <w:ind w:firstLine="1155" w:firstLineChars="550"/>
                              <w:rPr>
                                <w:rFonts w:hint="eastAsia" w:ascii="方正仿宋_GBK" w:hAnsi="方正仿宋_GBK" w:eastAsia="方正仿宋_GBK" w:cs="方正仿宋_GBK"/>
                                <w:kern w:val="0"/>
                                <w:sz w:val="21"/>
                                <w:szCs w:val="21"/>
                              </w:rPr>
                            </w:pPr>
                          </w:p>
                          <w:p>
                            <w:pPr>
                              <w:ind w:firstLine="1155" w:firstLineChars="550"/>
                              <w:rPr>
                                <w:rFonts w:hint="eastAsia" w:ascii="方正仿宋_GBK" w:hAnsi="方正仿宋_GBK" w:eastAsia="方正仿宋_GBK" w:cs="方正仿宋_GBK"/>
                                <w:sz w:val="21"/>
                                <w:szCs w:val="21"/>
                              </w:rPr>
                            </w:pPr>
                            <w:r>
                              <w:rPr>
                                <w:rFonts w:hint="eastAsia" w:ascii="方正仿宋_GBK" w:hAnsi="方正仿宋_GBK" w:eastAsia="方正仿宋_GBK" w:cs="方正仿宋_GBK"/>
                                <w:kern w:val="0"/>
                                <w:sz w:val="21"/>
                                <w:szCs w:val="21"/>
                              </w:rPr>
                              <w:t>委托代理人身份证</w:t>
                            </w:r>
                          </w:p>
                        </w:txbxContent>
                      </wps:txbx>
                      <wps:bodyPr upright="1"/>
                    </wps:wsp>
                  </a:graphicData>
                </a:graphic>
              </wp:anchor>
            </w:drawing>
          </mc:Choice>
          <mc:Fallback>
            <w:pict>
              <v:rect id="_x0000_s1026" o:spid="_x0000_s1026" o:spt="1" style="position:absolute;left:0pt;margin-left:-0.9pt;margin-top:7.85pt;height:121.35pt;width:204.05pt;z-index:251668480;mso-width-relative:page;mso-height-relative:page;" fillcolor="#FFFFFF" filled="t" stroked="t" coordsize="21600,21600" o:gfxdata="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chm4fYAAAACQEAAA8AAAAAAAAAAQAgAAAAIgAAAGRycy9kb3ducmV2LnhtbFBLAQIUABQA&#10;AAAIAIdO4kAW3lwF8AEAAO0DAAAOAAAAAAAAAAEAIAAAACcBAABkcnMvZTJvRG9jLnhtbFBLBQYA&#10;AAAABgAGAFkBAACJBQAAAAA=&#10;">
                <v:fill on="t" focussize="0,0"/>
                <v:stroke weight="1.25pt" color="#000000" joinstyle="miter"/>
                <v:imagedata o:title=""/>
                <o:lock v:ext="edit" aspectratio="f"/>
                <v:textbox>
                  <w:txbxContent>
                    <w:p>
                      <w:pPr>
                        <w:rPr>
                          <w:rFonts w:ascii="宋体" w:cs="MingLiU"/>
                          <w:kern w:val="0"/>
                          <w:szCs w:val="28"/>
                        </w:rPr>
                      </w:pPr>
                    </w:p>
                    <w:p>
                      <w:pPr>
                        <w:ind w:firstLine="1155" w:firstLineChars="550"/>
                        <w:rPr>
                          <w:rFonts w:hint="eastAsia" w:ascii="方正仿宋_GBK" w:hAnsi="方正仿宋_GBK" w:eastAsia="方正仿宋_GBK" w:cs="方正仿宋_GBK"/>
                          <w:kern w:val="0"/>
                          <w:sz w:val="21"/>
                          <w:szCs w:val="21"/>
                        </w:rPr>
                      </w:pPr>
                    </w:p>
                    <w:p>
                      <w:pPr>
                        <w:ind w:firstLine="1155" w:firstLineChars="550"/>
                        <w:rPr>
                          <w:rFonts w:hint="eastAsia" w:ascii="方正仿宋_GBK" w:hAnsi="方正仿宋_GBK" w:eastAsia="方正仿宋_GBK" w:cs="方正仿宋_GBK"/>
                          <w:sz w:val="21"/>
                          <w:szCs w:val="21"/>
                        </w:rPr>
                      </w:pPr>
                      <w:r>
                        <w:rPr>
                          <w:rFonts w:hint="eastAsia" w:ascii="方正仿宋_GBK" w:hAnsi="方正仿宋_GBK" w:eastAsia="方正仿宋_GBK" w:cs="方正仿宋_GBK"/>
                          <w:kern w:val="0"/>
                          <w:sz w:val="21"/>
                          <w:szCs w:val="21"/>
                        </w:rPr>
                        <w:t>委托代理人身份证</w:t>
                      </w:r>
                    </w:p>
                  </w:txbxContent>
                </v:textbox>
              </v:rect>
            </w:pict>
          </mc:Fallback>
        </mc:AlternateContent>
      </w:r>
    </w:p>
    <w:p>
      <w:pPr>
        <w:autoSpaceDE w:val="0"/>
        <w:autoSpaceDN w:val="0"/>
        <w:adjustRightInd w:val="0"/>
        <w:snapToGrid w:val="0"/>
        <w:spacing w:line="360" w:lineRule="auto"/>
        <w:ind w:left="-566" w:leftChars="-202" w:right="-454" w:rightChars="-162" w:firstLine="403" w:firstLineChars="192"/>
        <w:jc w:val="left"/>
        <w:rPr>
          <w:rFonts w:asciiTheme="minorEastAsia" w:hAnsiTheme="minorEastAsia" w:eastAsiaTheme="minorEastAsia" w:cstheme="minorEastAsia"/>
          <w:kern w:val="0"/>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kern w:val="0"/>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kern w:val="0"/>
          <w:sz w:val="21"/>
          <w:szCs w:val="21"/>
          <w:highlight w:val="none"/>
        </w:rPr>
      </w:pPr>
    </w:p>
    <w:p>
      <w:pPr>
        <w:adjustRightInd w:val="0"/>
        <w:snapToGrid w:val="0"/>
        <w:spacing w:line="360" w:lineRule="auto"/>
        <w:ind w:left="-566" w:leftChars="-202" w:right="-454" w:rightChars="-162" w:firstLine="403" w:firstLineChars="192"/>
        <w:rPr>
          <w:rFonts w:hint="eastAsia" w:asciiTheme="minorEastAsia" w:hAnsiTheme="minorEastAsia" w:eastAsiaTheme="minorEastAsia" w:cstheme="minorEastAsia"/>
          <w:kern w:val="0"/>
          <w:sz w:val="21"/>
          <w:szCs w:val="21"/>
          <w:highlight w:val="none"/>
        </w:rPr>
      </w:pPr>
    </w:p>
    <w:p>
      <w:pPr>
        <w:adjustRightInd w:val="0"/>
        <w:snapToGrid w:val="0"/>
        <w:spacing w:line="360" w:lineRule="auto"/>
        <w:ind w:left="-566" w:leftChars="-202" w:right="-454" w:rightChars="-162" w:firstLine="403" w:firstLineChars="192"/>
        <w:rPr>
          <w:rFonts w:hint="eastAsia" w:asciiTheme="minorEastAsia" w:hAnsiTheme="minorEastAsia" w:eastAsiaTheme="minorEastAsia" w:cstheme="minorEastAsia"/>
          <w:kern w:val="0"/>
          <w:sz w:val="21"/>
          <w:szCs w:val="21"/>
          <w:highlight w:val="none"/>
        </w:rPr>
      </w:pPr>
    </w:p>
    <w:p>
      <w:pPr>
        <w:adjustRightInd w:val="0"/>
        <w:snapToGrid w:val="0"/>
        <w:spacing w:line="360" w:lineRule="auto"/>
        <w:ind w:left="-566" w:leftChars="-202" w:right="-454" w:rightChars="-162" w:firstLine="403" w:firstLineChars="192"/>
        <w:rPr>
          <w:rFonts w:hint="eastAsia" w:asciiTheme="minorEastAsia" w:hAnsiTheme="minorEastAsia" w:eastAsiaTheme="minorEastAsia" w:cstheme="minorEastAsia"/>
          <w:kern w:val="0"/>
          <w:sz w:val="21"/>
          <w:szCs w:val="21"/>
          <w:highlight w:val="none"/>
        </w:rPr>
      </w:pPr>
    </w:p>
    <w:p>
      <w:pPr>
        <w:adjustRightInd w:val="0"/>
        <w:snapToGrid w:val="0"/>
        <w:spacing w:line="360" w:lineRule="auto"/>
        <w:ind w:left="-566" w:leftChars="-202" w:right="-454" w:rightChars="-162" w:firstLine="403" w:firstLineChars="192"/>
        <w:rPr>
          <w:rFonts w:hint="eastAsia" w:asciiTheme="minorEastAsia" w:hAnsiTheme="minorEastAsia" w:eastAsiaTheme="minorEastAsia" w:cstheme="minorEastAsia"/>
          <w:kern w:val="0"/>
          <w:sz w:val="21"/>
          <w:szCs w:val="21"/>
          <w:highlight w:val="none"/>
        </w:rPr>
      </w:pPr>
    </w:p>
    <w:p>
      <w:pPr>
        <w:adjustRightInd w:val="0"/>
        <w:snapToGrid w:val="0"/>
        <w:spacing w:line="360" w:lineRule="auto"/>
        <w:ind w:left="-566" w:leftChars="-202" w:right="-454" w:rightChars="-162" w:firstLine="403" w:firstLineChars="192"/>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注：1、法定代表人参加公开随机抽取活动并签署文件的不需要授权委托书，只需提供法定代表人身份证明；非法定代表人公开随机抽取活动及签署文件的除提供法定代表人身份证明外还须提供授权委托书。</w:t>
      </w:r>
    </w:p>
    <w:p>
      <w:pPr>
        <w:adjustRightInd w:val="0"/>
        <w:snapToGrid w:val="0"/>
        <w:spacing w:line="360" w:lineRule="auto"/>
        <w:ind w:left="-566" w:leftChars="-202" w:right="-454" w:rightChars="-162" w:firstLine="823" w:firstLineChars="392"/>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2、法定代表人身份证明及授权委托书原件装入</w:t>
      </w:r>
      <w:r>
        <w:rPr>
          <w:rFonts w:hint="eastAsia" w:ascii="方正仿宋_GBK" w:hAnsi="方正仿宋_GBK" w:eastAsia="方正仿宋_GBK" w:cs="方正仿宋_GBK"/>
          <w:kern w:val="0"/>
          <w:sz w:val="21"/>
          <w:szCs w:val="21"/>
          <w:highlight w:val="none"/>
          <w:lang w:eastAsia="zh-CN"/>
        </w:rPr>
        <w:t>投标文件</w:t>
      </w:r>
      <w:r>
        <w:rPr>
          <w:rFonts w:hint="eastAsia" w:ascii="方正仿宋_GBK" w:hAnsi="方正仿宋_GBK" w:eastAsia="方正仿宋_GBK" w:cs="方正仿宋_GBK"/>
          <w:kern w:val="0"/>
          <w:sz w:val="21"/>
          <w:szCs w:val="21"/>
          <w:highlight w:val="none"/>
        </w:rPr>
        <w:t>一并递交。另外须准备一份授权委托书原件在开标现场出具。</w:t>
      </w:r>
    </w:p>
    <w:p>
      <w:pPr>
        <w:adjustRightInd w:val="0"/>
        <w:snapToGrid w:val="0"/>
        <w:spacing w:line="360" w:lineRule="auto"/>
        <w:jc w:val="center"/>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三、报名承包商基本情况表</w:t>
      </w:r>
    </w:p>
    <w:tbl>
      <w:tblPr>
        <w:tblStyle w:val="33"/>
        <w:tblW w:w="9500" w:type="dxa"/>
        <w:tblInd w:w="5" w:type="dxa"/>
        <w:tblLayout w:type="fixed"/>
        <w:tblCellMar>
          <w:top w:w="0" w:type="dxa"/>
          <w:left w:w="0" w:type="dxa"/>
          <w:bottom w:w="0" w:type="dxa"/>
          <w:right w:w="0" w:type="dxa"/>
        </w:tblCellMar>
      </w:tblPr>
      <w:tblGrid>
        <w:gridCol w:w="2291"/>
        <w:gridCol w:w="1098"/>
        <w:gridCol w:w="454"/>
        <w:gridCol w:w="541"/>
        <w:gridCol w:w="513"/>
        <w:gridCol w:w="573"/>
        <w:gridCol w:w="605"/>
        <w:gridCol w:w="1187"/>
        <w:gridCol w:w="186"/>
        <w:gridCol w:w="1226"/>
        <w:gridCol w:w="826"/>
      </w:tblGrid>
      <w:tr>
        <w:tblPrEx>
          <w:tblLayout w:type="fixed"/>
          <w:tblCellMar>
            <w:top w:w="0" w:type="dxa"/>
            <w:left w:w="0" w:type="dxa"/>
            <w:bottom w:w="0" w:type="dxa"/>
            <w:right w:w="0" w:type="dxa"/>
          </w:tblCellMar>
        </w:tblPrEx>
        <w:trPr>
          <w:trHeight w:val="880"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报名承包商名称</w:t>
            </w:r>
          </w:p>
        </w:tc>
        <w:tc>
          <w:tcPr>
            <w:tcW w:w="7209" w:type="dxa"/>
            <w:gridSpan w:val="10"/>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859"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注册地址</w:t>
            </w:r>
          </w:p>
        </w:tc>
        <w:tc>
          <w:tcPr>
            <w:tcW w:w="3179" w:type="dxa"/>
            <w:gridSpan w:val="5"/>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179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邮政编码</w:t>
            </w:r>
          </w:p>
        </w:tc>
        <w:tc>
          <w:tcPr>
            <w:tcW w:w="2238"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697" w:hRule="exact"/>
        </w:trPr>
        <w:tc>
          <w:tcPr>
            <w:tcW w:w="2291" w:type="dxa"/>
            <w:vMerge w:val="restart"/>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联系方式</w:t>
            </w:r>
          </w:p>
        </w:tc>
        <w:tc>
          <w:tcPr>
            <w:tcW w:w="155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联系人</w:t>
            </w:r>
          </w:p>
        </w:tc>
        <w:tc>
          <w:tcPr>
            <w:tcW w:w="1627"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179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电  话</w:t>
            </w:r>
          </w:p>
        </w:tc>
        <w:tc>
          <w:tcPr>
            <w:tcW w:w="2238"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689" w:hRule="exact"/>
        </w:trPr>
        <w:tc>
          <w:tcPr>
            <w:tcW w:w="2291"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155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传真</w:t>
            </w:r>
          </w:p>
        </w:tc>
        <w:tc>
          <w:tcPr>
            <w:tcW w:w="1627"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179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网  址</w:t>
            </w:r>
          </w:p>
        </w:tc>
        <w:tc>
          <w:tcPr>
            <w:tcW w:w="2238"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525"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组织结构</w:t>
            </w:r>
          </w:p>
        </w:tc>
        <w:tc>
          <w:tcPr>
            <w:tcW w:w="7209" w:type="dxa"/>
            <w:gridSpan w:val="10"/>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06"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法定代表人</w:t>
            </w:r>
          </w:p>
        </w:tc>
        <w:tc>
          <w:tcPr>
            <w:tcW w:w="1098"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姓名</w:t>
            </w:r>
          </w:p>
        </w:tc>
        <w:tc>
          <w:tcPr>
            <w:tcW w:w="995"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1691"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技术职称</w:t>
            </w:r>
          </w:p>
        </w:tc>
        <w:tc>
          <w:tcPr>
            <w:tcW w:w="1373"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1226"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电话</w:t>
            </w:r>
          </w:p>
        </w:tc>
        <w:tc>
          <w:tcPr>
            <w:tcW w:w="826"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872"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技术负责人</w:t>
            </w:r>
          </w:p>
        </w:tc>
        <w:tc>
          <w:tcPr>
            <w:tcW w:w="1098"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姓名</w:t>
            </w:r>
          </w:p>
        </w:tc>
        <w:tc>
          <w:tcPr>
            <w:tcW w:w="995"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1691"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技术职称</w:t>
            </w:r>
          </w:p>
        </w:tc>
        <w:tc>
          <w:tcPr>
            <w:tcW w:w="1373"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1226"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电话</w:t>
            </w:r>
          </w:p>
        </w:tc>
        <w:tc>
          <w:tcPr>
            <w:tcW w:w="826"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678"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成立时间</w:t>
            </w:r>
          </w:p>
        </w:tc>
        <w:tc>
          <w:tcPr>
            <w:tcW w:w="2093"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5116" w:type="dxa"/>
            <w:gridSpan w:val="7"/>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员工总人数：</w:t>
            </w:r>
          </w:p>
        </w:tc>
      </w:tr>
      <w:tr>
        <w:tblPrEx>
          <w:tblLayout w:type="fixed"/>
          <w:tblCellMar>
            <w:top w:w="0" w:type="dxa"/>
            <w:left w:w="0" w:type="dxa"/>
            <w:bottom w:w="0" w:type="dxa"/>
            <w:right w:w="0" w:type="dxa"/>
          </w:tblCellMar>
        </w:tblPrEx>
        <w:trPr>
          <w:trHeight w:val="861"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企业资质等级</w:t>
            </w:r>
          </w:p>
        </w:tc>
        <w:tc>
          <w:tcPr>
            <w:tcW w:w="2093"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513" w:type="dxa"/>
            <w:vMerge w:val="restart"/>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p>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其</w:t>
            </w:r>
          </w:p>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中</w:t>
            </w:r>
          </w:p>
        </w:tc>
        <w:tc>
          <w:tcPr>
            <w:tcW w:w="2551" w:type="dxa"/>
            <w:gridSpan w:val="4"/>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项目经理</w:t>
            </w:r>
          </w:p>
        </w:tc>
        <w:tc>
          <w:tcPr>
            <w:tcW w:w="205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856"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营业执照号</w:t>
            </w:r>
          </w:p>
        </w:tc>
        <w:tc>
          <w:tcPr>
            <w:tcW w:w="2093"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513"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2551" w:type="dxa"/>
            <w:gridSpan w:val="4"/>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高级职称人员</w:t>
            </w:r>
          </w:p>
        </w:tc>
        <w:tc>
          <w:tcPr>
            <w:tcW w:w="205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883"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注册资金</w:t>
            </w:r>
          </w:p>
        </w:tc>
        <w:tc>
          <w:tcPr>
            <w:tcW w:w="2093"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513"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2551" w:type="dxa"/>
            <w:gridSpan w:val="4"/>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中级职称人员</w:t>
            </w:r>
          </w:p>
        </w:tc>
        <w:tc>
          <w:tcPr>
            <w:tcW w:w="205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863"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开户银行</w:t>
            </w:r>
          </w:p>
        </w:tc>
        <w:tc>
          <w:tcPr>
            <w:tcW w:w="2093"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513"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2551" w:type="dxa"/>
            <w:gridSpan w:val="4"/>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初级职称人员</w:t>
            </w:r>
          </w:p>
        </w:tc>
        <w:tc>
          <w:tcPr>
            <w:tcW w:w="205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685"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账号</w:t>
            </w:r>
          </w:p>
        </w:tc>
        <w:tc>
          <w:tcPr>
            <w:tcW w:w="2093" w:type="dxa"/>
            <w:gridSpan w:val="3"/>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513" w:type="dxa"/>
            <w:vMerge w:val="continue"/>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2551" w:type="dxa"/>
            <w:gridSpan w:val="4"/>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技</w:t>
            </w:r>
            <w:r>
              <w:rPr>
                <w:rFonts w:hint="eastAsia" w:ascii="方正仿宋_GBK" w:hAnsi="方正仿宋_GBK" w:eastAsia="方正仿宋_GBK" w:cs="方正仿宋_GBK"/>
                <w:kern w:val="0"/>
                <w:sz w:val="21"/>
                <w:szCs w:val="21"/>
                <w:highlight w:val="none"/>
              </w:rPr>
              <w:tab/>
            </w:r>
            <w:r>
              <w:rPr>
                <w:rFonts w:hint="eastAsia" w:ascii="方正仿宋_GBK" w:hAnsi="方正仿宋_GBK" w:eastAsia="方正仿宋_GBK" w:cs="方正仿宋_GBK"/>
                <w:kern w:val="0"/>
                <w:sz w:val="21"/>
                <w:szCs w:val="21"/>
                <w:highlight w:val="none"/>
              </w:rPr>
              <w:t>工</w:t>
            </w:r>
          </w:p>
        </w:tc>
        <w:tc>
          <w:tcPr>
            <w:tcW w:w="2052" w:type="dxa"/>
            <w:gridSpan w:val="2"/>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1738"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经营范围</w:t>
            </w:r>
          </w:p>
        </w:tc>
        <w:tc>
          <w:tcPr>
            <w:tcW w:w="7209" w:type="dxa"/>
            <w:gridSpan w:val="10"/>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847" w:hRule="exact"/>
        </w:trPr>
        <w:tc>
          <w:tcPr>
            <w:tcW w:w="229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备注</w:t>
            </w:r>
          </w:p>
        </w:tc>
        <w:tc>
          <w:tcPr>
            <w:tcW w:w="7209" w:type="dxa"/>
            <w:gridSpan w:val="10"/>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bl>
    <w:p>
      <w:pPr>
        <w:adjustRightInd w:val="0"/>
        <w:snapToGrid w:val="0"/>
        <w:spacing w:line="360" w:lineRule="auto"/>
        <w:jc w:val="center"/>
        <w:rPr>
          <w:rFonts w:asciiTheme="minorEastAsia" w:hAnsiTheme="minorEastAsia" w:eastAsiaTheme="minorEastAsia" w:cstheme="minorEastAsia"/>
          <w:b/>
          <w:bCs/>
          <w:sz w:val="21"/>
          <w:szCs w:val="21"/>
          <w:highlight w:val="none"/>
        </w:rPr>
      </w:pPr>
    </w:p>
    <w:p>
      <w:pPr>
        <w:adjustRightInd w:val="0"/>
        <w:snapToGrid w:val="0"/>
        <w:spacing w:line="360" w:lineRule="auto"/>
        <w:jc w:val="center"/>
        <w:rPr>
          <w:rFonts w:hint="eastAsia" w:asciiTheme="minorEastAsia" w:hAnsiTheme="minorEastAsia" w:eastAsiaTheme="minorEastAsia" w:cstheme="minorEastAsia"/>
          <w:b/>
          <w:bCs/>
          <w:sz w:val="21"/>
          <w:szCs w:val="21"/>
          <w:highlight w:val="none"/>
        </w:rPr>
      </w:pPr>
    </w:p>
    <w:p>
      <w:pPr>
        <w:adjustRightInd w:val="0"/>
        <w:snapToGrid w:val="0"/>
        <w:spacing w:line="360" w:lineRule="auto"/>
        <w:jc w:val="center"/>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四、项目管理机构</w:t>
      </w:r>
    </w:p>
    <w:p>
      <w:pPr>
        <w:autoSpaceDE w:val="0"/>
        <w:autoSpaceDN w:val="0"/>
        <w:adjustRightInd w:val="0"/>
        <w:snapToGrid w:val="0"/>
        <w:spacing w:line="360" w:lineRule="auto"/>
        <w:jc w:val="center"/>
        <w:rPr>
          <w:rFonts w:hint="eastAsia" w:ascii="方正仿宋_GBK" w:hAnsi="方正仿宋_GBK" w:eastAsia="方正仿宋_GBK" w:cs="方正仿宋_GBK"/>
          <w:b/>
          <w:kern w:val="0"/>
          <w:sz w:val="32"/>
          <w:szCs w:val="32"/>
          <w:highlight w:val="none"/>
        </w:rPr>
      </w:pPr>
      <w:r>
        <w:rPr>
          <w:rFonts w:hint="eastAsia" w:ascii="方正仿宋_GBK" w:hAnsi="方正仿宋_GBK" w:eastAsia="方正仿宋_GBK" w:cs="方正仿宋_GBK"/>
          <w:b/>
          <w:kern w:val="0"/>
          <w:sz w:val="32"/>
          <w:szCs w:val="32"/>
          <w:highlight w:val="none"/>
        </w:rPr>
        <w:t>项目管理机构组成表</w:t>
      </w:r>
    </w:p>
    <w:tbl>
      <w:tblPr>
        <w:tblStyle w:val="33"/>
        <w:tblW w:w="8523" w:type="dxa"/>
        <w:tblInd w:w="117" w:type="dxa"/>
        <w:tblLayout w:type="fixed"/>
        <w:tblCellMar>
          <w:top w:w="0" w:type="dxa"/>
          <w:left w:w="0" w:type="dxa"/>
          <w:bottom w:w="0" w:type="dxa"/>
          <w:right w:w="0" w:type="dxa"/>
        </w:tblCellMar>
      </w:tblPr>
      <w:tblGrid>
        <w:gridCol w:w="850"/>
        <w:gridCol w:w="518"/>
        <w:gridCol w:w="719"/>
        <w:gridCol w:w="1292"/>
        <w:gridCol w:w="890"/>
        <w:gridCol w:w="872"/>
        <w:gridCol w:w="1081"/>
        <w:gridCol w:w="1629"/>
        <w:gridCol w:w="672"/>
      </w:tblGrid>
      <w:tr>
        <w:tblPrEx>
          <w:tblLayout w:type="fixed"/>
          <w:tblCellMar>
            <w:top w:w="0" w:type="dxa"/>
            <w:left w:w="0" w:type="dxa"/>
            <w:bottom w:w="0" w:type="dxa"/>
            <w:right w:w="0" w:type="dxa"/>
          </w:tblCellMar>
        </w:tblPrEx>
        <w:trPr>
          <w:cantSplit/>
          <w:trHeight w:val="450" w:hRule="exact"/>
        </w:trPr>
        <w:tc>
          <w:tcPr>
            <w:tcW w:w="850" w:type="dxa"/>
            <w:vMerge w:val="restart"/>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职务</w:t>
            </w:r>
          </w:p>
        </w:tc>
        <w:tc>
          <w:tcPr>
            <w:tcW w:w="518" w:type="dxa"/>
            <w:vMerge w:val="restart"/>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姓名</w:t>
            </w:r>
          </w:p>
        </w:tc>
        <w:tc>
          <w:tcPr>
            <w:tcW w:w="719" w:type="dxa"/>
            <w:vMerge w:val="restart"/>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职称</w:t>
            </w:r>
          </w:p>
        </w:tc>
        <w:tc>
          <w:tcPr>
            <w:tcW w:w="5764" w:type="dxa"/>
            <w:gridSpan w:val="5"/>
            <w:tcBorders>
              <w:top w:val="single" w:color="000000" w:sz="4" w:space="0"/>
              <w:left w:val="single" w:color="000000" w:sz="4" w:space="0"/>
              <w:bottom w:val="single" w:color="000000" w:sz="4" w:space="0"/>
              <w:right w:val="single" w:color="000000" w:sz="4" w:space="0"/>
            </w:tcBorders>
            <w:vAlign w:val="bottom"/>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执业或职业资格证明</w:t>
            </w:r>
          </w:p>
        </w:tc>
        <w:tc>
          <w:tcPr>
            <w:tcW w:w="672" w:type="dxa"/>
            <w:tcBorders>
              <w:top w:val="single" w:color="000000" w:sz="4" w:space="0"/>
              <w:left w:val="single" w:color="000000" w:sz="4" w:space="0"/>
              <w:bottom w:val="single" w:color="000000" w:sz="4" w:space="0"/>
              <w:right w:val="single" w:color="000000" w:sz="4" w:space="0"/>
            </w:tcBorders>
            <w:vAlign w:val="bottom"/>
          </w:tcPr>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备注</w:t>
            </w:r>
          </w:p>
        </w:tc>
      </w:tr>
      <w:tr>
        <w:tblPrEx>
          <w:tblLayout w:type="fixed"/>
          <w:tblCellMar>
            <w:top w:w="0" w:type="dxa"/>
            <w:left w:w="0" w:type="dxa"/>
            <w:bottom w:w="0" w:type="dxa"/>
            <w:right w:w="0" w:type="dxa"/>
          </w:tblCellMar>
        </w:tblPrEx>
        <w:trPr>
          <w:cantSplit/>
          <w:trHeight w:val="957" w:hRule="exact"/>
        </w:trPr>
        <w:tc>
          <w:tcPr>
            <w:tcW w:w="850" w:type="dxa"/>
            <w:vMerge w:val="continue"/>
            <w:tcBorders>
              <w:top w:val="single" w:color="000000" w:sz="4" w:space="0"/>
              <w:left w:val="single" w:color="000000" w:sz="4" w:space="0"/>
              <w:bottom w:val="single" w:color="000000" w:sz="4" w:space="0"/>
              <w:right w:val="single" w:color="000000" w:sz="4" w:space="0"/>
            </w:tcBorders>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518" w:type="dxa"/>
            <w:vMerge w:val="continue"/>
            <w:tcBorders>
              <w:top w:val="single" w:color="000000" w:sz="4" w:space="0"/>
              <w:left w:val="single" w:color="000000" w:sz="4" w:space="0"/>
              <w:bottom w:val="single" w:color="000000" w:sz="4" w:space="0"/>
              <w:right w:val="single" w:color="000000" w:sz="4" w:space="0"/>
            </w:tcBorders>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719" w:type="dxa"/>
            <w:vMerge w:val="continue"/>
            <w:tcBorders>
              <w:top w:val="single" w:color="000000" w:sz="4" w:space="0"/>
              <w:left w:val="single" w:color="000000" w:sz="4" w:space="0"/>
              <w:bottom w:val="single" w:color="000000" w:sz="4" w:space="0"/>
              <w:right w:val="single" w:color="000000" w:sz="4" w:space="0"/>
            </w:tcBorders>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证书名称</w:t>
            </w:r>
          </w:p>
        </w:tc>
        <w:tc>
          <w:tcPr>
            <w:tcW w:w="890"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级别</w:t>
            </w:r>
          </w:p>
        </w:tc>
        <w:tc>
          <w:tcPr>
            <w:tcW w:w="872"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证号</w:t>
            </w:r>
          </w:p>
        </w:tc>
        <w:tc>
          <w:tcPr>
            <w:tcW w:w="1081"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专业</w:t>
            </w:r>
          </w:p>
        </w:tc>
        <w:tc>
          <w:tcPr>
            <w:tcW w:w="1629" w:type="dxa"/>
            <w:tcBorders>
              <w:top w:val="single" w:color="000000" w:sz="4" w:space="0"/>
              <w:left w:val="single" w:color="000000" w:sz="4" w:space="0"/>
              <w:bottom w:val="single" w:color="000000" w:sz="4" w:space="0"/>
              <w:right w:val="single" w:color="000000" w:sz="4" w:space="0"/>
            </w:tcBorders>
            <w:vAlign w:val="center"/>
          </w:tcPr>
          <w:p>
            <w:pPr>
              <w:tabs>
                <w:tab w:val="left" w:pos="1680"/>
                <w:tab w:val="left" w:pos="4215"/>
                <w:tab w:val="left" w:pos="4305"/>
                <w:tab w:val="left" w:pos="800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养老保险</w:t>
            </w:r>
          </w:p>
        </w:tc>
        <w:tc>
          <w:tcPr>
            <w:tcW w:w="672" w:type="dxa"/>
            <w:tcBorders>
              <w:top w:val="single" w:color="000000" w:sz="4" w:space="0"/>
              <w:left w:val="single" w:color="000000" w:sz="4" w:space="0"/>
              <w:bottom w:val="single" w:color="000000" w:sz="4" w:space="0"/>
              <w:right w:val="single" w:color="000000" w:sz="4" w:space="0"/>
            </w:tcBorders>
          </w:tcPr>
          <w:p>
            <w:pPr>
              <w:tabs>
                <w:tab w:val="left" w:pos="1680"/>
                <w:tab w:val="left" w:pos="4215"/>
                <w:tab w:val="left" w:pos="4305"/>
                <w:tab w:val="left" w:pos="8000"/>
              </w:tabs>
              <w:autoSpaceDE w:val="0"/>
              <w:autoSpaceDN w:val="0"/>
              <w:adjustRightInd w:val="0"/>
              <w:snapToGrid w:val="0"/>
              <w:spacing w:line="360" w:lineRule="auto"/>
              <w:ind w:firstLine="420"/>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85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518"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71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9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9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8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081"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629"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672"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bl>
    <w:p>
      <w:pPr>
        <w:adjustRightInd w:val="0"/>
        <w:snapToGrid w:val="0"/>
        <w:spacing w:line="360" w:lineRule="auto"/>
        <w:ind w:firstLine="210" w:firstLineChars="100"/>
        <w:rPr>
          <w:rFonts w:asciiTheme="minorEastAsia" w:hAnsiTheme="minorEastAsia" w:eastAsiaTheme="minorEastAsia" w:cstheme="minorEastAsia"/>
          <w:sz w:val="21"/>
          <w:szCs w:val="21"/>
          <w:highlight w:val="none"/>
        </w:rPr>
      </w:pPr>
      <w:r>
        <w:rPr>
          <w:rFonts w:hint="eastAsia" w:ascii="方正仿宋_GBK" w:hAnsi="方正仿宋_GBK" w:eastAsia="方正仿宋_GBK" w:cs="方正仿宋_GBK"/>
          <w:sz w:val="21"/>
          <w:szCs w:val="21"/>
          <w:highlight w:val="none"/>
        </w:rPr>
        <w:t>附人员资格要求资料</w:t>
      </w:r>
    </w:p>
    <w:p>
      <w:pPr>
        <w:adjustRightInd w:val="0"/>
        <w:snapToGrid w:val="0"/>
        <w:spacing w:line="360" w:lineRule="auto"/>
        <w:rPr>
          <w:rFonts w:asciiTheme="minorEastAsia" w:hAnsiTheme="minorEastAsia" w:eastAsiaTheme="minorEastAsia" w:cstheme="minorEastAsia"/>
          <w:sz w:val="21"/>
          <w:szCs w:val="21"/>
          <w:highlight w:val="none"/>
        </w:rPr>
      </w:pPr>
    </w:p>
    <w:p>
      <w:pPr>
        <w:adjustRightInd w:val="0"/>
        <w:snapToGrid w:val="0"/>
        <w:spacing w:line="360" w:lineRule="auto"/>
        <w:jc w:val="both"/>
        <w:rPr>
          <w:rFonts w:asciiTheme="minorEastAsia" w:hAnsiTheme="minorEastAsia" w:eastAsiaTheme="minorEastAsia" w:cstheme="minorEastAsia"/>
          <w:b/>
          <w:bCs/>
          <w:sz w:val="21"/>
          <w:szCs w:val="21"/>
          <w:highlight w:val="none"/>
        </w:rPr>
      </w:pPr>
    </w:p>
    <w:p>
      <w:pPr>
        <w:adjustRightInd w:val="0"/>
        <w:snapToGrid w:val="0"/>
        <w:spacing w:line="360" w:lineRule="auto"/>
        <w:jc w:val="center"/>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五、</w:t>
      </w:r>
      <w:bookmarkStart w:id="17" w:name="_Toc299953458"/>
      <w:bookmarkStart w:id="18" w:name="_Toc333922966"/>
      <w:bookmarkStart w:id="19" w:name="_Toc505864881"/>
      <w:r>
        <w:rPr>
          <w:rFonts w:hint="eastAsia" w:ascii="方正仿宋_GBK" w:hAnsi="方正仿宋_GBK" w:eastAsia="方正仿宋_GBK" w:cs="方正仿宋_GBK"/>
          <w:b/>
          <w:bCs/>
          <w:sz w:val="32"/>
          <w:szCs w:val="32"/>
          <w:highlight w:val="none"/>
        </w:rPr>
        <w:t>主要人员简历表</w:t>
      </w:r>
      <w:bookmarkEnd w:id="17"/>
      <w:bookmarkEnd w:id="18"/>
      <w:bookmarkEnd w:id="19"/>
    </w:p>
    <w:p>
      <w:pPr>
        <w:adjustRightInd w:val="0"/>
        <w:snapToGrid w:val="0"/>
        <w:spacing w:line="360" w:lineRule="auto"/>
        <w:rPr>
          <w:rFonts w:asciiTheme="minorEastAsia" w:hAnsiTheme="minorEastAsia" w:eastAsiaTheme="minorEastAsia" w:cstheme="minorEastAsia"/>
          <w:sz w:val="21"/>
          <w:szCs w:val="21"/>
          <w:highlight w:val="none"/>
        </w:rPr>
      </w:pPr>
    </w:p>
    <w:tbl>
      <w:tblPr>
        <w:tblStyle w:val="33"/>
        <w:tblW w:w="8523" w:type="dxa"/>
        <w:tblInd w:w="112" w:type="dxa"/>
        <w:tblLayout w:type="fixed"/>
        <w:tblCellMar>
          <w:top w:w="0" w:type="dxa"/>
          <w:left w:w="0" w:type="dxa"/>
          <w:bottom w:w="0" w:type="dxa"/>
          <w:right w:w="0" w:type="dxa"/>
        </w:tblCellMar>
      </w:tblPr>
      <w:tblGrid>
        <w:gridCol w:w="1186"/>
        <w:gridCol w:w="360"/>
        <w:gridCol w:w="720"/>
        <w:gridCol w:w="926"/>
        <w:gridCol w:w="1066"/>
        <w:gridCol w:w="708"/>
        <w:gridCol w:w="1260"/>
        <w:gridCol w:w="162"/>
        <w:gridCol w:w="2135"/>
      </w:tblGrid>
      <w:tr>
        <w:tblPrEx>
          <w:tblLayout w:type="fixed"/>
          <w:tblCellMar>
            <w:top w:w="0" w:type="dxa"/>
            <w:left w:w="0" w:type="dxa"/>
            <w:bottom w:w="0" w:type="dxa"/>
            <w:right w:w="0" w:type="dxa"/>
          </w:tblCellMar>
        </w:tblPrEx>
        <w:trPr>
          <w:trHeight w:val="450" w:hRule="exact"/>
        </w:trPr>
        <w:tc>
          <w:tcPr>
            <w:tcW w:w="1186" w:type="dxa"/>
            <w:tcBorders>
              <w:top w:val="single" w:color="000000" w:sz="4" w:space="0"/>
              <w:left w:val="single" w:color="000000" w:sz="4" w:space="0"/>
              <w:bottom w:val="single" w:color="000000" w:sz="4" w:space="0"/>
              <w:right w:val="single" w:color="000000" w:sz="4" w:space="0"/>
            </w:tcBorders>
            <w:vAlign w:val="center"/>
          </w:tcPr>
          <w:p>
            <w:pPr>
              <w:tabs>
                <w:tab w:val="left" w:pos="52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姓</w:t>
            </w:r>
            <w:r>
              <w:rPr>
                <w:rFonts w:hint="eastAsia" w:ascii="方正仿宋_GBK" w:hAnsi="方正仿宋_GBK" w:eastAsia="方正仿宋_GBK" w:cs="方正仿宋_GBK"/>
                <w:kern w:val="0"/>
                <w:sz w:val="21"/>
                <w:szCs w:val="21"/>
                <w:highlight w:val="none"/>
              </w:rPr>
              <w:tab/>
            </w:r>
            <w:r>
              <w:rPr>
                <w:rFonts w:hint="eastAsia" w:ascii="方正仿宋_GBK" w:hAnsi="方正仿宋_GBK" w:eastAsia="方正仿宋_GBK" w:cs="方正仿宋_GBK"/>
                <w:kern w:val="0"/>
                <w:sz w:val="21"/>
                <w:szCs w:val="21"/>
                <w:highlight w:val="none"/>
              </w:rPr>
              <w:t>名</w:t>
            </w:r>
          </w:p>
        </w:tc>
        <w:tc>
          <w:tcPr>
            <w:tcW w:w="1080"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p>
        </w:tc>
        <w:tc>
          <w:tcPr>
            <w:tcW w:w="92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年龄</w:t>
            </w:r>
          </w:p>
        </w:tc>
        <w:tc>
          <w:tcPr>
            <w:tcW w:w="106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p>
        </w:tc>
        <w:tc>
          <w:tcPr>
            <w:tcW w:w="2130"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学历</w:t>
            </w:r>
          </w:p>
        </w:tc>
        <w:tc>
          <w:tcPr>
            <w:tcW w:w="213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1186" w:type="dxa"/>
            <w:tcBorders>
              <w:top w:val="single" w:color="000000" w:sz="4" w:space="0"/>
              <w:left w:val="single" w:color="000000" w:sz="4" w:space="0"/>
              <w:bottom w:val="single" w:color="000000" w:sz="4" w:space="0"/>
              <w:right w:val="single" w:color="000000" w:sz="4" w:space="0"/>
            </w:tcBorders>
            <w:vAlign w:val="center"/>
          </w:tcPr>
          <w:p>
            <w:pPr>
              <w:tabs>
                <w:tab w:val="left" w:pos="52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职</w:t>
            </w:r>
            <w:r>
              <w:rPr>
                <w:rFonts w:hint="eastAsia" w:ascii="方正仿宋_GBK" w:hAnsi="方正仿宋_GBK" w:eastAsia="方正仿宋_GBK" w:cs="方正仿宋_GBK"/>
                <w:kern w:val="0"/>
                <w:sz w:val="21"/>
                <w:szCs w:val="21"/>
                <w:highlight w:val="none"/>
              </w:rPr>
              <w:tab/>
            </w:r>
            <w:r>
              <w:rPr>
                <w:rFonts w:hint="eastAsia" w:ascii="方正仿宋_GBK" w:hAnsi="方正仿宋_GBK" w:eastAsia="方正仿宋_GBK" w:cs="方正仿宋_GBK"/>
                <w:kern w:val="0"/>
                <w:sz w:val="21"/>
                <w:szCs w:val="21"/>
                <w:highlight w:val="none"/>
              </w:rPr>
              <w:t>称</w:t>
            </w:r>
          </w:p>
        </w:tc>
        <w:tc>
          <w:tcPr>
            <w:tcW w:w="1080"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p>
        </w:tc>
        <w:tc>
          <w:tcPr>
            <w:tcW w:w="92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职务</w:t>
            </w:r>
          </w:p>
        </w:tc>
        <w:tc>
          <w:tcPr>
            <w:tcW w:w="106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p>
        </w:tc>
        <w:tc>
          <w:tcPr>
            <w:tcW w:w="2130" w:type="dxa"/>
            <w:gridSpan w:val="3"/>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拟在本合同任职</w:t>
            </w:r>
          </w:p>
        </w:tc>
        <w:tc>
          <w:tcPr>
            <w:tcW w:w="2135"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450" w:hRule="exact"/>
        </w:trPr>
        <w:tc>
          <w:tcPr>
            <w:tcW w:w="1186"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毕业学校</w:t>
            </w:r>
          </w:p>
        </w:tc>
        <w:tc>
          <w:tcPr>
            <w:tcW w:w="7337" w:type="dxa"/>
            <w:gridSpan w:val="8"/>
            <w:tcBorders>
              <w:top w:val="single" w:color="000000" w:sz="4" w:space="0"/>
              <w:left w:val="single" w:color="000000" w:sz="4" w:space="0"/>
              <w:bottom w:val="single" w:color="000000" w:sz="4" w:space="0"/>
              <w:right w:val="single" w:color="000000" w:sz="4" w:space="0"/>
            </w:tcBorders>
            <w:vAlign w:val="center"/>
          </w:tcPr>
          <w:p>
            <w:pPr>
              <w:tabs>
                <w:tab w:val="left" w:pos="2820"/>
                <w:tab w:val="left" w:pos="408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年</w:t>
            </w:r>
            <w:r>
              <w:rPr>
                <w:rFonts w:hint="eastAsia" w:ascii="方正仿宋_GBK" w:hAnsi="方正仿宋_GBK" w:eastAsia="方正仿宋_GBK" w:cs="方正仿宋_GBK"/>
                <w:spacing w:val="-1"/>
                <w:kern w:val="0"/>
                <w:sz w:val="21"/>
                <w:szCs w:val="21"/>
                <w:highlight w:val="none"/>
              </w:rPr>
              <w:t>毕</w:t>
            </w:r>
            <w:r>
              <w:rPr>
                <w:rFonts w:hint="eastAsia" w:ascii="方正仿宋_GBK" w:hAnsi="方正仿宋_GBK" w:eastAsia="方正仿宋_GBK" w:cs="方正仿宋_GBK"/>
                <w:kern w:val="0"/>
                <w:sz w:val="21"/>
                <w:szCs w:val="21"/>
                <w:highlight w:val="none"/>
              </w:rPr>
              <w:t>业于</w:t>
            </w:r>
            <w:r>
              <w:rPr>
                <w:rFonts w:hint="eastAsia" w:ascii="方正仿宋_GBK" w:hAnsi="方正仿宋_GBK" w:eastAsia="方正仿宋_GBK" w:cs="方正仿宋_GBK"/>
                <w:kern w:val="0"/>
                <w:sz w:val="21"/>
                <w:szCs w:val="21"/>
                <w:highlight w:val="none"/>
              </w:rPr>
              <w:tab/>
            </w:r>
            <w:r>
              <w:rPr>
                <w:rFonts w:hint="eastAsia" w:ascii="方正仿宋_GBK" w:hAnsi="方正仿宋_GBK" w:eastAsia="方正仿宋_GBK" w:cs="方正仿宋_GBK"/>
                <w:kern w:val="0"/>
                <w:sz w:val="21"/>
                <w:szCs w:val="21"/>
                <w:highlight w:val="none"/>
              </w:rPr>
              <w:t>学校</w:t>
            </w:r>
            <w:r>
              <w:rPr>
                <w:rFonts w:hint="eastAsia" w:ascii="方正仿宋_GBK" w:hAnsi="方正仿宋_GBK" w:eastAsia="方正仿宋_GBK" w:cs="方正仿宋_GBK"/>
                <w:kern w:val="0"/>
                <w:sz w:val="21"/>
                <w:szCs w:val="21"/>
                <w:highlight w:val="none"/>
              </w:rPr>
              <w:tab/>
            </w:r>
            <w:r>
              <w:rPr>
                <w:rFonts w:hint="eastAsia" w:ascii="方正仿宋_GBK" w:hAnsi="方正仿宋_GBK" w:eastAsia="方正仿宋_GBK" w:cs="方正仿宋_GBK"/>
                <w:kern w:val="0"/>
                <w:sz w:val="21"/>
                <w:szCs w:val="21"/>
                <w:highlight w:val="none"/>
              </w:rPr>
              <w:t>专业</w:t>
            </w:r>
          </w:p>
        </w:tc>
      </w:tr>
      <w:tr>
        <w:tblPrEx>
          <w:tblLayout w:type="fixed"/>
          <w:tblCellMar>
            <w:top w:w="0" w:type="dxa"/>
            <w:left w:w="0" w:type="dxa"/>
            <w:bottom w:w="0" w:type="dxa"/>
            <w:right w:w="0" w:type="dxa"/>
          </w:tblCellMar>
        </w:tblPrEx>
        <w:trPr>
          <w:trHeight w:val="450" w:hRule="exact"/>
        </w:trPr>
        <w:tc>
          <w:tcPr>
            <w:tcW w:w="8523" w:type="dxa"/>
            <w:gridSpan w:val="9"/>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主要工作经历</w:t>
            </w:r>
          </w:p>
        </w:tc>
      </w:tr>
      <w:tr>
        <w:tblPrEx>
          <w:tblLayout w:type="fixed"/>
          <w:tblCellMar>
            <w:top w:w="0" w:type="dxa"/>
            <w:left w:w="0" w:type="dxa"/>
            <w:bottom w:w="0" w:type="dxa"/>
            <w:right w:w="0" w:type="dxa"/>
          </w:tblCellMar>
        </w:tblPrEx>
        <w:trPr>
          <w:trHeight w:val="450" w:hRule="exact"/>
        </w:trPr>
        <w:tc>
          <w:tcPr>
            <w:tcW w:w="1546" w:type="dxa"/>
            <w:gridSpan w:val="2"/>
            <w:tcBorders>
              <w:top w:val="single" w:color="000000" w:sz="4" w:space="0"/>
              <w:left w:val="single" w:color="000000" w:sz="4" w:space="0"/>
              <w:bottom w:val="single" w:color="000000" w:sz="4" w:space="0"/>
              <w:right w:val="single" w:color="000000" w:sz="4" w:space="0"/>
            </w:tcBorders>
            <w:vAlign w:val="center"/>
          </w:tcPr>
          <w:p>
            <w:pPr>
              <w:tabs>
                <w:tab w:val="left" w:pos="520"/>
              </w:tabs>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时</w:t>
            </w:r>
            <w:r>
              <w:rPr>
                <w:rFonts w:hint="eastAsia" w:ascii="方正仿宋_GBK" w:hAnsi="方正仿宋_GBK" w:eastAsia="方正仿宋_GBK" w:cs="方正仿宋_GBK"/>
                <w:kern w:val="0"/>
                <w:sz w:val="21"/>
                <w:szCs w:val="21"/>
                <w:highlight w:val="none"/>
              </w:rPr>
              <w:tab/>
            </w:r>
            <w:r>
              <w:rPr>
                <w:rFonts w:hint="eastAsia" w:ascii="方正仿宋_GBK" w:hAnsi="方正仿宋_GBK" w:eastAsia="方正仿宋_GBK" w:cs="方正仿宋_GBK"/>
                <w:kern w:val="0"/>
                <w:sz w:val="21"/>
                <w:szCs w:val="21"/>
                <w:highlight w:val="none"/>
              </w:rPr>
              <w:t>间</w:t>
            </w:r>
          </w:p>
        </w:tc>
        <w:tc>
          <w:tcPr>
            <w:tcW w:w="3420" w:type="dxa"/>
            <w:gridSpan w:val="4"/>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参加过的类似项目</w:t>
            </w:r>
          </w:p>
        </w:tc>
        <w:tc>
          <w:tcPr>
            <w:tcW w:w="126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担任职务</w:t>
            </w:r>
          </w:p>
        </w:tc>
        <w:tc>
          <w:tcPr>
            <w:tcW w:w="2297" w:type="dxa"/>
            <w:gridSpan w:val="2"/>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发包人及联系电话</w:t>
            </w:r>
          </w:p>
        </w:tc>
      </w:tr>
      <w:tr>
        <w:tblPrEx>
          <w:tblLayout w:type="fixed"/>
          <w:tblCellMar>
            <w:top w:w="0" w:type="dxa"/>
            <w:left w:w="0" w:type="dxa"/>
            <w:bottom w:w="0" w:type="dxa"/>
            <w:right w:w="0" w:type="dxa"/>
          </w:tblCellMar>
        </w:tblPrEx>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0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01"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6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6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r>
        <w:tblPrEx>
          <w:tblLayout w:type="fixed"/>
          <w:tblCellMar>
            <w:top w:w="0" w:type="dxa"/>
            <w:left w:w="0" w:type="dxa"/>
            <w:bottom w:w="0" w:type="dxa"/>
            <w:right w:w="0" w:type="dxa"/>
          </w:tblCellMar>
        </w:tblPrEx>
        <w:trPr>
          <w:trHeight w:val="760" w:hRule="exact"/>
        </w:trPr>
        <w:tc>
          <w:tcPr>
            <w:tcW w:w="1546"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3420" w:type="dxa"/>
            <w:gridSpan w:val="4"/>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1260" w:type="dxa"/>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c>
          <w:tcPr>
            <w:tcW w:w="2297" w:type="dxa"/>
            <w:gridSpan w:val="2"/>
            <w:tcBorders>
              <w:top w:val="single" w:color="000000" w:sz="4" w:space="0"/>
              <w:left w:val="single" w:color="000000" w:sz="4" w:space="0"/>
              <w:bottom w:val="single" w:color="000000" w:sz="4" w:space="0"/>
              <w:right w:val="single" w:color="000000" w:sz="4" w:space="0"/>
            </w:tcBorders>
          </w:tcPr>
          <w:p>
            <w:pPr>
              <w:autoSpaceDE w:val="0"/>
              <w:autoSpaceDN w:val="0"/>
              <w:adjustRightInd w:val="0"/>
              <w:snapToGrid w:val="0"/>
              <w:spacing w:line="360" w:lineRule="auto"/>
              <w:jc w:val="left"/>
              <w:rPr>
                <w:rFonts w:hint="eastAsia" w:ascii="方正仿宋_GBK" w:hAnsi="方正仿宋_GBK" w:eastAsia="方正仿宋_GBK" w:cs="方正仿宋_GBK"/>
                <w:kern w:val="0"/>
                <w:sz w:val="21"/>
                <w:szCs w:val="21"/>
                <w:highlight w:val="none"/>
              </w:rPr>
            </w:pPr>
          </w:p>
        </w:tc>
      </w:tr>
    </w:tbl>
    <w:p>
      <w:pPr>
        <w:adjustRightInd w:val="0"/>
        <w:snapToGrid w:val="0"/>
        <w:spacing w:line="360" w:lineRule="auto"/>
        <w:rPr>
          <w:rFonts w:asciiTheme="minorEastAsia" w:hAnsiTheme="minorEastAsia" w:eastAsiaTheme="minorEastAsia" w:cstheme="minorEastAsia"/>
          <w:sz w:val="21"/>
          <w:szCs w:val="21"/>
          <w:highlight w:val="none"/>
        </w:rPr>
      </w:pPr>
    </w:p>
    <w:p>
      <w:pPr>
        <w:widowControl/>
        <w:adjustRightInd w:val="0"/>
        <w:snapToGrid w:val="0"/>
        <w:spacing w:line="360" w:lineRule="auto"/>
        <w:jc w:val="center"/>
        <w:rPr>
          <w:rFonts w:hint="eastAsia" w:ascii="方正仿宋_GBK" w:hAnsi="方正仿宋_GBK" w:eastAsia="方正仿宋_GBK" w:cs="方正仿宋_GBK"/>
          <w:b/>
          <w:bCs/>
          <w:sz w:val="32"/>
          <w:szCs w:val="32"/>
          <w:highlight w:val="none"/>
        </w:rPr>
      </w:pPr>
      <w:r>
        <w:rPr>
          <w:rFonts w:hint="eastAsia" w:asciiTheme="minorEastAsia" w:hAnsiTheme="minorEastAsia" w:eastAsiaTheme="minorEastAsia" w:cstheme="minorEastAsia"/>
          <w:b/>
          <w:bCs/>
          <w:sz w:val="21"/>
          <w:szCs w:val="21"/>
          <w:highlight w:val="none"/>
        </w:rPr>
        <w:br w:type="page"/>
      </w:r>
      <w:r>
        <w:rPr>
          <w:rFonts w:hint="eastAsia" w:ascii="方正仿宋_GBK" w:hAnsi="方正仿宋_GBK" w:eastAsia="方正仿宋_GBK" w:cs="方正仿宋_GBK"/>
          <w:b/>
          <w:bCs/>
          <w:sz w:val="32"/>
          <w:szCs w:val="32"/>
          <w:highlight w:val="none"/>
        </w:rPr>
        <w:t>六、近年完成的类似项目情况</w:t>
      </w:r>
    </w:p>
    <w:tbl>
      <w:tblPr>
        <w:tblStyle w:val="33"/>
        <w:tblW w:w="8324" w:type="dxa"/>
        <w:jc w:val="center"/>
        <w:tblInd w:w="0" w:type="dxa"/>
        <w:tblLayout w:type="fixed"/>
        <w:tblCellMar>
          <w:top w:w="0" w:type="dxa"/>
          <w:left w:w="0" w:type="dxa"/>
          <w:bottom w:w="0" w:type="dxa"/>
          <w:right w:w="0" w:type="dxa"/>
        </w:tblCellMar>
      </w:tblPr>
      <w:tblGrid>
        <w:gridCol w:w="1594"/>
        <w:gridCol w:w="6730"/>
      </w:tblGrid>
      <w:tr>
        <w:tblPrEx>
          <w:tblLayout w:type="fixed"/>
          <w:tblCellMar>
            <w:top w:w="0" w:type="dxa"/>
            <w:left w:w="0" w:type="dxa"/>
            <w:bottom w:w="0" w:type="dxa"/>
            <w:right w:w="0" w:type="dxa"/>
          </w:tblCellMar>
        </w:tblPrEx>
        <w:trPr>
          <w:trHeight w:val="603"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项目名称</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617"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项目所在地</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624"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发包人名称</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618"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发包人地址</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470" w:hRule="exact"/>
          <w:jc w:val="center"/>
        </w:trPr>
        <w:tc>
          <w:tcPr>
            <w:tcW w:w="1594" w:type="dxa"/>
            <w:tcBorders>
              <w:top w:val="single" w:color="000000" w:sz="4" w:space="0"/>
              <w:left w:val="single" w:color="000000" w:sz="4" w:space="0"/>
              <w:bottom w:val="single" w:color="auto"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发包人联系人</w:t>
            </w:r>
          </w:p>
        </w:tc>
        <w:tc>
          <w:tcPr>
            <w:tcW w:w="6730" w:type="dxa"/>
            <w:tcBorders>
              <w:top w:val="single" w:color="000000" w:sz="4" w:space="0"/>
              <w:left w:val="single" w:color="000000" w:sz="4" w:space="0"/>
              <w:bottom w:val="single" w:color="auto"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465" w:hRule="exact"/>
          <w:jc w:val="center"/>
        </w:trPr>
        <w:tc>
          <w:tcPr>
            <w:tcW w:w="1594" w:type="dxa"/>
            <w:tcBorders>
              <w:top w:val="single" w:color="auto"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发包人电话</w:t>
            </w:r>
          </w:p>
        </w:tc>
        <w:tc>
          <w:tcPr>
            <w:tcW w:w="6730" w:type="dxa"/>
            <w:tcBorders>
              <w:top w:val="single" w:color="auto"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620"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合同价格</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614"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开工日期</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637"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竣工日期</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617"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承担的工作</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625"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工程质量</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618"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项目经理</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628"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技术负责人</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809"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总监理工程师及电话</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2553"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项目描述</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r>
        <w:tblPrEx>
          <w:tblLayout w:type="fixed"/>
          <w:tblCellMar>
            <w:top w:w="0" w:type="dxa"/>
            <w:left w:w="0" w:type="dxa"/>
            <w:bottom w:w="0" w:type="dxa"/>
            <w:right w:w="0" w:type="dxa"/>
          </w:tblCellMar>
        </w:tblPrEx>
        <w:trPr>
          <w:trHeight w:val="614" w:hRule="exact"/>
          <w:jc w:val="center"/>
        </w:trPr>
        <w:tc>
          <w:tcPr>
            <w:tcW w:w="1594"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备    注</w:t>
            </w:r>
          </w:p>
        </w:tc>
        <w:tc>
          <w:tcPr>
            <w:tcW w:w="6730" w:type="dxa"/>
            <w:tcBorders>
              <w:top w:val="single" w:color="000000" w:sz="4" w:space="0"/>
              <w:left w:val="single" w:color="000000" w:sz="4" w:space="0"/>
              <w:bottom w:val="single" w:color="000000" w:sz="4" w:space="0"/>
              <w:right w:val="single" w:color="000000" w:sz="4" w:space="0"/>
            </w:tcBorders>
            <w:vAlign w:val="center"/>
          </w:tcPr>
          <w:p>
            <w:pPr>
              <w:autoSpaceDE w:val="0"/>
              <w:autoSpaceDN w:val="0"/>
              <w:adjustRightInd w:val="0"/>
              <w:snapToGrid w:val="0"/>
              <w:spacing w:line="360" w:lineRule="auto"/>
              <w:jc w:val="center"/>
              <w:rPr>
                <w:rFonts w:asciiTheme="minorEastAsia" w:hAnsiTheme="minorEastAsia" w:eastAsiaTheme="minorEastAsia" w:cstheme="minorEastAsia"/>
                <w:kern w:val="0"/>
                <w:sz w:val="21"/>
                <w:szCs w:val="21"/>
                <w:highlight w:val="none"/>
              </w:rPr>
            </w:pPr>
          </w:p>
        </w:tc>
      </w:tr>
    </w:tbl>
    <w:p>
      <w:pPr>
        <w:adjustRightInd w:val="0"/>
        <w:snapToGrid w:val="0"/>
        <w:spacing w:line="360" w:lineRule="auto"/>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3" w:firstLineChars="192"/>
        <w:jc w:val="center"/>
        <w:rPr>
          <w:rFonts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Cs/>
          <w:sz w:val="21"/>
          <w:szCs w:val="21"/>
          <w:highlight w:val="none"/>
        </w:rPr>
        <w:br w:type="page"/>
      </w:r>
      <w:r>
        <w:rPr>
          <w:rFonts w:hint="eastAsia" w:ascii="方正仿宋_GBK" w:hAnsi="方正仿宋_GBK" w:eastAsia="方正仿宋_GBK" w:cs="方正仿宋_GBK"/>
          <w:b/>
          <w:bCs/>
          <w:sz w:val="32"/>
          <w:szCs w:val="32"/>
          <w:highlight w:val="none"/>
        </w:rPr>
        <w:t>七、信誉要求</w:t>
      </w: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r>
        <w:rPr>
          <w:rFonts w:asciiTheme="minorEastAsia" w:hAnsiTheme="minorEastAsia" w:eastAsiaTheme="minorEastAsia" w:cstheme="minorEastAsia"/>
          <w:bCs/>
          <w:sz w:val="21"/>
          <w:szCs w:val="21"/>
          <w:highlight w:val="none"/>
        </w:rPr>
        <mc:AlternateContent>
          <mc:Choice Requires="wps">
            <w:drawing>
              <wp:anchor distT="0" distB="0" distL="114300" distR="114300" simplePos="0" relativeHeight="251670528" behindDoc="0" locked="0" layoutInCell="1" allowOverlap="1">
                <wp:simplePos x="0" y="0"/>
                <wp:positionH relativeFrom="column">
                  <wp:posOffset>-57150</wp:posOffset>
                </wp:positionH>
                <wp:positionV relativeFrom="paragraph">
                  <wp:posOffset>139700</wp:posOffset>
                </wp:positionV>
                <wp:extent cx="2867025" cy="0"/>
                <wp:effectExtent l="0" t="0" r="0" b="0"/>
                <wp:wrapNone/>
                <wp:docPr id="14" name="直接连接符 14"/>
                <wp:cNvGraphicFramePr/>
                <a:graphic xmlns:a="http://schemas.openxmlformats.org/drawingml/2006/main">
                  <a:graphicData uri="http://schemas.microsoft.com/office/word/2010/wordprocessingShape">
                    <wps:wsp>
                      <wps:cNvCnPr/>
                      <wps:spPr>
                        <a:xfrm>
                          <a:off x="0" y="0"/>
                          <a:ext cx="2867025" cy="0"/>
                        </a:xfrm>
                        <a:prstGeom prst="line">
                          <a:avLst/>
                        </a:prstGeom>
                        <a:ln w="317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5pt;margin-top:11pt;height:0pt;width:225.75pt;z-index:251670528;mso-width-relative:page;mso-height-relative:page;" filled="f" stroked="t" coordsize="21600,21600" o:gfxdata="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yOePi2AAAAAgBAAAP&#10;AAAAAAAAAAEAIAAAACIAAABkcnMvZG93bnJldi54bWxQSwECFAAUAAAACACHTuJAiQMpT98BAACm&#10;AwAADgAAAAAAAAABACAAAAAnAQAAZHJzL2Uyb0RvYy54bWxQSwUGAAAAAAYABgBZAQAAeAUAAAAA&#10;">
                <v:fill on="f" focussize="0,0"/>
                <v:stroke weight="0.25pt" color="#000000" joinstyle="round"/>
                <v:imagedata o:title=""/>
                <o:lock v:ext="edit" aspectratio="f"/>
              </v:line>
            </w:pict>
          </mc:Fallback>
        </mc:AlternateContent>
      </w:r>
    </w:p>
    <w:p>
      <w:pPr>
        <w:adjustRightInd w:val="0"/>
        <w:snapToGrid w:val="0"/>
        <w:spacing w:line="360" w:lineRule="auto"/>
        <w:ind w:left="-566" w:leftChars="-202" w:right="-454" w:rightChars="-162" w:firstLine="403" w:firstLineChars="192"/>
        <w:rPr>
          <w:rFonts w:hint="eastAsia" w:ascii="方正仿宋_GBK" w:hAnsi="方正仿宋_GBK" w:eastAsia="方正仿宋_GBK" w:cs="方正仿宋_GBK"/>
          <w:b/>
          <w:bCs/>
          <w:sz w:val="21"/>
          <w:szCs w:val="21"/>
          <w:highlight w:val="none"/>
        </w:rPr>
        <w:sectPr>
          <w:footerReference r:id="rId12" w:type="default"/>
          <w:pgSz w:w="11906" w:h="16838"/>
          <w:pgMar w:top="1418" w:right="1304" w:bottom="1304" w:left="1418" w:header="851" w:footer="992" w:gutter="0"/>
          <w:pgNumType w:fmt="decimal"/>
          <w:cols w:space="720" w:num="1"/>
          <w:titlePg/>
          <w:docGrid w:type="lines" w:linePitch="380" w:charSpace="0"/>
        </w:sectPr>
      </w:pPr>
      <w:r>
        <w:rPr>
          <w:rFonts w:hint="eastAsia" w:ascii="方正仿宋_GBK" w:hAnsi="方正仿宋_GBK" w:eastAsia="方正仿宋_GBK" w:cs="方正仿宋_GBK"/>
          <w:bCs/>
          <w:sz w:val="21"/>
          <w:szCs w:val="21"/>
          <w:highlight w:val="none"/>
        </w:rPr>
        <w:t>注：由报名承包商自行声明是否满足随机抽取文件中的信誉要求。如声明与实际不符，将被取消报名或中选资格，其</w:t>
      </w:r>
      <w:r>
        <w:rPr>
          <w:rFonts w:hint="eastAsia" w:ascii="方正仿宋_GBK" w:hAnsi="方正仿宋_GBK" w:eastAsia="方正仿宋_GBK" w:cs="方正仿宋_GBK"/>
          <w:bCs/>
          <w:sz w:val="21"/>
          <w:szCs w:val="21"/>
          <w:highlight w:val="none"/>
          <w:lang w:eastAsia="zh-CN"/>
        </w:rPr>
        <w:t>投标保证金</w:t>
      </w:r>
      <w:r>
        <w:rPr>
          <w:rFonts w:hint="eastAsia" w:ascii="方正仿宋_GBK" w:hAnsi="方正仿宋_GBK" w:eastAsia="方正仿宋_GBK" w:cs="方正仿宋_GBK"/>
          <w:bCs/>
          <w:sz w:val="21"/>
          <w:szCs w:val="21"/>
          <w:highlight w:val="none"/>
        </w:rPr>
        <w:t>不予退还。</w:t>
      </w:r>
    </w:p>
    <w:p>
      <w:pPr>
        <w:adjustRightInd w:val="0"/>
        <w:snapToGrid w:val="0"/>
        <w:spacing w:line="360" w:lineRule="auto"/>
        <w:ind w:left="-566" w:leftChars="-202" w:right="-454" w:rightChars="-162" w:firstLine="615" w:firstLineChars="192"/>
        <w:jc w:val="center"/>
        <w:rPr>
          <w:rFonts w:asciiTheme="minorEastAsia" w:hAnsiTheme="minorEastAsia" w:eastAsiaTheme="minorEastAsia" w:cstheme="minorEastAsia"/>
          <w:sz w:val="21"/>
          <w:szCs w:val="21"/>
          <w:highlight w:val="none"/>
          <w:u w:val="single"/>
        </w:rPr>
      </w:pPr>
      <w:r>
        <w:rPr>
          <w:rFonts w:hint="eastAsia" w:ascii="方正仿宋_GBK" w:hAnsi="方正仿宋_GBK" w:eastAsia="方正仿宋_GBK" w:cs="方正仿宋_GBK"/>
          <w:b/>
          <w:bCs/>
          <w:sz w:val="32"/>
          <w:szCs w:val="32"/>
          <w:highlight w:val="none"/>
        </w:rPr>
        <w:t>八、诚信承诺书</w:t>
      </w:r>
    </w:p>
    <w:p>
      <w:pPr>
        <w:keepNext w:val="0"/>
        <w:keepLines w:val="0"/>
        <w:pageBreakBefore w:val="0"/>
        <w:widowControl w:val="0"/>
        <w:kinsoku/>
        <w:wordWrap w:val="0"/>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自愿报名参加项目公开随机抽取活动。并承诺:</w:t>
      </w:r>
    </w:p>
    <w:p>
      <w:pPr>
        <w:keepNext w:val="0"/>
        <w:keepLines w:val="0"/>
        <w:pageBreakBefore w:val="0"/>
        <w:widowControl w:val="0"/>
        <w:kinsoku/>
        <w:wordWrap w:val="0"/>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一、被抽取后不得无正当理由不按规定与建设单位签订合同或不按合同要求履行义务；</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二、保证我方本次报名所提供的一切资料都是真实、有效、合法的；</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三、保证做到不围标、不串标；</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四、一旦我方中选，保证不将中选项目全部或部分转让他人，不转包、违法分包；</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五、一旦我方中选，保证不更改报名实质性条款，不更换承诺的项目经理及技术负责人。</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六、一旦我方中选，不得有不按照重庆市关键岗位人员管理规定在岗履职；</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七、一旦我方中选，不得发生质量安全责任事故、拖欠工程款及农民工工资等不良行为；</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八、一旦我方中选，不得有引发群体性上访事件发生；</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九、一旦我方中选，不得有违反国家工程建设强制性标准建设；</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十、不得有违反法律、法规的其它行为。</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以上条款我公司已仔细阅读，若有违反上述承诺事项，本公司愿意承担相关责任，包括：愿意接受相关行政监督部门作出的处罚，列入“黑名单”，限制交易和停止交易等处理。</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b/>
          <w:bCs/>
          <w:sz w:val="21"/>
          <w:szCs w:val="21"/>
          <w:highlight w:val="none"/>
        </w:rPr>
      </w:pP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b/>
          <w:bCs/>
          <w:sz w:val="21"/>
          <w:szCs w:val="21"/>
          <w:highlight w:val="none"/>
        </w:rPr>
      </w:pPr>
      <w:r>
        <w:rPr>
          <w:rFonts w:hint="eastAsia" w:ascii="方正仿宋_GBK" w:hAnsi="方正仿宋_GBK" w:eastAsia="方正仿宋_GBK" w:cs="方正仿宋_GBK"/>
          <w:b/>
          <w:bCs/>
          <w:sz w:val="21"/>
          <w:szCs w:val="21"/>
          <w:highlight w:val="none"/>
        </w:rPr>
        <w:t>在本项目随机抽取至施工期间，无论我公司是否为中选侯选人，贵公司均可将我公司提交的</w:t>
      </w:r>
      <w:r>
        <w:rPr>
          <w:rFonts w:hint="eastAsia" w:ascii="方正仿宋_GBK" w:hAnsi="方正仿宋_GBK" w:eastAsia="方正仿宋_GBK" w:cs="方正仿宋_GBK"/>
          <w:b/>
          <w:bCs/>
          <w:sz w:val="21"/>
          <w:szCs w:val="21"/>
          <w:highlight w:val="none"/>
          <w:lang w:eastAsia="zh-CN"/>
        </w:rPr>
        <w:t>投标文件</w:t>
      </w:r>
      <w:r>
        <w:rPr>
          <w:rFonts w:hint="eastAsia" w:ascii="方正仿宋_GBK" w:hAnsi="方正仿宋_GBK" w:eastAsia="方正仿宋_GBK" w:cs="方正仿宋_GBK"/>
          <w:b/>
          <w:bCs/>
          <w:sz w:val="21"/>
          <w:szCs w:val="21"/>
          <w:highlight w:val="none"/>
        </w:rPr>
        <w:t>直接送交或委托第三方进行鉴定，经查实或经举报查实我公司存在以上任一行为或情况，均可取消我单位中选资格或终止合同，并不予退还投标保证金或按合同违约条款处理。</w:t>
      </w:r>
    </w:p>
    <w:p>
      <w:pPr>
        <w:keepNext w:val="0"/>
        <w:keepLines w:val="0"/>
        <w:pageBreakBefore w:val="0"/>
        <w:widowControl w:val="0"/>
        <w:kinsoku/>
        <w:overflowPunct/>
        <w:topLinePunct w:val="0"/>
        <w:autoSpaceDE w:val="0"/>
        <w:autoSpaceDN w:val="0"/>
        <w:bidi w:val="0"/>
        <w:adjustRightInd w:val="0"/>
        <w:snapToGrid w:val="0"/>
        <w:spacing w:line="360" w:lineRule="auto"/>
        <w:ind w:left="-566" w:leftChars="-202" w:right="-454" w:rightChars="-162" w:firstLine="403" w:firstLineChars="192"/>
        <w:textAlignment w:val="auto"/>
        <w:rPr>
          <w:rFonts w:hint="eastAsia" w:ascii="方正仿宋_GBK" w:hAnsi="方正仿宋_GBK" w:eastAsia="方正仿宋_GBK" w:cs="方正仿宋_GBK"/>
          <w:sz w:val="21"/>
          <w:szCs w:val="21"/>
          <w:highlight w:val="none"/>
        </w:rPr>
      </w:pPr>
    </w:p>
    <w:p>
      <w:pPr>
        <w:keepNext w:val="0"/>
        <w:keepLines w:val="0"/>
        <w:pageBreakBefore w:val="0"/>
        <w:widowControl w:val="0"/>
        <w:kinsoku/>
        <w:overflowPunct/>
        <w:topLinePunct w:val="0"/>
        <w:autoSpaceDE w:val="0"/>
        <w:autoSpaceDN w:val="0"/>
        <w:bidi w:val="0"/>
        <w:adjustRightInd w:val="0"/>
        <w:snapToGrid w:val="0"/>
        <w:spacing w:line="360" w:lineRule="auto"/>
        <w:ind w:left="-566" w:leftChars="-202" w:right="-454" w:rightChars="-162" w:firstLine="403" w:firstLineChars="192"/>
        <w:jc w:val="center"/>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lang w:val="en-US" w:eastAsia="zh-CN"/>
        </w:rPr>
        <w:t xml:space="preserve">                                          投标人</w:t>
      </w:r>
      <w:r>
        <w:rPr>
          <w:rFonts w:hint="eastAsia" w:ascii="方正仿宋_GBK" w:hAnsi="方正仿宋_GBK" w:eastAsia="方正仿宋_GBK" w:cs="方正仿宋_GBK"/>
          <w:sz w:val="21"/>
          <w:szCs w:val="21"/>
          <w:highlight w:val="none"/>
        </w:rPr>
        <w:t>名称：（</w:t>
      </w:r>
      <w:r>
        <w:rPr>
          <w:rFonts w:hint="eastAsia" w:ascii="方正仿宋_GBK" w:hAnsi="方正仿宋_GBK" w:eastAsia="方正仿宋_GBK" w:cs="方正仿宋_GBK"/>
          <w:spacing w:val="-1"/>
          <w:sz w:val="21"/>
          <w:szCs w:val="21"/>
          <w:highlight w:val="none"/>
        </w:rPr>
        <w:t>盖</w:t>
      </w:r>
      <w:r>
        <w:rPr>
          <w:rFonts w:hint="eastAsia" w:ascii="方正仿宋_GBK" w:hAnsi="方正仿宋_GBK" w:eastAsia="方正仿宋_GBK" w:cs="方正仿宋_GBK"/>
          <w:sz w:val="21"/>
          <w:szCs w:val="21"/>
          <w:highlight w:val="none"/>
        </w:rPr>
        <w:t>单位公章）</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jc w:val="center"/>
        <w:textAlignment w:val="auto"/>
        <w:rPr>
          <w:rFonts w:hint="eastAsia" w:ascii="方正仿宋_GBK" w:hAnsi="方正仿宋_GBK" w:eastAsia="方正仿宋_GBK" w:cs="方正仿宋_GBK"/>
          <w:sz w:val="21"/>
          <w:szCs w:val="21"/>
          <w:highlight w:val="none"/>
          <w:lang w:val="en-US" w:eastAsia="zh-CN"/>
        </w:rPr>
      </w:pPr>
      <w:r>
        <w:rPr>
          <w:rFonts w:hint="eastAsia" w:ascii="方正仿宋_GBK" w:hAnsi="方正仿宋_GBK" w:eastAsia="方正仿宋_GBK" w:cs="方正仿宋_GBK"/>
          <w:sz w:val="21"/>
          <w:szCs w:val="21"/>
          <w:highlight w:val="none"/>
          <w:lang w:val="en-US" w:eastAsia="zh-CN"/>
        </w:rPr>
        <w:t xml:space="preserve">                                                          </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403" w:firstLineChars="192"/>
        <w:jc w:val="center"/>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lang w:val="en-US" w:eastAsia="zh-CN"/>
        </w:rPr>
        <w:t xml:space="preserve">                                                  </w:t>
      </w:r>
      <w:r>
        <w:rPr>
          <w:rFonts w:hint="eastAsia" w:ascii="方正仿宋_GBK" w:hAnsi="方正仿宋_GBK" w:eastAsia="方正仿宋_GBK" w:cs="方正仿宋_GBK"/>
          <w:sz w:val="21"/>
          <w:szCs w:val="21"/>
          <w:highlight w:val="none"/>
        </w:rPr>
        <w:t>法定代表人：</w:t>
      </w:r>
      <w:r>
        <w:rPr>
          <w:rFonts w:hint="eastAsia" w:ascii="方正仿宋_GBK" w:hAnsi="方正仿宋_GBK" w:eastAsia="方正仿宋_GBK" w:cs="方正仿宋_GBK"/>
          <w:sz w:val="21"/>
          <w:szCs w:val="21"/>
          <w:highlight w:val="none"/>
          <w:u w:val="single"/>
        </w:rPr>
        <w:tab/>
      </w:r>
      <w:r>
        <w:rPr>
          <w:rFonts w:hint="eastAsia" w:ascii="方正仿宋_GBK" w:hAnsi="方正仿宋_GBK" w:eastAsia="方正仿宋_GBK" w:cs="方正仿宋_GBK"/>
          <w:sz w:val="21"/>
          <w:szCs w:val="21"/>
          <w:highlight w:val="none"/>
          <w:u w:val="single"/>
        </w:rPr>
        <w:tab/>
      </w:r>
      <w:r>
        <w:rPr>
          <w:rFonts w:hint="eastAsia" w:ascii="方正仿宋_GBK" w:hAnsi="方正仿宋_GBK" w:eastAsia="方正仿宋_GBK" w:cs="方正仿宋_GBK"/>
          <w:sz w:val="21"/>
          <w:szCs w:val="21"/>
          <w:highlight w:val="none"/>
        </w:rPr>
        <w:t>（签字或盖章）</w:t>
      </w: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6911" w:firstLineChars="3291"/>
        <w:jc w:val="left"/>
        <w:textAlignment w:val="auto"/>
        <w:rPr>
          <w:rFonts w:hint="eastAsia" w:ascii="方正仿宋_GBK" w:hAnsi="方正仿宋_GBK" w:eastAsia="方正仿宋_GBK" w:cs="方正仿宋_GBK"/>
          <w:sz w:val="21"/>
          <w:szCs w:val="21"/>
          <w:highlight w:val="none"/>
        </w:rPr>
      </w:pPr>
    </w:p>
    <w:p>
      <w:pPr>
        <w:keepNext w:val="0"/>
        <w:keepLines w:val="0"/>
        <w:pageBreakBefore w:val="0"/>
        <w:widowControl w:val="0"/>
        <w:kinsoku/>
        <w:overflowPunct/>
        <w:topLinePunct w:val="0"/>
        <w:bidi w:val="0"/>
        <w:adjustRightInd w:val="0"/>
        <w:snapToGrid w:val="0"/>
        <w:spacing w:line="360" w:lineRule="auto"/>
        <w:ind w:left="-566" w:leftChars="-202" w:right="-454" w:rightChars="-162" w:firstLine="6911" w:firstLineChars="3291"/>
        <w:jc w:val="left"/>
        <w:textAlignment w:val="auto"/>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日      期：</w:t>
      </w:r>
    </w:p>
    <w:p>
      <w:pPr>
        <w:pStyle w:val="2"/>
        <w:rPr>
          <w:rFonts w:hint="eastAsia" w:asciiTheme="minorEastAsia" w:hAnsiTheme="minorEastAsia" w:eastAsiaTheme="minorEastAsia" w:cstheme="minorEastAsia"/>
          <w:sz w:val="21"/>
          <w:szCs w:val="21"/>
          <w:highlight w:val="none"/>
        </w:rPr>
      </w:pPr>
    </w:p>
    <w:p>
      <w:pPr>
        <w:pStyle w:val="2"/>
        <w:rPr>
          <w:rFonts w:hint="eastAsia" w:asciiTheme="minorEastAsia" w:hAnsiTheme="minorEastAsia" w:eastAsiaTheme="minorEastAsia" w:cstheme="minorEastAsia"/>
          <w:sz w:val="21"/>
          <w:szCs w:val="21"/>
          <w:highlight w:val="none"/>
        </w:rPr>
      </w:pPr>
    </w:p>
    <w:p>
      <w:pPr>
        <w:pStyle w:val="2"/>
        <w:rPr>
          <w:rFonts w:hint="eastAsia" w:asciiTheme="minorEastAsia" w:hAnsiTheme="minorEastAsia" w:eastAsiaTheme="minorEastAsia" w:cstheme="minorEastAsia"/>
          <w:sz w:val="21"/>
          <w:szCs w:val="21"/>
          <w:highlight w:val="none"/>
        </w:rPr>
      </w:pPr>
    </w:p>
    <w:p>
      <w:pPr>
        <w:pStyle w:val="3"/>
        <w:rPr>
          <w:rFonts w:hint="eastAsia" w:asciiTheme="minorEastAsia" w:hAnsiTheme="minorEastAsia" w:eastAsiaTheme="minorEastAsia" w:cstheme="minorEastAsia"/>
          <w:sz w:val="21"/>
          <w:szCs w:val="21"/>
          <w:highlight w:val="none"/>
        </w:rPr>
      </w:pPr>
    </w:p>
    <w:p>
      <w:pPr>
        <w:rPr>
          <w:rFonts w:hint="eastAsia" w:asciiTheme="minorEastAsia" w:hAnsiTheme="minorEastAsia" w:eastAsiaTheme="minorEastAsia" w:cstheme="minorEastAsia"/>
          <w:sz w:val="21"/>
          <w:szCs w:val="21"/>
          <w:highlight w:val="none"/>
        </w:rPr>
      </w:pPr>
    </w:p>
    <w:p>
      <w:pPr>
        <w:pStyle w:val="2"/>
        <w:rPr>
          <w:rFonts w:hint="eastAsia"/>
        </w:rPr>
      </w:pPr>
    </w:p>
    <w:p>
      <w:pPr>
        <w:pStyle w:val="2"/>
        <w:rPr>
          <w:rFonts w:hint="eastAsia" w:asciiTheme="minorEastAsia" w:hAnsiTheme="minorEastAsia" w:eastAsiaTheme="minorEastAsia" w:cstheme="minorEastAsia"/>
          <w:sz w:val="21"/>
          <w:szCs w:val="21"/>
          <w:highlight w:val="none"/>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454" w:rightChars="-162"/>
        <w:jc w:val="center"/>
        <w:textAlignment w:val="auto"/>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lang w:eastAsia="zh-CN"/>
        </w:rPr>
        <w:t>九、</w:t>
      </w:r>
      <w:r>
        <w:rPr>
          <w:rFonts w:hint="eastAsia" w:ascii="方正仿宋_GBK" w:hAnsi="方正仿宋_GBK" w:eastAsia="方正仿宋_GBK" w:cs="方正仿宋_GBK"/>
          <w:b/>
          <w:bCs/>
          <w:sz w:val="32"/>
          <w:szCs w:val="32"/>
          <w:highlight w:val="none"/>
        </w:rPr>
        <w:t>银行开户许可证复印件加盖单位鲜章</w:t>
      </w:r>
    </w:p>
    <w:p>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方正仿宋_GBK" w:hAnsi="方正仿宋_GBK" w:eastAsia="方正仿宋_GBK" w:cs="方正仿宋_GBK"/>
          <w:b w:val="0"/>
          <w:bCs w:val="0"/>
          <w:sz w:val="28"/>
          <w:szCs w:val="28"/>
          <w:highlight w:val="none"/>
        </w:rPr>
      </w:pPr>
      <w:r>
        <w:rPr>
          <w:rFonts w:hint="eastAsia" w:ascii="方正仿宋_GBK" w:hAnsi="方正仿宋_GBK" w:eastAsia="方正仿宋_GBK" w:cs="方正仿宋_GBK"/>
          <w:b w:val="0"/>
          <w:bCs w:val="0"/>
          <w:sz w:val="28"/>
          <w:szCs w:val="28"/>
          <w:highlight w:val="none"/>
        </w:rPr>
        <w:t>投标保函复印件及保函其他资料（投标保证金以投标保函方式提供）</w:t>
      </w: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405" w:firstLineChars="192"/>
        <w:rPr>
          <w:rFonts w:asciiTheme="minorEastAsia" w:hAnsiTheme="minorEastAsia" w:eastAsiaTheme="minorEastAsia" w:cstheme="minorEastAsia"/>
          <w:b/>
          <w:bCs/>
          <w:sz w:val="21"/>
          <w:szCs w:val="21"/>
          <w:highlight w:val="none"/>
        </w:rPr>
      </w:pPr>
    </w:p>
    <w:p>
      <w:pPr>
        <w:adjustRightInd w:val="0"/>
        <w:snapToGrid w:val="0"/>
        <w:spacing w:line="360" w:lineRule="auto"/>
        <w:ind w:left="-566" w:leftChars="-202" w:right="-454" w:rightChars="-162" w:firstLine="615" w:firstLineChars="192"/>
        <w:jc w:val="center"/>
        <w:rPr>
          <w:rFonts w:asciiTheme="minorEastAsia" w:hAnsiTheme="minorEastAsia" w:eastAsiaTheme="minorEastAsia" w:cstheme="minorEastAsia"/>
          <w:b/>
          <w:bCs/>
          <w:sz w:val="21"/>
          <w:szCs w:val="21"/>
          <w:highlight w:val="none"/>
        </w:rPr>
      </w:pPr>
      <w:r>
        <w:rPr>
          <w:rFonts w:hint="eastAsia" w:ascii="方正仿宋_GBK" w:hAnsi="方正仿宋_GBK" w:eastAsia="方正仿宋_GBK" w:cs="方正仿宋_GBK"/>
          <w:b/>
          <w:bCs/>
          <w:sz w:val="32"/>
          <w:szCs w:val="32"/>
          <w:highlight w:val="none"/>
        </w:rPr>
        <w:t>十、随机抽取文件规定的其他资料</w:t>
      </w: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p>
      <w:pPr>
        <w:adjustRightInd w:val="0"/>
        <w:snapToGrid w:val="0"/>
        <w:spacing w:line="360" w:lineRule="auto"/>
        <w:ind w:left="-566" w:leftChars="-202" w:right="-454" w:rightChars="-162" w:firstLine="403" w:firstLineChars="192"/>
        <w:rPr>
          <w:rFonts w:asciiTheme="minorEastAsia" w:hAnsiTheme="minorEastAsia" w:eastAsiaTheme="minorEastAsia" w:cstheme="minorEastAsia"/>
          <w:bCs/>
          <w:sz w:val="21"/>
          <w:szCs w:val="21"/>
          <w:highlight w:val="none"/>
        </w:rPr>
      </w:pPr>
    </w:p>
    <w:bookmarkEnd w:id="3"/>
    <w:p>
      <w:pPr>
        <w:adjustRightInd w:val="0"/>
        <w:snapToGrid w:val="0"/>
        <w:spacing w:line="360" w:lineRule="auto"/>
        <w:rPr>
          <w:rFonts w:asciiTheme="minorEastAsia" w:hAnsiTheme="minorEastAsia" w:eastAsiaTheme="minorEastAsia" w:cstheme="minorEastAsia"/>
          <w:bCs/>
          <w:sz w:val="21"/>
          <w:szCs w:val="21"/>
          <w:highlight w:val="none"/>
        </w:rPr>
      </w:pPr>
    </w:p>
    <w:p>
      <w:pPr>
        <w:spacing w:line="360" w:lineRule="auto"/>
        <w:rPr>
          <w:highlight w:val="none"/>
        </w:rPr>
      </w:pPr>
    </w:p>
    <w:sectPr>
      <w:headerReference r:id="rId13" w:type="first"/>
      <w:footerReference r:id="rId15" w:type="first"/>
      <w:footerReference r:id="rId14" w:type="default"/>
      <w:pgSz w:w="11906" w:h="16838"/>
      <w:pgMar w:top="1418" w:right="1304" w:bottom="1304" w:left="1418" w:header="851" w:footer="992" w:gutter="0"/>
      <w:pgNumType w:fmt="decimal"/>
      <w:cols w:space="720" w:num="1"/>
      <w:titlePg/>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2000019F" w:csb1="00000000"/>
  </w:font>
  <w:font w:name="ˎ̥">
    <w:altName w:val="Courier New"/>
    <w:panose1 w:val="00000000000000000000"/>
    <w:charset w:val="00"/>
    <w:family w:val="auto"/>
    <w:pitch w:val="default"/>
    <w:sig w:usb0="00000000" w:usb1="00000000" w:usb2="00000000" w:usb3="00000000" w:csb0="00040001" w:csb1="00000000"/>
  </w:font>
  <w:font w:name="monospace">
    <w:altName w:val="Times New Roman"/>
    <w:panose1 w:val="00000000000000000000"/>
    <w:charset w:val="00"/>
    <w:family w:val="auto"/>
    <w:pitch w:val="default"/>
    <w:sig w:usb0="00000000" w:usb1="00000000" w:usb2="00000000" w:usb3="00000000" w:csb0="00000000" w:csb1="00000000"/>
  </w:font>
  <w:font w:name="serif">
    <w:altName w:val="Times New Roman"/>
    <w:panose1 w:val="00000000000000000000"/>
    <w:charset w:val="00"/>
    <w:family w:val="auto"/>
    <w:pitch w:val="default"/>
    <w:sig w:usb0="00000000" w:usb1="00000000" w:usb2="00000000" w:usb3="00000000" w:csb0="00000000" w:csb1="00000000"/>
  </w:font>
  <w:font w:name="方正仿宋_GBK">
    <w:altName w:val="微软雅黑"/>
    <w:panose1 w:val="03000509000000000000"/>
    <w:charset w:val="86"/>
    <w:family w:val="auto"/>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14</w:t>
                          </w:r>
                          <w:r>
                            <w:fldChar w:fldCharType="end"/>
                          </w:r>
                        </w:p>
                      </w:txbxContent>
                    </wps:txbx>
                    <wps:bodyPr wrap="none" lIns="0" tIns="0" rIns="0" bIns="0" upright="0">
                      <a:spAutoFit/>
                    </wps:bodyPr>
                  </wps:wsp>
                </a:graphicData>
              </a:graphic>
            </wp:anchor>
          </w:drawing>
        </mc:Choice>
        <mc:Fallback>
          <w:pict>
            <v:shape id="文本框 1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zql5uc8AAAAF&#10;AQAADwAAAAAAAAABACAAAAAiAAAAZHJzL2Rvd25yZXYueG1sUEsBAhQAFAAAAAgAh07iQAW2m0Wz&#10;AQAAWgMAAA4AAAAAAAAAAQAgAAAAHgEAAGRycy9lMm9Eb2MueG1sUEsFBgAAAAAGAAYAWQEAAEMF&#10;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r>
                            <w:fldChar w:fldCharType="begin"/>
                          </w:r>
                          <w:r>
                            <w:instrText xml:space="preserve"> PAGE  \* MERGEFORMAT </w:instrText>
                          </w:r>
                          <w:r>
                            <w:fldChar w:fldCharType="separate"/>
                          </w:r>
                          <w:r>
                            <w:t>14</w:t>
                          </w:r>
                          <w:r>
                            <w:fldChar w:fldCharType="end"/>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NxLEUK8BAABM&#10;AwAADgAAAAAAAAABACAAAAAeAQAAZHJzL2Uyb0RvYy54bWxQSwUGAAAAAAYABgBZAQAAPw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2"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lLZNjrgEAAE0D&#10;AAAOAAAAAAAAAAEAIAAAAB4BAABkcnMvZTJvRG9jLnhtbFBLBQYAAAAABgAGAFkBAAA+BQ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r>
                            <w:fldChar w:fldCharType="begin"/>
                          </w:r>
                          <w:r>
                            <w:instrText xml:space="preserve"> PAGE  \* MERGEFORMAT </w:instrText>
                          </w:r>
                          <w:r>
                            <w:fldChar w:fldCharType="separate"/>
                          </w:r>
                          <w:r>
                            <w:t>- 18 -</w:t>
                          </w:r>
                          <w:r>
                            <w:fldChar w:fldCharType="end"/>
                          </w:r>
                        </w:p>
                      </w:txbxContent>
                    </wps:txbx>
                    <wps:bodyPr wrap="none" lIns="0" tIns="0" rIns="0" bIns="0" upright="1">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aSVzNrgEAAEsD&#10;AAAOAAAAAAAAAAEAIAAAAB4BAABkcnMvZTJvRG9jLnhtbFBLBQYAAAAABgAGAFkBAAA+BQ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- 18 -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lear" w:pos="4153"/>
      </w:tabs>
      <w:jc w:val="center"/>
      <w:rPr>
        <w:rFonts w:eastAsia="仿宋_GB2312"/>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r>
                            <w:fldChar w:fldCharType="begin"/>
                          </w:r>
                          <w:r>
                            <w:instrText xml:space="preserve"> PAGE  \* MERGEFORMAT </w:instrText>
                          </w:r>
                          <w:r>
                            <w:fldChar w:fldCharType="separate"/>
                          </w:r>
                          <w:r>
                            <w:t>- 17 -</w:t>
                          </w:r>
                          <w:r>
                            <w:fldChar w:fldCharType="end"/>
                          </w:r>
                        </w:p>
                      </w:txbxContent>
                    </wps:txbx>
                    <wps:bodyPr wrap="none" lIns="0" tIns="0" rIns="0" bIns="0" upright="1">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kmZp7rgEAAEsD&#10;AAAOAAAAAAAAAAEAIAAAAB4BAABkcnMvZTJvRG9jLnhtbFBLBQYAAAAABgAGAFkBAAA+BQ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- 17 -</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rPr>
                              <w:rStyle w:val="20"/>
                            </w:rPr>
                          </w:pPr>
                          <w:r>
                            <w:fldChar w:fldCharType="begin"/>
                          </w:r>
                          <w:r>
                            <w:rPr>
                              <w:rStyle w:val="20"/>
                            </w:rPr>
                            <w:instrText xml:space="preserve">PAGE  </w:instrText>
                          </w:r>
                          <w:r>
                            <w:fldChar w:fldCharType="separate"/>
                          </w:r>
                          <w:r>
                            <w:rPr>
                              <w:rStyle w:val="20"/>
                            </w:rPr>
                            <w:t>- 53 -</w:t>
                          </w:r>
                          <w: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LqB7Sa8BAABL&#10;AwAADgAAAAAAAAABACAAAAAeAQAAZHJzL2Uyb0RvYy54bWxQSwUGAAAAAAYABgBZAQAAPwUAAAAA&#10;">
              <v:fill on="f" focussize="0,0"/>
              <v:stroke on="f"/>
              <v:imagedata o:title=""/>
              <o:lock v:ext="edit" aspectratio="f"/>
              <v:textbox inset="0mm,0mm,0mm,0mm" style="mso-fit-shape-to-text:t;">
                <w:txbxContent>
                  <w:p>
                    <w:pPr>
                      <w:pStyle w:val="14"/>
                      <w:rPr>
                        <w:rStyle w:val="20"/>
                      </w:rPr>
                    </w:pPr>
                    <w:r>
                      <w:fldChar w:fldCharType="begin"/>
                    </w:r>
                    <w:r>
                      <w:rPr>
                        <w:rStyle w:val="20"/>
                      </w:rPr>
                      <w:instrText xml:space="preserve">PAGE  </w:instrText>
                    </w:r>
                    <w:r>
                      <w:fldChar w:fldCharType="separate"/>
                    </w:r>
                    <w:r>
                      <w:rPr>
                        <w:rStyle w:val="20"/>
                      </w:rPr>
                      <w:t>- 53 -</w:t>
                    </w:r>
                    <w: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 cy="17272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 cy="172720"/>
                      </a:xfrm>
                      <a:prstGeom prst="rect">
                        <a:avLst/>
                      </a:prstGeom>
                      <a:noFill/>
                      <a:ln>
                        <a:noFill/>
                      </a:ln>
                    </wps:spPr>
                    <wps:txbx>
                      <w:txbxContent>
                        <w:p>
                          <w:pPr>
                            <w:pStyle w:val="14"/>
                            <w:rPr>
                              <w:rStyle w:val="20"/>
                            </w:rPr>
                          </w:pPr>
                          <w:r>
                            <w:fldChar w:fldCharType="begin"/>
                          </w:r>
                          <w:r>
                            <w:rPr>
                              <w:rStyle w:val="20"/>
                            </w:rPr>
                            <w:instrText xml:space="preserve">PAGE  </w:instrText>
                          </w:r>
                          <w:r>
                            <w:fldChar w:fldCharType="separate"/>
                          </w:r>
                          <w:r>
                            <w:rPr>
                              <w:rStyle w:val="20"/>
                            </w:rPr>
                            <w:t>- 53 -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3.6pt;width:14.4pt;mso-position-horizontal:center;mso-position-horizontal-relative:margin;mso-wrap-style:none;z-index:251662336;mso-width-relative:page;mso-height-relative:page;" filled="f" stroked="f" coordsize="21600,21600" o:gfxdata="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1otp/QAAAA&#10;AwEAAA8AAAAAAAAAAQAgAAAAIgAAAGRycy9kb3ducmV2LnhtbFBLAQIUABQAAAAIAIdO4kBYlWZt&#10;swEAAEkDAAAOAAAAAAAAAAEAIAAAAB8BAABkcnMvZTJvRG9jLnhtbFBLBQYAAAAABgAGAFkBAABE&#10;BQAAAAA=&#10;">
              <v:fill on="f" focussize="0,0"/>
              <v:stroke on="f"/>
              <v:imagedata o:title=""/>
              <o:lock v:ext="edit" aspectratio="f"/>
              <v:textbox inset="0mm,0mm,0mm,0mm" style="mso-fit-shape-to-text:t;">
                <w:txbxContent>
                  <w:p>
                    <w:pPr>
                      <w:pStyle w:val="14"/>
                      <w:rPr>
                        <w:rStyle w:val="20"/>
                      </w:rPr>
                    </w:pPr>
                    <w:r>
                      <w:fldChar w:fldCharType="begin"/>
                    </w:r>
                    <w:r>
                      <w:rPr>
                        <w:rStyle w:val="20"/>
                      </w:rPr>
                      <w:instrText xml:space="preserve">PAGE  </w:instrText>
                    </w:r>
                    <w:r>
                      <w:fldChar w:fldCharType="separate"/>
                    </w:r>
                    <w:r>
                      <w:rPr>
                        <w:rStyle w:val="20"/>
                      </w:rPr>
                      <w:t>- 53 -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r>
                            <w:rPr>
                              <w:rFonts w:hint="eastAsia"/>
                            </w:rPr>
                            <w:fldChar w:fldCharType="begin"/>
                          </w:r>
                          <w:r>
                            <w:instrText xml:space="preserve"> PAGE  \* MERGEFORMAT </w:instrText>
                          </w:r>
                          <w:r>
                            <w:rPr>
                              <w:rFonts w:hint="eastAsia"/>
                            </w:rPr>
                            <w:fldChar w:fldCharType="separate"/>
                          </w:r>
                          <w:r>
                            <w:t>56</w:t>
                          </w:r>
                          <w:r>
                            <w:rPr>
                              <w:rFonts w:hint="eastAsia"/>
                            </w:rPr>
                            <w:fldChar w:fldCharType="end"/>
                          </w:r>
                        </w:p>
                      </w:txbxContent>
                    </wps:txbx>
                    <wps:bodyPr wrap="none" lIns="0" tIns="0" rIns="0" bIns="0" upright="1">
                      <a:spAutoFit/>
                    </wps:bodyPr>
                  </wps:wsp>
                </a:graphicData>
              </a:graphic>
            </wp:anchor>
          </w:drawing>
        </mc:Choice>
        <mc:Fallback>
          <w:pict>
            <v:shape id="文本框 20"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rkHYDrgEAAEwD&#10;AAAOAAAAAAAAAAEAIAAAAB4BAABkcnMvZTJvRG9jLnhtbFBLBQYAAAAABgAGAFkBAAA+BQAAAAA=&#10;">
              <v:fill on="f" focussize="0,0"/>
              <v:stroke on="f"/>
              <v:imagedata o:title=""/>
              <o:lock v:ext="edit" aspectratio="f"/>
              <v:textbox inset="0mm,0mm,0mm,0mm" style="mso-fit-shape-to-text:t;">
                <w:txbxContent>
                  <w:p>
                    <w:pPr>
                      <w:pStyle w:val="14"/>
                    </w:pPr>
                    <w:r>
                      <w:rPr>
                        <w:rFonts w:hint="eastAsia"/>
                      </w:rPr>
                      <w:fldChar w:fldCharType="begin"/>
                    </w:r>
                    <w:r>
                      <w:instrText xml:space="preserve"> PAGE  \* MERGEFORMAT </w:instrText>
                    </w:r>
                    <w:r>
                      <w:rPr>
                        <w:rFonts w:hint="eastAsia"/>
                      </w:rPr>
                      <w:fldChar w:fldCharType="separate"/>
                    </w:r>
                    <w:r>
                      <w:t>56</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tabs>
        <w:tab w:val="clear" w:pos="4153"/>
      </w:tabs>
      <w:jc w:val="center"/>
      <w:rPr>
        <w:rFonts w:eastAsia="仿宋_GB2312"/>
      </w:rP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4"/>
                          </w:pPr>
                          <w:r>
                            <w:fldChar w:fldCharType="begin"/>
                          </w:r>
                          <w:r>
                            <w:instrText xml:space="preserve"> PAGE  \* MERGEFORMAT </w:instrText>
                          </w:r>
                          <w:r>
                            <w:fldChar w:fldCharType="separate"/>
                          </w:r>
                          <w:r>
                            <w:t>55</w:t>
                          </w:r>
                          <w:r>
                            <w:fldChar w:fldCharType="end"/>
                          </w:r>
                        </w:p>
                      </w:txbxContent>
                    </wps:txbx>
                    <wps:bodyPr wrap="none" lIns="0" tIns="0" rIns="0" bIns="0" upright="1">
                      <a:spAutoFit/>
                    </wps:bodyPr>
                  </wps:wsp>
                </a:graphicData>
              </a:graphic>
            </wp:anchor>
          </w:drawing>
        </mc:Choice>
        <mc:Fallback>
          <w:pict>
            <v:shape id="文本框 19"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r654a68BAABM&#10;AwAADgAAAAAAAAABACAAAAAeAQAAZHJzL2Uyb0RvYy54bWxQSwUGAAAAAAYABgBZAQAAPw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55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01879F"/>
    <w:multiLevelType w:val="singleLevel"/>
    <w:tmpl w:val="B601879F"/>
    <w:lvl w:ilvl="0" w:tentative="0">
      <w:start w:val="1"/>
      <w:numFmt w:val="chineseCounting"/>
      <w:suff w:val="space"/>
      <w:lvlText w:val="第%1篇"/>
      <w:lvlJc w:val="left"/>
      <w:rPr>
        <w:rFonts w:hint="eastAsia"/>
      </w:rPr>
    </w:lvl>
  </w:abstractNum>
  <w:abstractNum w:abstractNumId="1">
    <w:nsid w:val="F2EA981F"/>
    <w:multiLevelType w:val="singleLevel"/>
    <w:tmpl w:val="F2EA981F"/>
    <w:lvl w:ilvl="0" w:tentative="0">
      <w:start w:val="1"/>
      <w:numFmt w:val="decimal"/>
      <w:suff w:val="nothing"/>
      <w:lvlText w:val="%1．"/>
      <w:lvlJc w:val="left"/>
    </w:lvl>
  </w:abstractNum>
  <w:abstractNum w:abstractNumId="2">
    <w:nsid w:val="0EDB636E"/>
    <w:multiLevelType w:val="singleLevel"/>
    <w:tmpl w:val="0EDB636E"/>
    <w:lvl w:ilvl="0" w:tentative="0">
      <w:start w:val="1"/>
      <w:numFmt w:val="chineseCounting"/>
      <w:suff w:val="nothing"/>
      <w:lvlText w:val="（%1）"/>
      <w:lvlJc w:val="left"/>
      <w:pPr>
        <w:ind w:left="420" w:firstLine="0"/>
      </w:pPr>
      <w:rPr>
        <w:rFonts w:hint="eastAsia"/>
      </w:rPr>
    </w:lvl>
  </w:abstractNum>
  <w:abstractNum w:abstractNumId="3">
    <w:nsid w:val="5BE362AA"/>
    <w:multiLevelType w:val="multilevel"/>
    <w:tmpl w:val="5BE362AA"/>
    <w:lvl w:ilvl="0" w:tentative="0">
      <w:start w:val="1"/>
      <w:numFmt w:val="decimalEnclosedCircle"/>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5DDCB883"/>
    <w:multiLevelType w:val="singleLevel"/>
    <w:tmpl w:val="5DDCB883"/>
    <w:lvl w:ilvl="0" w:tentative="0">
      <w:start w:val="1"/>
      <w:numFmt w:val="decimal"/>
      <w:suff w:val="nothing"/>
      <w:lvlText w:val="%1、"/>
      <w:lvlJc w:val="left"/>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kNTIyMGMzMGJjZmE1ZjkxNDkxYjcyNjExOTBiN2EifQ=="/>
  </w:docVars>
  <w:rsids>
    <w:rsidRoot w:val="00675747"/>
    <w:rsid w:val="00003C67"/>
    <w:rsid w:val="000130AA"/>
    <w:rsid w:val="000235D7"/>
    <w:rsid w:val="000247E1"/>
    <w:rsid w:val="00051374"/>
    <w:rsid w:val="000614A7"/>
    <w:rsid w:val="00075C12"/>
    <w:rsid w:val="000B0E36"/>
    <w:rsid w:val="000E4892"/>
    <w:rsid w:val="00115C58"/>
    <w:rsid w:val="001364AB"/>
    <w:rsid w:val="001420E6"/>
    <w:rsid w:val="00151611"/>
    <w:rsid w:val="00162832"/>
    <w:rsid w:val="001674BA"/>
    <w:rsid w:val="001B49B2"/>
    <w:rsid w:val="001B4EDB"/>
    <w:rsid w:val="001B7CC1"/>
    <w:rsid w:val="001D52E2"/>
    <w:rsid w:val="001E330A"/>
    <w:rsid w:val="001F0AA3"/>
    <w:rsid w:val="001F5CA3"/>
    <w:rsid w:val="00200AAD"/>
    <w:rsid w:val="002250FB"/>
    <w:rsid w:val="00236B1F"/>
    <w:rsid w:val="00256134"/>
    <w:rsid w:val="00263A80"/>
    <w:rsid w:val="002678AB"/>
    <w:rsid w:val="002801A9"/>
    <w:rsid w:val="00287D3F"/>
    <w:rsid w:val="002B2C90"/>
    <w:rsid w:val="00311A3D"/>
    <w:rsid w:val="00331FFA"/>
    <w:rsid w:val="00333AA3"/>
    <w:rsid w:val="00355E78"/>
    <w:rsid w:val="0037663F"/>
    <w:rsid w:val="003878B1"/>
    <w:rsid w:val="003A789B"/>
    <w:rsid w:val="003D5A4C"/>
    <w:rsid w:val="0040282C"/>
    <w:rsid w:val="00437DF9"/>
    <w:rsid w:val="0045137F"/>
    <w:rsid w:val="004523B6"/>
    <w:rsid w:val="004845BB"/>
    <w:rsid w:val="004A06E1"/>
    <w:rsid w:val="004A252A"/>
    <w:rsid w:val="004C3085"/>
    <w:rsid w:val="004D39BC"/>
    <w:rsid w:val="004D5F17"/>
    <w:rsid w:val="004E6976"/>
    <w:rsid w:val="005159C9"/>
    <w:rsid w:val="005A4CD8"/>
    <w:rsid w:val="005B743F"/>
    <w:rsid w:val="005C144A"/>
    <w:rsid w:val="005E740F"/>
    <w:rsid w:val="005F082F"/>
    <w:rsid w:val="005F165B"/>
    <w:rsid w:val="005F26A8"/>
    <w:rsid w:val="005F57FA"/>
    <w:rsid w:val="006174EC"/>
    <w:rsid w:val="006472F3"/>
    <w:rsid w:val="006477BF"/>
    <w:rsid w:val="00675747"/>
    <w:rsid w:val="006B1DE9"/>
    <w:rsid w:val="006B25E4"/>
    <w:rsid w:val="006C16D3"/>
    <w:rsid w:val="006F61FD"/>
    <w:rsid w:val="006F6E77"/>
    <w:rsid w:val="006F70E9"/>
    <w:rsid w:val="006F719F"/>
    <w:rsid w:val="0070484F"/>
    <w:rsid w:val="00704B47"/>
    <w:rsid w:val="00712096"/>
    <w:rsid w:val="00713BC7"/>
    <w:rsid w:val="0071669A"/>
    <w:rsid w:val="00731439"/>
    <w:rsid w:val="007364D7"/>
    <w:rsid w:val="007427FD"/>
    <w:rsid w:val="00744590"/>
    <w:rsid w:val="00753222"/>
    <w:rsid w:val="00773FF9"/>
    <w:rsid w:val="00777B96"/>
    <w:rsid w:val="007A2C0C"/>
    <w:rsid w:val="007C2148"/>
    <w:rsid w:val="007E10DA"/>
    <w:rsid w:val="007E396F"/>
    <w:rsid w:val="007E6742"/>
    <w:rsid w:val="00830210"/>
    <w:rsid w:val="00833393"/>
    <w:rsid w:val="00847C36"/>
    <w:rsid w:val="008563B0"/>
    <w:rsid w:val="00872CE5"/>
    <w:rsid w:val="00887CFD"/>
    <w:rsid w:val="008D717D"/>
    <w:rsid w:val="00926E61"/>
    <w:rsid w:val="009374EF"/>
    <w:rsid w:val="009613F3"/>
    <w:rsid w:val="00961FCD"/>
    <w:rsid w:val="00973C87"/>
    <w:rsid w:val="00984597"/>
    <w:rsid w:val="00985F5D"/>
    <w:rsid w:val="00986076"/>
    <w:rsid w:val="009F1277"/>
    <w:rsid w:val="009F24F8"/>
    <w:rsid w:val="009F2F97"/>
    <w:rsid w:val="00A33B3D"/>
    <w:rsid w:val="00A478D4"/>
    <w:rsid w:val="00A55CC8"/>
    <w:rsid w:val="00AA09BE"/>
    <w:rsid w:val="00AB60E1"/>
    <w:rsid w:val="00AD38F1"/>
    <w:rsid w:val="00AE1F56"/>
    <w:rsid w:val="00AF3C0C"/>
    <w:rsid w:val="00AF4386"/>
    <w:rsid w:val="00B01BE2"/>
    <w:rsid w:val="00B37092"/>
    <w:rsid w:val="00B37EDB"/>
    <w:rsid w:val="00B536E6"/>
    <w:rsid w:val="00B65A35"/>
    <w:rsid w:val="00B7368C"/>
    <w:rsid w:val="00B7590B"/>
    <w:rsid w:val="00B84B3F"/>
    <w:rsid w:val="00BB4F9E"/>
    <w:rsid w:val="00BE2137"/>
    <w:rsid w:val="00BE280C"/>
    <w:rsid w:val="00BF6B29"/>
    <w:rsid w:val="00C15036"/>
    <w:rsid w:val="00C30A7C"/>
    <w:rsid w:val="00C3471F"/>
    <w:rsid w:val="00C51889"/>
    <w:rsid w:val="00C62CF3"/>
    <w:rsid w:val="00C77C8A"/>
    <w:rsid w:val="00C867D8"/>
    <w:rsid w:val="00CA25B1"/>
    <w:rsid w:val="00CB088A"/>
    <w:rsid w:val="00CC041D"/>
    <w:rsid w:val="00CC63CE"/>
    <w:rsid w:val="00CE16B3"/>
    <w:rsid w:val="00CE3BBC"/>
    <w:rsid w:val="00CE4204"/>
    <w:rsid w:val="00CE5CF3"/>
    <w:rsid w:val="00CF15D3"/>
    <w:rsid w:val="00D01DF1"/>
    <w:rsid w:val="00D27F97"/>
    <w:rsid w:val="00D40902"/>
    <w:rsid w:val="00D479B0"/>
    <w:rsid w:val="00D64474"/>
    <w:rsid w:val="00D70E3B"/>
    <w:rsid w:val="00D7517D"/>
    <w:rsid w:val="00DF0D8E"/>
    <w:rsid w:val="00DF1256"/>
    <w:rsid w:val="00E502CD"/>
    <w:rsid w:val="00E51B49"/>
    <w:rsid w:val="00E745C4"/>
    <w:rsid w:val="00F2292C"/>
    <w:rsid w:val="00F50594"/>
    <w:rsid w:val="00F6347B"/>
    <w:rsid w:val="00F96A2E"/>
    <w:rsid w:val="00FE2036"/>
    <w:rsid w:val="00FE4428"/>
    <w:rsid w:val="014059C9"/>
    <w:rsid w:val="01515195"/>
    <w:rsid w:val="01571A3C"/>
    <w:rsid w:val="01662559"/>
    <w:rsid w:val="016A2D45"/>
    <w:rsid w:val="01742DB2"/>
    <w:rsid w:val="019D69D9"/>
    <w:rsid w:val="01AC446B"/>
    <w:rsid w:val="01B73202"/>
    <w:rsid w:val="01C14DF3"/>
    <w:rsid w:val="01E048C2"/>
    <w:rsid w:val="01EA1863"/>
    <w:rsid w:val="02046E53"/>
    <w:rsid w:val="02146ACD"/>
    <w:rsid w:val="02400212"/>
    <w:rsid w:val="02871CE0"/>
    <w:rsid w:val="028928F7"/>
    <w:rsid w:val="029159EF"/>
    <w:rsid w:val="02A8425B"/>
    <w:rsid w:val="02D432A2"/>
    <w:rsid w:val="02F45904"/>
    <w:rsid w:val="030D4B3B"/>
    <w:rsid w:val="031A5D36"/>
    <w:rsid w:val="034B328F"/>
    <w:rsid w:val="036045CB"/>
    <w:rsid w:val="03815E51"/>
    <w:rsid w:val="039755BA"/>
    <w:rsid w:val="03CF2CE2"/>
    <w:rsid w:val="03EE638C"/>
    <w:rsid w:val="03FF01C4"/>
    <w:rsid w:val="04120251"/>
    <w:rsid w:val="04897BF9"/>
    <w:rsid w:val="0498264D"/>
    <w:rsid w:val="04A336E2"/>
    <w:rsid w:val="04B338DA"/>
    <w:rsid w:val="05035FC2"/>
    <w:rsid w:val="050C012F"/>
    <w:rsid w:val="054723CF"/>
    <w:rsid w:val="056A08B6"/>
    <w:rsid w:val="058F6B86"/>
    <w:rsid w:val="0596024D"/>
    <w:rsid w:val="05B3030A"/>
    <w:rsid w:val="05D05587"/>
    <w:rsid w:val="05D2148B"/>
    <w:rsid w:val="05DB03A1"/>
    <w:rsid w:val="05FE1F9E"/>
    <w:rsid w:val="05FF1ADE"/>
    <w:rsid w:val="06131EFA"/>
    <w:rsid w:val="0616204B"/>
    <w:rsid w:val="06347C67"/>
    <w:rsid w:val="065520CC"/>
    <w:rsid w:val="065D49DF"/>
    <w:rsid w:val="069F6142"/>
    <w:rsid w:val="06B97CB9"/>
    <w:rsid w:val="06EB0BBA"/>
    <w:rsid w:val="06EB2844"/>
    <w:rsid w:val="06FA15D4"/>
    <w:rsid w:val="06FD5593"/>
    <w:rsid w:val="070302D4"/>
    <w:rsid w:val="07194EBC"/>
    <w:rsid w:val="07AD5BC2"/>
    <w:rsid w:val="07C6002C"/>
    <w:rsid w:val="07DA3B8E"/>
    <w:rsid w:val="07EE4D11"/>
    <w:rsid w:val="080B6D3C"/>
    <w:rsid w:val="08205DFB"/>
    <w:rsid w:val="083A4BEE"/>
    <w:rsid w:val="083C66A5"/>
    <w:rsid w:val="083E7C10"/>
    <w:rsid w:val="08707540"/>
    <w:rsid w:val="08A00AD0"/>
    <w:rsid w:val="08A41CF5"/>
    <w:rsid w:val="08B93313"/>
    <w:rsid w:val="091D34DD"/>
    <w:rsid w:val="09374071"/>
    <w:rsid w:val="0974552D"/>
    <w:rsid w:val="09ED2B95"/>
    <w:rsid w:val="0A011D6F"/>
    <w:rsid w:val="0A042CE4"/>
    <w:rsid w:val="0A145410"/>
    <w:rsid w:val="0A164228"/>
    <w:rsid w:val="0A416A2E"/>
    <w:rsid w:val="0A430F21"/>
    <w:rsid w:val="0A4454C3"/>
    <w:rsid w:val="0AAB46E1"/>
    <w:rsid w:val="0AE60FA9"/>
    <w:rsid w:val="0AF11284"/>
    <w:rsid w:val="0AF82703"/>
    <w:rsid w:val="0B0C0691"/>
    <w:rsid w:val="0B2A2AC3"/>
    <w:rsid w:val="0B366E1B"/>
    <w:rsid w:val="0B3F7366"/>
    <w:rsid w:val="0B4A305B"/>
    <w:rsid w:val="0B876262"/>
    <w:rsid w:val="0B902ED6"/>
    <w:rsid w:val="0B9D3944"/>
    <w:rsid w:val="0BC02C02"/>
    <w:rsid w:val="0BCE13D8"/>
    <w:rsid w:val="0BDF7647"/>
    <w:rsid w:val="0BF95449"/>
    <w:rsid w:val="0C046952"/>
    <w:rsid w:val="0C1836D3"/>
    <w:rsid w:val="0C7313BC"/>
    <w:rsid w:val="0C896C30"/>
    <w:rsid w:val="0C9515FE"/>
    <w:rsid w:val="0C9C6CD8"/>
    <w:rsid w:val="0C9E222B"/>
    <w:rsid w:val="0C9E240F"/>
    <w:rsid w:val="0CDC12EB"/>
    <w:rsid w:val="0CE82335"/>
    <w:rsid w:val="0D2315EA"/>
    <w:rsid w:val="0D4D1AF3"/>
    <w:rsid w:val="0D8A0C44"/>
    <w:rsid w:val="0D986E38"/>
    <w:rsid w:val="0DAE5F46"/>
    <w:rsid w:val="0E1B2E82"/>
    <w:rsid w:val="0E1D605B"/>
    <w:rsid w:val="0E3570B2"/>
    <w:rsid w:val="0E3620EA"/>
    <w:rsid w:val="0E3C0788"/>
    <w:rsid w:val="0E3C4811"/>
    <w:rsid w:val="0E5736E5"/>
    <w:rsid w:val="0E601E8E"/>
    <w:rsid w:val="0E650A67"/>
    <w:rsid w:val="0E745939"/>
    <w:rsid w:val="0EA470B4"/>
    <w:rsid w:val="0EC11002"/>
    <w:rsid w:val="0ED41F2A"/>
    <w:rsid w:val="0EF84DC4"/>
    <w:rsid w:val="0EFF07A0"/>
    <w:rsid w:val="0F1518D0"/>
    <w:rsid w:val="0F2E0FF5"/>
    <w:rsid w:val="0F841653"/>
    <w:rsid w:val="0FC45461"/>
    <w:rsid w:val="0FD063A2"/>
    <w:rsid w:val="0FF0503C"/>
    <w:rsid w:val="10005AE4"/>
    <w:rsid w:val="102C0FBB"/>
    <w:rsid w:val="104C503C"/>
    <w:rsid w:val="10552148"/>
    <w:rsid w:val="10975A47"/>
    <w:rsid w:val="1098315A"/>
    <w:rsid w:val="10A62956"/>
    <w:rsid w:val="10C429F7"/>
    <w:rsid w:val="10D16D3A"/>
    <w:rsid w:val="10EF4A7B"/>
    <w:rsid w:val="10F14093"/>
    <w:rsid w:val="10FF2C65"/>
    <w:rsid w:val="11FB0BEE"/>
    <w:rsid w:val="121555E8"/>
    <w:rsid w:val="12206DAE"/>
    <w:rsid w:val="12281AD9"/>
    <w:rsid w:val="122B1AC0"/>
    <w:rsid w:val="12373DF7"/>
    <w:rsid w:val="124747E2"/>
    <w:rsid w:val="12571942"/>
    <w:rsid w:val="12613FDD"/>
    <w:rsid w:val="129A2578"/>
    <w:rsid w:val="13151BC9"/>
    <w:rsid w:val="135208D3"/>
    <w:rsid w:val="13932D47"/>
    <w:rsid w:val="13953B0E"/>
    <w:rsid w:val="139C10A6"/>
    <w:rsid w:val="13C5028E"/>
    <w:rsid w:val="13DC1A7F"/>
    <w:rsid w:val="13FC79CC"/>
    <w:rsid w:val="140B4F8D"/>
    <w:rsid w:val="140B5EBD"/>
    <w:rsid w:val="14687A87"/>
    <w:rsid w:val="146A4843"/>
    <w:rsid w:val="14814552"/>
    <w:rsid w:val="14BC1397"/>
    <w:rsid w:val="14D80DF2"/>
    <w:rsid w:val="15026614"/>
    <w:rsid w:val="15373419"/>
    <w:rsid w:val="156D3B48"/>
    <w:rsid w:val="157E4FD1"/>
    <w:rsid w:val="1595681E"/>
    <w:rsid w:val="15B36624"/>
    <w:rsid w:val="15B94727"/>
    <w:rsid w:val="15C922A2"/>
    <w:rsid w:val="15D11DEA"/>
    <w:rsid w:val="16055D58"/>
    <w:rsid w:val="162B0B79"/>
    <w:rsid w:val="16475EE8"/>
    <w:rsid w:val="164C4814"/>
    <w:rsid w:val="1674742B"/>
    <w:rsid w:val="168C2DE3"/>
    <w:rsid w:val="1693269D"/>
    <w:rsid w:val="16E22B86"/>
    <w:rsid w:val="172B5FA8"/>
    <w:rsid w:val="175A57D7"/>
    <w:rsid w:val="17AC03D9"/>
    <w:rsid w:val="17B71A70"/>
    <w:rsid w:val="17BB6387"/>
    <w:rsid w:val="17C50314"/>
    <w:rsid w:val="17C86FB9"/>
    <w:rsid w:val="17D83C9D"/>
    <w:rsid w:val="17E34530"/>
    <w:rsid w:val="180A6D83"/>
    <w:rsid w:val="18110BA6"/>
    <w:rsid w:val="18264209"/>
    <w:rsid w:val="18671D99"/>
    <w:rsid w:val="186C3C78"/>
    <w:rsid w:val="18743925"/>
    <w:rsid w:val="18C403F2"/>
    <w:rsid w:val="191C7CD4"/>
    <w:rsid w:val="19611EB8"/>
    <w:rsid w:val="19911E55"/>
    <w:rsid w:val="19FB0A42"/>
    <w:rsid w:val="1A0D0919"/>
    <w:rsid w:val="1A0E2F5C"/>
    <w:rsid w:val="1A366198"/>
    <w:rsid w:val="1A4C3081"/>
    <w:rsid w:val="1A4F737E"/>
    <w:rsid w:val="1A505C75"/>
    <w:rsid w:val="1AB9289E"/>
    <w:rsid w:val="1B0014FC"/>
    <w:rsid w:val="1B025738"/>
    <w:rsid w:val="1B2210B6"/>
    <w:rsid w:val="1B5700F0"/>
    <w:rsid w:val="1B706835"/>
    <w:rsid w:val="1B8A2E60"/>
    <w:rsid w:val="1BBD7437"/>
    <w:rsid w:val="1BCE20B7"/>
    <w:rsid w:val="1BDE2525"/>
    <w:rsid w:val="1BFD0D1C"/>
    <w:rsid w:val="1C02130A"/>
    <w:rsid w:val="1C13587A"/>
    <w:rsid w:val="1C3D6BB8"/>
    <w:rsid w:val="1C5867A4"/>
    <w:rsid w:val="1C9F1294"/>
    <w:rsid w:val="1CAD0A75"/>
    <w:rsid w:val="1CBA029B"/>
    <w:rsid w:val="1CD2618B"/>
    <w:rsid w:val="1CE21E77"/>
    <w:rsid w:val="1D2C313E"/>
    <w:rsid w:val="1D3C476D"/>
    <w:rsid w:val="1D6663C7"/>
    <w:rsid w:val="1D7841A1"/>
    <w:rsid w:val="1D8E280B"/>
    <w:rsid w:val="1DA5254F"/>
    <w:rsid w:val="1E003C32"/>
    <w:rsid w:val="1E1354BC"/>
    <w:rsid w:val="1E3F279B"/>
    <w:rsid w:val="1E4C0413"/>
    <w:rsid w:val="1E8C72ED"/>
    <w:rsid w:val="1E955E9D"/>
    <w:rsid w:val="1EA85249"/>
    <w:rsid w:val="1EBE5E6F"/>
    <w:rsid w:val="1ECB0142"/>
    <w:rsid w:val="1ED0020A"/>
    <w:rsid w:val="1ED2556B"/>
    <w:rsid w:val="1F20697A"/>
    <w:rsid w:val="201107E1"/>
    <w:rsid w:val="20297486"/>
    <w:rsid w:val="205C1DB7"/>
    <w:rsid w:val="20C45511"/>
    <w:rsid w:val="20EF4341"/>
    <w:rsid w:val="20F72534"/>
    <w:rsid w:val="213C51D4"/>
    <w:rsid w:val="21591B96"/>
    <w:rsid w:val="21701F90"/>
    <w:rsid w:val="219A682A"/>
    <w:rsid w:val="21AA7289"/>
    <w:rsid w:val="21AE1594"/>
    <w:rsid w:val="21B60746"/>
    <w:rsid w:val="21DB7332"/>
    <w:rsid w:val="21E86DED"/>
    <w:rsid w:val="21F31283"/>
    <w:rsid w:val="222D30EF"/>
    <w:rsid w:val="225D2C40"/>
    <w:rsid w:val="22997576"/>
    <w:rsid w:val="233B7074"/>
    <w:rsid w:val="237D56AD"/>
    <w:rsid w:val="238C0BC6"/>
    <w:rsid w:val="238D1CDA"/>
    <w:rsid w:val="23A35302"/>
    <w:rsid w:val="23B02AC7"/>
    <w:rsid w:val="23C32820"/>
    <w:rsid w:val="241C5EA7"/>
    <w:rsid w:val="242778C1"/>
    <w:rsid w:val="243B7F92"/>
    <w:rsid w:val="24492A16"/>
    <w:rsid w:val="2450214C"/>
    <w:rsid w:val="2453610A"/>
    <w:rsid w:val="247C629F"/>
    <w:rsid w:val="24BB7D65"/>
    <w:rsid w:val="24E43DBF"/>
    <w:rsid w:val="25112820"/>
    <w:rsid w:val="251641B6"/>
    <w:rsid w:val="25344215"/>
    <w:rsid w:val="2535152A"/>
    <w:rsid w:val="25393F51"/>
    <w:rsid w:val="25801AF6"/>
    <w:rsid w:val="25BF1B44"/>
    <w:rsid w:val="25F44DE1"/>
    <w:rsid w:val="25FF7563"/>
    <w:rsid w:val="26166583"/>
    <w:rsid w:val="26385E52"/>
    <w:rsid w:val="269221AF"/>
    <w:rsid w:val="26AC0D1B"/>
    <w:rsid w:val="26CE0088"/>
    <w:rsid w:val="26EE7B3D"/>
    <w:rsid w:val="276245E4"/>
    <w:rsid w:val="27686B38"/>
    <w:rsid w:val="27703656"/>
    <w:rsid w:val="27A67C66"/>
    <w:rsid w:val="27C624C2"/>
    <w:rsid w:val="27CB5C22"/>
    <w:rsid w:val="27DC360A"/>
    <w:rsid w:val="27DE2737"/>
    <w:rsid w:val="27EF7D5B"/>
    <w:rsid w:val="287B7A76"/>
    <w:rsid w:val="288174A5"/>
    <w:rsid w:val="288F51C9"/>
    <w:rsid w:val="28AE6337"/>
    <w:rsid w:val="28BF4F6B"/>
    <w:rsid w:val="28C36947"/>
    <w:rsid w:val="28F17BAC"/>
    <w:rsid w:val="290853AE"/>
    <w:rsid w:val="2967068E"/>
    <w:rsid w:val="29706818"/>
    <w:rsid w:val="298E3519"/>
    <w:rsid w:val="299602D2"/>
    <w:rsid w:val="29DF0DA3"/>
    <w:rsid w:val="29E72F04"/>
    <w:rsid w:val="2A122C4F"/>
    <w:rsid w:val="2A2A0EE3"/>
    <w:rsid w:val="2A4D07DA"/>
    <w:rsid w:val="2A5A5F4E"/>
    <w:rsid w:val="2A9C087C"/>
    <w:rsid w:val="2AAD2221"/>
    <w:rsid w:val="2AEC43C3"/>
    <w:rsid w:val="2B5F6BF5"/>
    <w:rsid w:val="2B626EC9"/>
    <w:rsid w:val="2BCC3BCC"/>
    <w:rsid w:val="2BED7ED7"/>
    <w:rsid w:val="2C0211D5"/>
    <w:rsid w:val="2C2F4A08"/>
    <w:rsid w:val="2C49074B"/>
    <w:rsid w:val="2C964573"/>
    <w:rsid w:val="2CA914B0"/>
    <w:rsid w:val="2CD6361D"/>
    <w:rsid w:val="2CE01CE5"/>
    <w:rsid w:val="2D036072"/>
    <w:rsid w:val="2D1819F4"/>
    <w:rsid w:val="2D3E3BAA"/>
    <w:rsid w:val="2D56226F"/>
    <w:rsid w:val="2D5C4046"/>
    <w:rsid w:val="2D6717BB"/>
    <w:rsid w:val="2D671E77"/>
    <w:rsid w:val="2D7814F0"/>
    <w:rsid w:val="2D825525"/>
    <w:rsid w:val="2D97200B"/>
    <w:rsid w:val="2DA05CFA"/>
    <w:rsid w:val="2DBE7664"/>
    <w:rsid w:val="2DCD290E"/>
    <w:rsid w:val="2DE71E77"/>
    <w:rsid w:val="2E0D42CF"/>
    <w:rsid w:val="2E0F4F61"/>
    <w:rsid w:val="2E1053C0"/>
    <w:rsid w:val="2E1A0F93"/>
    <w:rsid w:val="2E331275"/>
    <w:rsid w:val="2E5B41D2"/>
    <w:rsid w:val="2E626579"/>
    <w:rsid w:val="2EE373BE"/>
    <w:rsid w:val="2EFA155C"/>
    <w:rsid w:val="2F0A175B"/>
    <w:rsid w:val="2F3B43CD"/>
    <w:rsid w:val="2F5C7A7E"/>
    <w:rsid w:val="2F736B7F"/>
    <w:rsid w:val="2F781703"/>
    <w:rsid w:val="2F8D2527"/>
    <w:rsid w:val="2FAF41C7"/>
    <w:rsid w:val="300D520F"/>
    <w:rsid w:val="301C1290"/>
    <w:rsid w:val="30413F8B"/>
    <w:rsid w:val="305E531A"/>
    <w:rsid w:val="30A5259C"/>
    <w:rsid w:val="30BE37B7"/>
    <w:rsid w:val="30C45259"/>
    <w:rsid w:val="31BA5828"/>
    <w:rsid w:val="31E00383"/>
    <w:rsid w:val="31FA34FF"/>
    <w:rsid w:val="3248556C"/>
    <w:rsid w:val="329B1251"/>
    <w:rsid w:val="32BC7F72"/>
    <w:rsid w:val="32D026C9"/>
    <w:rsid w:val="338B3CAD"/>
    <w:rsid w:val="33AE2A4F"/>
    <w:rsid w:val="340F6B0E"/>
    <w:rsid w:val="34130B71"/>
    <w:rsid w:val="342B7FCD"/>
    <w:rsid w:val="347C1737"/>
    <w:rsid w:val="34812CE6"/>
    <w:rsid w:val="34A6503B"/>
    <w:rsid w:val="34E253FD"/>
    <w:rsid w:val="34F52715"/>
    <w:rsid w:val="34FA3534"/>
    <w:rsid w:val="34FC2C84"/>
    <w:rsid w:val="3531044E"/>
    <w:rsid w:val="353E5B49"/>
    <w:rsid w:val="35447163"/>
    <w:rsid w:val="35500294"/>
    <w:rsid w:val="358B7A19"/>
    <w:rsid w:val="358E1002"/>
    <w:rsid w:val="359A3628"/>
    <w:rsid w:val="35D57377"/>
    <w:rsid w:val="35F039A1"/>
    <w:rsid w:val="36020A92"/>
    <w:rsid w:val="363209EC"/>
    <w:rsid w:val="36752A6E"/>
    <w:rsid w:val="369F4C37"/>
    <w:rsid w:val="36A23D1B"/>
    <w:rsid w:val="36A86A1C"/>
    <w:rsid w:val="36B026A0"/>
    <w:rsid w:val="36FD620B"/>
    <w:rsid w:val="36FF3842"/>
    <w:rsid w:val="36FF6360"/>
    <w:rsid w:val="37593C30"/>
    <w:rsid w:val="376B3798"/>
    <w:rsid w:val="377112E7"/>
    <w:rsid w:val="377E394D"/>
    <w:rsid w:val="37D65DD9"/>
    <w:rsid w:val="37DA037F"/>
    <w:rsid w:val="37F346A1"/>
    <w:rsid w:val="38047267"/>
    <w:rsid w:val="383E0EB7"/>
    <w:rsid w:val="3875466C"/>
    <w:rsid w:val="38756427"/>
    <w:rsid w:val="388D302F"/>
    <w:rsid w:val="38B13795"/>
    <w:rsid w:val="38FB73B3"/>
    <w:rsid w:val="390C672C"/>
    <w:rsid w:val="390F3E2B"/>
    <w:rsid w:val="39172DFE"/>
    <w:rsid w:val="3956212C"/>
    <w:rsid w:val="39582070"/>
    <w:rsid w:val="39750FBB"/>
    <w:rsid w:val="39A5722D"/>
    <w:rsid w:val="39A71CF2"/>
    <w:rsid w:val="39A74F37"/>
    <w:rsid w:val="39AE31FE"/>
    <w:rsid w:val="39DA75B8"/>
    <w:rsid w:val="39E11825"/>
    <w:rsid w:val="39E3184C"/>
    <w:rsid w:val="39F633DD"/>
    <w:rsid w:val="3A140E61"/>
    <w:rsid w:val="3A395CBE"/>
    <w:rsid w:val="3A5C4DDC"/>
    <w:rsid w:val="3A783F76"/>
    <w:rsid w:val="3A7F287E"/>
    <w:rsid w:val="3A9809FC"/>
    <w:rsid w:val="3AB82AD5"/>
    <w:rsid w:val="3B2C4D22"/>
    <w:rsid w:val="3B6061D8"/>
    <w:rsid w:val="3BDF7840"/>
    <w:rsid w:val="3C022788"/>
    <w:rsid w:val="3C0E28F5"/>
    <w:rsid w:val="3C1E3FEC"/>
    <w:rsid w:val="3C302B8A"/>
    <w:rsid w:val="3C37572C"/>
    <w:rsid w:val="3C5263C5"/>
    <w:rsid w:val="3C5B76A6"/>
    <w:rsid w:val="3C625648"/>
    <w:rsid w:val="3C802589"/>
    <w:rsid w:val="3C881051"/>
    <w:rsid w:val="3C932332"/>
    <w:rsid w:val="3C993968"/>
    <w:rsid w:val="3C9E5805"/>
    <w:rsid w:val="3CA94AE0"/>
    <w:rsid w:val="3CD872D6"/>
    <w:rsid w:val="3CDD0593"/>
    <w:rsid w:val="3CF6432F"/>
    <w:rsid w:val="3D305052"/>
    <w:rsid w:val="3D450710"/>
    <w:rsid w:val="3D502DD4"/>
    <w:rsid w:val="3D64224E"/>
    <w:rsid w:val="3D832D05"/>
    <w:rsid w:val="3D862B4B"/>
    <w:rsid w:val="3DC26945"/>
    <w:rsid w:val="3DCB2C51"/>
    <w:rsid w:val="3DCD6678"/>
    <w:rsid w:val="3DEC15CE"/>
    <w:rsid w:val="3DF67940"/>
    <w:rsid w:val="3E0C7BA6"/>
    <w:rsid w:val="3E683740"/>
    <w:rsid w:val="3E86663B"/>
    <w:rsid w:val="3E8B2394"/>
    <w:rsid w:val="3E9A2018"/>
    <w:rsid w:val="3E9D48A0"/>
    <w:rsid w:val="3ED1147A"/>
    <w:rsid w:val="3EDF3E0E"/>
    <w:rsid w:val="3EF954B7"/>
    <w:rsid w:val="3F0D5703"/>
    <w:rsid w:val="3F1D602F"/>
    <w:rsid w:val="3F255250"/>
    <w:rsid w:val="3F4668B8"/>
    <w:rsid w:val="3F4A3527"/>
    <w:rsid w:val="3F932281"/>
    <w:rsid w:val="3FAE6259"/>
    <w:rsid w:val="3FB02D21"/>
    <w:rsid w:val="3FDB3C29"/>
    <w:rsid w:val="3FED37D1"/>
    <w:rsid w:val="3FF605C3"/>
    <w:rsid w:val="3FFD1DD6"/>
    <w:rsid w:val="40101E30"/>
    <w:rsid w:val="4016502D"/>
    <w:rsid w:val="40245736"/>
    <w:rsid w:val="40494856"/>
    <w:rsid w:val="4050569F"/>
    <w:rsid w:val="405A13E6"/>
    <w:rsid w:val="40C413C0"/>
    <w:rsid w:val="40D6204A"/>
    <w:rsid w:val="40D75845"/>
    <w:rsid w:val="40EB2CD6"/>
    <w:rsid w:val="41147A7C"/>
    <w:rsid w:val="414E51F8"/>
    <w:rsid w:val="415008CB"/>
    <w:rsid w:val="4167181A"/>
    <w:rsid w:val="41881FFB"/>
    <w:rsid w:val="41A60BFE"/>
    <w:rsid w:val="41CF25F1"/>
    <w:rsid w:val="41D763E2"/>
    <w:rsid w:val="41F36907"/>
    <w:rsid w:val="41FF3EFA"/>
    <w:rsid w:val="42072BE1"/>
    <w:rsid w:val="426653BC"/>
    <w:rsid w:val="42692437"/>
    <w:rsid w:val="426D2A03"/>
    <w:rsid w:val="427A6134"/>
    <w:rsid w:val="42A36575"/>
    <w:rsid w:val="42A9464F"/>
    <w:rsid w:val="430856E6"/>
    <w:rsid w:val="431C1D59"/>
    <w:rsid w:val="435E2D30"/>
    <w:rsid w:val="43A930BB"/>
    <w:rsid w:val="43B22385"/>
    <w:rsid w:val="43CE1B59"/>
    <w:rsid w:val="43E037E6"/>
    <w:rsid w:val="43F22729"/>
    <w:rsid w:val="43F867DA"/>
    <w:rsid w:val="44041738"/>
    <w:rsid w:val="44322F66"/>
    <w:rsid w:val="44A01E81"/>
    <w:rsid w:val="44A37EF9"/>
    <w:rsid w:val="44BE7D74"/>
    <w:rsid w:val="44FB1753"/>
    <w:rsid w:val="45040C4D"/>
    <w:rsid w:val="452879E0"/>
    <w:rsid w:val="453164EF"/>
    <w:rsid w:val="45785F7F"/>
    <w:rsid w:val="45824DD3"/>
    <w:rsid w:val="45860E03"/>
    <w:rsid w:val="458A1856"/>
    <w:rsid w:val="45A50194"/>
    <w:rsid w:val="45B34C26"/>
    <w:rsid w:val="45BE2D98"/>
    <w:rsid w:val="45D51691"/>
    <w:rsid w:val="45F614A9"/>
    <w:rsid w:val="46203079"/>
    <w:rsid w:val="462C4390"/>
    <w:rsid w:val="46424C83"/>
    <w:rsid w:val="4663758B"/>
    <w:rsid w:val="46D2333E"/>
    <w:rsid w:val="47992151"/>
    <w:rsid w:val="47C261D2"/>
    <w:rsid w:val="47E87F56"/>
    <w:rsid w:val="48111527"/>
    <w:rsid w:val="481F3345"/>
    <w:rsid w:val="48285E9D"/>
    <w:rsid w:val="48626A5A"/>
    <w:rsid w:val="48B12B68"/>
    <w:rsid w:val="48BD768D"/>
    <w:rsid w:val="48BF476D"/>
    <w:rsid w:val="48DA2AB1"/>
    <w:rsid w:val="48E12694"/>
    <w:rsid w:val="490B1629"/>
    <w:rsid w:val="490B27C7"/>
    <w:rsid w:val="49187520"/>
    <w:rsid w:val="492E4996"/>
    <w:rsid w:val="494F5787"/>
    <w:rsid w:val="498C2C60"/>
    <w:rsid w:val="49AF4C15"/>
    <w:rsid w:val="49CB3549"/>
    <w:rsid w:val="4A01291F"/>
    <w:rsid w:val="4A3920A0"/>
    <w:rsid w:val="4A3D6D36"/>
    <w:rsid w:val="4A8E693E"/>
    <w:rsid w:val="4AA30431"/>
    <w:rsid w:val="4ADF20FB"/>
    <w:rsid w:val="4B0F16DF"/>
    <w:rsid w:val="4B1C6732"/>
    <w:rsid w:val="4B4038AE"/>
    <w:rsid w:val="4B8C705D"/>
    <w:rsid w:val="4BBF4C49"/>
    <w:rsid w:val="4BC53F14"/>
    <w:rsid w:val="4BD95728"/>
    <w:rsid w:val="4BDD35C4"/>
    <w:rsid w:val="4C190837"/>
    <w:rsid w:val="4C362CC5"/>
    <w:rsid w:val="4C54216A"/>
    <w:rsid w:val="4C673CB4"/>
    <w:rsid w:val="4C7B2D87"/>
    <w:rsid w:val="4C7C60C3"/>
    <w:rsid w:val="4C907293"/>
    <w:rsid w:val="4C950B33"/>
    <w:rsid w:val="4CC70164"/>
    <w:rsid w:val="4CEC4923"/>
    <w:rsid w:val="4CFA1A94"/>
    <w:rsid w:val="4D355FF1"/>
    <w:rsid w:val="4DA8030F"/>
    <w:rsid w:val="4DD24324"/>
    <w:rsid w:val="4DDE558C"/>
    <w:rsid w:val="4DEC63D8"/>
    <w:rsid w:val="4DF34C02"/>
    <w:rsid w:val="4E39294A"/>
    <w:rsid w:val="4E502F28"/>
    <w:rsid w:val="4E56259F"/>
    <w:rsid w:val="4E690A58"/>
    <w:rsid w:val="4E7908FC"/>
    <w:rsid w:val="4E902DE5"/>
    <w:rsid w:val="4EBB59C2"/>
    <w:rsid w:val="4EBD6F77"/>
    <w:rsid w:val="4F176EAD"/>
    <w:rsid w:val="4F4D46E8"/>
    <w:rsid w:val="4F5C095B"/>
    <w:rsid w:val="4F7778EF"/>
    <w:rsid w:val="4F9B2A17"/>
    <w:rsid w:val="4FA459C9"/>
    <w:rsid w:val="4FAB346D"/>
    <w:rsid w:val="4FCE176F"/>
    <w:rsid w:val="502D6506"/>
    <w:rsid w:val="50570BCC"/>
    <w:rsid w:val="509D61F9"/>
    <w:rsid w:val="513641B7"/>
    <w:rsid w:val="51646AB4"/>
    <w:rsid w:val="51694182"/>
    <w:rsid w:val="51805C87"/>
    <w:rsid w:val="51863F08"/>
    <w:rsid w:val="519545CD"/>
    <w:rsid w:val="51B249A5"/>
    <w:rsid w:val="51B51013"/>
    <w:rsid w:val="51BA0821"/>
    <w:rsid w:val="51BD243A"/>
    <w:rsid w:val="51DA2C55"/>
    <w:rsid w:val="51EC6F0A"/>
    <w:rsid w:val="51F90F42"/>
    <w:rsid w:val="52E65803"/>
    <w:rsid w:val="53117D94"/>
    <w:rsid w:val="53256B01"/>
    <w:rsid w:val="533B3F3F"/>
    <w:rsid w:val="53437337"/>
    <w:rsid w:val="537111E1"/>
    <w:rsid w:val="53903734"/>
    <w:rsid w:val="5392797E"/>
    <w:rsid w:val="53A850B2"/>
    <w:rsid w:val="54164FED"/>
    <w:rsid w:val="542E680D"/>
    <w:rsid w:val="545C7A3A"/>
    <w:rsid w:val="547D408D"/>
    <w:rsid w:val="54AE432B"/>
    <w:rsid w:val="54AF6D0F"/>
    <w:rsid w:val="54D51E3C"/>
    <w:rsid w:val="55063AD0"/>
    <w:rsid w:val="551C7749"/>
    <w:rsid w:val="55293474"/>
    <w:rsid w:val="5531025F"/>
    <w:rsid w:val="553904CC"/>
    <w:rsid w:val="55626328"/>
    <w:rsid w:val="5572579A"/>
    <w:rsid w:val="5597087D"/>
    <w:rsid w:val="559C36CE"/>
    <w:rsid w:val="55A741A9"/>
    <w:rsid w:val="55BD2629"/>
    <w:rsid w:val="55CB7D4E"/>
    <w:rsid w:val="55EB2522"/>
    <w:rsid w:val="55EC2EAC"/>
    <w:rsid w:val="566F4002"/>
    <w:rsid w:val="568B397D"/>
    <w:rsid w:val="56970C3F"/>
    <w:rsid w:val="56B1625F"/>
    <w:rsid w:val="56C00A74"/>
    <w:rsid w:val="56F64EC8"/>
    <w:rsid w:val="57300FCD"/>
    <w:rsid w:val="57482C0B"/>
    <w:rsid w:val="574A4FC3"/>
    <w:rsid w:val="578854D6"/>
    <w:rsid w:val="5793024C"/>
    <w:rsid w:val="57B76D53"/>
    <w:rsid w:val="57BE1A58"/>
    <w:rsid w:val="57C1272F"/>
    <w:rsid w:val="57DF7490"/>
    <w:rsid w:val="57F9178B"/>
    <w:rsid w:val="580D4B33"/>
    <w:rsid w:val="58405BF4"/>
    <w:rsid w:val="584F0969"/>
    <w:rsid w:val="58793A18"/>
    <w:rsid w:val="58A473FC"/>
    <w:rsid w:val="58B411C5"/>
    <w:rsid w:val="58B56D36"/>
    <w:rsid w:val="58BE0D20"/>
    <w:rsid w:val="58F162C3"/>
    <w:rsid w:val="593C1F12"/>
    <w:rsid w:val="596A0CA5"/>
    <w:rsid w:val="59DB313C"/>
    <w:rsid w:val="5A433EE9"/>
    <w:rsid w:val="5A513205"/>
    <w:rsid w:val="5A85031C"/>
    <w:rsid w:val="5A9A6DE2"/>
    <w:rsid w:val="5AD965AC"/>
    <w:rsid w:val="5B1F7C3D"/>
    <w:rsid w:val="5B2F1FB4"/>
    <w:rsid w:val="5B5F3160"/>
    <w:rsid w:val="5C037EE2"/>
    <w:rsid w:val="5C0C296D"/>
    <w:rsid w:val="5C150505"/>
    <w:rsid w:val="5C1E7E25"/>
    <w:rsid w:val="5C2828B5"/>
    <w:rsid w:val="5C6A5252"/>
    <w:rsid w:val="5C6B15A9"/>
    <w:rsid w:val="5CA507A4"/>
    <w:rsid w:val="5CD642D9"/>
    <w:rsid w:val="5CD81E85"/>
    <w:rsid w:val="5D183024"/>
    <w:rsid w:val="5D1C0338"/>
    <w:rsid w:val="5D264EA5"/>
    <w:rsid w:val="5D267089"/>
    <w:rsid w:val="5D3F4774"/>
    <w:rsid w:val="5D6E5A43"/>
    <w:rsid w:val="5D6F136C"/>
    <w:rsid w:val="5D75550C"/>
    <w:rsid w:val="5D883BE2"/>
    <w:rsid w:val="5DAD0111"/>
    <w:rsid w:val="5DD30CB8"/>
    <w:rsid w:val="5E080F7A"/>
    <w:rsid w:val="5E1142FD"/>
    <w:rsid w:val="5E21648D"/>
    <w:rsid w:val="5E2D0A3C"/>
    <w:rsid w:val="5E355F6B"/>
    <w:rsid w:val="5E393105"/>
    <w:rsid w:val="5E605E5B"/>
    <w:rsid w:val="5EA9090D"/>
    <w:rsid w:val="5EC138C6"/>
    <w:rsid w:val="5ED57A8B"/>
    <w:rsid w:val="5EFF73CC"/>
    <w:rsid w:val="5F060C5E"/>
    <w:rsid w:val="5F571356"/>
    <w:rsid w:val="5F63000A"/>
    <w:rsid w:val="5FB737FA"/>
    <w:rsid w:val="5FCC1286"/>
    <w:rsid w:val="600D00B2"/>
    <w:rsid w:val="60117CCA"/>
    <w:rsid w:val="601E5F2B"/>
    <w:rsid w:val="602D2DB1"/>
    <w:rsid w:val="60307706"/>
    <w:rsid w:val="605A5EE4"/>
    <w:rsid w:val="60AB3C33"/>
    <w:rsid w:val="60D32E90"/>
    <w:rsid w:val="60E3625A"/>
    <w:rsid w:val="610000E6"/>
    <w:rsid w:val="614E07C9"/>
    <w:rsid w:val="6152635A"/>
    <w:rsid w:val="618B35B9"/>
    <w:rsid w:val="61900D5D"/>
    <w:rsid w:val="61A00345"/>
    <w:rsid w:val="61A73952"/>
    <w:rsid w:val="61C6785F"/>
    <w:rsid w:val="61D31F49"/>
    <w:rsid w:val="61FE4DA6"/>
    <w:rsid w:val="622A744F"/>
    <w:rsid w:val="62736FC0"/>
    <w:rsid w:val="62842118"/>
    <w:rsid w:val="6289549C"/>
    <w:rsid w:val="62997CAA"/>
    <w:rsid w:val="62A83E63"/>
    <w:rsid w:val="62BC2007"/>
    <w:rsid w:val="6316539F"/>
    <w:rsid w:val="63202893"/>
    <w:rsid w:val="633C58A6"/>
    <w:rsid w:val="63707308"/>
    <w:rsid w:val="63B40B12"/>
    <w:rsid w:val="6400684F"/>
    <w:rsid w:val="641869FA"/>
    <w:rsid w:val="643B1AE6"/>
    <w:rsid w:val="64486613"/>
    <w:rsid w:val="645B7116"/>
    <w:rsid w:val="64A06F1A"/>
    <w:rsid w:val="64A20686"/>
    <w:rsid w:val="64B83F34"/>
    <w:rsid w:val="64DF7A14"/>
    <w:rsid w:val="65377F79"/>
    <w:rsid w:val="65401246"/>
    <w:rsid w:val="658840C3"/>
    <w:rsid w:val="65B861B9"/>
    <w:rsid w:val="65BC30FA"/>
    <w:rsid w:val="65DA0C5A"/>
    <w:rsid w:val="660628A8"/>
    <w:rsid w:val="6609580C"/>
    <w:rsid w:val="66503769"/>
    <w:rsid w:val="66777A7B"/>
    <w:rsid w:val="668472AA"/>
    <w:rsid w:val="66F83D57"/>
    <w:rsid w:val="66FE2EE6"/>
    <w:rsid w:val="673862FA"/>
    <w:rsid w:val="673B2383"/>
    <w:rsid w:val="675504E1"/>
    <w:rsid w:val="676A76CC"/>
    <w:rsid w:val="6785471B"/>
    <w:rsid w:val="67D46D7A"/>
    <w:rsid w:val="67FD5F08"/>
    <w:rsid w:val="680C5CA0"/>
    <w:rsid w:val="68906041"/>
    <w:rsid w:val="68A41E57"/>
    <w:rsid w:val="68A452F2"/>
    <w:rsid w:val="68BC01F8"/>
    <w:rsid w:val="68C835DF"/>
    <w:rsid w:val="68CF1C60"/>
    <w:rsid w:val="69492DBA"/>
    <w:rsid w:val="696A0CD6"/>
    <w:rsid w:val="697858EB"/>
    <w:rsid w:val="69947928"/>
    <w:rsid w:val="69B4623E"/>
    <w:rsid w:val="69E106B6"/>
    <w:rsid w:val="6A2114B8"/>
    <w:rsid w:val="6A2832D6"/>
    <w:rsid w:val="6AC4270C"/>
    <w:rsid w:val="6AFC2397"/>
    <w:rsid w:val="6AFE5600"/>
    <w:rsid w:val="6B274F9D"/>
    <w:rsid w:val="6B401873"/>
    <w:rsid w:val="6B474817"/>
    <w:rsid w:val="6B475FC5"/>
    <w:rsid w:val="6B4B15FB"/>
    <w:rsid w:val="6B6E6733"/>
    <w:rsid w:val="6BF8524F"/>
    <w:rsid w:val="6C3C6C20"/>
    <w:rsid w:val="6C3F7849"/>
    <w:rsid w:val="6C526445"/>
    <w:rsid w:val="6C5824E2"/>
    <w:rsid w:val="6C762764"/>
    <w:rsid w:val="6CA2047A"/>
    <w:rsid w:val="6CB17E78"/>
    <w:rsid w:val="6CCD7B76"/>
    <w:rsid w:val="6CF80413"/>
    <w:rsid w:val="6D0349AB"/>
    <w:rsid w:val="6D052BC7"/>
    <w:rsid w:val="6D2F6F62"/>
    <w:rsid w:val="6D6333E9"/>
    <w:rsid w:val="6D8518D1"/>
    <w:rsid w:val="6D940381"/>
    <w:rsid w:val="6DA97555"/>
    <w:rsid w:val="6DE4629C"/>
    <w:rsid w:val="6DF711FC"/>
    <w:rsid w:val="6DFD115F"/>
    <w:rsid w:val="6E0D0F5B"/>
    <w:rsid w:val="6E31758D"/>
    <w:rsid w:val="6E700983"/>
    <w:rsid w:val="6E79772D"/>
    <w:rsid w:val="6E8974F7"/>
    <w:rsid w:val="6EC04969"/>
    <w:rsid w:val="6EE418FE"/>
    <w:rsid w:val="6EED6C18"/>
    <w:rsid w:val="6F0072D9"/>
    <w:rsid w:val="6F2C3BD8"/>
    <w:rsid w:val="6F312179"/>
    <w:rsid w:val="6FFE5F86"/>
    <w:rsid w:val="706A13D7"/>
    <w:rsid w:val="70CD0F20"/>
    <w:rsid w:val="70DA514D"/>
    <w:rsid w:val="71111147"/>
    <w:rsid w:val="713A5D58"/>
    <w:rsid w:val="71A73275"/>
    <w:rsid w:val="71BE3FFA"/>
    <w:rsid w:val="71DD3F9A"/>
    <w:rsid w:val="71E8302A"/>
    <w:rsid w:val="71E92CA7"/>
    <w:rsid w:val="72131C0D"/>
    <w:rsid w:val="72447304"/>
    <w:rsid w:val="72477C76"/>
    <w:rsid w:val="72506BD1"/>
    <w:rsid w:val="7253270D"/>
    <w:rsid w:val="725627CD"/>
    <w:rsid w:val="72597DA6"/>
    <w:rsid w:val="72640D9A"/>
    <w:rsid w:val="72890C9C"/>
    <w:rsid w:val="72894CB8"/>
    <w:rsid w:val="72A07BF4"/>
    <w:rsid w:val="72A87BC0"/>
    <w:rsid w:val="72FE445F"/>
    <w:rsid w:val="7300612E"/>
    <w:rsid w:val="737E5A7D"/>
    <w:rsid w:val="73824F14"/>
    <w:rsid w:val="73A626B3"/>
    <w:rsid w:val="73AE43D4"/>
    <w:rsid w:val="73C54697"/>
    <w:rsid w:val="73DE6697"/>
    <w:rsid w:val="73EA34BF"/>
    <w:rsid w:val="73F50126"/>
    <w:rsid w:val="7435640C"/>
    <w:rsid w:val="743C0E2B"/>
    <w:rsid w:val="745D3979"/>
    <w:rsid w:val="74693E29"/>
    <w:rsid w:val="74707A5E"/>
    <w:rsid w:val="74922CE2"/>
    <w:rsid w:val="74D57CB1"/>
    <w:rsid w:val="75283E3E"/>
    <w:rsid w:val="75584C24"/>
    <w:rsid w:val="75A02B6B"/>
    <w:rsid w:val="75AA214C"/>
    <w:rsid w:val="75F011EC"/>
    <w:rsid w:val="760A3B2F"/>
    <w:rsid w:val="766B23B3"/>
    <w:rsid w:val="7673755B"/>
    <w:rsid w:val="768420BC"/>
    <w:rsid w:val="7689311B"/>
    <w:rsid w:val="76B24052"/>
    <w:rsid w:val="76D50A5E"/>
    <w:rsid w:val="76DE391C"/>
    <w:rsid w:val="76FF006C"/>
    <w:rsid w:val="77047DB7"/>
    <w:rsid w:val="777E0C0B"/>
    <w:rsid w:val="77EA7FAB"/>
    <w:rsid w:val="77F54C91"/>
    <w:rsid w:val="78233631"/>
    <w:rsid w:val="78526DF7"/>
    <w:rsid w:val="78604F9F"/>
    <w:rsid w:val="78662FA6"/>
    <w:rsid w:val="78953EA1"/>
    <w:rsid w:val="78B8343A"/>
    <w:rsid w:val="78BE1519"/>
    <w:rsid w:val="791D41ED"/>
    <w:rsid w:val="79722D4F"/>
    <w:rsid w:val="798670A4"/>
    <w:rsid w:val="79893289"/>
    <w:rsid w:val="798949A5"/>
    <w:rsid w:val="799301B1"/>
    <w:rsid w:val="79AB7FCF"/>
    <w:rsid w:val="79B026B0"/>
    <w:rsid w:val="7A140E16"/>
    <w:rsid w:val="7A48323F"/>
    <w:rsid w:val="7A5725B4"/>
    <w:rsid w:val="7A62680C"/>
    <w:rsid w:val="7A63230D"/>
    <w:rsid w:val="7A9B22D9"/>
    <w:rsid w:val="7AC135C7"/>
    <w:rsid w:val="7AD91E1E"/>
    <w:rsid w:val="7B0E5DD3"/>
    <w:rsid w:val="7B614EF4"/>
    <w:rsid w:val="7B641EA7"/>
    <w:rsid w:val="7B6D494A"/>
    <w:rsid w:val="7B6F39A2"/>
    <w:rsid w:val="7B737C84"/>
    <w:rsid w:val="7B777538"/>
    <w:rsid w:val="7B982543"/>
    <w:rsid w:val="7BDA611F"/>
    <w:rsid w:val="7C09703B"/>
    <w:rsid w:val="7C116FD6"/>
    <w:rsid w:val="7C45174A"/>
    <w:rsid w:val="7C9702C5"/>
    <w:rsid w:val="7CB60F13"/>
    <w:rsid w:val="7CEC7D9B"/>
    <w:rsid w:val="7D0248D5"/>
    <w:rsid w:val="7D2129AB"/>
    <w:rsid w:val="7D445E38"/>
    <w:rsid w:val="7D515F99"/>
    <w:rsid w:val="7D8C4E69"/>
    <w:rsid w:val="7D9A3283"/>
    <w:rsid w:val="7DA164FD"/>
    <w:rsid w:val="7DD4552C"/>
    <w:rsid w:val="7DD83FC2"/>
    <w:rsid w:val="7DE12C66"/>
    <w:rsid w:val="7DF34546"/>
    <w:rsid w:val="7E02633C"/>
    <w:rsid w:val="7E0759A8"/>
    <w:rsid w:val="7E2D15CD"/>
    <w:rsid w:val="7E381E33"/>
    <w:rsid w:val="7E45714A"/>
    <w:rsid w:val="7E680A03"/>
    <w:rsid w:val="7E8F0931"/>
    <w:rsid w:val="7ED83409"/>
    <w:rsid w:val="7EE216CC"/>
    <w:rsid w:val="7F064E5C"/>
    <w:rsid w:val="7F7C43CC"/>
    <w:rsid w:val="7F9A4B8A"/>
    <w:rsid w:val="7FB0073D"/>
    <w:rsid w:val="7FCD3F9B"/>
    <w:rsid w:val="7FE71EDB"/>
    <w:rsid w:val="7FF85F4C"/>
    <w:rsid w:val="7FFC0947"/>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4">
    <w:name w:val="heading 1"/>
    <w:basedOn w:val="1"/>
    <w:next w:val="1"/>
    <w:link w:val="38"/>
    <w:qFormat/>
    <w:uiPriority w:val="9"/>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5" w:lineRule="auto"/>
      <w:outlineLvl w:val="1"/>
    </w:pPr>
    <w:rPr>
      <w:rFonts w:ascii="Cambria" w:hAnsi="Cambria"/>
      <w:sz w:val="32"/>
      <w:szCs w:val="32"/>
    </w:rPr>
  </w:style>
  <w:style w:type="paragraph" w:styleId="6">
    <w:name w:val="heading 3"/>
    <w:basedOn w:val="1"/>
    <w:next w:val="1"/>
    <w:link w:val="35"/>
    <w:qFormat/>
    <w:uiPriority w:val="0"/>
    <w:pPr>
      <w:autoSpaceDE w:val="0"/>
      <w:autoSpaceDN w:val="0"/>
      <w:adjustRightInd w:val="0"/>
      <w:spacing w:before="16"/>
      <w:jc w:val="left"/>
      <w:outlineLvl w:val="2"/>
    </w:pPr>
    <w:rPr>
      <w:rFonts w:ascii="仿宋_GB2312" w:eastAsia="仿宋_GB2312"/>
      <w:b/>
      <w:sz w:val="24"/>
      <w:szCs w:val="28"/>
    </w:rPr>
  </w:style>
  <w:style w:type="paragraph" w:styleId="7">
    <w:name w:val="heading 4"/>
    <w:basedOn w:val="1"/>
    <w:next w:val="1"/>
    <w:link w:val="36"/>
    <w:qFormat/>
    <w:uiPriority w:val="0"/>
    <w:pPr>
      <w:keepNext/>
      <w:keepLines/>
      <w:spacing w:before="280" w:after="290" w:line="372" w:lineRule="auto"/>
      <w:outlineLvl w:val="3"/>
    </w:pPr>
    <w:rPr>
      <w:rFonts w:ascii="Cambria" w:hAnsi="Cambria"/>
      <w:b/>
      <w:bCs/>
      <w:szCs w:val="28"/>
    </w:rPr>
  </w:style>
  <w:style w:type="character" w:default="1" w:styleId="18">
    <w:name w:val="Default Paragraph Font"/>
    <w:unhideWhenUsed/>
    <w:qFormat/>
    <w:uiPriority w:val="1"/>
  </w:style>
  <w:style w:type="table" w:default="1" w:styleId="33">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rPr>
      <w:sz w:val="26"/>
    </w:rPr>
  </w:style>
  <w:style w:type="paragraph" w:customStyle="1" w:styleId="3">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styleId="8">
    <w:name w:val="Body Text First Indent"/>
    <w:basedOn w:val="2"/>
    <w:qFormat/>
    <w:uiPriority w:val="0"/>
    <w:pPr>
      <w:spacing w:line="360" w:lineRule="auto"/>
      <w:ind w:firstLine="420"/>
    </w:pPr>
    <w:rPr>
      <w:rFonts w:ascii="宋体" w:hAnsi="宋体"/>
      <w:sz w:val="24"/>
    </w:r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0">
    <w:name w:val="annotation text"/>
    <w:basedOn w:val="1"/>
    <w:qFormat/>
    <w:uiPriority w:val="0"/>
    <w:pPr>
      <w:jc w:val="left"/>
    </w:pPr>
  </w:style>
  <w:style w:type="paragraph" w:styleId="11">
    <w:name w:val="Plain Text"/>
    <w:basedOn w:val="1"/>
    <w:link w:val="41"/>
    <w:qFormat/>
    <w:uiPriority w:val="0"/>
    <w:rPr>
      <w:rFonts w:ascii="宋体"/>
      <w:sz w:val="21"/>
    </w:rPr>
  </w:style>
  <w:style w:type="paragraph" w:styleId="12">
    <w:name w:val="Body Text Indent 2"/>
    <w:basedOn w:val="1"/>
    <w:qFormat/>
    <w:uiPriority w:val="0"/>
    <w:pPr>
      <w:spacing w:line="480" w:lineRule="auto"/>
      <w:ind w:left="420" w:leftChars="200"/>
    </w:pPr>
  </w:style>
  <w:style w:type="paragraph" w:styleId="13">
    <w:name w:val="Balloon Text"/>
    <w:basedOn w:val="1"/>
    <w:link w:val="44"/>
    <w:qFormat/>
    <w:uiPriority w:val="0"/>
    <w:rPr>
      <w:sz w:val="18"/>
      <w:szCs w:val="18"/>
    </w:rPr>
  </w:style>
  <w:style w:type="paragraph" w:styleId="14">
    <w:name w:val="footer"/>
    <w:basedOn w:val="1"/>
    <w:link w:val="37"/>
    <w:qFormat/>
    <w:uiPriority w:val="99"/>
    <w:pPr>
      <w:tabs>
        <w:tab w:val="center" w:pos="4153"/>
        <w:tab w:val="right" w:pos="8306"/>
      </w:tabs>
      <w:snapToGrid w:val="0"/>
      <w:jc w:val="left"/>
    </w:pPr>
    <w:rPr>
      <w:sz w:val="18"/>
      <w:szCs w:val="18"/>
    </w:rPr>
  </w:style>
  <w:style w:type="paragraph" w:styleId="15">
    <w:name w:val="header"/>
    <w:basedOn w:val="1"/>
    <w:link w:val="40"/>
    <w:qFormat/>
    <w:uiPriority w:val="99"/>
    <w:pPr>
      <w:pBdr>
        <w:bottom w:val="single" w:color="auto" w:sz="6" w:space="1"/>
      </w:pBdr>
      <w:tabs>
        <w:tab w:val="center" w:pos="4153"/>
        <w:tab w:val="right" w:pos="8306"/>
      </w:tabs>
      <w:snapToGrid w:val="0"/>
      <w:jc w:val="center"/>
    </w:pPr>
    <w:rPr>
      <w:sz w:val="18"/>
      <w:szCs w:val="18"/>
      <w:lang w:val="zh-CN"/>
    </w:rPr>
  </w:style>
  <w:style w:type="paragraph" w:styleId="16">
    <w:name w:val="Normal (Web)"/>
    <w:basedOn w:val="1"/>
    <w:qFormat/>
    <w:uiPriority w:val="0"/>
    <w:pPr>
      <w:widowControl/>
      <w:spacing w:before="100" w:beforeAutospacing="1" w:after="100" w:afterAutospacing="1"/>
      <w:jc w:val="left"/>
    </w:pPr>
    <w:rPr>
      <w:rFonts w:ascii="宋体" w:cs="宋体"/>
      <w:kern w:val="0"/>
      <w:sz w:val="24"/>
      <w:szCs w:val="24"/>
    </w:rPr>
  </w:style>
  <w:style w:type="paragraph" w:styleId="17">
    <w:name w:val="Title"/>
    <w:basedOn w:val="1"/>
    <w:next w:val="1"/>
    <w:link w:val="46"/>
    <w:qFormat/>
    <w:uiPriority w:val="0"/>
    <w:pPr>
      <w:spacing w:before="240" w:after="60"/>
      <w:jc w:val="center"/>
      <w:outlineLvl w:val="0"/>
    </w:pPr>
    <w:rPr>
      <w:rFonts w:asciiTheme="majorHAnsi" w:hAnsiTheme="majorHAnsi" w:cstheme="majorBidi"/>
      <w:b/>
      <w:bCs/>
      <w:sz w:val="32"/>
      <w:szCs w:val="32"/>
    </w:rPr>
  </w:style>
  <w:style w:type="character" w:styleId="19">
    <w:name w:val="Strong"/>
    <w:basedOn w:val="18"/>
    <w:qFormat/>
    <w:uiPriority w:val="0"/>
  </w:style>
  <w:style w:type="character" w:styleId="20">
    <w:name w:val="page number"/>
    <w:qFormat/>
    <w:uiPriority w:val="0"/>
    <w:rPr>
      <w:rFonts w:ascii="ˎ̥" w:hAnsi="ˎ̥" w:cs="宋体"/>
      <w:kern w:val="0"/>
      <w:sz w:val="24"/>
      <w:lang w:bidi="ar-SA"/>
    </w:rPr>
  </w:style>
  <w:style w:type="character" w:styleId="21">
    <w:name w:val="FollowedHyperlink"/>
    <w:basedOn w:val="18"/>
    <w:qFormat/>
    <w:uiPriority w:val="0"/>
    <w:rPr>
      <w:color w:val="666666"/>
      <w:u w:val="none"/>
    </w:rPr>
  </w:style>
  <w:style w:type="character" w:styleId="22">
    <w:name w:val="Emphasis"/>
    <w:basedOn w:val="18"/>
    <w:qFormat/>
    <w:uiPriority w:val="0"/>
  </w:style>
  <w:style w:type="character" w:styleId="23">
    <w:name w:val="HTML Definition"/>
    <w:basedOn w:val="18"/>
    <w:qFormat/>
    <w:uiPriority w:val="0"/>
  </w:style>
  <w:style w:type="character" w:styleId="24">
    <w:name w:val="HTML Typewriter"/>
    <w:basedOn w:val="18"/>
    <w:qFormat/>
    <w:uiPriority w:val="0"/>
    <w:rPr>
      <w:rFonts w:ascii="monospace" w:hAnsi="monospace" w:eastAsia="monospace" w:cs="monospace"/>
      <w:sz w:val="20"/>
    </w:rPr>
  </w:style>
  <w:style w:type="character" w:styleId="25">
    <w:name w:val="HTML Acronym"/>
    <w:basedOn w:val="18"/>
    <w:qFormat/>
    <w:uiPriority w:val="0"/>
  </w:style>
  <w:style w:type="character" w:styleId="26">
    <w:name w:val="HTML Variable"/>
    <w:basedOn w:val="18"/>
    <w:qFormat/>
    <w:uiPriority w:val="0"/>
  </w:style>
  <w:style w:type="character" w:styleId="27">
    <w:name w:val="Hyperlink"/>
    <w:basedOn w:val="18"/>
    <w:qFormat/>
    <w:uiPriority w:val="0"/>
    <w:rPr>
      <w:color w:val="666666"/>
      <w:u w:val="none"/>
    </w:rPr>
  </w:style>
  <w:style w:type="character" w:styleId="28">
    <w:name w:val="HTML Code"/>
    <w:basedOn w:val="18"/>
    <w:qFormat/>
    <w:uiPriority w:val="0"/>
    <w:rPr>
      <w:rFonts w:hint="default" w:ascii="serif" w:hAnsi="serif" w:eastAsia="serif" w:cs="serif"/>
      <w:sz w:val="21"/>
      <w:szCs w:val="21"/>
    </w:rPr>
  </w:style>
  <w:style w:type="character" w:styleId="29">
    <w:name w:val="annotation reference"/>
    <w:qFormat/>
    <w:uiPriority w:val="0"/>
    <w:rPr>
      <w:sz w:val="21"/>
      <w:szCs w:val="21"/>
    </w:rPr>
  </w:style>
  <w:style w:type="character" w:styleId="30">
    <w:name w:val="HTML Cite"/>
    <w:basedOn w:val="18"/>
    <w:qFormat/>
    <w:uiPriority w:val="0"/>
  </w:style>
  <w:style w:type="character" w:styleId="31">
    <w:name w:val="HTML Keyboard"/>
    <w:basedOn w:val="18"/>
    <w:qFormat/>
    <w:uiPriority w:val="0"/>
    <w:rPr>
      <w:rFonts w:ascii="serif" w:hAnsi="serif" w:eastAsia="serif" w:cs="serif"/>
      <w:sz w:val="21"/>
      <w:szCs w:val="21"/>
    </w:rPr>
  </w:style>
  <w:style w:type="character" w:styleId="32">
    <w:name w:val="HTML Sample"/>
    <w:basedOn w:val="18"/>
    <w:qFormat/>
    <w:uiPriority w:val="0"/>
    <w:rPr>
      <w:rFonts w:hint="default" w:ascii="serif" w:hAnsi="serif" w:eastAsia="serif" w:cs="serif"/>
      <w:sz w:val="21"/>
      <w:szCs w:val="21"/>
    </w:rPr>
  </w:style>
  <w:style w:type="paragraph" w:customStyle="1" w:styleId="34">
    <w:name w:val="_Style 8"/>
    <w:basedOn w:val="4"/>
    <w:next w:val="1"/>
    <w:qFormat/>
    <w:uiPriority w:val="0"/>
    <w:pPr>
      <w:spacing w:line="576" w:lineRule="auto"/>
      <w:outlineLvl w:val="9"/>
    </w:pPr>
    <w:rPr>
      <w:rFonts w:ascii="Calibri" w:hAnsi="Calibri"/>
    </w:rPr>
  </w:style>
  <w:style w:type="character" w:customStyle="1" w:styleId="35">
    <w:name w:val="标题 3 Char"/>
    <w:basedOn w:val="18"/>
    <w:link w:val="6"/>
    <w:qFormat/>
    <w:uiPriority w:val="0"/>
    <w:rPr>
      <w:rFonts w:ascii="仿宋_GB2312" w:eastAsia="仿宋_GB2312"/>
      <w:b/>
      <w:kern w:val="2"/>
      <w:sz w:val="24"/>
      <w:szCs w:val="28"/>
    </w:rPr>
  </w:style>
  <w:style w:type="character" w:customStyle="1" w:styleId="36">
    <w:name w:val="标题 4 Char"/>
    <w:basedOn w:val="18"/>
    <w:link w:val="7"/>
    <w:qFormat/>
    <w:uiPriority w:val="0"/>
    <w:rPr>
      <w:rFonts w:ascii="Cambria" w:hAnsi="Cambria"/>
      <w:b/>
      <w:bCs/>
      <w:kern w:val="2"/>
      <w:sz w:val="28"/>
      <w:szCs w:val="28"/>
    </w:rPr>
  </w:style>
  <w:style w:type="character" w:customStyle="1" w:styleId="37">
    <w:name w:val="页脚 Char"/>
    <w:basedOn w:val="18"/>
    <w:link w:val="14"/>
    <w:qFormat/>
    <w:uiPriority w:val="99"/>
    <w:rPr>
      <w:kern w:val="2"/>
      <w:sz w:val="18"/>
      <w:szCs w:val="18"/>
    </w:rPr>
  </w:style>
  <w:style w:type="character" w:customStyle="1" w:styleId="38">
    <w:name w:val="标题 1 Char"/>
    <w:basedOn w:val="18"/>
    <w:link w:val="4"/>
    <w:qFormat/>
    <w:uiPriority w:val="9"/>
    <w:rPr>
      <w:b/>
      <w:bCs/>
      <w:kern w:val="44"/>
      <w:sz w:val="44"/>
      <w:szCs w:val="44"/>
    </w:rPr>
  </w:style>
  <w:style w:type="paragraph" w:customStyle="1" w:styleId="39">
    <w:name w:val="TOC 标题1"/>
    <w:basedOn w:val="4"/>
    <w:next w:val="1"/>
    <w:qFormat/>
    <w:uiPriority w:val="0"/>
    <w:pPr>
      <w:spacing w:line="576" w:lineRule="auto"/>
      <w:outlineLvl w:val="9"/>
    </w:pPr>
    <w:rPr>
      <w:rFonts w:ascii="Calibri" w:hAnsi="Calibri"/>
    </w:rPr>
  </w:style>
  <w:style w:type="character" w:customStyle="1" w:styleId="40">
    <w:name w:val="页眉 Char"/>
    <w:basedOn w:val="18"/>
    <w:link w:val="15"/>
    <w:qFormat/>
    <w:uiPriority w:val="99"/>
    <w:rPr>
      <w:kern w:val="2"/>
      <w:sz w:val="18"/>
      <w:szCs w:val="18"/>
      <w:lang w:val="zh-CN"/>
    </w:rPr>
  </w:style>
  <w:style w:type="character" w:customStyle="1" w:styleId="41">
    <w:name w:val="纯文本 Char1"/>
    <w:link w:val="11"/>
    <w:qFormat/>
    <w:uiPriority w:val="0"/>
    <w:rPr>
      <w:rFonts w:ascii="宋体"/>
      <w:kern w:val="2"/>
      <w:sz w:val="21"/>
    </w:rPr>
  </w:style>
  <w:style w:type="character" w:customStyle="1" w:styleId="42">
    <w:name w:val="纯文本 Char"/>
    <w:basedOn w:val="18"/>
    <w:semiHidden/>
    <w:qFormat/>
    <w:uiPriority w:val="99"/>
    <w:rPr>
      <w:rFonts w:ascii="宋体" w:hAnsi="Courier New" w:eastAsia="宋体" w:cs="Courier New"/>
      <w:szCs w:val="21"/>
    </w:rPr>
  </w:style>
  <w:style w:type="paragraph" w:customStyle="1" w:styleId="43">
    <w:name w:val="无间隔1"/>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44">
    <w:name w:val="批注框文本 Char"/>
    <w:basedOn w:val="18"/>
    <w:link w:val="13"/>
    <w:qFormat/>
    <w:uiPriority w:val="0"/>
    <w:rPr>
      <w:rFonts w:ascii="Times New Roman" w:hAnsi="Times New Roman"/>
      <w:kern w:val="2"/>
      <w:sz w:val="18"/>
      <w:szCs w:val="18"/>
    </w:rPr>
  </w:style>
  <w:style w:type="paragraph" w:customStyle="1" w:styleId="45">
    <w:name w:val="列出段落1"/>
    <w:basedOn w:val="1"/>
    <w:unhideWhenUsed/>
    <w:qFormat/>
    <w:uiPriority w:val="99"/>
    <w:pPr>
      <w:ind w:firstLine="420" w:firstLineChars="200"/>
    </w:pPr>
  </w:style>
  <w:style w:type="character" w:customStyle="1" w:styleId="46">
    <w:name w:val="标题 Char"/>
    <w:basedOn w:val="18"/>
    <w:link w:val="17"/>
    <w:qFormat/>
    <w:uiPriority w:val="0"/>
    <w:rPr>
      <w:rFonts w:asciiTheme="majorHAnsi" w:hAnsiTheme="majorHAnsi" w:cstheme="majorBidi"/>
      <w:b/>
      <w:bCs/>
      <w:kern w:val="2"/>
      <w:sz w:val="32"/>
      <w:szCs w:val="32"/>
    </w:rPr>
  </w:style>
  <w:style w:type="character" w:customStyle="1" w:styleId="47">
    <w:name w:val="fontstrikethrough"/>
    <w:basedOn w:val="18"/>
    <w:qFormat/>
    <w:uiPriority w:val="0"/>
    <w:rPr>
      <w:strike/>
    </w:rPr>
  </w:style>
  <w:style w:type="character" w:customStyle="1" w:styleId="48">
    <w:name w:val="fontborder"/>
    <w:basedOn w:val="18"/>
    <w:qFormat/>
    <w:uiPriority w:val="0"/>
    <w:rPr>
      <w:bdr w:val="single" w:color="000000" w:sz="6" w:space="0"/>
    </w:rPr>
  </w:style>
  <w:style w:type="character" w:customStyle="1" w:styleId="49">
    <w:name w:val="hover20"/>
    <w:basedOn w:val="18"/>
    <w:qFormat/>
    <w:uiPriority w:val="0"/>
    <w:rPr>
      <w:b/>
    </w:rPr>
  </w:style>
  <w:style w:type="character" w:customStyle="1" w:styleId="50">
    <w:name w:val="red"/>
    <w:basedOn w:val="18"/>
    <w:qFormat/>
    <w:uiPriority w:val="0"/>
    <w:rPr>
      <w:color w:val="E1211F"/>
    </w:rPr>
  </w:style>
  <w:style w:type="character" w:customStyle="1" w:styleId="51">
    <w:name w:val="red1"/>
    <w:basedOn w:val="18"/>
    <w:qFormat/>
    <w:uiPriority w:val="0"/>
    <w:rPr>
      <w:color w:val="E33938"/>
      <w:u w:val="single"/>
    </w:rPr>
  </w:style>
  <w:style w:type="character" w:customStyle="1" w:styleId="52">
    <w:name w:val="red2"/>
    <w:basedOn w:val="18"/>
    <w:qFormat/>
    <w:uiPriority w:val="0"/>
    <w:rPr>
      <w:color w:val="E1211F"/>
    </w:rPr>
  </w:style>
  <w:style w:type="character" w:customStyle="1" w:styleId="53">
    <w:name w:val="red3"/>
    <w:basedOn w:val="18"/>
    <w:qFormat/>
    <w:uiPriority w:val="0"/>
    <w:rPr>
      <w:color w:val="E1211F"/>
    </w:rPr>
  </w:style>
  <w:style w:type="character" w:customStyle="1" w:styleId="54">
    <w:name w:val="red4"/>
    <w:basedOn w:val="18"/>
    <w:qFormat/>
    <w:uiPriority w:val="0"/>
    <w:rPr>
      <w:color w:val="E1211F"/>
      <w:u w:val="single"/>
    </w:rPr>
  </w:style>
  <w:style w:type="character" w:customStyle="1" w:styleId="55">
    <w:name w:val="red5"/>
    <w:basedOn w:val="18"/>
    <w:qFormat/>
    <w:uiPriority w:val="0"/>
    <w:rPr>
      <w:color w:val="E1211F"/>
    </w:rPr>
  </w:style>
  <w:style w:type="character" w:customStyle="1" w:styleId="56">
    <w:name w:val="con4"/>
    <w:basedOn w:val="18"/>
    <w:qFormat/>
    <w:uiPriority w:val="0"/>
  </w:style>
  <w:style w:type="character" w:customStyle="1" w:styleId="57">
    <w:name w:val="name"/>
    <w:basedOn w:val="18"/>
    <w:qFormat/>
    <w:uiPriority w:val="0"/>
    <w:rPr>
      <w:color w:val="2760B7"/>
    </w:rPr>
  </w:style>
  <w:style w:type="character" w:customStyle="1" w:styleId="58">
    <w:name w:val="cur2"/>
    <w:basedOn w:val="18"/>
    <w:qFormat/>
    <w:uiPriority w:val="0"/>
    <w:rPr>
      <w:color w:val="3354A2"/>
    </w:rPr>
  </w:style>
  <w:style w:type="character" w:customStyle="1" w:styleId="59">
    <w:name w:val="tit11"/>
    <w:basedOn w:val="18"/>
    <w:qFormat/>
    <w:uiPriority w:val="0"/>
    <w:rPr>
      <w:b/>
      <w:color w:val="333333"/>
      <w:sz w:val="39"/>
      <w:szCs w:val="39"/>
    </w:rPr>
  </w:style>
  <w:style w:type="character" w:customStyle="1" w:styleId="60">
    <w:name w:val="yj-time2"/>
    <w:basedOn w:val="18"/>
    <w:qFormat/>
    <w:uiPriority w:val="0"/>
    <w:rPr>
      <w:color w:val="AAAAAA"/>
      <w:sz w:val="18"/>
      <w:szCs w:val="18"/>
    </w:rPr>
  </w:style>
  <w:style w:type="character" w:customStyle="1" w:styleId="61">
    <w:name w:val="yj-time3"/>
    <w:basedOn w:val="18"/>
    <w:qFormat/>
    <w:uiPriority w:val="0"/>
    <w:rPr>
      <w:color w:val="AAAAAA"/>
      <w:sz w:val="18"/>
      <w:szCs w:val="18"/>
    </w:rPr>
  </w:style>
  <w:style w:type="character" w:customStyle="1" w:styleId="62">
    <w:name w:val="yj-blue"/>
    <w:basedOn w:val="18"/>
    <w:qFormat/>
    <w:uiPriority w:val="0"/>
    <w:rPr>
      <w:b/>
      <w:color w:val="FFFFFF"/>
      <w:sz w:val="21"/>
      <w:szCs w:val="21"/>
      <w:shd w:val="clear" w:color="auto" w:fill="1E84CB"/>
    </w:rPr>
  </w:style>
  <w:style w:type="character" w:customStyle="1" w:styleId="63">
    <w:name w:val="w100"/>
    <w:basedOn w:val="18"/>
    <w:qFormat/>
    <w:uiPriority w:val="0"/>
  </w:style>
  <w:style w:type="character" w:customStyle="1" w:styleId="64">
    <w:name w:val="yjr"/>
    <w:basedOn w:val="18"/>
    <w:qFormat/>
    <w:uiPriority w:val="0"/>
  </w:style>
  <w:style w:type="character" w:customStyle="1" w:styleId="65">
    <w:name w:val="yjl"/>
    <w:basedOn w:val="18"/>
    <w:qFormat/>
    <w:uiPriority w:val="0"/>
    <w:rPr>
      <w:color w:val="999999"/>
    </w:rPr>
  </w:style>
  <w:style w:type="character" w:customStyle="1" w:styleId="66">
    <w:name w:val="tyhl"/>
    <w:basedOn w:val="18"/>
    <w:qFormat/>
    <w:uiPriority w:val="0"/>
    <w:rPr>
      <w:shd w:val="clear" w:color="auto" w:fill="FFFFFF"/>
    </w:rPr>
  </w:style>
  <w:style w:type="paragraph" w:customStyle="1" w:styleId="67">
    <w:name w:val="List Paragraph"/>
    <w:basedOn w:val="1"/>
    <w:unhideWhenUsed/>
    <w:qFormat/>
    <w:uiPriority w:val="99"/>
    <w:pPr>
      <w:ind w:firstLine="420" w:firstLineChars="200"/>
    </w:pPr>
  </w:style>
  <w:style w:type="character" w:customStyle="1" w:styleId="68">
    <w:name w:val="laypage_curr"/>
    <w:basedOn w:val="18"/>
    <w:qFormat/>
    <w:uiPriority w:val="0"/>
    <w:rPr>
      <w:color w:val="FFFDF4"/>
      <w:shd w:val="clear" w:fill="0B67A6"/>
    </w:rPr>
  </w:style>
  <w:style w:type="character" w:customStyle="1" w:styleId="69">
    <w:name w:val="loan"/>
    <w:basedOn w:val="18"/>
    <w:qFormat/>
    <w:uiPriority w:val="0"/>
  </w:style>
  <w:style w:type="character" w:customStyle="1" w:styleId="70">
    <w:name w:val="font"/>
    <w:basedOn w:val="18"/>
    <w:qFormat/>
    <w:uiPriority w:val="0"/>
  </w:style>
  <w:style w:type="character" w:customStyle="1" w:styleId="71">
    <w:name w:val="font1"/>
    <w:basedOn w:val="18"/>
    <w:qFormat/>
    <w:uiPriority w:val="0"/>
  </w:style>
  <w:style w:type="character" w:customStyle="1" w:styleId="72">
    <w:name w:val="gwds_nopic"/>
    <w:basedOn w:val="18"/>
    <w:qFormat/>
    <w:uiPriority w:val="0"/>
  </w:style>
  <w:style w:type="character" w:customStyle="1" w:styleId="73">
    <w:name w:val="gwds_nopic1"/>
    <w:basedOn w:val="18"/>
    <w:qFormat/>
    <w:uiPriority w:val="0"/>
  </w:style>
  <w:style w:type="character" w:customStyle="1" w:styleId="74">
    <w:name w:val="gwds_nopic2"/>
    <w:basedOn w:val="18"/>
    <w:qFormat/>
    <w:uiPriority w:val="0"/>
  </w:style>
  <w:style w:type="character" w:customStyle="1" w:styleId="75">
    <w:name w:val="hover13"/>
    <w:basedOn w:val="18"/>
    <w:qFormat/>
    <w:uiPriority w:val="0"/>
    <w:rPr>
      <w:color w:val="015293"/>
    </w:rPr>
  </w:style>
  <w:style w:type="paragraph" w:customStyle="1" w:styleId="76">
    <w:name w:val="样式 标题 3 + 仿宋 小四"/>
    <w:basedOn w:val="6"/>
    <w:qFormat/>
    <w:uiPriority w:val="0"/>
    <w:pPr>
      <w:keepNext w:val="0"/>
      <w:keepLines w:val="0"/>
      <w:autoSpaceDE w:val="0"/>
      <w:autoSpaceDN w:val="0"/>
      <w:adjustRightInd w:val="0"/>
      <w:snapToGrid w:val="0"/>
      <w:spacing w:before="0" w:after="0" w:line="360" w:lineRule="auto"/>
      <w:jc w:val="left"/>
    </w:pPr>
    <w:rPr>
      <w:rFonts w:ascii="仿宋" w:hAnsi="仿宋" w:eastAsia="仿宋"/>
      <w:sz w:val="24"/>
      <w:szCs w:val="28"/>
    </w:rPr>
  </w:style>
  <w:style w:type="paragraph" w:customStyle="1" w:styleId="77">
    <w:name w:val="样式 标题 3 + 仿宋 小四 居中 行距: 固定值 12 磅"/>
    <w:basedOn w:val="6"/>
    <w:qFormat/>
    <w:uiPriority w:val="0"/>
    <w:pPr>
      <w:keepNext w:val="0"/>
      <w:keepLines w:val="0"/>
      <w:autoSpaceDE w:val="0"/>
      <w:autoSpaceDN w:val="0"/>
      <w:adjustRightInd w:val="0"/>
      <w:spacing w:before="16" w:after="0" w:line="240" w:lineRule="exact"/>
      <w:jc w:val="center"/>
    </w:pPr>
    <w:rPr>
      <w:rFonts w:ascii="仿宋" w:hAnsi="仿宋" w:eastAsia="仿宋" w:cs="宋体"/>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0C2000-58D2-4404-984C-15725EFE87F8}">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40</Pages>
  <Words>20284</Words>
  <Characters>21434</Characters>
  <Lines>282</Lines>
  <Paragraphs>79</Paragraphs>
  <TotalTime>0</TotalTime>
  <ScaleCrop>false</ScaleCrop>
  <LinksUpToDate>false</LinksUpToDate>
  <CharactersWithSpaces>22399</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2022-07-06T03:58:00Z</cp:lastPrinted>
  <dcterms:modified xsi:type="dcterms:W3CDTF">2010-02-15T17:11:28Z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KSOSaveFontToCloudKey">
    <vt:lpwstr>911459451_btnclosed</vt:lpwstr>
  </property>
  <property fmtid="{D5CDD505-2E9C-101B-9397-08002B2CF9AE}" pid="4" name="ICV">
    <vt:lpwstr>010DCE9B6FC0401BB48395C9B1797FA4</vt:lpwstr>
  </property>
</Properties>
</file>