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11" w:line="188" w:lineRule="auto"/>
        <w:jc w:val="right"/>
        <w:outlineLvl w:val="0"/>
        <w:rPr>
          <w:sz w:val="119"/>
          <w:szCs w:val="119"/>
        </w:rPr>
      </w:pPr>
      <w:r>
        <w:rPr>
          <w:rFonts w:hint="eastAsia" w:ascii="方正小标宋_GBK" w:hAnsi="方正小标宋_GBK" w:eastAsia="方正小标宋_GBK" w:cs="方正小标宋_GBK"/>
          <w:sz w:val="130"/>
          <w:szCs w:val="130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1278255</wp:posOffset>
            </wp:positionV>
            <wp:extent cx="5819140" cy="6032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9164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color w:val="FF0000"/>
          <w:spacing w:val="-37"/>
          <w:w w:val="67"/>
          <w:sz w:val="130"/>
          <w:szCs w:val="130"/>
        </w:rPr>
        <w:t>重庆市规划和自然资源局</w:t>
      </w:r>
    </w:p>
    <w:p>
      <w:pPr>
        <w:pStyle w:val="2"/>
        <w:spacing w:before="133" w:line="261" w:lineRule="auto"/>
        <w:ind w:left="220" w:right="178" w:hanging="4"/>
        <w:jc w:val="right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  <w:t>渝规资〔 2023 〕596 号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85" w:line="194" w:lineRule="auto"/>
        <w:ind w:left="2211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en-US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en-US" w:bidi="ar-SA"/>
        </w:rPr>
        <w:t>重庆市规划和自然资源局</w:t>
      </w:r>
    </w:p>
    <w:p>
      <w:pPr>
        <w:pStyle w:val="2"/>
        <w:spacing w:before="2" w:line="198" w:lineRule="auto"/>
        <w:ind w:left="224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en-US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en-US" w:bidi="ar-SA"/>
        </w:rPr>
        <w:t>关于开展社会投资类建设项目用地规划许可证</w:t>
      </w:r>
    </w:p>
    <w:p>
      <w:pPr>
        <w:pStyle w:val="2"/>
        <w:spacing w:before="2" w:line="186" w:lineRule="auto"/>
        <w:ind w:left="1788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en-US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en-US" w:bidi="ar-SA"/>
        </w:rPr>
        <w:t>“免申即领”改革工作的通知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1" w:lineRule="auto"/>
        <w:ind w:left="220" w:right="178" w:rightChars="0" w:hanging="4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  <w:t>各区县（ 自治县，含两江新区、西部科学城重庆高新区、万盛经 开区）规划自然资源局 ， 局属有关单位 ，机关有关处室：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7" w:lineRule="auto"/>
        <w:ind w:left="218" w:right="178" w:rightChars="0" w:firstLine="65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  <w:t>为深入贯彻国务院关于优化营商环境的政策部署，落实《关 于印发重庆市 2023 年优化营商环境激发市场活力重点任务清单 的通知》（渝府办发〔 2023 〕41 号 ）要求 ，进一步深化“ 放管 服 ”改革，精简行政审批环节 ，缩短审批时限，更好地激发市场 活力 ，营造市场化、法制化、国际化一流营商环境，提升企业的 获得感、幸福感和认同感。现将社会投资类建设项目用地规划许 可证开展“ 免申即领 ”有关事项通知如下。</w:t>
      </w:r>
    </w:p>
    <w:p>
      <w:pPr>
        <w:spacing w:before="16" w:line="418" w:lineRule="exact"/>
        <w:ind w:left="860"/>
        <w:jc w:val="both"/>
        <w:rPr>
          <w:rFonts w:hint="eastAsia" w:ascii="方正黑体_GBK" w:hAnsi="方正黑体_GBK" w:eastAsia="方正黑体_GBK" w:cs="方正黑体_GBK"/>
          <w:snapToGrid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2"/>
          <w:sz w:val="32"/>
          <w:szCs w:val="24"/>
          <w:lang w:val="en-US" w:eastAsia="zh-CN" w:bidi="ar-SA"/>
        </w:rPr>
        <w:t>一、适用范围</w:t>
      </w:r>
    </w:p>
    <w:p>
      <w:pPr>
        <w:pStyle w:val="2"/>
        <w:spacing w:before="184" w:line="247" w:lineRule="auto"/>
        <w:ind w:left="216" w:right="80" w:firstLine="660"/>
        <w:jc w:val="both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  <w:t>1．本通知中建设用地规划许可证“ 免申即领 ”适用范围为： 本通知印发之日起，通过“招、拍、挂 ”取得土地使用权的社会  投资类建设项 目。</w:t>
      </w:r>
    </w:p>
    <w:p>
      <w:pPr>
        <w:spacing w:line="247" w:lineRule="auto"/>
        <w:jc w:val="both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  <w:sectPr>
          <w:footerReference r:id="rId3" w:type="default"/>
          <w:pgSz w:w="11906" w:h="16839"/>
          <w:pgMar w:top="1431" w:right="1294" w:bottom="1182" w:left="1386" w:header="0" w:footer="1087" w:gutter="0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  <w:t>2 ．建设用地规划许可证“ 免申即领 ”是指通过用地规划条 件、土地成交确认、项目投资备案及出让合同签订四个环节的精 准协同，土地受让人无需申请，即可在签订土地出让合同后直接 领取建设用地规划许可证 ， 实现“ 免申即领 ”“拿地即领证 ”， 建设单位可享“零材料、零时差、零费用 、零跑腿 ”服务。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方正黑体_GBK" w:hAnsi="方正黑体_GBK" w:eastAsia="方正黑体_GBK" w:cs="方正黑体_GBK"/>
          <w:snapToGrid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2"/>
          <w:sz w:val="32"/>
          <w:szCs w:val="24"/>
          <w:lang w:val="en-US" w:eastAsia="zh-CN" w:bidi="ar-SA"/>
        </w:rPr>
        <w:t>二、办理流程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  <w:t>1 ．建设单位通过“招拍挂 ”方式取得《成交确认书》 ， 签 订国有建设用地使用权出让合同前，在重庆市投资项目在线审批 监管平台申领项目统一投资代码。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  <w:t>2．市规划自然资源局有关处室 、有关单位 、各区县（ 自治 县）规划自然资源局应通过国土空间信息平台办理国有建设用地 使用权出让合同审签业务。经办人员在办理土地出让合同审签业 务时，填写出让合同编号、部系统电子监管号、项 目统一投资代 码后 ， 系统自动生成建设用地规划许可办理任务。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  <w:t>3 ．各区县（ 自治县） 规划自然资源局在办理建设用地规划 许可时，将该宗地对应的建设用地规划条件及附图导入， 自动生 成建设用地规划许可证及附图，并直接将办理结果推送至“ 渝快 办 ” 系统。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  <w:t>4 ．建设单位在各区县（ 自治县） 规划自然资源局窗 口领取 《建设用地规划许可证》及附件 、附图。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方正黑体_GBK" w:hAnsi="方正黑体_GBK" w:eastAsia="方正黑体_GBK" w:cs="方正黑体_GBK"/>
          <w:snapToGrid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2"/>
          <w:sz w:val="32"/>
          <w:szCs w:val="24"/>
          <w:lang w:val="en-US" w:eastAsia="zh-CN" w:bidi="ar-SA"/>
        </w:rPr>
        <w:t>三、工作要求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 w:val="0"/>
          <w:color w:val="000000"/>
          <w:kern w:val="2"/>
          <w:sz w:val="32"/>
          <w:szCs w:val="24"/>
          <w:lang w:val="en-US" w:eastAsia="zh-CN" w:bidi="ar-SA"/>
        </w:rPr>
        <w:t>（一）高度重视总结经验。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  <w:t>各区县（ 自治县）规划自然资源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 w:rightChars="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  <w:t>局应充分认识改革的重要性，积极主动为建设单位提供政策解读 及前期指导服务。要抓实抓细落实措施，做好内部业务协同及信 息共享。注意总结改革政策实施过程中存在的问题，以及可复制 可推广的经验做法 ，及时报市局建筑处。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 w:val="0"/>
          <w:color w:val="000000"/>
          <w:kern w:val="2"/>
          <w:sz w:val="32"/>
          <w:szCs w:val="24"/>
          <w:lang w:val="en-US" w:eastAsia="zh-CN" w:bidi="ar-SA"/>
        </w:rPr>
        <w:t>（二）加大宣传引导力度。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  <w:t>各区县（ 自治县）规划自然资源 局应加大政策宣传推介力度，充分运用各类宣传媒体，发布政策 信息，展示改革经验做法和取得的成效，提升全社会知晓度与认 同度 。要畅通公众意见反馈渠道，及时回应社会关切，营造良好 的改革氛围。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  <w:t>本通知自 印发之日起实施。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1920" w:leftChars="0" w:right="0" w:rightChars="0" w:hanging="1920" w:hangingChars="60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  <w:t xml:space="preserve">          附件：1．社会投资类建设项目用地规划许可证“ 免申即领 ” 审批服务流程图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1920" w:leftChars="0" w:right="0" w:rightChars="0" w:hanging="1920" w:hangingChars="60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  <w:t xml:space="preserve">                       2．社会投资类建设项目用地规划许可证“免申即领 ” 审签流程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  <w:t>操作手册</w:t>
      </w:r>
    </w:p>
    <w:p>
      <w:pPr>
        <w:pStyle w:val="2"/>
        <w:spacing w:before="133" w:line="261" w:lineRule="auto"/>
        <w:ind w:left="220" w:right="178" w:hanging="4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</w:p>
    <w:p>
      <w:pPr>
        <w:pStyle w:val="2"/>
        <w:spacing w:before="133" w:line="261" w:lineRule="auto"/>
        <w:ind w:left="220" w:right="178" w:hanging="4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</w:p>
    <w:p>
      <w:pPr>
        <w:pStyle w:val="2"/>
        <w:spacing w:before="133" w:line="261" w:lineRule="auto"/>
        <w:ind w:right="178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</w:p>
    <w:p>
      <w:pPr>
        <w:pStyle w:val="2"/>
        <w:spacing w:before="133" w:line="261" w:lineRule="auto"/>
        <w:ind w:left="220" w:right="178" w:hanging="4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  <w:t xml:space="preserve">                                                  重庆市规划和自然资源局 </w:t>
      </w:r>
    </w:p>
    <w:p>
      <w:pPr>
        <w:pStyle w:val="2"/>
        <w:spacing w:before="133" w:line="261" w:lineRule="auto"/>
        <w:ind w:left="220" w:right="178" w:hanging="4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  <w:t xml:space="preserve">                                                          2023 年 12 月1日</w:t>
      </w:r>
    </w:p>
    <w:p>
      <w:pPr>
        <w:pStyle w:val="2"/>
        <w:spacing w:before="133" w:line="261" w:lineRule="auto"/>
        <w:ind w:left="220" w:right="178" w:hanging="4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  <w:t>（联系人：谢娴、黄凯；联系电话：63158290、13752859106 ）</w:t>
      </w:r>
    </w:p>
    <w:p>
      <w:pPr>
        <w:pStyle w:val="2"/>
        <w:spacing w:before="133" w:line="261" w:lineRule="auto"/>
        <w:ind w:left="220" w:right="178" w:hanging="4"/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32"/>
          <w:szCs w:val="24"/>
          <w:lang w:val="en-US" w:eastAsia="zh-CN" w:bidi="ar-SA"/>
        </w:rPr>
        <w:sectPr>
          <w:footerReference r:id="rId4" w:type="default"/>
          <w:pgSz w:w="11906" w:h="16839"/>
          <w:pgMar w:top="1431" w:right="1160" w:bottom="1546" w:left="1601" w:header="0" w:footer="1268" w:gutter="0"/>
        </w:sectPr>
      </w:pPr>
    </w:p>
    <w:p>
      <w:pPr>
        <w:spacing w:line="447" w:lineRule="auto"/>
        <w:rPr>
          <w:rFonts w:ascii="Arial"/>
          <w:sz w:val="21"/>
        </w:rPr>
      </w:pPr>
    </w:p>
    <w:p>
      <w:pPr>
        <w:spacing w:before="100" w:line="421" w:lineRule="exact"/>
        <w:ind w:left="16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5"/>
          <w:position w:val="1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pacing w:val="-36"/>
          <w:position w:val="1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spacing w:val="-5"/>
          <w:position w:val="1"/>
          <w:sz w:val="32"/>
          <w:szCs w:val="32"/>
        </w:rPr>
        <w:t>1</w:t>
      </w:r>
    </w:p>
    <w:p>
      <w:pPr>
        <w:pStyle w:val="2"/>
        <w:spacing w:before="79" w:line="216" w:lineRule="auto"/>
        <w:ind w:left="3318"/>
        <w:outlineLvl w:val="0"/>
        <w:rPr>
          <w:rFonts w:hint="eastAsia" w:ascii="方正小标宋_GBK" w:hAnsi="方正小标宋_GBK" w:eastAsia="方正小标宋_GBK" w:cs="方正小标宋_GBK"/>
          <w:sz w:val="35"/>
          <w:szCs w:val="35"/>
        </w:rPr>
      </w:pPr>
      <w:r>
        <w:rPr>
          <w:rFonts w:hint="eastAsia" w:ascii="方正小标宋_GBK" w:hAnsi="方正小标宋_GBK" w:eastAsia="方正小标宋_GBK" w:cs="方正小标宋_GBK"/>
          <w:spacing w:val="17"/>
          <w:sz w:val="35"/>
          <w:szCs w:val="35"/>
        </w:rPr>
        <w:t>社会投资类建设项目用地规划许可证“免申即领”</w:t>
      </w:r>
    </w:p>
    <w:p>
      <w:pPr>
        <w:pStyle w:val="2"/>
        <w:spacing w:before="16" w:line="187" w:lineRule="auto"/>
        <w:ind w:left="6018"/>
        <w:outlineLvl w:val="0"/>
        <w:rPr>
          <w:rFonts w:hint="eastAsia" w:ascii="方正小标宋_GBK" w:hAnsi="方正小标宋_GBK" w:eastAsia="方正小标宋_GBK" w:cs="方正小标宋_GBK"/>
          <w:sz w:val="35"/>
          <w:szCs w:val="35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35"/>
          <w:szCs w:val="35"/>
        </w:rPr>
        <w:t>审批服务流程图</w:t>
      </w:r>
    </w:p>
    <w:p>
      <w:pPr>
        <w:spacing w:before="154" w:line="6353" w:lineRule="exact"/>
        <w:ind w:firstLine="531"/>
      </w:pPr>
      <w:r>
        <w:rPr>
          <w:position w:val="-127"/>
        </w:rPr>
        <w:drawing>
          <wp:inline distT="0" distB="0" distL="0" distR="0">
            <wp:extent cx="8715375" cy="40335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15540" cy="403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6839" w:h="11906"/>
      <w:pgMar w:top="1012" w:right="1432" w:bottom="1546" w:left="1148" w:header="0" w:footer="126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200001FF" w:csb1="00000000"/>
  </w:font>
  <w:font w:name="Times New Toman">
    <w:altName w:val="Traditional Arabic"/>
    <w:panose1 w:val="02020603050405020304"/>
    <w:charset w:val="00"/>
    <w:family w:val="swiss"/>
    <w:pitch w:val="default"/>
    <w:sig w:usb0="00000000" w:usb1="00000000" w:usb2="00000008" w:usb3="00000000" w:csb0="0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Toman">
    <w:altName w:val="Traditional Arabic"/>
    <w:panose1 w:val="02020603050405020304"/>
    <w:charset w:val="00"/>
    <w:family w:val="decorative"/>
    <w:pitch w:val="default"/>
    <w:sig w:usb0="00000000" w:usb1="00000000" w:usb2="00000008" w:usb3="00000000" w:csb0="000001FF" w:csb1="00000000"/>
  </w:font>
  <w:font w:name="Times New Toman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Toman">
    <w:altName w:val="Traditional Arabic"/>
    <w:panose1 w:val="02020603050405020304"/>
    <w:charset w:val="00"/>
    <w:family w:val="modern"/>
    <w:pitch w:val="default"/>
    <w:sig w:usb0="00000000" w:usb1="00000000" w:usb2="00000008" w:usb3="00000000" w:csb0="0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003F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85" w:lineRule="exact"/>
      <w:ind w:firstLine="60"/>
    </w:pPr>
    <w:r>
      <w:rPr>
        <w:position w:val="-1"/>
      </w:rPr>
      <w:drawing>
        <wp:inline distT="0" distB="0" distL="0" distR="0">
          <wp:extent cx="5819140" cy="5397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9164" cy="53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8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35FE58F5"/>
    <w:rsid w:val="4877304D"/>
    <w:rsid w:val="71A200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2023-12-04T17:46:00Z</dcterms:created>
  <dc:creator>谢娴</dc:creator>
  <cp:lastModifiedBy>asus</cp:lastModifiedBy>
  <dcterms:modified xsi:type="dcterms:W3CDTF">2024-12-27T08:57:35Z</dcterms:modified>
  <dc:title>重庆市规划和自然资源局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2024-12-26T15:25:06Z</vt:filetime>
  </property>
  <property fmtid="{D5CDD505-2E9C-101B-9397-08002B2CF9AE}" pid="4" name="KSOProductBuildVer">
    <vt:lpwstr>2052-10.8.0.5422</vt:lpwstr>
  </property>
</Properties>
</file>