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0FE" w:rsidRPr="00C34E93" w:rsidRDefault="00CD40FE" w:rsidP="00CD40FE">
      <w:pPr>
        <w:jc w:val="center"/>
        <w:rPr>
          <w:rFonts w:eastAsia="方正小标宋_GBK" w:cs="Times New Roman"/>
          <w:sz w:val="44"/>
          <w:szCs w:val="44"/>
        </w:rPr>
      </w:pPr>
    </w:p>
    <w:p w:rsidR="00CD40FE" w:rsidRPr="00C34E93" w:rsidRDefault="00CD40FE" w:rsidP="00CD40FE">
      <w:pPr>
        <w:jc w:val="center"/>
        <w:rPr>
          <w:rFonts w:eastAsia="方正小标宋_GBK" w:cs="Times New Roman"/>
          <w:sz w:val="44"/>
          <w:szCs w:val="44"/>
        </w:rPr>
      </w:pPr>
    </w:p>
    <w:p w:rsidR="00CD40FE" w:rsidRPr="00C34E93" w:rsidRDefault="00CD40FE" w:rsidP="00CD40FE">
      <w:pPr>
        <w:jc w:val="center"/>
        <w:rPr>
          <w:rFonts w:eastAsia="方正小标宋_GBK" w:cs="Times New Roman"/>
          <w:sz w:val="44"/>
          <w:szCs w:val="44"/>
        </w:rPr>
      </w:pPr>
    </w:p>
    <w:p w:rsidR="00CD40FE" w:rsidRPr="00C34E93" w:rsidRDefault="00CD40FE" w:rsidP="00CD40FE">
      <w:pPr>
        <w:jc w:val="center"/>
        <w:rPr>
          <w:rFonts w:eastAsia="方正小标宋_GBK" w:cs="Times New Roman"/>
          <w:sz w:val="44"/>
          <w:szCs w:val="44"/>
        </w:rPr>
      </w:pPr>
    </w:p>
    <w:p w:rsidR="00CD40FE" w:rsidRPr="00C34E93" w:rsidRDefault="00CD40FE" w:rsidP="00CD40FE">
      <w:pPr>
        <w:spacing w:line="820" w:lineRule="exact"/>
        <w:jc w:val="center"/>
        <w:rPr>
          <w:rFonts w:eastAsia="方正小标宋_GBK" w:cs="Times New Roman"/>
          <w:sz w:val="44"/>
          <w:szCs w:val="44"/>
        </w:rPr>
      </w:pPr>
    </w:p>
    <w:p w:rsidR="00CD40FE" w:rsidRPr="00C34E93" w:rsidRDefault="00CD40FE" w:rsidP="00CD40FE">
      <w:pPr>
        <w:spacing w:line="820" w:lineRule="exact"/>
        <w:jc w:val="center"/>
        <w:rPr>
          <w:rFonts w:eastAsia="方正小标宋_GBK" w:cs="Times New Roman"/>
          <w:sz w:val="44"/>
          <w:szCs w:val="44"/>
        </w:rPr>
      </w:pPr>
    </w:p>
    <w:p w:rsidR="00CD40FE" w:rsidRPr="00CD40FE" w:rsidRDefault="00CD40FE" w:rsidP="00CD40FE">
      <w:pPr>
        <w:spacing w:line="600" w:lineRule="exact"/>
        <w:jc w:val="center"/>
        <w:rPr>
          <w:rFonts w:ascii="Times New Roman" w:eastAsia="方正仿宋_GBK" w:hAnsi="Times New Roman" w:cs="Times New Roman"/>
          <w:bCs/>
          <w:sz w:val="32"/>
          <w:szCs w:val="32"/>
        </w:rPr>
      </w:pPr>
      <w:r w:rsidRPr="00CD40FE">
        <w:rPr>
          <w:rFonts w:ascii="Times New Roman" w:eastAsia="方正仿宋_GBK" w:hAnsi="Times New Roman" w:cs="Times New Roman"/>
          <w:bCs/>
          <w:sz w:val="32"/>
          <w:szCs w:val="32"/>
        </w:rPr>
        <w:t>江发改投</w:t>
      </w:r>
      <w:r w:rsidRPr="00CD40FE">
        <w:rPr>
          <w:rFonts w:ascii="Times New Roman" w:eastAsia="方正仿宋_GBK" w:hAnsi="Times New Roman" w:cs="Times New Roman"/>
          <w:sz w:val="32"/>
          <w:szCs w:val="32"/>
        </w:rPr>
        <w:t>〔</w:t>
      </w:r>
      <w:r w:rsidRPr="00CD40FE">
        <w:rPr>
          <w:rFonts w:ascii="Times New Roman" w:eastAsia="方正仿宋_GBK" w:hAnsi="Times New Roman" w:cs="Times New Roman"/>
          <w:sz w:val="32"/>
          <w:szCs w:val="32"/>
        </w:rPr>
        <w:t>2022</w:t>
      </w:r>
      <w:r w:rsidRPr="00CD40FE">
        <w:rPr>
          <w:rFonts w:ascii="Times New Roman" w:eastAsia="方正仿宋_GBK" w:hAnsi="Times New Roman" w:cs="Times New Roman"/>
          <w:sz w:val="32"/>
          <w:szCs w:val="32"/>
        </w:rPr>
        <w:t>〕</w:t>
      </w:r>
      <w:r w:rsidR="00E4463A">
        <w:rPr>
          <w:rFonts w:ascii="Times New Roman" w:eastAsia="方正仿宋_GBK" w:hAnsi="Times New Roman" w:cs="Times New Roman"/>
          <w:sz w:val="32"/>
          <w:szCs w:val="32"/>
        </w:rPr>
        <w:t>435</w:t>
      </w:r>
      <w:r w:rsidRPr="00CD40FE">
        <w:rPr>
          <w:rFonts w:ascii="Times New Roman" w:eastAsia="方正仿宋_GBK" w:hAnsi="Times New Roman" w:cs="Times New Roman"/>
          <w:bCs/>
          <w:sz w:val="32"/>
          <w:szCs w:val="32"/>
        </w:rPr>
        <w:t>号</w:t>
      </w:r>
    </w:p>
    <w:p w:rsidR="00CD40FE" w:rsidRPr="00C34E93" w:rsidRDefault="00CD40FE" w:rsidP="00CD40FE">
      <w:pPr>
        <w:spacing w:line="480" w:lineRule="exact"/>
        <w:jc w:val="center"/>
        <w:rPr>
          <w:rFonts w:eastAsia="方正小标宋_GBK" w:cs="Times New Roman"/>
          <w:sz w:val="44"/>
          <w:szCs w:val="44"/>
        </w:rPr>
      </w:pPr>
    </w:p>
    <w:p w:rsidR="00CD40FE" w:rsidRPr="00C34E93" w:rsidRDefault="00CD40FE" w:rsidP="00CD40FE">
      <w:pPr>
        <w:spacing w:line="480" w:lineRule="exact"/>
        <w:jc w:val="center"/>
        <w:rPr>
          <w:rFonts w:eastAsia="方正小标宋_GBK" w:cs="Times New Roman"/>
          <w:sz w:val="44"/>
          <w:szCs w:val="44"/>
        </w:rPr>
      </w:pPr>
    </w:p>
    <w:p w:rsidR="00E9557C" w:rsidRDefault="00AF275E" w:rsidP="00E4463A">
      <w:pPr>
        <w:spacing w:line="63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重庆市江北区发展和改革委员会</w:t>
      </w:r>
    </w:p>
    <w:p w:rsidR="00E4463A" w:rsidRDefault="00E4463A" w:rsidP="00E4463A">
      <w:pPr>
        <w:spacing w:line="600" w:lineRule="exact"/>
        <w:jc w:val="center"/>
        <w:rPr>
          <w:rFonts w:ascii="方正小标宋_GBK" w:eastAsia="方正小标宋_GBK" w:hAnsi="方正小标宋_GBK" w:cs="方正小标宋_GBK"/>
          <w:bCs/>
          <w:color w:val="000000"/>
          <w:sz w:val="44"/>
          <w:szCs w:val="44"/>
        </w:rPr>
      </w:pPr>
      <w:r>
        <w:rPr>
          <w:rFonts w:ascii="方正小标宋_GBK" w:eastAsia="方正小标宋_GBK" w:hAnsi="方正小标宋_GBK" w:cs="方正小标宋_GBK" w:hint="eastAsia"/>
          <w:bCs/>
          <w:color w:val="000000"/>
          <w:sz w:val="44"/>
          <w:szCs w:val="44"/>
        </w:rPr>
        <w:t>关于重庆工商大学南侧道路改造工程可行性</w:t>
      </w:r>
    </w:p>
    <w:p w:rsidR="00E4463A" w:rsidRDefault="00E4463A" w:rsidP="00E4463A">
      <w:pPr>
        <w:spacing w:line="600" w:lineRule="exact"/>
        <w:jc w:val="center"/>
        <w:rPr>
          <w:rFonts w:ascii="方正小标宋_GBK" w:eastAsia="方正小标宋_GBK" w:hAnsi="方正小标宋_GBK" w:cs="方正小标宋_GBK"/>
          <w:kern w:val="32"/>
          <w:sz w:val="44"/>
          <w:szCs w:val="44"/>
        </w:rPr>
      </w:pPr>
      <w:r>
        <w:rPr>
          <w:rFonts w:ascii="方正小标宋_GBK" w:eastAsia="方正小标宋_GBK" w:hAnsi="方正小标宋_GBK" w:cs="方正小标宋_GBK" w:hint="eastAsia"/>
          <w:bCs/>
          <w:color w:val="000000"/>
          <w:sz w:val="44"/>
          <w:szCs w:val="44"/>
        </w:rPr>
        <w:t>研究报告的批复</w:t>
      </w:r>
    </w:p>
    <w:p w:rsidR="00E4463A" w:rsidRDefault="00E4463A" w:rsidP="00CD40FE">
      <w:pPr>
        <w:spacing w:line="630" w:lineRule="exact"/>
        <w:jc w:val="left"/>
        <w:rPr>
          <w:rFonts w:eastAsia="方正仿宋_GBK"/>
          <w:sz w:val="32"/>
          <w:shd w:val="clear" w:color="auto" w:fill="FFFFFF"/>
        </w:rPr>
      </w:pPr>
    </w:p>
    <w:p w:rsidR="00E4463A" w:rsidRPr="00E4463A" w:rsidRDefault="00E4463A" w:rsidP="00E4463A">
      <w:pPr>
        <w:spacing w:line="600" w:lineRule="exact"/>
        <w:rPr>
          <w:rFonts w:ascii="Times New Roman" w:eastAsia="方正仿宋_GBK" w:hAnsi="Times New Roman" w:cs="Times New Roman"/>
          <w:sz w:val="32"/>
          <w:szCs w:val="32"/>
        </w:rPr>
      </w:pPr>
      <w:r w:rsidRPr="00E4463A">
        <w:rPr>
          <w:rFonts w:ascii="Times New Roman" w:eastAsia="方正仿宋_GBK" w:hAnsi="Times New Roman" w:cs="Times New Roman"/>
          <w:sz w:val="32"/>
          <w:szCs w:val="32"/>
        </w:rPr>
        <w:t>重庆市江北区城市建设发展研究中心：</w:t>
      </w:r>
    </w:p>
    <w:p w:rsidR="00E4463A" w:rsidRPr="00E4463A" w:rsidRDefault="00E4463A" w:rsidP="00E4463A">
      <w:pPr>
        <w:pStyle w:val="ad"/>
        <w:spacing w:after="0" w:line="600" w:lineRule="exact"/>
        <w:ind w:firstLine="640"/>
        <w:rPr>
          <w:rFonts w:eastAsia="方正仿宋_GBK"/>
          <w:sz w:val="32"/>
          <w:szCs w:val="32"/>
        </w:rPr>
      </w:pPr>
      <w:r w:rsidRPr="00E4463A">
        <w:rPr>
          <w:rFonts w:eastAsia="方正仿宋_GBK"/>
          <w:sz w:val="32"/>
          <w:szCs w:val="32"/>
        </w:rPr>
        <w:t>《关于办理</w:t>
      </w:r>
      <w:bookmarkStart w:id="0" w:name="_GoBack"/>
      <w:bookmarkEnd w:id="0"/>
      <w:r w:rsidRPr="00E4463A">
        <w:rPr>
          <w:rFonts w:eastAsia="方正仿宋_GBK"/>
          <w:sz w:val="32"/>
          <w:szCs w:val="32"/>
        </w:rPr>
        <w:t>重庆工商大学南侧道路改造工程可行性研究报告审批的请示》（江城建研文〔</w:t>
      </w:r>
      <w:r w:rsidRPr="00E4463A">
        <w:rPr>
          <w:rFonts w:eastAsia="方正仿宋_GBK"/>
          <w:sz w:val="32"/>
          <w:szCs w:val="32"/>
        </w:rPr>
        <w:t>2022</w:t>
      </w:r>
      <w:r w:rsidRPr="00E4463A">
        <w:rPr>
          <w:rFonts w:eastAsia="方正仿宋_GBK"/>
          <w:sz w:val="32"/>
          <w:szCs w:val="32"/>
        </w:rPr>
        <w:t>〕</w:t>
      </w:r>
      <w:r w:rsidRPr="00E4463A">
        <w:rPr>
          <w:rFonts w:eastAsia="方正仿宋_GBK"/>
          <w:sz w:val="32"/>
          <w:szCs w:val="32"/>
        </w:rPr>
        <w:t>48</w:t>
      </w:r>
      <w:r w:rsidRPr="00E4463A">
        <w:rPr>
          <w:rFonts w:eastAsia="方正仿宋_GBK"/>
          <w:sz w:val="32"/>
          <w:szCs w:val="32"/>
        </w:rPr>
        <w:t>号）和《重庆工商大学南侧道路改造工程可行性研究报告》等资料已收悉。经委托</w:t>
      </w:r>
      <w:r w:rsidRPr="00E4463A">
        <w:rPr>
          <w:rStyle w:val="NormalCharacter"/>
          <w:rFonts w:ascii="Times New Roman" w:eastAsia="方正仿宋_GBK" w:hAnsi="Times New Roman"/>
          <w:sz w:val="32"/>
          <w:szCs w:val="32"/>
        </w:rPr>
        <w:t>中兴铂码工程咨询（重庆）有限公司</w:t>
      </w:r>
      <w:r w:rsidRPr="00E4463A">
        <w:rPr>
          <w:rFonts w:eastAsia="方正仿宋_GBK"/>
          <w:sz w:val="32"/>
          <w:szCs w:val="32"/>
        </w:rPr>
        <w:t>评估，现将该项目可行性研究报告有关事宜批复如下：</w:t>
      </w:r>
    </w:p>
    <w:p w:rsidR="00E4463A" w:rsidRPr="00E4463A" w:rsidRDefault="00E4463A" w:rsidP="00E4463A">
      <w:pPr>
        <w:spacing w:line="600" w:lineRule="exact"/>
        <w:ind w:firstLineChars="200" w:firstLine="640"/>
        <w:rPr>
          <w:rFonts w:ascii="方正黑体_GBK" w:eastAsia="方正黑体_GBK" w:hAnsi="Times New Roman" w:cs="Times New Roman"/>
          <w:bCs/>
          <w:sz w:val="32"/>
          <w:szCs w:val="32"/>
        </w:rPr>
      </w:pPr>
      <w:r w:rsidRPr="00E4463A">
        <w:rPr>
          <w:rFonts w:ascii="方正黑体_GBK" w:eastAsia="方正黑体_GBK" w:hAnsi="Times New Roman" w:cs="Times New Roman" w:hint="eastAsia"/>
          <w:bCs/>
          <w:sz w:val="32"/>
          <w:szCs w:val="32"/>
        </w:rPr>
        <w:t>一、项目名称</w:t>
      </w:r>
    </w:p>
    <w:p w:rsidR="00E4463A" w:rsidRPr="00E4463A" w:rsidRDefault="00E4463A" w:rsidP="00E4463A">
      <w:pPr>
        <w:spacing w:line="600" w:lineRule="exact"/>
        <w:ind w:firstLineChars="200" w:firstLine="640"/>
        <w:rPr>
          <w:rStyle w:val="NormalCharacter"/>
          <w:rFonts w:ascii="Times New Roman" w:eastAsia="方正仿宋_GBK" w:hAnsi="Times New Roman"/>
          <w:kern w:val="0"/>
          <w:sz w:val="32"/>
          <w:szCs w:val="32"/>
        </w:rPr>
      </w:pPr>
      <w:r w:rsidRPr="00E4463A">
        <w:rPr>
          <w:rFonts w:ascii="Times New Roman" w:eastAsia="方正仿宋_GBK" w:hAnsi="Times New Roman" w:cs="Times New Roman"/>
          <w:sz w:val="32"/>
          <w:szCs w:val="32"/>
        </w:rPr>
        <w:t>重庆工商大学南侧道路改造工程</w:t>
      </w:r>
    </w:p>
    <w:p w:rsidR="00E4463A" w:rsidRPr="00E4463A" w:rsidRDefault="00E4463A" w:rsidP="00E4463A">
      <w:pPr>
        <w:spacing w:line="600" w:lineRule="exact"/>
        <w:ind w:firstLineChars="200" w:firstLine="640"/>
        <w:rPr>
          <w:rFonts w:ascii="方正黑体_GBK" w:eastAsia="方正黑体_GBK" w:hAnsi="Times New Roman" w:cs="Times New Roman"/>
          <w:sz w:val="32"/>
          <w:szCs w:val="22"/>
        </w:rPr>
      </w:pPr>
      <w:r w:rsidRPr="00E4463A">
        <w:rPr>
          <w:rFonts w:ascii="方正黑体_GBK" w:eastAsia="方正黑体_GBK" w:hAnsi="Times New Roman" w:cs="Times New Roman" w:hint="eastAsia"/>
          <w:sz w:val="32"/>
          <w:szCs w:val="22"/>
        </w:rPr>
        <w:lastRenderedPageBreak/>
        <w:t>二、项目代码</w:t>
      </w:r>
    </w:p>
    <w:p w:rsidR="00E4463A" w:rsidRPr="00E4463A" w:rsidRDefault="00E4463A" w:rsidP="00E4463A">
      <w:pPr>
        <w:spacing w:line="600" w:lineRule="exact"/>
        <w:ind w:firstLineChars="200" w:firstLine="640"/>
        <w:rPr>
          <w:rFonts w:ascii="Times New Roman" w:eastAsia="方正仿宋_GBK" w:hAnsi="Times New Roman" w:cs="Times New Roman"/>
          <w:sz w:val="32"/>
          <w:szCs w:val="22"/>
        </w:rPr>
      </w:pPr>
      <w:r w:rsidRPr="00E4463A">
        <w:rPr>
          <w:rFonts w:ascii="Times New Roman" w:eastAsia="方正仿宋_GBK" w:hAnsi="Times New Roman" w:cs="Times New Roman"/>
          <w:sz w:val="32"/>
          <w:szCs w:val="22"/>
        </w:rPr>
        <w:t>2207-500105-04-01-887692</w:t>
      </w:r>
    </w:p>
    <w:p w:rsidR="00E4463A" w:rsidRPr="00E4463A" w:rsidRDefault="00E4463A" w:rsidP="00E4463A">
      <w:pPr>
        <w:spacing w:line="600" w:lineRule="exact"/>
        <w:ind w:firstLineChars="200" w:firstLine="640"/>
        <w:rPr>
          <w:rFonts w:ascii="方正黑体_GBK" w:eastAsia="方正黑体_GBK" w:hAnsi="Times New Roman" w:cs="Times New Roman"/>
          <w:sz w:val="32"/>
          <w:szCs w:val="22"/>
        </w:rPr>
      </w:pPr>
      <w:r w:rsidRPr="00E4463A">
        <w:rPr>
          <w:rFonts w:ascii="方正黑体_GBK" w:eastAsia="方正黑体_GBK" w:hAnsi="Times New Roman" w:cs="Times New Roman" w:hint="eastAsia"/>
          <w:sz w:val="32"/>
          <w:szCs w:val="22"/>
        </w:rPr>
        <w:t>三、项目法人</w:t>
      </w:r>
    </w:p>
    <w:p w:rsidR="00E4463A" w:rsidRPr="00E4463A" w:rsidRDefault="00E4463A" w:rsidP="00E4463A">
      <w:pPr>
        <w:spacing w:line="600" w:lineRule="exact"/>
        <w:ind w:firstLineChars="200" w:firstLine="640"/>
        <w:rPr>
          <w:rFonts w:ascii="Times New Roman" w:eastAsia="方正仿宋_GBK" w:hAnsi="Times New Roman" w:cs="Times New Roman"/>
          <w:sz w:val="32"/>
          <w:szCs w:val="32"/>
        </w:rPr>
      </w:pPr>
      <w:r w:rsidRPr="00E4463A">
        <w:rPr>
          <w:rFonts w:ascii="Times New Roman" w:eastAsia="方正仿宋_GBK" w:hAnsi="Times New Roman" w:cs="Times New Roman"/>
          <w:sz w:val="32"/>
          <w:szCs w:val="32"/>
        </w:rPr>
        <w:t>重庆市江北区城市建设发展研究中心</w:t>
      </w:r>
    </w:p>
    <w:p w:rsidR="00E4463A" w:rsidRPr="00E4463A" w:rsidRDefault="00E4463A" w:rsidP="00E4463A">
      <w:pPr>
        <w:spacing w:line="600" w:lineRule="exact"/>
        <w:ind w:firstLineChars="200" w:firstLine="640"/>
        <w:rPr>
          <w:rFonts w:ascii="方正黑体_GBK" w:eastAsia="方正黑体_GBK" w:hAnsi="Times New Roman" w:cs="Times New Roman"/>
          <w:bCs/>
          <w:sz w:val="32"/>
          <w:szCs w:val="32"/>
        </w:rPr>
      </w:pPr>
      <w:r w:rsidRPr="00E4463A">
        <w:rPr>
          <w:rFonts w:ascii="方正黑体_GBK" w:eastAsia="方正黑体_GBK" w:hAnsi="Times New Roman" w:cs="Times New Roman" w:hint="eastAsia"/>
          <w:bCs/>
          <w:sz w:val="32"/>
          <w:szCs w:val="32"/>
        </w:rPr>
        <w:t>四、项目建设管理代理机构</w:t>
      </w:r>
    </w:p>
    <w:p w:rsidR="00E4463A" w:rsidRPr="00E4463A" w:rsidRDefault="00E4463A" w:rsidP="00E4463A">
      <w:pPr>
        <w:spacing w:line="600" w:lineRule="exact"/>
        <w:ind w:firstLineChars="200" w:firstLine="640"/>
        <w:rPr>
          <w:rFonts w:ascii="Times New Roman" w:eastAsia="方正仿宋_GBK" w:hAnsi="Times New Roman" w:cs="Times New Roman"/>
          <w:sz w:val="32"/>
          <w:szCs w:val="32"/>
        </w:rPr>
      </w:pPr>
      <w:r w:rsidRPr="00E4463A">
        <w:rPr>
          <w:rFonts w:ascii="Times New Roman" w:eastAsia="方正仿宋_GBK" w:hAnsi="Times New Roman" w:cs="Times New Roman"/>
          <w:sz w:val="32"/>
          <w:szCs w:val="32"/>
        </w:rPr>
        <w:t>重庆市江北区城市建设发展集团有限公司</w:t>
      </w:r>
    </w:p>
    <w:p w:rsidR="00E4463A" w:rsidRPr="00E4463A" w:rsidRDefault="00E4463A" w:rsidP="00E4463A">
      <w:pPr>
        <w:spacing w:line="600" w:lineRule="exact"/>
        <w:ind w:firstLineChars="200" w:firstLine="640"/>
        <w:rPr>
          <w:rFonts w:ascii="方正黑体_GBK" w:eastAsia="方正黑体_GBK" w:hAnsi="Times New Roman" w:cs="Times New Roman"/>
          <w:bCs/>
          <w:sz w:val="32"/>
          <w:szCs w:val="32"/>
        </w:rPr>
      </w:pPr>
      <w:r w:rsidRPr="00E4463A">
        <w:rPr>
          <w:rFonts w:ascii="方正黑体_GBK" w:eastAsia="方正黑体_GBK" w:hAnsi="Times New Roman" w:cs="Times New Roman" w:hint="eastAsia"/>
          <w:bCs/>
          <w:sz w:val="32"/>
          <w:szCs w:val="32"/>
        </w:rPr>
        <w:t>五、建设规模及主要内容</w:t>
      </w:r>
    </w:p>
    <w:p w:rsidR="00E4463A" w:rsidRPr="00E4463A" w:rsidRDefault="00E4463A" w:rsidP="00E4463A">
      <w:pPr>
        <w:snapToGrid w:val="0"/>
        <w:spacing w:line="600" w:lineRule="exact"/>
        <w:ind w:firstLineChars="200" w:firstLine="640"/>
        <w:textAlignment w:val="baseline"/>
        <w:rPr>
          <w:rStyle w:val="NormalCharacter"/>
          <w:rFonts w:ascii="Times New Roman" w:eastAsia="方正仿宋_GBK" w:hAnsi="Times New Roman"/>
          <w:kern w:val="0"/>
          <w:sz w:val="32"/>
          <w:szCs w:val="32"/>
        </w:rPr>
      </w:pPr>
      <w:r w:rsidRPr="00E4463A">
        <w:rPr>
          <w:rStyle w:val="NormalCharacter"/>
          <w:rFonts w:ascii="Times New Roman" w:eastAsia="方正仿宋_GBK" w:hAnsi="Times New Roman"/>
          <w:kern w:val="0"/>
          <w:sz w:val="32"/>
          <w:szCs w:val="32"/>
        </w:rPr>
        <w:t>项目位于重庆工商大学江北校区南侧，现状道路为单车道，路幅宽度为</w:t>
      </w:r>
      <w:r w:rsidRPr="00E4463A">
        <w:rPr>
          <w:rStyle w:val="NormalCharacter"/>
          <w:rFonts w:ascii="Times New Roman" w:eastAsia="方正仿宋_GBK" w:hAnsi="Times New Roman"/>
          <w:kern w:val="0"/>
          <w:sz w:val="32"/>
          <w:szCs w:val="32"/>
        </w:rPr>
        <w:t>4-5</w:t>
      </w:r>
      <w:r w:rsidRPr="00E4463A">
        <w:rPr>
          <w:rStyle w:val="NormalCharacter"/>
          <w:rFonts w:ascii="Times New Roman" w:eastAsia="方正仿宋_GBK" w:hAnsi="Times New Roman"/>
          <w:kern w:val="0"/>
          <w:sz w:val="32"/>
          <w:szCs w:val="32"/>
        </w:rPr>
        <w:t>米，采用沥青路面，项目将现状道路拓宽改造（单车道拓宽为双车道），全长约为</w:t>
      </w:r>
      <w:r w:rsidRPr="00E4463A">
        <w:rPr>
          <w:rStyle w:val="NormalCharacter"/>
          <w:rFonts w:ascii="Times New Roman" w:eastAsia="方正仿宋_GBK" w:hAnsi="Times New Roman"/>
          <w:kern w:val="0"/>
          <w:sz w:val="32"/>
          <w:szCs w:val="32"/>
        </w:rPr>
        <w:t>267.362</w:t>
      </w:r>
      <w:r w:rsidRPr="00E4463A">
        <w:rPr>
          <w:rStyle w:val="NormalCharacter"/>
          <w:rFonts w:ascii="Times New Roman" w:eastAsia="方正仿宋_GBK" w:hAnsi="Times New Roman"/>
          <w:kern w:val="0"/>
          <w:sz w:val="32"/>
          <w:szCs w:val="32"/>
        </w:rPr>
        <w:t>米，道路为工商大学南大门连接道，部分指标参考城市支路，设计行车速度</w:t>
      </w:r>
      <w:r w:rsidRPr="00E4463A">
        <w:rPr>
          <w:rStyle w:val="NormalCharacter"/>
          <w:rFonts w:ascii="Times New Roman" w:eastAsia="方正仿宋_GBK" w:hAnsi="Times New Roman"/>
          <w:kern w:val="0"/>
          <w:sz w:val="32"/>
          <w:szCs w:val="32"/>
        </w:rPr>
        <w:t>20</w:t>
      </w:r>
      <w:r w:rsidRPr="00E4463A">
        <w:rPr>
          <w:rStyle w:val="NormalCharacter"/>
          <w:rFonts w:ascii="Times New Roman" w:eastAsia="方正仿宋_GBK" w:hAnsi="Times New Roman"/>
          <w:kern w:val="0"/>
          <w:sz w:val="32"/>
          <w:szCs w:val="32"/>
        </w:rPr>
        <w:t>公里</w:t>
      </w:r>
      <w:r w:rsidRPr="00E4463A">
        <w:rPr>
          <w:rStyle w:val="NormalCharacter"/>
          <w:rFonts w:ascii="Times New Roman" w:eastAsia="方正仿宋_GBK" w:hAnsi="Times New Roman"/>
          <w:kern w:val="0"/>
          <w:sz w:val="32"/>
          <w:szCs w:val="32"/>
        </w:rPr>
        <w:t>/</w:t>
      </w:r>
      <w:r w:rsidRPr="00E4463A">
        <w:rPr>
          <w:rStyle w:val="NormalCharacter"/>
          <w:rFonts w:ascii="Times New Roman" w:eastAsia="方正仿宋_GBK" w:hAnsi="Times New Roman"/>
          <w:kern w:val="0"/>
          <w:sz w:val="32"/>
          <w:szCs w:val="32"/>
        </w:rPr>
        <w:t>时，双向两车道，标准路幅宽</w:t>
      </w:r>
      <w:r w:rsidRPr="00E4463A">
        <w:rPr>
          <w:rStyle w:val="NormalCharacter"/>
          <w:rFonts w:ascii="Times New Roman" w:eastAsia="方正仿宋_GBK" w:hAnsi="Times New Roman"/>
          <w:kern w:val="0"/>
          <w:sz w:val="32"/>
          <w:szCs w:val="32"/>
        </w:rPr>
        <w:t>10</w:t>
      </w:r>
      <w:r w:rsidRPr="00E4463A">
        <w:rPr>
          <w:rStyle w:val="NormalCharacter"/>
          <w:rFonts w:ascii="Times New Roman" w:eastAsia="方正仿宋_GBK" w:hAnsi="Times New Roman"/>
          <w:kern w:val="0"/>
          <w:sz w:val="32"/>
          <w:szCs w:val="32"/>
        </w:rPr>
        <w:t>米。主要建设内容包括：道路、结构、交通、照明以及综合管网等配套工程。</w:t>
      </w:r>
    </w:p>
    <w:p w:rsidR="00E4463A" w:rsidRPr="00E4463A" w:rsidRDefault="00E4463A" w:rsidP="00E4463A">
      <w:pPr>
        <w:snapToGrid w:val="0"/>
        <w:spacing w:line="600" w:lineRule="exact"/>
        <w:ind w:firstLineChars="200" w:firstLine="640"/>
        <w:textAlignment w:val="baseline"/>
        <w:rPr>
          <w:rFonts w:ascii="方正黑体_GBK" w:eastAsia="方正黑体_GBK" w:hAnsi="Times New Roman" w:cs="Times New Roman"/>
          <w:sz w:val="32"/>
          <w:szCs w:val="32"/>
        </w:rPr>
      </w:pPr>
      <w:r w:rsidRPr="00E4463A">
        <w:rPr>
          <w:rFonts w:ascii="方正黑体_GBK" w:eastAsia="方正黑体_GBK" w:hAnsi="Times New Roman" w:cs="Times New Roman" w:hint="eastAsia"/>
          <w:bCs/>
          <w:sz w:val="32"/>
          <w:szCs w:val="32"/>
        </w:rPr>
        <w:t>六、总投资及资金来源</w:t>
      </w:r>
    </w:p>
    <w:p w:rsidR="00E4463A" w:rsidRPr="00E4463A" w:rsidRDefault="00E4463A" w:rsidP="00E4463A">
      <w:pPr>
        <w:spacing w:line="600" w:lineRule="exact"/>
        <w:ind w:firstLineChars="200" w:firstLine="640"/>
        <w:rPr>
          <w:rFonts w:ascii="Times New Roman" w:eastAsia="方正仿宋_GBK" w:hAnsi="Times New Roman" w:cs="Times New Roman"/>
          <w:sz w:val="32"/>
          <w:szCs w:val="32"/>
        </w:rPr>
      </w:pPr>
      <w:r w:rsidRPr="00E4463A">
        <w:rPr>
          <w:rFonts w:ascii="Times New Roman" w:eastAsia="方正仿宋_GBK" w:hAnsi="Times New Roman" w:cs="Times New Roman"/>
          <w:sz w:val="32"/>
          <w:szCs w:val="32"/>
        </w:rPr>
        <w:t>项目总投资为</w:t>
      </w:r>
      <w:r w:rsidRPr="00E4463A">
        <w:rPr>
          <w:rFonts w:ascii="Times New Roman" w:eastAsia="方正仿宋_GBK" w:hAnsi="Times New Roman" w:cs="Times New Roman"/>
          <w:sz w:val="32"/>
          <w:szCs w:val="32"/>
        </w:rPr>
        <w:t>1169.45</w:t>
      </w:r>
      <w:r w:rsidRPr="00E4463A">
        <w:rPr>
          <w:rFonts w:ascii="Times New Roman" w:eastAsia="方正仿宋_GBK" w:hAnsi="Times New Roman" w:cs="Times New Roman"/>
          <w:sz w:val="32"/>
          <w:szCs w:val="32"/>
        </w:rPr>
        <w:t>万元，其中建安工程费用</w:t>
      </w:r>
      <w:r w:rsidRPr="00E4463A">
        <w:rPr>
          <w:rFonts w:ascii="Times New Roman" w:eastAsia="方正仿宋_GBK" w:hAnsi="Times New Roman" w:cs="Times New Roman"/>
          <w:sz w:val="32"/>
          <w:szCs w:val="32"/>
        </w:rPr>
        <w:t>397.46</w:t>
      </w:r>
      <w:r w:rsidRPr="00E4463A">
        <w:rPr>
          <w:rFonts w:ascii="Times New Roman" w:eastAsia="方正仿宋_GBK" w:hAnsi="Times New Roman" w:cs="Times New Roman"/>
          <w:sz w:val="32"/>
          <w:szCs w:val="32"/>
        </w:rPr>
        <w:t>万元，工程建设其他费用</w:t>
      </w:r>
      <w:r w:rsidRPr="00E4463A">
        <w:rPr>
          <w:rFonts w:ascii="Times New Roman" w:eastAsia="方正仿宋_GBK" w:hAnsi="Times New Roman" w:cs="Times New Roman"/>
          <w:sz w:val="32"/>
          <w:szCs w:val="32"/>
        </w:rPr>
        <w:t>685.36</w:t>
      </w:r>
      <w:r w:rsidRPr="00E4463A">
        <w:rPr>
          <w:rFonts w:ascii="Times New Roman" w:eastAsia="方正仿宋_GBK" w:hAnsi="Times New Roman" w:cs="Times New Roman"/>
          <w:sz w:val="32"/>
          <w:szCs w:val="32"/>
        </w:rPr>
        <w:t>万元，基本预备费</w:t>
      </w:r>
      <w:r w:rsidRPr="00E4463A">
        <w:rPr>
          <w:rFonts w:ascii="Times New Roman" w:eastAsia="方正仿宋_GBK" w:hAnsi="Times New Roman" w:cs="Times New Roman"/>
          <w:sz w:val="32"/>
          <w:szCs w:val="32"/>
        </w:rPr>
        <w:t>86.63</w:t>
      </w:r>
      <w:r w:rsidRPr="00E4463A">
        <w:rPr>
          <w:rFonts w:ascii="Times New Roman" w:eastAsia="方正仿宋_GBK" w:hAnsi="Times New Roman" w:cs="Times New Roman"/>
          <w:sz w:val="32"/>
          <w:szCs w:val="32"/>
        </w:rPr>
        <w:t>万元。</w:t>
      </w:r>
    </w:p>
    <w:p w:rsidR="00E4463A" w:rsidRPr="00E4463A" w:rsidRDefault="00E4463A" w:rsidP="00E4463A">
      <w:pPr>
        <w:spacing w:line="600" w:lineRule="exact"/>
        <w:ind w:firstLineChars="200" w:firstLine="640"/>
        <w:rPr>
          <w:rFonts w:ascii="Times New Roman" w:eastAsia="方正仿宋_GBK" w:hAnsi="Times New Roman" w:cs="Times New Roman"/>
          <w:sz w:val="32"/>
          <w:szCs w:val="32"/>
        </w:rPr>
      </w:pPr>
      <w:r w:rsidRPr="00E4463A">
        <w:rPr>
          <w:rFonts w:ascii="Times New Roman" w:eastAsia="方正仿宋_GBK" w:hAnsi="Times New Roman" w:cs="Times New Roman"/>
          <w:sz w:val="32"/>
          <w:szCs w:val="32"/>
        </w:rPr>
        <w:t>建设资金来源为区级财政资金。</w:t>
      </w:r>
    </w:p>
    <w:p w:rsidR="00E4463A" w:rsidRPr="00E4463A" w:rsidRDefault="00E4463A" w:rsidP="00E4463A">
      <w:pPr>
        <w:spacing w:line="600" w:lineRule="exact"/>
        <w:ind w:firstLineChars="200" w:firstLine="640"/>
        <w:rPr>
          <w:rFonts w:ascii="方正黑体_GBK" w:eastAsia="方正黑体_GBK" w:hAnsi="Times New Roman" w:cs="Times New Roman"/>
          <w:bCs/>
          <w:sz w:val="32"/>
          <w:szCs w:val="32"/>
        </w:rPr>
      </w:pPr>
      <w:r w:rsidRPr="00E4463A">
        <w:rPr>
          <w:rFonts w:ascii="方正黑体_GBK" w:eastAsia="方正黑体_GBK" w:hAnsi="Times New Roman" w:cs="Times New Roman" w:hint="eastAsia"/>
          <w:bCs/>
          <w:sz w:val="32"/>
          <w:szCs w:val="32"/>
        </w:rPr>
        <w:t>七、建设工期</w:t>
      </w:r>
    </w:p>
    <w:p w:rsidR="00E4463A" w:rsidRPr="00E4463A" w:rsidRDefault="00E4463A" w:rsidP="00E4463A">
      <w:pPr>
        <w:spacing w:line="600" w:lineRule="exact"/>
        <w:ind w:firstLineChars="200" w:firstLine="640"/>
        <w:rPr>
          <w:rFonts w:ascii="Times New Roman" w:eastAsia="方正仿宋_GBK" w:hAnsi="Times New Roman" w:cs="Times New Roman"/>
          <w:sz w:val="32"/>
          <w:szCs w:val="32"/>
        </w:rPr>
      </w:pPr>
      <w:r w:rsidRPr="00E4463A">
        <w:rPr>
          <w:rFonts w:ascii="Times New Roman" w:eastAsia="方正仿宋_GBK" w:hAnsi="Times New Roman" w:cs="Times New Roman"/>
          <w:sz w:val="32"/>
        </w:rPr>
        <w:t>建设工期</w:t>
      </w:r>
      <w:r w:rsidRPr="00E4463A">
        <w:rPr>
          <w:rFonts w:ascii="Times New Roman" w:eastAsia="方正仿宋_GBK" w:hAnsi="Times New Roman" w:cs="Times New Roman"/>
          <w:sz w:val="32"/>
          <w:szCs w:val="32"/>
        </w:rPr>
        <w:t>7</w:t>
      </w:r>
      <w:r w:rsidRPr="00E4463A">
        <w:rPr>
          <w:rFonts w:ascii="Times New Roman" w:eastAsia="方正仿宋_GBK" w:hAnsi="Times New Roman" w:cs="Times New Roman"/>
          <w:sz w:val="32"/>
          <w:szCs w:val="32"/>
        </w:rPr>
        <w:t>个月</w:t>
      </w:r>
    </w:p>
    <w:p w:rsidR="00E4463A" w:rsidRPr="00E4463A" w:rsidRDefault="00E4463A" w:rsidP="00E4463A">
      <w:pPr>
        <w:spacing w:line="600" w:lineRule="exact"/>
        <w:ind w:firstLineChars="200" w:firstLine="640"/>
        <w:rPr>
          <w:rFonts w:ascii="方正黑体_GBK" w:eastAsia="方正黑体_GBK" w:hAnsi="Times New Roman" w:cs="Times New Roman"/>
          <w:bCs/>
          <w:sz w:val="32"/>
          <w:szCs w:val="32"/>
        </w:rPr>
      </w:pPr>
      <w:r w:rsidRPr="00E4463A">
        <w:rPr>
          <w:rFonts w:ascii="方正黑体_GBK" w:eastAsia="方正黑体_GBK" w:hAnsi="Times New Roman" w:cs="Times New Roman" w:hint="eastAsia"/>
          <w:bCs/>
          <w:sz w:val="32"/>
          <w:szCs w:val="32"/>
        </w:rPr>
        <w:t>八、招标核准</w:t>
      </w:r>
    </w:p>
    <w:p w:rsidR="00E4463A" w:rsidRPr="00E4463A" w:rsidRDefault="00E4463A" w:rsidP="00E4463A">
      <w:pPr>
        <w:spacing w:line="600" w:lineRule="exact"/>
        <w:ind w:firstLineChars="200" w:firstLine="640"/>
        <w:rPr>
          <w:rFonts w:ascii="Times New Roman" w:eastAsia="方正仿宋_GBK" w:hAnsi="Times New Roman" w:cs="Times New Roman"/>
          <w:sz w:val="32"/>
          <w:szCs w:val="32"/>
        </w:rPr>
      </w:pPr>
      <w:r w:rsidRPr="00E4463A">
        <w:rPr>
          <w:rFonts w:ascii="Times New Roman" w:eastAsia="方正仿宋_GBK" w:hAnsi="Times New Roman" w:cs="Times New Roman"/>
          <w:sz w:val="32"/>
          <w:szCs w:val="32"/>
        </w:rPr>
        <w:t>根据《中华人民共和国招标投标法》等文件规定，未达到国家必须公开招标限额的工程施工、勘察、设计、监理以及与工程建设有关的重要设备、材料采购，按渝府办发〔</w:t>
      </w:r>
      <w:r w:rsidRPr="00E4463A">
        <w:rPr>
          <w:rFonts w:ascii="Times New Roman" w:eastAsia="方正仿宋_GBK" w:hAnsi="Times New Roman" w:cs="Times New Roman"/>
          <w:sz w:val="32"/>
          <w:szCs w:val="32"/>
        </w:rPr>
        <w:t>2019</w:t>
      </w:r>
      <w:r w:rsidRPr="00E4463A">
        <w:rPr>
          <w:rFonts w:ascii="Times New Roman" w:eastAsia="方正仿宋_GBK" w:hAnsi="Times New Roman" w:cs="Times New Roman"/>
          <w:sz w:val="32"/>
          <w:szCs w:val="32"/>
        </w:rPr>
        <w:t>〕</w:t>
      </w:r>
      <w:r w:rsidRPr="00E4463A">
        <w:rPr>
          <w:rFonts w:ascii="Times New Roman" w:eastAsia="方正仿宋_GBK" w:hAnsi="Times New Roman" w:cs="Times New Roman"/>
          <w:sz w:val="32"/>
          <w:szCs w:val="32"/>
        </w:rPr>
        <w:t>114</w:t>
      </w:r>
      <w:r w:rsidRPr="00E4463A">
        <w:rPr>
          <w:rFonts w:ascii="Times New Roman" w:eastAsia="方正仿宋_GBK" w:hAnsi="Times New Roman" w:cs="Times New Roman"/>
          <w:sz w:val="32"/>
          <w:szCs w:val="32"/>
        </w:rPr>
        <w:t>号（附件</w:t>
      </w:r>
      <w:r w:rsidRPr="00E4463A">
        <w:rPr>
          <w:rFonts w:ascii="Times New Roman" w:eastAsia="方正仿宋_GBK" w:hAnsi="Times New Roman" w:cs="Times New Roman"/>
          <w:sz w:val="32"/>
          <w:szCs w:val="32"/>
        </w:rPr>
        <w:t>10</w:t>
      </w:r>
      <w:r w:rsidRPr="00E4463A">
        <w:rPr>
          <w:rFonts w:ascii="Times New Roman" w:eastAsia="方正仿宋_GBK" w:hAnsi="Times New Roman" w:cs="Times New Roman"/>
          <w:sz w:val="32"/>
          <w:szCs w:val="32"/>
        </w:rPr>
        <w:t>）、江北府发〔</w:t>
      </w:r>
      <w:r w:rsidRPr="00E4463A">
        <w:rPr>
          <w:rFonts w:ascii="Times New Roman" w:eastAsia="方正仿宋_GBK" w:hAnsi="Times New Roman" w:cs="Times New Roman"/>
          <w:sz w:val="32"/>
          <w:szCs w:val="32"/>
        </w:rPr>
        <w:t>2019</w:t>
      </w:r>
      <w:r w:rsidRPr="00E4463A">
        <w:rPr>
          <w:rFonts w:ascii="Times New Roman" w:eastAsia="方正仿宋_GBK" w:hAnsi="Times New Roman" w:cs="Times New Roman"/>
          <w:sz w:val="32"/>
          <w:szCs w:val="32"/>
        </w:rPr>
        <w:t>〕</w:t>
      </w:r>
      <w:r w:rsidRPr="00E4463A">
        <w:rPr>
          <w:rFonts w:ascii="Times New Roman" w:eastAsia="方正仿宋_GBK" w:hAnsi="Times New Roman" w:cs="Times New Roman"/>
          <w:sz w:val="32"/>
          <w:szCs w:val="32"/>
        </w:rPr>
        <w:t>31</w:t>
      </w:r>
      <w:r w:rsidRPr="00E4463A">
        <w:rPr>
          <w:rFonts w:ascii="Times New Roman" w:eastAsia="方正仿宋_GBK" w:hAnsi="Times New Roman" w:cs="Times New Roman"/>
          <w:sz w:val="32"/>
          <w:szCs w:val="32"/>
        </w:rPr>
        <w:t>号文件规定执行。</w:t>
      </w:r>
    </w:p>
    <w:p w:rsidR="00E4463A" w:rsidRPr="00E4463A" w:rsidRDefault="00E4463A" w:rsidP="00E4463A">
      <w:pPr>
        <w:spacing w:line="600" w:lineRule="exact"/>
        <w:ind w:firstLineChars="200" w:firstLine="640"/>
        <w:rPr>
          <w:rFonts w:ascii="Times New Roman" w:eastAsia="方正仿宋_GBK" w:hAnsi="Times New Roman" w:cs="Times New Roman"/>
          <w:sz w:val="32"/>
        </w:rPr>
      </w:pPr>
      <w:r w:rsidRPr="00E4463A">
        <w:rPr>
          <w:rFonts w:ascii="Times New Roman" w:eastAsia="方正仿宋_GBK" w:hAnsi="Times New Roman" w:cs="Times New Roman"/>
          <w:sz w:val="32"/>
        </w:rPr>
        <w:t>请依据本可研批复，完善相关手续并委托有相应资质的咨询机构编制投资概算报我委审批。</w:t>
      </w:r>
    </w:p>
    <w:p w:rsidR="00E4463A" w:rsidRPr="00E4463A" w:rsidRDefault="00E4463A" w:rsidP="00E4463A">
      <w:pPr>
        <w:spacing w:line="600" w:lineRule="exact"/>
        <w:ind w:firstLineChars="200" w:firstLine="640"/>
        <w:rPr>
          <w:rFonts w:ascii="Times New Roman" w:eastAsia="方正仿宋_GBK" w:hAnsi="Times New Roman" w:cs="Times New Roman"/>
        </w:rPr>
      </w:pPr>
      <w:r w:rsidRPr="00E4463A">
        <w:rPr>
          <w:rFonts w:ascii="Times New Roman" w:eastAsia="方正仿宋_GBK" w:hAnsi="Times New Roman" w:cs="Times New Roman"/>
          <w:sz w:val="32"/>
        </w:rPr>
        <w:t>本批文有效期为两年，若未在有效期内报我委审批投资概算，本批文将自然失效。</w:t>
      </w:r>
    </w:p>
    <w:p w:rsidR="00E4463A" w:rsidRPr="00E4463A" w:rsidRDefault="00E4463A" w:rsidP="00E4463A">
      <w:pPr>
        <w:spacing w:line="600" w:lineRule="exact"/>
        <w:ind w:firstLineChars="200" w:firstLine="640"/>
        <w:rPr>
          <w:rFonts w:ascii="Times New Roman" w:eastAsia="方正仿宋_GBK" w:hAnsi="Times New Roman" w:cs="Times New Roman"/>
          <w:sz w:val="32"/>
          <w:szCs w:val="32"/>
        </w:rPr>
      </w:pPr>
    </w:p>
    <w:p w:rsidR="00E4463A" w:rsidRPr="00E4463A" w:rsidRDefault="00E4463A" w:rsidP="00E4463A">
      <w:pPr>
        <w:spacing w:line="600" w:lineRule="exact"/>
        <w:ind w:firstLineChars="200" w:firstLine="640"/>
        <w:rPr>
          <w:rFonts w:ascii="Times New Roman" w:eastAsia="方正仿宋_GBK" w:hAnsi="Times New Roman" w:cs="Times New Roman"/>
          <w:bCs/>
          <w:sz w:val="32"/>
          <w:szCs w:val="32"/>
        </w:rPr>
      </w:pPr>
      <w:r w:rsidRPr="00E4463A">
        <w:rPr>
          <w:rFonts w:ascii="Times New Roman" w:eastAsia="方正仿宋_GBK" w:hAnsi="Times New Roman" w:cs="Times New Roman"/>
          <w:sz w:val="32"/>
          <w:szCs w:val="32"/>
        </w:rPr>
        <w:t>附件：重庆工商大学南侧道路改造工程</w:t>
      </w:r>
      <w:r w:rsidRPr="00E4463A">
        <w:rPr>
          <w:rFonts w:ascii="Times New Roman" w:eastAsia="方正仿宋_GBK" w:hAnsi="Times New Roman" w:cs="Times New Roman"/>
          <w:bCs/>
          <w:sz w:val="32"/>
          <w:szCs w:val="32"/>
        </w:rPr>
        <w:t>总投资估算表</w:t>
      </w:r>
    </w:p>
    <w:p w:rsidR="00E9557C" w:rsidRPr="00E4463A" w:rsidRDefault="00E9557C" w:rsidP="00CD40FE">
      <w:pPr>
        <w:spacing w:line="630" w:lineRule="exact"/>
        <w:jc w:val="left"/>
        <w:rPr>
          <w:rFonts w:ascii="Times New Roman" w:eastAsia="方正仿宋_GBK" w:hAnsi="Times New Roman" w:cs="Times New Roman"/>
          <w:sz w:val="32"/>
          <w:szCs w:val="32"/>
        </w:rPr>
      </w:pPr>
    </w:p>
    <w:p w:rsidR="00E9557C" w:rsidRDefault="00E9557C" w:rsidP="00CD40FE">
      <w:pPr>
        <w:pStyle w:val="2"/>
        <w:spacing w:line="630" w:lineRule="exact"/>
      </w:pPr>
    </w:p>
    <w:p w:rsidR="00E9557C" w:rsidRDefault="00AF275E" w:rsidP="00CD40FE">
      <w:pPr>
        <w:spacing w:line="630" w:lineRule="exact"/>
        <w:ind w:right="663" w:firstLineChars="100" w:firstLine="320"/>
        <w:jc w:val="right"/>
        <w:rPr>
          <w:rFonts w:ascii="Times New Roman" w:eastAsia="方正仿宋_GBK" w:hAnsi="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sz w:val="32"/>
          <w:szCs w:val="32"/>
        </w:rPr>
        <w:t>重庆市江北区发展和改革委员会</w:t>
      </w:r>
    </w:p>
    <w:p w:rsidR="00E9557C" w:rsidRDefault="00AF275E" w:rsidP="00CD40FE">
      <w:pPr>
        <w:spacing w:line="630" w:lineRule="exact"/>
        <w:ind w:firstLineChars="1500" w:firstLine="480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2</w:t>
      </w:r>
      <w:r>
        <w:rPr>
          <w:rFonts w:ascii="Times New Roman" w:eastAsia="方正仿宋_GBK" w:hAnsi="Times New Roman"/>
          <w:sz w:val="32"/>
          <w:szCs w:val="32"/>
        </w:rPr>
        <w:t>年</w:t>
      </w:r>
      <w:r>
        <w:rPr>
          <w:rFonts w:ascii="Times New Roman" w:eastAsia="方正仿宋_GBK" w:hAnsi="Times New Roman" w:hint="eastAsia"/>
          <w:sz w:val="32"/>
          <w:szCs w:val="32"/>
        </w:rPr>
        <w:t>10</w:t>
      </w:r>
      <w:r>
        <w:rPr>
          <w:rFonts w:ascii="Times New Roman" w:eastAsia="方正仿宋_GBK" w:hAnsi="Times New Roman"/>
          <w:sz w:val="32"/>
          <w:szCs w:val="32"/>
        </w:rPr>
        <w:t>月</w:t>
      </w:r>
      <w:r w:rsidR="00E4463A">
        <w:rPr>
          <w:rFonts w:ascii="Times New Roman" w:eastAsia="方正仿宋_GBK" w:hAnsi="Times New Roman"/>
          <w:sz w:val="32"/>
          <w:szCs w:val="32"/>
        </w:rPr>
        <w:t>24</w:t>
      </w:r>
      <w:r>
        <w:rPr>
          <w:rFonts w:ascii="Times New Roman" w:eastAsia="方正仿宋_GBK" w:hAnsi="Times New Roman"/>
          <w:sz w:val="32"/>
          <w:szCs w:val="32"/>
        </w:rPr>
        <w:t>日</w:t>
      </w:r>
    </w:p>
    <w:p w:rsidR="00E4463A" w:rsidRDefault="00E4463A" w:rsidP="00E4463A">
      <w:pPr>
        <w:pStyle w:val="Default"/>
      </w:pPr>
    </w:p>
    <w:p w:rsidR="00E4463A" w:rsidRDefault="00E4463A" w:rsidP="00E4463A">
      <w:pPr>
        <w:pStyle w:val="Default"/>
      </w:pPr>
    </w:p>
    <w:p w:rsidR="00E4463A" w:rsidRDefault="00E4463A" w:rsidP="00E4463A">
      <w:pPr>
        <w:pStyle w:val="Default"/>
      </w:pPr>
    </w:p>
    <w:p w:rsidR="00E4463A" w:rsidRDefault="00E4463A" w:rsidP="00E4463A">
      <w:pPr>
        <w:pStyle w:val="Default"/>
      </w:pPr>
    </w:p>
    <w:p w:rsidR="00E4463A" w:rsidRDefault="00E4463A" w:rsidP="00E4463A">
      <w:pPr>
        <w:pStyle w:val="Default"/>
      </w:pPr>
    </w:p>
    <w:p w:rsidR="00E4463A" w:rsidRDefault="00E4463A" w:rsidP="00E4463A">
      <w:pPr>
        <w:pStyle w:val="Default"/>
      </w:pPr>
    </w:p>
    <w:p w:rsidR="00E4463A" w:rsidRDefault="00E4463A" w:rsidP="00E4463A">
      <w:pPr>
        <w:pStyle w:val="Default"/>
      </w:pPr>
    </w:p>
    <w:p w:rsidR="00E4463A" w:rsidRDefault="00E4463A" w:rsidP="00E4463A">
      <w:pPr>
        <w:pStyle w:val="Default"/>
      </w:pPr>
    </w:p>
    <w:p w:rsidR="00E4463A" w:rsidRPr="00E4463A" w:rsidRDefault="00E4463A" w:rsidP="00E4463A">
      <w:pPr>
        <w:pStyle w:val="Default"/>
      </w:pPr>
    </w:p>
    <w:p w:rsidR="00CD40FE" w:rsidRDefault="00CD40FE" w:rsidP="00CD40FE">
      <w:pPr>
        <w:pStyle w:val="Default"/>
      </w:pPr>
    </w:p>
    <w:p w:rsidR="00CD40FE" w:rsidRDefault="00CD40FE" w:rsidP="00CD40FE">
      <w:pPr>
        <w:pStyle w:val="Default"/>
      </w:pPr>
    </w:p>
    <w:p w:rsidR="00CD40FE" w:rsidRDefault="00CD40FE" w:rsidP="00CD40FE">
      <w:pPr>
        <w:pStyle w:val="Default"/>
      </w:pPr>
    </w:p>
    <w:p w:rsidR="00CD40FE" w:rsidRDefault="00CD40FE" w:rsidP="00CD40FE">
      <w:pPr>
        <w:pStyle w:val="Default"/>
      </w:pPr>
    </w:p>
    <w:p w:rsidR="00CD40FE" w:rsidRDefault="00CD40FE" w:rsidP="00CD40FE">
      <w:pPr>
        <w:pStyle w:val="Default"/>
      </w:pPr>
    </w:p>
    <w:p w:rsidR="00CD40FE" w:rsidRDefault="00CD40FE" w:rsidP="00CD40FE">
      <w:pPr>
        <w:pStyle w:val="Default"/>
      </w:pPr>
    </w:p>
    <w:p w:rsidR="00CD40FE" w:rsidRDefault="00CD40FE" w:rsidP="00CD40FE">
      <w:pPr>
        <w:pStyle w:val="Default"/>
      </w:pPr>
    </w:p>
    <w:p w:rsidR="00CD40FE" w:rsidRDefault="00CD40FE" w:rsidP="00CD40FE">
      <w:pPr>
        <w:pStyle w:val="Default"/>
      </w:pPr>
    </w:p>
    <w:p w:rsidR="00CD40FE" w:rsidRDefault="00CD40FE" w:rsidP="00CD40FE">
      <w:pPr>
        <w:pStyle w:val="Default"/>
      </w:pPr>
    </w:p>
    <w:p w:rsidR="00E4463A" w:rsidRDefault="00E4463A" w:rsidP="00E4463A">
      <w:pPr>
        <w:pStyle w:val="4"/>
        <w:spacing w:before="0" w:after="0" w:line="600" w:lineRule="exact"/>
        <w:rPr>
          <w:rFonts w:ascii="方正黑体_GBK" w:eastAsia="方正黑体_GBK" w:hAnsi="方正小标宋_GBK" w:cs="方正小标宋_GBK"/>
          <w:b w:val="0"/>
          <w:kern w:val="32"/>
          <w:sz w:val="32"/>
          <w:szCs w:val="32"/>
        </w:rPr>
      </w:pPr>
      <w:r w:rsidRPr="00E4463A">
        <w:rPr>
          <w:rFonts w:ascii="方正黑体_GBK" w:eastAsia="方正黑体_GBK" w:hAnsi="方正小标宋_GBK" w:cs="方正小标宋_GBK" w:hint="eastAsia"/>
          <w:b w:val="0"/>
          <w:kern w:val="32"/>
          <w:sz w:val="32"/>
          <w:szCs w:val="32"/>
        </w:rPr>
        <w:t>附件</w:t>
      </w:r>
    </w:p>
    <w:p w:rsidR="00E4463A" w:rsidRPr="00E4463A" w:rsidRDefault="00E4463A" w:rsidP="00E4463A">
      <w:pPr>
        <w:spacing w:line="600" w:lineRule="exact"/>
      </w:pPr>
    </w:p>
    <w:p w:rsidR="00E4463A" w:rsidRDefault="00E4463A" w:rsidP="00E4463A">
      <w:pPr>
        <w:spacing w:line="600" w:lineRule="exact"/>
        <w:jc w:val="center"/>
      </w:pPr>
      <w:r>
        <w:rPr>
          <w:rFonts w:ascii="方正小标宋_GBK" w:eastAsia="方正小标宋_GBK" w:hAnsi="方正小标宋_GBK" w:cs="方正小标宋_GBK" w:hint="eastAsia"/>
          <w:kern w:val="32"/>
          <w:sz w:val="44"/>
          <w:szCs w:val="44"/>
        </w:rPr>
        <w:t>重庆工商大学南侧道路改造工程总投资估算表</w:t>
      </w:r>
    </w:p>
    <w:p w:rsidR="00E4463A" w:rsidRDefault="00E4463A" w:rsidP="00E4463A">
      <w:pPr>
        <w:spacing w:line="600" w:lineRule="exact"/>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4461"/>
        <w:gridCol w:w="2055"/>
        <w:gridCol w:w="2055"/>
      </w:tblGrid>
      <w:tr w:rsidR="00E4463A" w:rsidRPr="00E4463A" w:rsidTr="00E4463A">
        <w:trPr>
          <w:trHeight w:val="510"/>
          <w:jc w:val="center"/>
        </w:trPr>
        <w:tc>
          <w:tcPr>
            <w:tcW w:w="1140" w:type="dxa"/>
            <w:vAlign w:val="center"/>
          </w:tcPr>
          <w:p w:rsidR="00E4463A" w:rsidRPr="00E4463A" w:rsidRDefault="00E4463A" w:rsidP="00E4463A">
            <w:pPr>
              <w:autoSpaceDE w:val="0"/>
              <w:autoSpaceDN w:val="0"/>
              <w:spacing w:line="0" w:lineRule="atLeast"/>
              <w:jc w:val="center"/>
              <w:rPr>
                <w:rFonts w:ascii="Times New Roman" w:eastAsia="方正黑体_GBK" w:hAnsi="Times New Roman" w:cs="Times New Roman"/>
                <w:color w:val="000000"/>
                <w:sz w:val="32"/>
                <w:szCs w:val="32"/>
              </w:rPr>
            </w:pPr>
            <w:r w:rsidRPr="00E4463A">
              <w:rPr>
                <w:rFonts w:ascii="Times New Roman" w:eastAsia="方正黑体_GBK" w:hAnsi="Times New Roman" w:cs="Times New Roman"/>
                <w:color w:val="000000"/>
                <w:sz w:val="32"/>
                <w:szCs w:val="32"/>
              </w:rPr>
              <w:t>序号</w:t>
            </w:r>
          </w:p>
        </w:tc>
        <w:tc>
          <w:tcPr>
            <w:tcW w:w="4461" w:type="dxa"/>
            <w:vAlign w:val="center"/>
          </w:tcPr>
          <w:p w:rsidR="00E4463A" w:rsidRPr="00E4463A" w:rsidRDefault="00E4463A" w:rsidP="00E4463A">
            <w:pPr>
              <w:autoSpaceDE w:val="0"/>
              <w:autoSpaceDN w:val="0"/>
              <w:spacing w:line="0" w:lineRule="atLeast"/>
              <w:jc w:val="center"/>
              <w:rPr>
                <w:rFonts w:ascii="Times New Roman" w:eastAsia="方正黑体_GBK" w:hAnsi="Times New Roman" w:cs="Times New Roman"/>
                <w:color w:val="000000"/>
                <w:sz w:val="32"/>
                <w:szCs w:val="32"/>
              </w:rPr>
            </w:pPr>
            <w:r w:rsidRPr="00E4463A">
              <w:rPr>
                <w:rFonts w:ascii="Times New Roman" w:eastAsia="方正黑体_GBK" w:hAnsi="Times New Roman" w:cs="Times New Roman"/>
                <w:color w:val="000000"/>
                <w:sz w:val="32"/>
                <w:szCs w:val="32"/>
              </w:rPr>
              <w:t>工程或费用名称</w:t>
            </w:r>
          </w:p>
        </w:tc>
        <w:tc>
          <w:tcPr>
            <w:tcW w:w="2055" w:type="dxa"/>
            <w:vAlign w:val="center"/>
          </w:tcPr>
          <w:p w:rsidR="00E4463A" w:rsidRPr="00E4463A" w:rsidRDefault="00E4463A" w:rsidP="00E4463A">
            <w:pPr>
              <w:autoSpaceDE w:val="0"/>
              <w:autoSpaceDN w:val="0"/>
              <w:spacing w:line="0" w:lineRule="atLeast"/>
              <w:jc w:val="center"/>
              <w:rPr>
                <w:rFonts w:ascii="Times New Roman" w:eastAsia="方正黑体_GBK" w:hAnsi="Times New Roman" w:cs="Times New Roman"/>
                <w:color w:val="000000"/>
                <w:sz w:val="32"/>
                <w:szCs w:val="32"/>
              </w:rPr>
            </w:pPr>
            <w:r w:rsidRPr="00E4463A">
              <w:rPr>
                <w:rFonts w:ascii="Times New Roman" w:eastAsia="方正黑体_GBK" w:hAnsi="Times New Roman" w:cs="Times New Roman"/>
                <w:color w:val="000000"/>
                <w:sz w:val="32"/>
                <w:szCs w:val="32"/>
              </w:rPr>
              <w:t>投资估算</w:t>
            </w:r>
          </w:p>
        </w:tc>
        <w:tc>
          <w:tcPr>
            <w:tcW w:w="2055" w:type="dxa"/>
            <w:vAlign w:val="center"/>
          </w:tcPr>
          <w:p w:rsidR="00E4463A" w:rsidRPr="00E4463A" w:rsidRDefault="00E4463A" w:rsidP="00E4463A">
            <w:pPr>
              <w:autoSpaceDE w:val="0"/>
              <w:autoSpaceDN w:val="0"/>
              <w:spacing w:line="0" w:lineRule="atLeast"/>
              <w:jc w:val="center"/>
              <w:rPr>
                <w:rFonts w:ascii="Times New Roman" w:eastAsia="方正黑体_GBK" w:hAnsi="Times New Roman" w:cs="Times New Roman"/>
                <w:color w:val="000000"/>
                <w:sz w:val="32"/>
                <w:szCs w:val="32"/>
              </w:rPr>
            </w:pPr>
            <w:r w:rsidRPr="00E4463A">
              <w:rPr>
                <w:rFonts w:ascii="Times New Roman" w:eastAsia="方正黑体_GBK" w:hAnsi="Times New Roman" w:cs="Times New Roman"/>
                <w:color w:val="000000"/>
                <w:sz w:val="32"/>
                <w:szCs w:val="32"/>
              </w:rPr>
              <w:t>备注</w:t>
            </w:r>
          </w:p>
        </w:tc>
      </w:tr>
      <w:tr w:rsidR="00E4463A" w:rsidRPr="00E4463A" w:rsidTr="00E4463A">
        <w:trPr>
          <w:trHeight w:val="510"/>
          <w:jc w:val="center"/>
        </w:trPr>
        <w:tc>
          <w:tcPr>
            <w:tcW w:w="1140" w:type="dxa"/>
            <w:vAlign w:val="center"/>
          </w:tcPr>
          <w:p w:rsidR="00E4463A" w:rsidRPr="00E4463A" w:rsidRDefault="00E4463A" w:rsidP="00E4463A">
            <w:pPr>
              <w:widowControl/>
              <w:spacing w:line="0" w:lineRule="atLeast"/>
              <w:jc w:val="center"/>
              <w:textAlignment w:val="center"/>
              <w:rPr>
                <w:rFonts w:ascii="Times New Roman" w:eastAsia="方正黑体_GBK" w:hAnsi="Times New Roman" w:cs="Times New Roman"/>
                <w:b/>
                <w:sz w:val="32"/>
                <w:szCs w:val="32"/>
              </w:rPr>
            </w:pPr>
            <w:r w:rsidRPr="00E4463A">
              <w:rPr>
                <w:rFonts w:ascii="Times New Roman" w:eastAsia="方正黑体_GBK" w:hAnsi="Times New Roman" w:cs="Times New Roman"/>
                <w:b/>
                <w:bCs/>
                <w:color w:val="000000"/>
                <w:kern w:val="0"/>
                <w:sz w:val="32"/>
                <w:szCs w:val="32"/>
                <w:lang w:bidi="ar"/>
              </w:rPr>
              <w:t>一</w:t>
            </w:r>
          </w:p>
        </w:tc>
        <w:tc>
          <w:tcPr>
            <w:tcW w:w="4461" w:type="dxa"/>
            <w:vAlign w:val="center"/>
          </w:tcPr>
          <w:p w:rsidR="00E4463A" w:rsidRPr="00E4463A" w:rsidRDefault="00E4463A" w:rsidP="00E4463A">
            <w:pPr>
              <w:widowControl/>
              <w:spacing w:line="0" w:lineRule="atLeast"/>
              <w:jc w:val="center"/>
              <w:textAlignment w:val="center"/>
              <w:rPr>
                <w:rFonts w:ascii="Times New Roman" w:eastAsia="方正黑体_GBK" w:hAnsi="Times New Roman" w:cs="Times New Roman"/>
                <w:sz w:val="32"/>
                <w:szCs w:val="32"/>
              </w:rPr>
            </w:pPr>
            <w:r w:rsidRPr="00E4463A">
              <w:rPr>
                <w:rFonts w:ascii="Times New Roman" w:eastAsia="方正黑体_GBK" w:hAnsi="Times New Roman" w:cs="Times New Roman"/>
                <w:color w:val="000000"/>
                <w:kern w:val="0"/>
                <w:sz w:val="32"/>
                <w:szCs w:val="32"/>
                <w:lang w:bidi="ar"/>
              </w:rPr>
              <w:t>工程费用</w:t>
            </w:r>
          </w:p>
        </w:tc>
        <w:tc>
          <w:tcPr>
            <w:tcW w:w="2055" w:type="dxa"/>
            <w:vAlign w:val="center"/>
          </w:tcPr>
          <w:p w:rsidR="00E4463A" w:rsidRPr="00E4463A" w:rsidRDefault="00E4463A" w:rsidP="00E4463A">
            <w:pPr>
              <w:widowControl/>
              <w:spacing w:line="0" w:lineRule="atLeast"/>
              <w:jc w:val="center"/>
              <w:textAlignment w:val="center"/>
              <w:rPr>
                <w:rFonts w:ascii="Times New Roman" w:eastAsia="方正黑体_GBK" w:hAnsi="Times New Roman" w:cs="Times New Roman"/>
                <w:color w:val="000000"/>
                <w:kern w:val="0"/>
                <w:sz w:val="32"/>
                <w:szCs w:val="32"/>
                <w:lang w:bidi="ar"/>
              </w:rPr>
            </w:pPr>
            <w:r w:rsidRPr="00E4463A">
              <w:rPr>
                <w:rFonts w:ascii="Times New Roman" w:eastAsia="方正黑体_GBK" w:hAnsi="Times New Roman" w:cs="Times New Roman"/>
                <w:color w:val="000000"/>
                <w:kern w:val="0"/>
                <w:sz w:val="32"/>
                <w:szCs w:val="32"/>
                <w:lang w:bidi="ar"/>
              </w:rPr>
              <w:t>397.46</w:t>
            </w:r>
          </w:p>
        </w:tc>
        <w:tc>
          <w:tcPr>
            <w:tcW w:w="2055" w:type="dxa"/>
            <w:vAlign w:val="center"/>
          </w:tcPr>
          <w:p w:rsidR="00E4463A" w:rsidRPr="00E4463A" w:rsidRDefault="00E4463A" w:rsidP="00E4463A">
            <w:pPr>
              <w:spacing w:line="0" w:lineRule="atLeast"/>
              <w:jc w:val="center"/>
              <w:rPr>
                <w:rFonts w:ascii="Times New Roman" w:eastAsia="方正黑体_GBK" w:hAnsi="Times New Roman" w:cs="Times New Roman"/>
                <w:b/>
                <w:sz w:val="32"/>
                <w:szCs w:val="32"/>
              </w:rPr>
            </w:pPr>
          </w:p>
        </w:tc>
      </w:tr>
      <w:tr w:rsidR="00E4463A" w:rsidRPr="00E4463A" w:rsidTr="00E4463A">
        <w:trPr>
          <w:trHeight w:val="510"/>
          <w:jc w:val="center"/>
        </w:trPr>
        <w:tc>
          <w:tcPr>
            <w:tcW w:w="1140"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sz w:val="32"/>
                <w:szCs w:val="32"/>
              </w:rPr>
            </w:pPr>
            <w:r w:rsidRPr="00E4463A">
              <w:rPr>
                <w:rFonts w:ascii="Times New Roman" w:eastAsia="方正仿宋_GBK" w:hAnsi="Times New Roman" w:cs="Times New Roman"/>
                <w:color w:val="000000"/>
                <w:kern w:val="0"/>
                <w:sz w:val="32"/>
                <w:szCs w:val="32"/>
                <w:lang w:bidi="ar"/>
              </w:rPr>
              <w:t>1</w:t>
            </w:r>
          </w:p>
        </w:tc>
        <w:tc>
          <w:tcPr>
            <w:tcW w:w="4461"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sz w:val="32"/>
                <w:szCs w:val="32"/>
              </w:rPr>
            </w:pPr>
            <w:r w:rsidRPr="00E4463A">
              <w:rPr>
                <w:rFonts w:ascii="Times New Roman" w:eastAsia="方正仿宋_GBK" w:hAnsi="Times New Roman" w:cs="Times New Roman"/>
                <w:color w:val="000000"/>
                <w:kern w:val="0"/>
                <w:sz w:val="32"/>
                <w:szCs w:val="32"/>
                <w:lang w:bidi="ar"/>
              </w:rPr>
              <w:t>道路工程</w:t>
            </w:r>
          </w:p>
        </w:tc>
        <w:tc>
          <w:tcPr>
            <w:tcW w:w="2055"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color w:val="000000"/>
                <w:kern w:val="0"/>
                <w:sz w:val="32"/>
                <w:szCs w:val="32"/>
                <w:lang w:bidi="ar"/>
              </w:rPr>
            </w:pPr>
            <w:r w:rsidRPr="00E4463A">
              <w:rPr>
                <w:rFonts w:ascii="Times New Roman" w:eastAsia="方正仿宋_GBK" w:hAnsi="Times New Roman" w:cs="Times New Roman"/>
                <w:color w:val="000000"/>
                <w:kern w:val="0"/>
                <w:sz w:val="32"/>
                <w:szCs w:val="32"/>
                <w:lang w:bidi="ar"/>
              </w:rPr>
              <w:t>306.99</w:t>
            </w:r>
          </w:p>
        </w:tc>
        <w:tc>
          <w:tcPr>
            <w:tcW w:w="2055" w:type="dxa"/>
            <w:vAlign w:val="center"/>
          </w:tcPr>
          <w:p w:rsidR="00E4463A" w:rsidRPr="00E4463A" w:rsidRDefault="00E4463A" w:rsidP="00E4463A">
            <w:pPr>
              <w:spacing w:line="0" w:lineRule="atLeast"/>
              <w:jc w:val="center"/>
              <w:rPr>
                <w:rFonts w:ascii="Times New Roman" w:eastAsia="方正仿宋_GBK" w:hAnsi="Times New Roman" w:cs="Times New Roman"/>
                <w:b/>
                <w:sz w:val="32"/>
                <w:szCs w:val="32"/>
              </w:rPr>
            </w:pPr>
          </w:p>
        </w:tc>
      </w:tr>
      <w:tr w:rsidR="00E4463A" w:rsidRPr="00E4463A" w:rsidTr="00E4463A">
        <w:trPr>
          <w:trHeight w:val="510"/>
          <w:jc w:val="center"/>
        </w:trPr>
        <w:tc>
          <w:tcPr>
            <w:tcW w:w="1140"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sz w:val="32"/>
                <w:szCs w:val="32"/>
              </w:rPr>
            </w:pPr>
            <w:r w:rsidRPr="00E4463A">
              <w:rPr>
                <w:rFonts w:ascii="Times New Roman" w:eastAsia="方正仿宋_GBK" w:hAnsi="Times New Roman" w:cs="Times New Roman"/>
                <w:color w:val="000000"/>
                <w:kern w:val="0"/>
                <w:sz w:val="32"/>
                <w:szCs w:val="32"/>
                <w:lang w:bidi="ar"/>
              </w:rPr>
              <w:t>2</w:t>
            </w:r>
          </w:p>
        </w:tc>
        <w:tc>
          <w:tcPr>
            <w:tcW w:w="4461"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sz w:val="32"/>
                <w:szCs w:val="32"/>
              </w:rPr>
            </w:pPr>
            <w:r w:rsidRPr="00E4463A">
              <w:rPr>
                <w:rFonts w:ascii="Times New Roman" w:eastAsia="方正仿宋_GBK" w:hAnsi="Times New Roman" w:cs="Times New Roman"/>
                <w:color w:val="000000"/>
                <w:kern w:val="0"/>
                <w:sz w:val="32"/>
                <w:szCs w:val="32"/>
                <w:lang w:bidi="ar"/>
              </w:rPr>
              <w:t>照明工程</w:t>
            </w:r>
          </w:p>
        </w:tc>
        <w:tc>
          <w:tcPr>
            <w:tcW w:w="2055"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color w:val="000000"/>
                <w:kern w:val="0"/>
                <w:sz w:val="32"/>
                <w:szCs w:val="32"/>
                <w:lang w:bidi="ar"/>
              </w:rPr>
            </w:pPr>
            <w:r w:rsidRPr="00E4463A">
              <w:rPr>
                <w:rFonts w:ascii="Times New Roman" w:eastAsia="方正仿宋_GBK" w:hAnsi="Times New Roman" w:cs="Times New Roman"/>
                <w:color w:val="000000"/>
                <w:kern w:val="0"/>
                <w:sz w:val="32"/>
                <w:szCs w:val="32"/>
                <w:lang w:bidi="ar"/>
              </w:rPr>
              <w:t>29.68</w:t>
            </w:r>
          </w:p>
        </w:tc>
        <w:tc>
          <w:tcPr>
            <w:tcW w:w="2055" w:type="dxa"/>
            <w:vAlign w:val="center"/>
          </w:tcPr>
          <w:p w:rsidR="00E4463A" w:rsidRPr="00E4463A" w:rsidRDefault="00E4463A" w:rsidP="00E4463A">
            <w:pPr>
              <w:spacing w:line="0" w:lineRule="atLeast"/>
              <w:jc w:val="center"/>
              <w:rPr>
                <w:rFonts w:ascii="Times New Roman" w:eastAsia="方正仿宋_GBK" w:hAnsi="Times New Roman" w:cs="Times New Roman"/>
                <w:b/>
                <w:sz w:val="32"/>
                <w:szCs w:val="32"/>
              </w:rPr>
            </w:pPr>
          </w:p>
        </w:tc>
      </w:tr>
      <w:tr w:rsidR="00E4463A" w:rsidRPr="00E4463A" w:rsidTr="00E4463A">
        <w:trPr>
          <w:trHeight w:val="510"/>
          <w:jc w:val="center"/>
        </w:trPr>
        <w:tc>
          <w:tcPr>
            <w:tcW w:w="1140"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sz w:val="32"/>
                <w:szCs w:val="32"/>
              </w:rPr>
            </w:pPr>
            <w:r w:rsidRPr="00E4463A">
              <w:rPr>
                <w:rFonts w:ascii="Times New Roman" w:eastAsia="方正仿宋_GBK" w:hAnsi="Times New Roman" w:cs="Times New Roman"/>
                <w:color w:val="000000"/>
                <w:kern w:val="0"/>
                <w:sz w:val="32"/>
                <w:szCs w:val="32"/>
                <w:lang w:bidi="ar"/>
              </w:rPr>
              <w:t>3</w:t>
            </w:r>
          </w:p>
        </w:tc>
        <w:tc>
          <w:tcPr>
            <w:tcW w:w="4461"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sz w:val="32"/>
                <w:szCs w:val="32"/>
              </w:rPr>
            </w:pPr>
            <w:r w:rsidRPr="00E4463A">
              <w:rPr>
                <w:rFonts w:ascii="Times New Roman" w:eastAsia="方正仿宋_GBK" w:hAnsi="Times New Roman" w:cs="Times New Roman"/>
                <w:color w:val="000000"/>
                <w:kern w:val="0"/>
                <w:sz w:val="32"/>
                <w:szCs w:val="32"/>
                <w:lang w:bidi="ar"/>
              </w:rPr>
              <w:t>给水工程</w:t>
            </w:r>
          </w:p>
        </w:tc>
        <w:tc>
          <w:tcPr>
            <w:tcW w:w="2055"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color w:val="000000"/>
                <w:kern w:val="0"/>
                <w:sz w:val="32"/>
                <w:szCs w:val="32"/>
                <w:lang w:bidi="ar"/>
              </w:rPr>
            </w:pPr>
            <w:r w:rsidRPr="00E4463A">
              <w:rPr>
                <w:rFonts w:ascii="Times New Roman" w:eastAsia="方正仿宋_GBK" w:hAnsi="Times New Roman" w:cs="Times New Roman"/>
                <w:color w:val="000000"/>
                <w:kern w:val="0"/>
                <w:sz w:val="32"/>
                <w:szCs w:val="32"/>
                <w:lang w:bidi="ar"/>
              </w:rPr>
              <w:t>1.66</w:t>
            </w:r>
          </w:p>
        </w:tc>
        <w:tc>
          <w:tcPr>
            <w:tcW w:w="2055" w:type="dxa"/>
            <w:vAlign w:val="center"/>
          </w:tcPr>
          <w:p w:rsidR="00E4463A" w:rsidRPr="00E4463A" w:rsidRDefault="00E4463A" w:rsidP="00E4463A">
            <w:pPr>
              <w:spacing w:line="0" w:lineRule="atLeast"/>
              <w:jc w:val="center"/>
              <w:rPr>
                <w:rFonts w:ascii="Times New Roman" w:eastAsia="方正仿宋_GBK" w:hAnsi="Times New Roman" w:cs="Times New Roman"/>
                <w:b/>
                <w:sz w:val="32"/>
                <w:szCs w:val="32"/>
              </w:rPr>
            </w:pPr>
          </w:p>
        </w:tc>
      </w:tr>
      <w:tr w:rsidR="00E4463A" w:rsidRPr="00E4463A" w:rsidTr="00E4463A">
        <w:trPr>
          <w:trHeight w:val="510"/>
          <w:jc w:val="center"/>
        </w:trPr>
        <w:tc>
          <w:tcPr>
            <w:tcW w:w="1140"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sz w:val="32"/>
                <w:szCs w:val="32"/>
              </w:rPr>
            </w:pPr>
            <w:r w:rsidRPr="00E4463A">
              <w:rPr>
                <w:rFonts w:ascii="Times New Roman" w:eastAsia="方正仿宋_GBK" w:hAnsi="Times New Roman" w:cs="Times New Roman"/>
                <w:color w:val="000000"/>
                <w:kern w:val="0"/>
                <w:sz w:val="32"/>
                <w:szCs w:val="32"/>
                <w:lang w:bidi="ar"/>
              </w:rPr>
              <w:t>4</w:t>
            </w:r>
          </w:p>
        </w:tc>
        <w:tc>
          <w:tcPr>
            <w:tcW w:w="4461"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sz w:val="32"/>
                <w:szCs w:val="32"/>
              </w:rPr>
            </w:pPr>
            <w:r w:rsidRPr="00E4463A">
              <w:rPr>
                <w:rFonts w:ascii="Times New Roman" w:eastAsia="方正仿宋_GBK" w:hAnsi="Times New Roman" w:cs="Times New Roman"/>
                <w:color w:val="000000"/>
                <w:kern w:val="0"/>
                <w:sz w:val="32"/>
                <w:szCs w:val="32"/>
                <w:lang w:bidi="ar"/>
              </w:rPr>
              <w:t>燃气工程</w:t>
            </w:r>
          </w:p>
        </w:tc>
        <w:tc>
          <w:tcPr>
            <w:tcW w:w="2055"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color w:val="000000"/>
                <w:kern w:val="0"/>
                <w:sz w:val="32"/>
                <w:szCs w:val="32"/>
                <w:lang w:bidi="ar"/>
              </w:rPr>
            </w:pPr>
            <w:r w:rsidRPr="00E4463A">
              <w:rPr>
                <w:rFonts w:ascii="Times New Roman" w:eastAsia="方正仿宋_GBK" w:hAnsi="Times New Roman" w:cs="Times New Roman"/>
                <w:color w:val="000000"/>
                <w:kern w:val="0"/>
                <w:sz w:val="32"/>
                <w:szCs w:val="32"/>
                <w:lang w:bidi="ar"/>
              </w:rPr>
              <w:t>2.75</w:t>
            </w:r>
          </w:p>
        </w:tc>
        <w:tc>
          <w:tcPr>
            <w:tcW w:w="2055" w:type="dxa"/>
            <w:vAlign w:val="center"/>
          </w:tcPr>
          <w:p w:rsidR="00E4463A" w:rsidRPr="00E4463A" w:rsidRDefault="00E4463A" w:rsidP="00E4463A">
            <w:pPr>
              <w:spacing w:line="0" w:lineRule="atLeast"/>
              <w:jc w:val="center"/>
              <w:rPr>
                <w:rFonts w:ascii="Times New Roman" w:eastAsia="方正仿宋_GBK" w:hAnsi="Times New Roman" w:cs="Times New Roman"/>
                <w:b/>
                <w:sz w:val="32"/>
                <w:szCs w:val="32"/>
              </w:rPr>
            </w:pPr>
          </w:p>
        </w:tc>
      </w:tr>
      <w:tr w:rsidR="00E4463A" w:rsidRPr="00E4463A" w:rsidTr="00E4463A">
        <w:trPr>
          <w:trHeight w:val="510"/>
          <w:jc w:val="center"/>
        </w:trPr>
        <w:tc>
          <w:tcPr>
            <w:tcW w:w="1140"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sz w:val="32"/>
                <w:szCs w:val="32"/>
              </w:rPr>
            </w:pPr>
            <w:r w:rsidRPr="00E4463A">
              <w:rPr>
                <w:rFonts w:ascii="Times New Roman" w:eastAsia="方正仿宋_GBK" w:hAnsi="Times New Roman" w:cs="Times New Roman"/>
                <w:color w:val="000000"/>
                <w:kern w:val="0"/>
                <w:sz w:val="32"/>
                <w:szCs w:val="32"/>
                <w:lang w:bidi="ar"/>
              </w:rPr>
              <w:t>5</w:t>
            </w:r>
          </w:p>
        </w:tc>
        <w:tc>
          <w:tcPr>
            <w:tcW w:w="4461"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sz w:val="32"/>
                <w:szCs w:val="32"/>
              </w:rPr>
            </w:pPr>
            <w:r w:rsidRPr="00E4463A">
              <w:rPr>
                <w:rFonts w:ascii="Times New Roman" w:eastAsia="方正仿宋_GBK" w:hAnsi="Times New Roman" w:cs="Times New Roman"/>
                <w:color w:val="000000"/>
                <w:kern w:val="0"/>
                <w:sz w:val="32"/>
                <w:szCs w:val="32"/>
                <w:lang w:bidi="ar"/>
              </w:rPr>
              <w:t>交通组织费</w:t>
            </w:r>
          </w:p>
        </w:tc>
        <w:tc>
          <w:tcPr>
            <w:tcW w:w="2055"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color w:val="000000"/>
                <w:kern w:val="0"/>
                <w:sz w:val="32"/>
                <w:szCs w:val="32"/>
                <w:lang w:bidi="ar"/>
              </w:rPr>
            </w:pPr>
            <w:r w:rsidRPr="00E4463A">
              <w:rPr>
                <w:rFonts w:ascii="Times New Roman" w:eastAsia="方正仿宋_GBK" w:hAnsi="Times New Roman" w:cs="Times New Roman"/>
                <w:color w:val="000000"/>
                <w:kern w:val="0"/>
                <w:sz w:val="32"/>
                <w:szCs w:val="32"/>
                <w:lang w:bidi="ar"/>
              </w:rPr>
              <w:t>19.83</w:t>
            </w:r>
          </w:p>
        </w:tc>
        <w:tc>
          <w:tcPr>
            <w:tcW w:w="2055" w:type="dxa"/>
            <w:vAlign w:val="center"/>
          </w:tcPr>
          <w:p w:rsidR="00E4463A" w:rsidRPr="00E4463A" w:rsidRDefault="00E4463A" w:rsidP="00E4463A">
            <w:pPr>
              <w:spacing w:line="0" w:lineRule="atLeast"/>
              <w:jc w:val="center"/>
              <w:rPr>
                <w:rFonts w:ascii="Times New Roman" w:eastAsia="方正仿宋_GBK" w:hAnsi="Times New Roman" w:cs="Times New Roman"/>
                <w:b/>
                <w:sz w:val="32"/>
                <w:szCs w:val="32"/>
              </w:rPr>
            </w:pPr>
          </w:p>
        </w:tc>
      </w:tr>
      <w:tr w:rsidR="00E4463A" w:rsidRPr="00E4463A" w:rsidTr="00E4463A">
        <w:trPr>
          <w:trHeight w:val="510"/>
          <w:jc w:val="center"/>
        </w:trPr>
        <w:tc>
          <w:tcPr>
            <w:tcW w:w="1140"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sz w:val="32"/>
                <w:szCs w:val="32"/>
              </w:rPr>
            </w:pPr>
            <w:r w:rsidRPr="00E4463A">
              <w:rPr>
                <w:rFonts w:ascii="Times New Roman" w:eastAsia="方正仿宋_GBK" w:hAnsi="Times New Roman" w:cs="Times New Roman"/>
                <w:color w:val="000000"/>
                <w:kern w:val="0"/>
                <w:sz w:val="32"/>
                <w:szCs w:val="32"/>
                <w:lang w:bidi="ar"/>
              </w:rPr>
              <w:t>6</w:t>
            </w:r>
          </w:p>
        </w:tc>
        <w:tc>
          <w:tcPr>
            <w:tcW w:w="4461"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sz w:val="32"/>
                <w:szCs w:val="32"/>
              </w:rPr>
            </w:pPr>
            <w:r w:rsidRPr="00E4463A">
              <w:rPr>
                <w:rFonts w:ascii="Times New Roman" w:eastAsia="方正仿宋_GBK" w:hAnsi="Times New Roman" w:cs="Times New Roman"/>
                <w:color w:val="000000"/>
                <w:kern w:val="0"/>
                <w:sz w:val="32"/>
                <w:szCs w:val="32"/>
                <w:lang w:bidi="ar"/>
              </w:rPr>
              <w:t>雨污水管线迁改</w:t>
            </w:r>
          </w:p>
        </w:tc>
        <w:tc>
          <w:tcPr>
            <w:tcW w:w="2055"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color w:val="000000"/>
                <w:kern w:val="0"/>
                <w:sz w:val="32"/>
                <w:szCs w:val="32"/>
                <w:lang w:bidi="ar"/>
              </w:rPr>
            </w:pPr>
            <w:r w:rsidRPr="00E4463A">
              <w:rPr>
                <w:rFonts w:ascii="Times New Roman" w:eastAsia="方正仿宋_GBK" w:hAnsi="Times New Roman" w:cs="Times New Roman"/>
                <w:color w:val="000000"/>
                <w:kern w:val="0"/>
                <w:sz w:val="32"/>
                <w:szCs w:val="32"/>
                <w:lang w:bidi="ar"/>
              </w:rPr>
              <w:t>32.05</w:t>
            </w:r>
          </w:p>
        </w:tc>
        <w:tc>
          <w:tcPr>
            <w:tcW w:w="2055" w:type="dxa"/>
            <w:vAlign w:val="center"/>
          </w:tcPr>
          <w:p w:rsidR="00E4463A" w:rsidRPr="00E4463A" w:rsidRDefault="00E4463A" w:rsidP="00E4463A">
            <w:pPr>
              <w:spacing w:line="0" w:lineRule="atLeast"/>
              <w:jc w:val="center"/>
              <w:rPr>
                <w:rFonts w:ascii="Times New Roman" w:eastAsia="方正仿宋_GBK" w:hAnsi="Times New Roman" w:cs="Times New Roman"/>
                <w:b/>
                <w:sz w:val="32"/>
                <w:szCs w:val="32"/>
              </w:rPr>
            </w:pPr>
          </w:p>
        </w:tc>
      </w:tr>
      <w:tr w:rsidR="00E4463A" w:rsidRPr="00E4463A" w:rsidTr="00E4463A">
        <w:trPr>
          <w:trHeight w:val="510"/>
          <w:jc w:val="center"/>
        </w:trPr>
        <w:tc>
          <w:tcPr>
            <w:tcW w:w="1140"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sz w:val="32"/>
                <w:szCs w:val="32"/>
              </w:rPr>
            </w:pPr>
            <w:r w:rsidRPr="00E4463A">
              <w:rPr>
                <w:rFonts w:ascii="Times New Roman" w:eastAsia="方正仿宋_GBK" w:hAnsi="Times New Roman" w:cs="Times New Roman"/>
                <w:color w:val="000000"/>
                <w:kern w:val="0"/>
                <w:sz w:val="32"/>
                <w:szCs w:val="32"/>
                <w:lang w:bidi="ar"/>
              </w:rPr>
              <w:t>7</w:t>
            </w:r>
          </w:p>
        </w:tc>
        <w:tc>
          <w:tcPr>
            <w:tcW w:w="4461"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sz w:val="32"/>
                <w:szCs w:val="32"/>
              </w:rPr>
            </w:pPr>
            <w:r w:rsidRPr="00E4463A">
              <w:rPr>
                <w:rFonts w:ascii="Times New Roman" w:eastAsia="方正仿宋_GBK" w:hAnsi="Times New Roman" w:cs="Times New Roman"/>
                <w:color w:val="000000"/>
                <w:kern w:val="0"/>
                <w:sz w:val="32"/>
                <w:szCs w:val="32"/>
                <w:lang w:bidi="ar"/>
              </w:rPr>
              <w:t>树木移植费</w:t>
            </w:r>
          </w:p>
        </w:tc>
        <w:tc>
          <w:tcPr>
            <w:tcW w:w="2055"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color w:val="000000"/>
                <w:kern w:val="0"/>
                <w:sz w:val="32"/>
                <w:szCs w:val="32"/>
                <w:lang w:bidi="ar"/>
              </w:rPr>
            </w:pPr>
            <w:r w:rsidRPr="00E4463A">
              <w:rPr>
                <w:rFonts w:ascii="Times New Roman" w:eastAsia="方正仿宋_GBK" w:hAnsi="Times New Roman" w:cs="Times New Roman"/>
                <w:color w:val="000000"/>
                <w:kern w:val="0"/>
                <w:sz w:val="32"/>
                <w:szCs w:val="32"/>
                <w:lang w:bidi="ar"/>
              </w:rPr>
              <w:t>4.50</w:t>
            </w:r>
          </w:p>
        </w:tc>
        <w:tc>
          <w:tcPr>
            <w:tcW w:w="2055" w:type="dxa"/>
            <w:vAlign w:val="center"/>
          </w:tcPr>
          <w:p w:rsidR="00E4463A" w:rsidRPr="00E4463A" w:rsidRDefault="00E4463A" w:rsidP="00E4463A">
            <w:pPr>
              <w:spacing w:line="0" w:lineRule="atLeast"/>
              <w:jc w:val="center"/>
              <w:rPr>
                <w:rFonts w:ascii="Times New Roman" w:eastAsia="方正仿宋_GBK" w:hAnsi="Times New Roman" w:cs="Times New Roman"/>
                <w:b/>
                <w:sz w:val="32"/>
                <w:szCs w:val="32"/>
              </w:rPr>
            </w:pPr>
          </w:p>
        </w:tc>
      </w:tr>
      <w:tr w:rsidR="00E4463A" w:rsidRPr="00E4463A" w:rsidTr="00E4463A">
        <w:trPr>
          <w:trHeight w:val="510"/>
          <w:jc w:val="center"/>
        </w:trPr>
        <w:tc>
          <w:tcPr>
            <w:tcW w:w="1140" w:type="dxa"/>
            <w:vAlign w:val="center"/>
          </w:tcPr>
          <w:p w:rsidR="00E4463A" w:rsidRPr="00E4463A" w:rsidRDefault="00E4463A" w:rsidP="00E4463A">
            <w:pPr>
              <w:widowControl/>
              <w:spacing w:line="0" w:lineRule="atLeast"/>
              <w:jc w:val="center"/>
              <w:textAlignment w:val="center"/>
              <w:rPr>
                <w:rFonts w:ascii="Times New Roman" w:eastAsia="方正黑体_GBK" w:hAnsi="Times New Roman" w:cs="Times New Roman"/>
                <w:b/>
                <w:sz w:val="32"/>
                <w:szCs w:val="32"/>
              </w:rPr>
            </w:pPr>
            <w:r w:rsidRPr="00E4463A">
              <w:rPr>
                <w:rFonts w:ascii="Times New Roman" w:eastAsia="方正黑体_GBK" w:hAnsi="Times New Roman" w:cs="Times New Roman"/>
                <w:b/>
                <w:bCs/>
                <w:color w:val="000000"/>
                <w:kern w:val="0"/>
                <w:sz w:val="32"/>
                <w:szCs w:val="32"/>
                <w:lang w:bidi="ar"/>
              </w:rPr>
              <w:t>二</w:t>
            </w:r>
          </w:p>
        </w:tc>
        <w:tc>
          <w:tcPr>
            <w:tcW w:w="4461" w:type="dxa"/>
            <w:vAlign w:val="center"/>
          </w:tcPr>
          <w:p w:rsidR="00E4463A" w:rsidRPr="00E4463A" w:rsidRDefault="00E4463A" w:rsidP="00E4463A">
            <w:pPr>
              <w:widowControl/>
              <w:spacing w:line="0" w:lineRule="atLeast"/>
              <w:jc w:val="center"/>
              <w:textAlignment w:val="center"/>
              <w:rPr>
                <w:rFonts w:ascii="Times New Roman" w:eastAsia="方正黑体_GBK" w:hAnsi="Times New Roman" w:cs="Times New Roman"/>
                <w:sz w:val="32"/>
                <w:szCs w:val="32"/>
              </w:rPr>
            </w:pPr>
            <w:r w:rsidRPr="00E4463A">
              <w:rPr>
                <w:rFonts w:ascii="Times New Roman" w:eastAsia="方正黑体_GBK" w:hAnsi="Times New Roman" w:cs="Times New Roman"/>
                <w:color w:val="000000"/>
                <w:kern w:val="0"/>
                <w:sz w:val="32"/>
                <w:szCs w:val="32"/>
                <w:lang w:bidi="ar"/>
              </w:rPr>
              <w:t>工程建设其他费用</w:t>
            </w:r>
          </w:p>
        </w:tc>
        <w:tc>
          <w:tcPr>
            <w:tcW w:w="2055" w:type="dxa"/>
            <w:vAlign w:val="center"/>
          </w:tcPr>
          <w:p w:rsidR="00E4463A" w:rsidRPr="00E4463A" w:rsidRDefault="00E4463A" w:rsidP="00E4463A">
            <w:pPr>
              <w:widowControl/>
              <w:spacing w:line="0" w:lineRule="atLeast"/>
              <w:jc w:val="center"/>
              <w:textAlignment w:val="center"/>
              <w:rPr>
                <w:rFonts w:ascii="Times New Roman" w:eastAsia="方正黑体_GBK" w:hAnsi="Times New Roman" w:cs="Times New Roman"/>
                <w:color w:val="000000"/>
                <w:kern w:val="0"/>
                <w:sz w:val="32"/>
                <w:szCs w:val="32"/>
                <w:lang w:bidi="ar"/>
              </w:rPr>
            </w:pPr>
            <w:r w:rsidRPr="00E4463A">
              <w:rPr>
                <w:rFonts w:ascii="Times New Roman" w:eastAsia="方正黑体_GBK" w:hAnsi="Times New Roman" w:cs="Times New Roman"/>
                <w:color w:val="000000"/>
                <w:kern w:val="0"/>
                <w:sz w:val="32"/>
                <w:szCs w:val="32"/>
                <w:lang w:bidi="ar"/>
              </w:rPr>
              <w:t>685.36</w:t>
            </w:r>
          </w:p>
        </w:tc>
        <w:tc>
          <w:tcPr>
            <w:tcW w:w="2055" w:type="dxa"/>
            <w:vAlign w:val="center"/>
          </w:tcPr>
          <w:p w:rsidR="00E4463A" w:rsidRPr="00E4463A" w:rsidRDefault="00E4463A" w:rsidP="00E4463A">
            <w:pPr>
              <w:spacing w:line="0" w:lineRule="atLeast"/>
              <w:jc w:val="center"/>
              <w:rPr>
                <w:rFonts w:ascii="Times New Roman" w:eastAsia="方正黑体_GBK" w:hAnsi="Times New Roman" w:cs="Times New Roman"/>
                <w:b/>
                <w:sz w:val="32"/>
                <w:szCs w:val="32"/>
              </w:rPr>
            </w:pPr>
          </w:p>
        </w:tc>
      </w:tr>
      <w:tr w:rsidR="00E4463A" w:rsidRPr="00E4463A" w:rsidTr="00E4463A">
        <w:trPr>
          <w:trHeight w:val="510"/>
          <w:jc w:val="center"/>
        </w:trPr>
        <w:tc>
          <w:tcPr>
            <w:tcW w:w="1140"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color w:val="000000"/>
                <w:kern w:val="0"/>
                <w:sz w:val="32"/>
                <w:szCs w:val="32"/>
                <w:lang w:bidi="ar"/>
              </w:rPr>
            </w:pPr>
            <w:r w:rsidRPr="00E4463A">
              <w:rPr>
                <w:rFonts w:ascii="Times New Roman" w:eastAsia="方正仿宋_GBK" w:hAnsi="Times New Roman" w:cs="Times New Roman"/>
                <w:color w:val="000000"/>
                <w:kern w:val="0"/>
                <w:sz w:val="32"/>
                <w:szCs w:val="32"/>
                <w:lang w:bidi="ar"/>
              </w:rPr>
              <w:t>1</w:t>
            </w:r>
          </w:p>
        </w:tc>
        <w:tc>
          <w:tcPr>
            <w:tcW w:w="4461"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sz w:val="32"/>
                <w:szCs w:val="32"/>
              </w:rPr>
            </w:pPr>
            <w:r w:rsidRPr="00E4463A">
              <w:rPr>
                <w:rFonts w:ascii="Times New Roman" w:eastAsia="方正仿宋_GBK" w:hAnsi="Times New Roman" w:cs="Times New Roman"/>
                <w:color w:val="000000"/>
                <w:kern w:val="0"/>
                <w:sz w:val="32"/>
                <w:szCs w:val="32"/>
                <w:lang w:bidi="ar"/>
              </w:rPr>
              <w:t>建设用地费用</w:t>
            </w:r>
          </w:p>
        </w:tc>
        <w:tc>
          <w:tcPr>
            <w:tcW w:w="2055"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color w:val="000000"/>
                <w:kern w:val="0"/>
                <w:sz w:val="32"/>
                <w:szCs w:val="32"/>
                <w:lang w:bidi="ar"/>
              </w:rPr>
            </w:pPr>
            <w:r w:rsidRPr="00E4463A">
              <w:rPr>
                <w:rFonts w:ascii="Times New Roman" w:eastAsia="方正仿宋_GBK" w:hAnsi="Times New Roman" w:cs="Times New Roman"/>
                <w:color w:val="000000"/>
                <w:kern w:val="0"/>
                <w:sz w:val="32"/>
                <w:szCs w:val="32"/>
                <w:lang w:bidi="ar"/>
              </w:rPr>
              <w:t>25.00</w:t>
            </w:r>
          </w:p>
        </w:tc>
        <w:tc>
          <w:tcPr>
            <w:tcW w:w="2055" w:type="dxa"/>
            <w:vAlign w:val="center"/>
          </w:tcPr>
          <w:p w:rsidR="00E4463A" w:rsidRPr="00E4463A" w:rsidRDefault="00E4463A" w:rsidP="00E4463A">
            <w:pPr>
              <w:spacing w:line="0" w:lineRule="atLeast"/>
              <w:jc w:val="center"/>
              <w:rPr>
                <w:rFonts w:ascii="Times New Roman" w:eastAsia="方正仿宋_GBK" w:hAnsi="Times New Roman" w:cs="Times New Roman"/>
                <w:b/>
                <w:sz w:val="32"/>
                <w:szCs w:val="32"/>
              </w:rPr>
            </w:pPr>
          </w:p>
        </w:tc>
      </w:tr>
      <w:tr w:rsidR="00E4463A" w:rsidRPr="00E4463A" w:rsidTr="00E4463A">
        <w:trPr>
          <w:trHeight w:val="510"/>
          <w:jc w:val="center"/>
        </w:trPr>
        <w:tc>
          <w:tcPr>
            <w:tcW w:w="1140"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color w:val="000000"/>
                <w:kern w:val="0"/>
                <w:sz w:val="32"/>
                <w:szCs w:val="32"/>
                <w:lang w:bidi="ar"/>
              </w:rPr>
            </w:pPr>
            <w:r w:rsidRPr="00E4463A">
              <w:rPr>
                <w:rFonts w:ascii="Times New Roman" w:eastAsia="方正仿宋_GBK" w:hAnsi="Times New Roman" w:cs="Times New Roman"/>
                <w:color w:val="000000"/>
                <w:kern w:val="0"/>
                <w:sz w:val="32"/>
                <w:szCs w:val="32"/>
                <w:lang w:bidi="ar"/>
              </w:rPr>
              <w:t>2</w:t>
            </w:r>
          </w:p>
        </w:tc>
        <w:tc>
          <w:tcPr>
            <w:tcW w:w="4461"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sz w:val="32"/>
                <w:szCs w:val="32"/>
              </w:rPr>
            </w:pPr>
            <w:r w:rsidRPr="00E4463A">
              <w:rPr>
                <w:rFonts w:ascii="Times New Roman" w:eastAsia="方正仿宋_GBK" w:hAnsi="Times New Roman" w:cs="Times New Roman"/>
                <w:color w:val="000000"/>
                <w:kern w:val="0"/>
                <w:sz w:val="32"/>
                <w:szCs w:val="32"/>
                <w:lang w:bidi="ar"/>
              </w:rPr>
              <w:t>技术咨询费用</w:t>
            </w:r>
          </w:p>
        </w:tc>
        <w:tc>
          <w:tcPr>
            <w:tcW w:w="2055"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color w:val="000000"/>
                <w:kern w:val="0"/>
                <w:sz w:val="32"/>
                <w:szCs w:val="32"/>
                <w:lang w:bidi="ar"/>
              </w:rPr>
            </w:pPr>
            <w:r w:rsidRPr="00E4463A">
              <w:rPr>
                <w:rFonts w:ascii="Times New Roman" w:eastAsia="方正仿宋_GBK" w:hAnsi="Times New Roman" w:cs="Times New Roman"/>
                <w:color w:val="000000"/>
                <w:kern w:val="0"/>
                <w:sz w:val="32"/>
                <w:szCs w:val="32"/>
                <w:lang w:bidi="ar"/>
              </w:rPr>
              <w:t>45.10</w:t>
            </w:r>
          </w:p>
        </w:tc>
        <w:tc>
          <w:tcPr>
            <w:tcW w:w="2055" w:type="dxa"/>
            <w:vAlign w:val="center"/>
          </w:tcPr>
          <w:p w:rsidR="00E4463A" w:rsidRPr="00E4463A" w:rsidRDefault="00E4463A" w:rsidP="00E4463A">
            <w:pPr>
              <w:spacing w:line="0" w:lineRule="atLeast"/>
              <w:jc w:val="center"/>
              <w:rPr>
                <w:rFonts w:ascii="Times New Roman" w:eastAsia="方正仿宋_GBK" w:hAnsi="Times New Roman" w:cs="Times New Roman"/>
                <w:b/>
                <w:sz w:val="32"/>
                <w:szCs w:val="32"/>
              </w:rPr>
            </w:pPr>
          </w:p>
        </w:tc>
      </w:tr>
      <w:tr w:rsidR="00E4463A" w:rsidRPr="00E4463A" w:rsidTr="00E4463A">
        <w:trPr>
          <w:trHeight w:val="510"/>
          <w:jc w:val="center"/>
        </w:trPr>
        <w:tc>
          <w:tcPr>
            <w:tcW w:w="1140"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color w:val="000000"/>
                <w:kern w:val="0"/>
                <w:sz w:val="32"/>
                <w:szCs w:val="32"/>
                <w:lang w:bidi="ar"/>
              </w:rPr>
            </w:pPr>
            <w:r w:rsidRPr="00E4463A">
              <w:rPr>
                <w:rFonts w:ascii="Times New Roman" w:eastAsia="方正仿宋_GBK" w:hAnsi="Times New Roman" w:cs="Times New Roman"/>
                <w:color w:val="000000"/>
                <w:kern w:val="0"/>
                <w:sz w:val="32"/>
                <w:szCs w:val="32"/>
                <w:lang w:bidi="ar"/>
              </w:rPr>
              <w:t>3</w:t>
            </w:r>
          </w:p>
        </w:tc>
        <w:tc>
          <w:tcPr>
            <w:tcW w:w="4461"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sz w:val="32"/>
                <w:szCs w:val="32"/>
              </w:rPr>
            </w:pPr>
            <w:r w:rsidRPr="00E4463A">
              <w:rPr>
                <w:rFonts w:ascii="Times New Roman" w:eastAsia="方正仿宋_GBK" w:hAnsi="Times New Roman" w:cs="Times New Roman"/>
                <w:color w:val="000000"/>
                <w:kern w:val="0"/>
                <w:sz w:val="32"/>
                <w:szCs w:val="32"/>
                <w:lang w:bidi="ar"/>
              </w:rPr>
              <w:t>工程相关费用</w:t>
            </w:r>
          </w:p>
        </w:tc>
        <w:tc>
          <w:tcPr>
            <w:tcW w:w="2055"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color w:val="000000"/>
                <w:kern w:val="0"/>
                <w:sz w:val="32"/>
                <w:szCs w:val="32"/>
                <w:lang w:bidi="ar"/>
              </w:rPr>
            </w:pPr>
            <w:r w:rsidRPr="00E4463A">
              <w:rPr>
                <w:rFonts w:ascii="Times New Roman" w:eastAsia="方正仿宋_GBK" w:hAnsi="Times New Roman" w:cs="Times New Roman"/>
                <w:color w:val="000000"/>
                <w:kern w:val="0"/>
                <w:sz w:val="32"/>
                <w:szCs w:val="32"/>
                <w:lang w:bidi="ar"/>
              </w:rPr>
              <w:t>590.78</w:t>
            </w:r>
          </w:p>
        </w:tc>
        <w:tc>
          <w:tcPr>
            <w:tcW w:w="2055" w:type="dxa"/>
            <w:vAlign w:val="center"/>
          </w:tcPr>
          <w:p w:rsidR="00E4463A" w:rsidRPr="00E4463A" w:rsidRDefault="00E4463A" w:rsidP="00E4463A">
            <w:pPr>
              <w:spacing w:line="0" w:lineRule="atLeast"/>
              <w:jc w:val="left"/>
              <w:rPr>
                <w:rFonts w:ascii="Times New Roman" w:eastAsia="方正仿宋_GBK" w:hAnsi="Times New Roman" w:cs="Times New Roman"/>
                <w:sz w:val="28"/>
                <w:szCs w:val="28"/>
              </w:rPr>
            </w:pPr>
          </w:p>
        </w:tc>
      </w:tr>
      <w:tr w:rsidR="00E4463A" w:rsidRPr="00E4463A" w:rsidTr="00E4463A">
        <w:trPr>
          <w:trHeight w:val="510"/>
          <w:jc w:val="center"/>
        </w:trPr>
        <w:tc>
          <w:tcPr>
            <w:tcW w:w="1140"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color w:val="000000"/>
                <w:kern w:val="0"/>
                <w:sz w:val="32"/>
                <w:szCs w:val="32"/>
                <w:lang w:bidi="ar"/>
              </w:rPr>
            </w:pPr>
            <w:r w:rsidRPr="00E4463A">
              <w:rPr>
                <w:rFonts w:ascii="Times New Roman" w:eastAsia="方正仿宋_GBK" w:hAnsi="Times New Roman" w:cs="Times New Roman"/>
                <w:color w:val="000000"/>
                <w:kern w:val="0"/>
                <w:sz w:val="32"/>
                <w:szCs w:val="32"/>
                <w:lang w:bidi="ar"/>
              </w:rPr>
              <w:t>4</w:t>
            </w:r>
          </w:p>
        </w:tc>
        <w:tc>
          <w:tcPr>
            <w:tcW w:w="4461"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sz w:val="32"/>
                <w:szCs w:val="32"/>
              </w:rPr>
            </w:pPr>
            <w:r w:rsidRPr="00E4463A">
              <w:rPr>
                <w:rFonts w:ascii="Times New Roman" w:eastAsia="方正仿宋_GBK" w:hAnsi="Times New Roman" w:cs="Times New Roman"/>
                <w:color w:val="000000"/>
                <w:kern w:val="0"/>
                <w:sz w:val="32"/>
                <w:szCs w:val="32"/>
                <w:lang w:bidi="ar"/>
              </w:rPr>
              <w:t>工程建设管理费</w:t>
            </w:r>
          </w:p>
        </w:tc>
        <w:tc>
          <w:tcPr>
            <w:tcW w:w="2055"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color w:val="000000"/>
                <w:kern w:val="0"/>
                <w:sz w:val="32"/>
                <w:szCs w:val="32"/>
                <w:lang w:bidi="ar"/>
              </w:rPr>
            </w:pPr>
            <w:r w:rsidRPr="00E4463A">
              <w:rPr>
                <w:rFonts w:ascii="Times New Roman" w:eastAsia="方正仿宋_GBK" w:hAnsi="Times New Roman" w:cs="Times New Roman"/>
                <w:color w:val="000000"/>
                <w:kern w:val="0"/>
                <w:sz w:val="32"/>
                <w:szCs w:val="32"/>
                <w:lang w:bidi="ar"/>
              </w:rPr>
              <w:t>22.41</w:t>
            </w:r>
          </w:p>
        </w:tc>
        <w:tc>
          <w:tcPr>
            <w:tcW w:w="2055" w:type="dxa"/>
            <w:vAlign w:val="center"/>
          </w:tcPr>
          <w:p w:rsidR="00E4463A" w:rsidRPr="00E4463A" w:rsidRDefault="00E4463A" w:rsidP="00E4463A">
            <w:pPr>
              <w:spacing w:line="0" w:lineRule="atLeast"/>
              <w:jc w:val="left"/>
              <w:rPr>
                <w:rFonts w:ascii="Times New Roman" w:eastAsia="方正仿宋_GBK" w:hAnsi="Times New Roman" w:cs="Times New Roman"/>
                <w:sz w:val="28"/>
                <w:szCs w:val="28"/>
              </w:rPr>
            </w:pPr>
          </w:p>
        </w:tc>
      </w:tr>
      <w:tr w:rsidR="00E4463A" w:rsidRPr="00E4463A" w:rsidTr="00E4463A">
        <w:trPr>
          <w:trHeight w:val="510"/>
          <w:jc w:val="center"/>
        </w:trPr>
        <w:tc>
          <w:tcPr>
            <w:tcW w:w="1140"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color w:val="000000"/>
                <w:kern w:val="0"/>
                <w:sz w:val="32"/>
                <w:szCs w:val="32"/>
                <w:lang w:bidi="ar"/>
              </w:rPr>
            </w:pPr>
            <w:r w:rsidRPr="00E4463A">
              <w:rPr>
                <w:rFonts w:ascii="Times New Roman" w:eastAsia="方正仿宋_GBK" w:hAnsi="Times New Roman" w:cs="Times New Roman"/>
                <w:color w:val="000000"/>
                <w:kern w:val="0"/>
                <w:sz w:val="32"/>
                <w:szCs w:val="32"/>
                <w:lang w:bidi="ar"/>
              </w:rPr>
              <w:t>5</w:t>
            </w:r>
          </w:p>
        </w:tc>
        <w:tc>
          <w:tcPr>
            <w:tcW w:w="4461"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sz w:val="32"/>
                <w:szCs w:val="32"/>
              </w:rPr>
            </w:pPr>
            <w:r w:rsidRPr="00E4463A">
              <w:rPr>
                <w:rFonts w:ascii="Times New Roman" w:eastAsia="方正仿宋_GBK" w:hAnsi="Times New Roman" w:cs="Times New Roman"/>
                <w:color w:val="000000"/>
                <w:kern w:val="0"/>
                <w:sz w:val="32"/>
                <w:szCs w:val="32"/>
                <w:lang w:bidi="ar"/>
              </w:rPr>
              <w:t>其他费用</w:t>
            </w:r>
          </w:p>
        </w:tc>
        <w:tc>
          <w:tcPr>
            <w:tcW w:w="2055"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color w:val="000000"/>
                <w:kern w:val="0"/>
                <w:sz w:val="32"/>
                <w:szCs w:val="32"/>
                <w:lang w:bidi="ar"/>
              </w:rPr>
            </w:pPr>
            <w:r w:rsidRPr="00E4463A">
              <w:rPr>
                <w:rFonts w:ascii="Times New Roman" w:eastAsia="方正仿宋_GBK" w:hAnsi="Times New Roman" w:cs="Times New Roman"/>
                <w:color w:val="000000"/>
                <w:kern w:val="0"/>
                <w:sz w:val="32"/>
                <w:szCs w:val="32"/>
                <w:lang w:bidi="ar"/>
              </w:rPr>
              <w:t>2.07</w:t>
            </w:r>
          </w:p>
        </w:tc>
        <w:tc>
          <w:tcPr>
            <w:tcW w:w="2055" w:type="dxa"/>
            <w:vAlign w:val="center"/>
          </w:tcPr>
          <w:p w:rsidR="00E4463A" w:rsidRPr="00E4463A" w:rsidRDefault="00E4463A" w:rsidP="00E4463A">
            <w:pPr>
              <w:spacing w:line="0" w:lineRule="atLeast"/>
              <w:jc w:val="left"/>
              <w:rPr>
                <w:rFonts w:ascii="Times New Roman" w:eastAsia="方正仿宋_GBK" w:hAnsi="Times New Roman" w:cs="Times New Roman"/>
                <w:sz w:val="28"/>
                <w:szCs w:val="28"/>
              </w:rPr>
            </w:pPr>
          </w:p>
        </w:tc>
      </w:tr>
      <w:tr w:rsidR="00E4463A" w:rsidRPr="00E4463A" w:rsidTr="00E4463A">
        <w:trPr>
          <w:trHeight w:val="510"/>
          <w:jc w:val="center"/>
        </w:trPr>
        <w:tc>
          <w:tcPr>
            <w:tcW w:w="1140" w:type="dxa"/>
            <w:vAlign w:val="center"/>
          </w:tcPr>
          <w:p w:rsidR="00E4463A" w:rsidRPr="00E4463A" w:rsidRDefault="00E4463A" w:rsidP="00E4463A">
            <w:pPr>
              <w:widowControl/>
              <w:spacing w:line="0" w:lineRule="atLeast"/>
              <w:jc w:val="center"/>
              <w:textAlignment w:val="center"/>
              <w:rPr>
                <w:rFonts w:ascii="Times New Roman" w:eastAsia="方正黑体_GBK" w:hAnsi="Times New Roman" w:cs="Times New Roman"/>
                <w:bCs/>
                <w:sz w:val="32"/>
                <w:szCs w:val="32"/>
              </w:rPr>
            </w:pPr>
            <w:r w:rsidRPr="00E4463A">
              <w:rPr>
                <w:rFonts w:ascii="Times New Roman" w:eastAsia="方正黑体_GBK" w:hAnsi="Times New Roman" w:cs="Times New Roman"/>
                <w:b/>
                <w:bCs/>
                <w:color w:val="000000"/>
                <w:kern w:val="0"/>
                <w:sz w:val="32"/>
                <w:szCs w:val="32"/>
                <w:lang w:bidi="ar"/>
              </w:rPr>
              <w:t>三</w:t>
            </w:r>
          </w:p>
        </w:tc>
        <w:tc>
          <w:tcPr>
            <w:tcW w:w="4461" w:type="dxa"/>
            <w:vAlign w:val="center"/>
          </w:tcPr>
          <w:p w:rsidR="00E4463A" w:rsidRPr="00E4463A" w:rsidRDefault="00E4463A" w:rsidP="00E4463A">
            <w:pPr>
              <w:widowControl/>
              <w:spacing w:line="0" w:lineRule="atLeast"/>
              <w:jc w:val="center"/>
              <w:textAlignment w:val="center"/>
              <w:rPr>
                <w:rFonts w:ascii="Times New Roman" w:eastAsia="方正黑体_GBK" w:hAnsi="Times New Roman" w:cs="Times New Roman"/>
                <w:sz w:val="32"/>
                <w:szCs w:val="32"/>
              </w:rPr>
            </w:pPr>
            <w:r w:rsidRPr="00E4463A">
              <w:rPr>
                <w:rFonts w:ascii="Times New Roman" w:eastAsia="方正黑体_GBK" w:hAnsi="Times New Roman" w:cs="Times New Roman"/>
                <w:color w:val="000000"/>
                <w:kern w:val="0"/>
                <w:sz w:val="32"/>
                <w:szCs w:val="32"/>
                <w:lang w:bidi="ar"/>
              </w:rPr>
              <w:t>预备费</w:t>
            </w:r>
          </w:p>
        </w:tc>
        <w:tc>
          <w:tcPr>
            <w:tcW w:w="2055" w:type="dxa"/>
            <w:vAlign w:val="center"/>
          </w:tcPr>
          <w:p w:rsidR="00E4463A" w:rsidRPr="00E4463A" w:rsidRDefault="00E4463A" w:rsidP="00E4463A">
            <w:pPr>
              <w:widowControl/>
              <w:spacing w:line="0" w:lineRule="atLeast"/>
              <w:jc w:val="center"/>
              <w:textAlignment w:val="center"/>
              <w:rPr>
                <w:rFonts w:ascii="Times New Roman" w:eastAsia="方正黑体_GBK" w:hAnsi="Times New Roman" w:cs="Times New Roman"/>
                <w:color w:val="000000"/>
                <w:kern w:val="0"/>
                <w:sz w:val="32"/>
                <w:szCs w:val="32"/>
                <w:lang w:bidi="ar"/>
              </w:rPr>
            </w:pPr>
            <w:r w:rsidRPr="00E4463A">
              <w:rPr>
                <w:rFonts w:ascii="Times New Roman" w:eastAsia="方正黑体_GBK" w:hAnsi="Times New Roman" w:cs="Times New Roman"/>
                <w:color w:val="000000"/>
                <w:kern w:val="0"/>
                <w:sz w:val="32"/>
                <w:szCs w:val="32"/>
                <w:lang w:bidi="ar"/>
              </w:rPr>
              <w:t>86.63</w:t>
            </w:r>
          </w:p>
        </w:tc>
        <w:tc>
          <w:tcPr>
            <w:tcW w:w="2055" w:type="dxa"/>
            <w:vAlign w:val="center"/>
          </w:tcPr>
          <w:p w:rsidR="00E4463A" w:rsidRPr="00E4463A" w:rsidRDefault="00E4463A" w:rsidP="00E4463A">
            <w:pPr>
              <w:spacing w:line="0" w:lineRule="atLeast"/>
              <w:jc w:val="left"/>
              <w:rPr>
                <w:rFonts w:ascii="Times New Roman" w:eastAsia="方正黑体_GBK" w:hAnsi="Times New Roman" w:cs="Times New Roman"/>
                <w:sz w:val="28"/>
                <w:szCs w:val="28"/>
              </w:rPr>
            </w:pPr>
          </w:p>
        </w:tc>
      </w:tr>
      <w:tr w:rsidR="00E4463A" w:rsidRPr="00E4463A" w:rsidTr="00E4463A">
        <w:trPr>
          <w:trHeight w:val="510"/>
          <w:jc w:val="center"/>
        </w:trPr>
        <w:tc>
          <w:tcPr>
            <w:tcW w:w="1140"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bCs/>
                <w:sz w:val="32"/>
                <w:szCs w:val="32"/>
              </w:rPr>
            </w:pPr>
            <w:r w:rsidRPr="00E4463A">
              <w:rPr>
                <w:rFonts w:ascii="Times New Roman" w:eastAsia="方正仿宋_GBK" w:hAnsi="Times New Roman" w:cs="Times New Roman"/>
                <w:color w:val="000000"/>
                <w:kern w:val="0"/>
                <w:sz w:val="32"/>
                <w:szCs w:val="32"/>
                <w:lang w:bidi="ar"/>
              </w:rPr>
              <w:t>1</w:t>
            </w:r>
          </w:p>
        </w:tc>
        <w:tc>
          <w:tcPr>
            <w:tcW w:w="4461"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bCs/>
                <w:sz w:val="32"/>
                <w:szCs w:val="32"/>
              </w:rPr>
            </w:pPr>
            <w:r w:rsidRPr="00E4463A">
              <w:rPr>
                <w:rFonts w:ascii="Times New Roman" w:eastAsia="方正仿宋_GBK" w:hAnsi="Times New Roman" w:cs="Times New Roman"/>
                <w:color w:val="000000"/>
                <w:kern w:val="0"/>
                <w:sz w:val="32"/>
                <w:szCs w:val="32"/>
                <w:lang w:bidi="ar"/>
              </w:rPr>
              <w:t>基本预备费</w:t>
            </w:r>
          </w:p>
        </w:tc>
        <w:tc>
          <w:tcPr>
            <w:tcW w:w="2055" w:type="dxa"/>
            <w:vAlign w:val="center"/>
          </w:tcPr>
          <w:p w:rsidR="00E4463A" w:rsidRPr="00E4463A" w:rsidRDefault="00E4463A" w:rsidP="00E4463A">
            <w:pPr>
              <w:widowControl/>
              <w:spacing w:line="0" w:lineRule="atLeast"/>
              <w:jc w:val="center"/>
              <w:textAlignment w:val="center"/>
              <w:rPr>
                <w:rFonts w:ascii="Times New Roman" w:eastAsia="方正仿宋_GBK" w:hAnsi="Times New Roman" w:cs="Times New Roman"/>
                <w:color w:val="000000"/>
                <w:kern w:val="0"/>
                <w:sz w:val="32"/>
                <w:szCs w:val="32"/>
                <w:lang w:bidi="ar"/>
              </w:rPr>
            </w:pPr>
            <w:r w:rsidRPr="00E4463A">
              <w:rPr>
                <w:rFonts w:ascii="Times New Roman" w:eastAsia="方正仿宋_GBK" w:hAnsi="Times New Roman" w:cs="Times New Roman"/>
                <w:color w:val="000000"/>
                <w:kern w:val="0"/>
                <w:sz w:val="32"/>
                <w:szCs w:val="32"/>
                <w:lang w:bidi="ar"/>
              </w:rPr>
              <w:t>86.63</w:t>
            </w:r>
          </w:p>
        </w:tc>
        <w:tc>
          <w:tcPr>
            <w:tcW w:w="2055" w:type="dxa"/>
            <w:vAlign w:val="center"/>
          </w:tcPr>
          <w:p w:rsidR="00E4463A" w:rsidRPr="00E4463A" w:rsidRDefault="00E4463A" w:rsidP="00E4463A">
            <w:pPr>
              <w:spacing w:line="0" w:lineRule="atLeast"/>
              <w:jc w:val="left"/>
              <w:rPr>
                <w:rFonts w:ascii="Times New Roman" w:eastAsia="方正仿宋_GBK" w:hAnsi="Times New Roman" w:cs="Times New Roman"/>
                <w:sz w:val="28"/>
                <w:szCs w:val="28"/>
              </w:rPr>
            </w:pPr>
          </w:p>
        </w:tc>
      </w:tr>
      <w:tr w:rsidR="00E4463A" w:rsidRPr="00E4463A" w:rsidTr="00E4463A">
        <w:trPr>
          <w:trHeight w:val="510"/>
          <w:jc w:val="center"/>
        </w:trPr>
        <w:tc>
          <w:tcPr>
            <w:tcW w:w="5601" w:type="dxa"/>
            <w:gridSpan w:val="2"/>
            <w:vAlign w:val="center"/>
          </w:tcPr>
          <w:p w:rsidR="00E4463A" w:rsidRPr="00E4463A" w:rsidRDefault="00E4463A" w:rsidP="00E4463A">
            <w:pPr>
              <w:autoSpaceDE w:val="0"/>
              <w:autoSpaceDN w:val="0"/>
              <w:spacing w:line="0" w:lineRule="atLeast"/>
              <w:jc w:val="center"/>
              <w:rPr>
                <w:rFonts w:ascii="Times New Roman" w:eastAsia="方正黑体_GBK" w:hAnsi="Times New Roman" w:cs="Times New Roman"/>
                <w:sz w:val="32"/>
                <w:szCs w:val="32"/>
              </w:rPr>
            </w:pPr>
            <w:r w:rsidRPr="00E4463A">
              <w:rPr>
                <w:rFonts w:ascii="Times New Roman" w:eastAsia="方正黑体_GBK" w:hAnsi="Times New Roman" w:cs="Times New Roman"/>
                <w:color w:val="000000"/>
                <w:sz w:val="32"/>
                <w:szCs w:val="32"/>
              </w:rPr>
              <w:t>总投资</w:t>
            </w:r>
          </w:p>
        </w:tc>
        <w:tc>
          <w:tcPr>
            <w:tcW w:w="2055" w:type="dxa"/>
            <w:vAlign w:val="center"/>
          </w:tcPr>
          <w:p w:rsidR="00E4463A" w:rsidRPr="00E4463A" w:rsidRDefault="00E4463A" w:rsidP="00E4463A">
            <w:pPr>
              <w:widowControl/>
              <w:spacing w:line="0" w:lineRule="atLeast"/>
              <w:jc w:val="center"/>
              <w:textAlignment w:val="center"/>
              <w:rPr>
                <w:rFonts w:ascii="Times New Roman" w:eastAsia="方正黑体_GBK" w:hAnsi="Times New Roman" w:cs="Times New Roman"/>
                <w:color w:val="000000"/>
                <w:kern w:val="0"/>
                <w:sz w:val="32"/>
                <w:szCs w:val="32"/>
                <w:lang w:bidi="ar"/>
              </w:rPr>
            </w:pPr>
            <w:r w:rsidRPr="00E4463A">
              <w:rPr>
                <w:rFonts w:ascii="Times New Roman" w:eastAsia="方正黑体_GBK" w:hAnsi="Times New Roman" w:cs="Times New Roman"/>
                <w:color w:val="000000"/>
                <w:kern w:val="0"/>
                <w:sz w:val="32"/>
                <w:szCs w:val="32"/>
                <w:lang w:bidi="ar"/>
              </w:rPr>
              <w:t>1169.45</w:t>
            </w:r>
          </w:p>
        </w:tc>
        <w:tc>
          <w:tcPr>
            <w:tcW w:w="2055" w:type="dxa"/>
            <w:vAlign w:val="center"/>
          </w:tcPr>
          <w:p w:rsidR="00E4463A" w:rsidRPr="00E4463A" w:rsidRDefault="00E4463A" w:rsidP="00E4463A">
            <w:pPr>
              <w:autoSpaceDE w:val="0"/>
              <w:autoSpaceDN w:val="0"/>
              <w:spacing w:line="0" w:lineRule="atLeast"/>
              <w:jc w:val="center"/>
              <w:rPr>
                <w:rFonts w:ascii="Times New Roman" w:eastAsia="方正黑体_GBK" w:hAnsi="Times New Roman" w:cs="Times New Roman"/>
                <w:b/>
                <w:sz w:val="32"/>
                <w:szCs w:val="32"/>
              </w:rPr>
            </w:pPr>
          </w:p>
        </w:tc>
      </w:tr>
    </w:tbl>
    <w:p w:rsidR="00CD40FE" w:rsidRDefault="00CD40FE" w:rsidP="00CD40FE">
      <w:pPr>
        <w:pStyle w:val="Default"/>
      </w:pPr>
    </w:p>
    <w:p w:rsidR="00CD40FE" w:rsidRDefault="00CD40FE" w:rsidP="00CD40FE">
      <w:pPr>
        <w:pStyle w:val="Default"/>
      </w:pPr>
    </w:p>
    <w:p w:rsidR="00CD40FE" w:rsidRPr="009C45A1" w:rsidRDefault="00CD40FE" w:rsidP="00CD40FE">
      <w:pPr>
        <w:pStyle w:val="ad"/>
        <w:spacing w:after="0" w:line="600" w:lineRule="exact"/>
        <w:ind w:firstLineChars="98" w:firstLine="274"/>
        <w:jc w:val="left"/>
        <w:rPr>
          <w:rFonts w:eastAsia="方正仿宋_GBK"/>
          <w:sz w:val="28"/>
          <w:szCs w:val="28"/>
        </w:rPr>
      </w:pPr>
      <w:r w:rsidRPr="009C45A1">
        <w:rPr>
          <w:rFonts w:eastAsia="方正仿宋_GBK"/>
          <w:noProof/>
          <w:spacing w:val="-6"/>
          <w:sz w:val="28"/>
          <w:szCs w:val="28"/>
        </w:rPr>
        <mc:AlternateContent>
          <mc:Choice Requires="wps">
            <w:drawing>
              <wp:anchor distT="0" distB="0" distL="114300" distR="114300" simplePos="0" relativeHeight="251659264" behindDoc="0" locked="0" layoutInCell="1" allowOverlap="1" wp14:anchorId="3E80BC8A" wp14:editId="6BCDD671">
                <wp:simplePos x="0" y="0"/>
                <wp:positionH relativeFrom="column">
                  <wp:posOffset>25400</wp:posOffset>
                </wp:positionH>
                <wp:positionV relativeFrom="paragraph">
                  <wp:posOffset>43815</wp:posOffset>
                </wp:positionV>
                <wp:extent cx="5835015" cy="0"/>
                <wp:effectExtent l="13335" t="15240" r="9525" b="13335"/>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01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C9741" id="直接连接符 2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45pt" to="461.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" strokeweight="1.25pt"/>
            </w:pict>
          </mc:Fallback>
        </mc:AlternateContent>
      </w:r>
      <w:r w:rsidRPr="009C45A1">
        <w:rPr>
          <w:rFonts w:eastAsia="方正仿宋_GBK"/>
          <w:noProof/>
          <w:spacing w:val="-6"/>
          <w:sz w:val="28"/>
          <w:szCs w:val="28"/>
        </w:rPr>
        <mc:AlternateContent>
          <mc:Choice Requires="wps">
            <w:drawing>
              <wp:anchor distT="0" distB="0" distL="114300" distR="114300" simplePos="0" relativeHeight="251657216" behindDoc="0" locked="0" layoutInCell="1" allowOverlap="1" wp14:anchorId="52A8A4DC" wp14:editId="2AC976D9">
                <wp:simplePos x="0" y="0"/>
                <wp:positionH relativeFrom="column">
                  <wp:posOffset>25400</wp:posOffset>
                </wp:positionH>
                <wp:positionV relativeFrom="paragraph">
                  <wp:posOffset>396240</wp:posOffset>
                </wp:positionV>
                <wp:extent cx="5835015" cy="0"/>
                <wp:effectExtent l="13335" t="15240" r="9525" b="13335"/>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01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0B53F" id="直接连接符 2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1.2pt" to="461.4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" strokeweight="1.25pt"/>
            </w:pict>
          </mc:Fallback>
        </mc:AlternateContent>
      </w:r>
      <w:r w:rsidRPr="009C45A1">
        <w:rPr>
          <w:rFonts w:eastAsia="方正仿宋_GBK"/>
          <w:spacing w:val="-6"/>
          <w:sz w:val="28"/>
          <w:szCs w:val="28"/>
        </w:rPr>
        <w:t>重庆市江北区发展和改革委员会办公室</w:t>
      </w:r>
      <w:r w:rsidRPr="009C45A1">
        <w:rPr>
          <w:rFonts w:eastAsia="方正仿宋_GBK"/>
          <w:sz w:val="28"/>
          <w:szCs w:val="28"/>
        </w:rPr>
        <w:t xml:space="preserve">       </w:t>
      </w:r>
      <w:r w:rsidR="009C45A1">
        <w:rPr>
          <w:rFonts w:eastAsia="方正仿宋_GBK"/>
          <w:sz w:val="28"/>
          <w:szCs w:val="28"/>
        </w:rPr>
        <w:t xml:space="preserve"> </w:t>
      </w:r>
      <w:r w:rsidRPr="009C45A1">
        <w:rPr>
          <w:rFonts w:eastAsia="方正仿宋_GBK"/>
          <w:sz w:val="28"/>
          <w:szCs w:val="28"/>
        </w:rPr>
        <w:t xml:space="preserve"> 2022</w:t>
      </w:r>
      <w:r w:rsidRPr="009C45A1">
        <w:rPr>
          <w:rFonts w:eastAsia="方正仿宋_GBK"/>
          <w:sz w:val="28"/>
          <w:szCs w:val="28"/>
        </w:rPr>
        <w:t>年</w:t>
      </w:r>
      <w:r w:rsidRPr="009C45A1">
        <w:rPr>
          <w:rFonts w:eastAsia="方正仿宋_GBK"/>
          <w:sz w:val="28"/>
          <w:szCs w:val="28"/>
        </w:rPr>
        <w:t>10</w:t>
      </w:r>
      <w:r w:rsidRPr="009C45A1">
        <w:rPr>
          <w:rFonts w:eastAsia="方正仿宋_GBK"/>
          <w:sz w:val="28"/>
          <w:szCs w:val="28"/>
        </w:rPr>
        <w:t>月</w:t>
      </w:r>
      <w:r w:rsidR="009C45A1">
        <w:rPr>
          <w:rFonts w:eastAsia="方正仿宋_GBK"/>
          <w:sz w:val="28"/>
          <w:szCs w:val="28"/>
        </w:rPr>
        <w:t>24</w:t>
      </w:r>
      <w:r w:rsidRPr="009C45A1">
        <w:rPr>
          <w:rFonts w:eastAsia="方正仿宋_GBK"/>
          <w:sz w:val="28"/>
          <w:szCs w:val="28"/>
        </w:rPr>
        <w:t>日印发</w:t>
      </w:r>
    </w:p>
    <w:sectPr w:rsidR="00CD40FE" w:rsidRPr="009C45A1" w:rsidSect="00AF275E">
      <w:footerReference w:type="even" r:id="rId7"/>
      <w:footerReference w:type="default" r:id="rId8"/>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644" w:rsidRDefault="00245644" w:rsidP="00AF275E">
      <w:r>
        <w:separator/>
      </w:r>
    </w:p>
  </w:endnote>
  <w:endnote w:type="continuationSeparator" w:id="0">
    <w:p w:rsidR="00245644" w:rsidRDefault="00245644" w:rsidP="00AF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75E" w:rsidRDefault="00AF275E" w:rsidP="00AF275E">
    <w:pPr>
      <w:pStyle w:val="a7"/>
      <w:rPr>
        <w:rStyle w:val="a9"/>
        <w:rFonts w:ascii="宋体" w:hAnsi="宋体"/>
        <w:sz w:val="28"/>
        <w:szCs w:val="28"/>
      </w:rPr>
    </w:pPr>
    <w:r>
      <w:rPr>
        <w:rStyle w:val="a9"/>
        <w:rFonts w:ascii="宋体" w:hAnsi="宋体" w:hint="eastAsia"/>
        <w:sz w:val="28"/>
        <w:szCs w:val="28"/>
      </w:rPr>
      <w:t xml:space="preserve">— </w:t>
    </w:r>
    <w:r>
      <w:rPr>
        <w:rFonts w:ascii="宋体" w:hAnsi="宋体"/>
        <w:sz w:val="28"/>
        <w:szCs w:val="28"/>
      </w:rPr>
      <w:fldChar w:fldCharType="begin"/>
    </w:r>
    <w:r>
      <w:rPr>
        <w:rStyle w:val="a9"/>
        <w:rFonts w:ascii="宋体" w:hAnsi="宋体"/>
        <w:sz w:val="28"/>
        <w:szCs w:val="28"/>
      </w:rPr>
      <w:instrText xml:space="preserve">PAGE  </w:instrText>
    </w:r>
    <w:r>
      <w:rPr>
        <w:rFonts w:ascii="宋体" w:hAnsi="宋体"/>
        <w:sz w:val="28"/>
        <w:szCs w:val="28"/>
      </w:rPr>
      <w:fldChar w:fldCharType="separate"/>
    </w:r>
    <w:r w:rsidR="00B17A0F">
      <w:rPr>
        <w:rStyle w:val="a9"/>
        <w:rFonts w:ascii="宋体" w:hAnsi="宋体"/>
        <w:noProof/>
        <w:sz w:val="28"/>
        <w:szCs w:val="28"/>
      </w:rPr>
      <w:t>2</w:t>
    </w:r>
    <w:r>
      <w:rPr>
        <w:rFonts w:ascii="宋体" w:hAnsi="宋体"/>
        <w:sz w:val="28"/>
        <w:szCs w:val="28"/>
      </w:rPr>
      <w:fldChar w:fldCharType="end"/>
    </w:r>
    <w:r>
      <w:rPr>
        <w:rStyle w:val="a9"/>
        <w:rFonts w:ascii="宋体" w:hAnsi="宋体" w:hint="eastAsia"/>
        <w:sz w:val="28"/>
        <w:szCs w:val="28"/>
      </w:rPr>
      <w:t xml:space="preserve"> —</w:t>
    </w:r>
  </w:p>
  <w:p w:rsidR="00AF275E" w:rsidRDefault="00AF275E">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75E" w:rsidRDefault="00AF275E" w:rsidP="00AF275E">
    <w:pPr>
      <w:pStyle w:val="a7"/>
      <w:jc w:val="right"/>
      <w:rPr>
        <w:rStyle w:val="a9"/>
        <w:rFonts w:ascii="宋体" w:hAnsi="宋体"/>
        <w:sz w:val="28"/>
        <w:szCs w:val="28"/>
      </w:rPr>
    </w:pPr>
    <w:r>
      <w:rPr>
        <w:rStyle w:val="a9"/>
        <w:rFonts w:ascii="宋体" w:hAnsi="宋体" w:hint="eastAsia"/>
        <w:sz w:val="28"/>
        <w:szCs w:val="28"/>
      </w:rPr>
      <w:t xml:space="preserve">— </w:t>
    </w:r>
    <w:r>
      <w:rPr>
        <w:rFonts w:ascii="宋体" w:hAnsi="宋体"/>
        <w:sz w:val="28"/>
        <w:szCs w:val="28"/>
      </w:rPr>
      <w:fldChar w:fldCharType="begin"/>
    </w:r>
    <w:r>
      <w:rPr>
        <w:rStyle w:val="a9"/>
        <w:rFonts w:ascii="宋体" w:hAnsi="宋体"/>
        <w:sz w:val="28"/>
        <w:szCs w:val="28"/>
      </w:rPr>
      <w:instrText xml:space="preserve">PAGE  </w:instrText>
    </w:r>
    <w:r>
      <w:rPr>
        <w:rFonts w:ascii="宋体" w:hAnsi="宋体"/>
        <w:sz w:val="28"/>
        <w:szCs w:val="28"/>
      </w:rPr>
      <w:fldChar w:fldCharType="separate"/>
    </w:r>
    <w:r w:rsidR="00245644">
      <w:rPr>
        <w:rStyle w:val="a9"/>
        <w:rFonts w:ascii="宋体" w:hAnsi="宋体"/>
        <w:noProof/>
        <w:sz w:val="28"/>
        <w:szCs w:val="28"/>
      </w:rPr>
      <w:t>1</w:t>
    </w:r>
    <w:r>
      <w:rPr>
        <w:rFonts w:ascii="宋体" w:hAnsi="宋体"/>
        <w:sz w:val="28"/>
        <w:szCs w:val="28"/>
      </w:rPr>
      <w:fldChar w:fldCharType="end"/>
    </w:r>
    <w:r>
      <w:rPr>
        <w:rStyle w:val="a9"/>
        <w:rFonts w:ascii="宋体" w:hAnsi="宋体" w:hint="eastAsia"/>
        <w:sz w:val="28"/>
        <w:szCs w:val="28"/>
      </w:rPr>
      <w:t xml:space="preserve"> —</w:t>
    </w:r>
  </w:p>
  <w:p w:rsidR="00AF275E" w:rsidRDefault="00AF275E" w:rsidP="00AF275E">
    <w:pPr>
      <w:pStyle w:val="a7"/>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644" w:rsidRDefault="00245644" w:rsidP="00AF275E">
      <w:r>
        <w:separator/>
      </w:r>
    </w:p>
  </w:footnote>
  <w:footnote w:type="continuationSeparator" w:id="0">
    <w:p w:rsidR="00245644" w:rsidRDefault="00245644" w:rsidP="00AF27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664B24"/>
    <w:multiLevelType w:val="singleLevel"/>
    <w:tmpl w:val="96664B24"/>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420"/>
  <w:evenAndOddHeaders/>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Njg3MDJkZjM1Mjg2MzNhNzZkOTYwYzA1ZWNjNGUifQ=="/>
  </w:docVars>
  <w:rsids>
    <w:rsidRoot w:val="3F704AE3"/>
    <w:rsid w:val="00245644"/>
    <w:rsid w:val="00333FEC"/>
    <w:rsid w:val="00446F21"/>
    <w:rsid w:val="006D4CBC"/>
    <w:rsid w:val="00861DFB"/>
    <w:rsid w:val="008B291E"/>
    <w:rsid w:val="009C45A1"/>
    <w:rsid w:val="00A70EB6"/>
    <w:rsid w:val="00AF275E"/>
    <w:rsid w:val="00B17A0F"/>
    <w:rsid w:val="00BD79E8"/>
    <w:rsid w:val="00CD40FE"/>
    <w:rsid w:val="00D214B5"/>
    <w:rsid w:val="00E4463A"/>
    <w:rsid w:val="00E9557C"/>
    <w:rsid w:val="01CF27D8"/>
    <w:rsid w:val="03207164"/>
    <w:rsid w:val="072D47F5"/>
    <w:rsid w:val="07F353B1"/>
    <w:rsid w:val="080C3183"/>
    <w:rsid w:val="08F71D19"/>
    <w:rsid w:val="090D50DE"/>
    <w:rsid w:val="091727EC"/>
    <w:rsid w:val="09377124"/>
    <w:rsid w:val="0AEC4744"/>
    <w:rsid w:val="0BEF1CBD"/>
    <w:rsid w:val="0CDF557B"/>
    <w:rsid w:val="0D643101"/>
    <w:rsid w:val="0DD2720B"/>
    <w:rsid w:val="0E703B23"/>
    <w:rsid w:val="0EEF6421"/>
    <w:rsid w:val="0FBB557B"/>
    <w:rsid w:val="104721CF"/>
    <w:rsid w:val="12FF5720"/>
    <w:rsid w:val="143033B6"/>
    <w:rsid w:val="1439014A"/>
    <w:rsid w:val="167103B5"/>
    <w:rsid w:val="169B1064"/>
    <w:rsid w:val="172D4BCE"/>
    <w:rsid w:val="194806DB"/>
    <w:rsid w:val="1ACC482E"/>
    <w:rsid w:val="1BD258AF"/>
    <w:rsid w:val="1DA61708"/>
    <w:rsid w:val="1DAC6171"/>
    <w:rsid w:val="1E0E2BEF"/>
    <w:rsid w:val="1F1828AA"/>
    <w:rsid w:val="210F118D"/>
    <w:rsid w:val="214F2556"/>
    <w:rsid w:val="2243451B"/>
    <w:rsid w:val="24BD7FD3"/>
    <w:rsid w:val="263727AB"/>
    <w:rsid w:val="26496E1A"/>
    <w:rsid w:val="279975B4"/>
    <w:rsid w:val="28B774A0"/>
    <w:rsid w:val="29FF4417"/>
    <w:rsid w:val="2C3D2D9F"/>
    <w:rsid w:val="2D6F73A1"/>
    <w:rsid w:val="2DCD409E"/>
    <w:rsid w:val="2E655A95"/>
    <w:rsid w:val="2F937CA3"/>
    <w:rsid w:val="351A17D7"/>
    <w:rsid w:val="35FA5E74"/>
    <w:rsid w:val="376B3D05"/>
    <w:rsid w:val="388F6EDB"/>
    <w:rsid w:val="39C92787"/>
    <w:rsid w:val="39F34864"/>
    <w:rsid w:val="3A381BAC"/>
    <w:rsid w:val="3AB555F6"/>
    <w:rsid w:val="3C5E113B"/>
    <w:rsid w:val="3C9E654B"/>
    <w:rsid w:val="3E506BBE"/>
    <w:rsid w:val="3F110AC8"/>
    <w:rsid w:val="3F704AE3"/>
    <w:rsid w:val="3F9B5AEE"/>
    <w:rsid w:val="42EB620C"/>
    <w:rsid w:val="469913EF"/>
    <w:rsid w:val="48770A82"/>
    <w:rsid w:val="48CB0B63"/>
    <w:rsid w:val="497A75E0"/>
    <w:rsid w:val="498560DC"/>
    <w:rsid w:val="4A4D17EA"/>
    <w:rsid w:val="4A8F3BA1"/>
    <w:rsid w:val="4B7631A5"/>
    <w:rsid w:val="4B776E43"/>
    <w:rsid w:val="4D573D21"/>
    <w:rsid w:val="4E0B3AAB"/>
    <w:rsid w:val="4EED094E"/>
    <w:rsid w:val="4F79791D"/>
    <w:rsid w:val="4FB71BEF"/>
    <w:rsid w:val="4FB92D59"/>
    <w:rsid w:val="502B5F43"/>
    <w:rsid w:val="50323AFE"/>
    <w:rsid w:val="51C76B36"/>
    <w:rsid w:val="52F37ED2"/>
    <w:rsid w:val="531869D6"/>
    <w:rsid w:val="53562057"/>
    <w:rsid w:val="540F5F02"/>
    <w:rsid w:val="54317AC7"/>
    <w:rsid w:val="55E16902"/>
    <w:rsid w:val="563638D6"/>
    <w:rsid w:val="576C643E"/>
    <w:rsid w:val="59A92170"/>
    <w:rsid w:val="5A2A3A5E"/>
    <w:rsid w:val="5A5C2788"/>
    <w:rsid w:val="5B101B6A"/>
    <w:rsid w:val="60D22077"/>
    <w:rsid w:val="616D389C"/>
    <w:rsid w:val="61A20603"/>
    <w:rsid w:val="63092A34"/>
    <w:rsid w:val="639A0066"/>
    <w:rsid w:val="678B3E89"/>
    <w:rsid w:val="683B2DB0"/>
    <w:rsid w:val="68B97345"/>
    <w:rsid w:val="69B56D5F"/>
    <w:rsid w:val="6B120CB1"/>
    <w:rsid w:val="6C0A1D3E"/>
    <w:rsid w:val="6E2F05CF"/>
    <w:rsid w:val="6E813751"/>
    <w:rsid w:val="700F114A"/>
    <w:rsid w:val="70AC4237"/>
    <w:rsid w:val="70D95152"/>
    <w:rsid w:val="741D27D0"/>
    <w:rsid w:val="74990EBD"/>
    <w:rsid w:val="753E3E51"/>
    <w:rsid w:val="769036A0"/>
    <w:rsid w:val="76A135EB"/>
    <w:rsid w:val="79970999"/>
    <w:rsid w:val="7B0B04D6"/>
    <w:rsid w:val="7BC36CC2"/>
    <w:rsid w:val="7C5402C1"/>
    <w:rsid w:val="7DA9078C"/>
    <w:rsid w:val="7E913568"/>
    <w:rsid w:val="7E9D62F9"/>
    <w:rsid w:val="7EF35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671A6C"/>
  <w15:docId w15:val="{34245F26-5D74-409B-9D28-CFCAA559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120" w:after="120"/>
      <w:outlineLvl w:val="1"/>
    </w:pPr>
    <w:rPr>
      <w:rFonts w:asciiTheme="majorHAnsi" w:eastAsiaTheme="majorEastAsia" w:hAnsiTheme="majorHAnsi" w:cstheme="majorBidi"/>
      <w:b/>
      <w:bCs/>
      <w:sz w:val="30"/>
      <w:szCs w:val="32"/>
    </w:rPr>
  </w:style>
  <w:style w:type="paragraph" w:styleId="4">
    <w:name w:val="heading 4"/>
    <w:basedOn w:val="a"/>
    <w:next w:val="a"/>
    <w:link w:val="40"/>
    <w:semiHidden/>
    <w:unhideWhenUsed/>
    <w:qFormat/>
    <w:rsid w:val="00E4463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3">
    <w:name w:val="Normal Indent"/>
    <w:basedOn w:val="a"/>
    <w:qFormat/>
    <w:pPr>
      <w:ind w:firstLine="420"/>
    </w:pPr>
    <w:rPr>
      <w:rFonts w:ascii="宋体" w:eastAsia="宋体" w:hAnsi="Times New Roman" w:cs="Times New Roman"/>
      <w:sz w:val="28"/>
    </w:rPr>
  </w:style>
  <w:style w:type="paragraph" w:customStyle="1" w:styleId="CharCharCharCharCharCharChar">
    <w:name w:val="Char Char Char Char Char Char Char"/>
    <w:basedOn w:val="a"/>
    <w:qFormat/>
    <w:rPr>
      <w:rFonts w:ascii="Times New Roman" w:eastAsia="宋体" w:hAnsi="Times New Roman" w:cs="Times New Roman"/>
      <w:szCs w:val="20"/>
    </w:rPr>
  </w:style>
  <w:style w:type="paragraph" w:styleId="a4">
    <w:name w:val="List Paragraph"/>
    <w:basedOn w:val="a"/>
    <w:uiPriority w:val="99"/>
    <w:qFormat/>
    <w:pPr>
      <w:ind w:firstLineChars="200" w:firstLine="420"/>
    </w:pPr>
  </w:style>
  <w:style w:type="paragraph" w:styleId="a5">
    <w:name w:val="header"/>
    <w:basedOn w:val="a"/>
    <w:link w:val="a6"/>
    <w:uiPriority w:val="99"/>
    <w:rsid w:val="00AF275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F275E"/>
    <w:rPr>
      <w:rFonts w:asciiTheme="minorHAnsi" w:eastAsiaTheme="minorEastAsia" w:hAnsiTheme="minorHAnsi" w:cstheme="minorBidi"/>
      <w:kern w:val="2"/>
      <w:sz w:val="18"/>
      <w:szCs w:val="18"/>
    </w:rPr>
  </w:style>
  <w:style w:type="paragraph" w:styleId="a7">
    <w:name w:val="footer"/>
    <w:basedOn w:val="a"/>
    <w:link w:val="a8"/>
    <w:rsid w:val="00AF275E"/>
    <w:pPr>
      <w:tabs>
        <w:tab w:val="center" w:pos="4153"/>
        <w:tab w:val="right" w:pos="8306"/>
      </w:tabs>
      <w:snapToGrid w:val="0"/>
      <w:jc w:val="left"/>
    </w:pPr>
    <w:rPr>
      <w:sz w:val="18"/>
      <w:szCs w:val="18"/>
    </w:rPr>
  </w:style>
  <w:style w:type="character" w:customStyle="1" w:styleId="a8">
    <w:name w:val="页脚 字符"/>
    <w:basedOn w:val="a0"/>
    <w:link w:val="a7"/>
    <w:uiPriority w:val="99"/>
    <w:rsid w:val="00AF275E"/>
    <w:rPr>
      <w:rFonts w:asciiTheme="minorHAnsi" w:eastAsiaTheme="minorEastAsia" w:hAnsiTheme="minorHAnsi" w:cstheme="minorBidi"/>
      <w:kern w:val="2"/>
      <w:sz w:val="18"/>
      <w:szCs w:val="18"/>
    </w:rPr>
  </w:style>
  <w:style w:type="character" w:styleId="a9">
    <w:name w:val="page number"/>
    <w:basedOn w:val="a0"/>
    <w:qFormat/>
    <w:rsid w:val="00AF275E"/>
  </w:style>
  <w:style w:type="paragraph" w:styleId="aa">
    <w:name w:val="Date"/>
    <w:basedOn w:val="a"/>
    <w:next w:val="a"/>
    <w:link w:val="ab"/>
    <w:rsid w:val="00CD40FE"/>
    <w:pPr>
      <w:ind w:leftChars="2500" w:left="100"/>
    </w:pPr>
  </w:style>
  <w:style w:type="character" w:customStyle="1" w:styleId="ab">
    <w:name w:val="日期 字符"/>
    <w:basedOn w:val="a0"/>
    <w:link w:val="aa"/>
    <w:rsid w:val="00CD40FE"/>
    <w:rPr>
      <w:rFonts w:asciiTheme="minorHAnsi" w:eastAsiaTheme="minorEastAsia" w:hAnsiTheme="minorHAnsi" w:cstheme="minorBidi"/>
      <w:kern w:val="2"/>
      <w:sz w:val="21"/>
      <w:szCs w:val="24"/>
    </w:rPr>
  </w:style>
  <w:style w:type="character" w:customStyle="1" w:styleId="ac">
    <w:name w:val="正文文本 字符"/>
    <w:link w:val="ad"/>
    <w:rsid w:val="00CD40FE"/>
    <w:rPr>
      <w:sz w:val="21"/>
      <w:szCs w:val="24"/>
    </w:rPr>
  </w:style>
  <w:style w:type="paragraph" w:styleId="ad">
    <w:name w:val="Body Text"/>
    <w:basedOn w:val="a"/>
    <w:link w:val="ac"/>
    <w:qFormat/>
    <w:rsid w:val="00CD40FE"/>
    <w:pPr>
      <w:widowControl/>
      <w:spacing w:after="120" w:line="580" w:lineRule="exact"/>
      <w:ind w:firstLineChars="200" w:firstLine="200"/>
    </w:pPr>
    <w:rPr>
      <w:rFonts w:ascii="Times New Roman" w:eastAsia="宋体" w:hAnsi="Times New Roman" w:cs="Times New Roman"/>
      <w:kern w:val="0"/>
    </w:rPr>
  </w:style>
  <w:style w:type="character" w:customStyle="1" w:styleId="1">
    <w:name w:val="正文文本 字符1"/>
    <w:basedOn w:val="a0"/>
    <w:rsid w:val="00CD40FE"/>
    <w:rPr>
      <w:rFonts w:asciiTheme="minorHAnsi" w:eastAsiaTheme="minorEastAsia" w:hAnsiTheme="minorHAnsi" w:cstheme="minorBidi"/>
      <w:kern w:val="2"/>
      <w:sz w:val="21"/>
      <w:szCs w:val="24"/>
    </w:rPr>
  </w:style>
  <w:style w:type="paragraph" w:styleId="ae">
    <w:name w:val="Balloon Text"/>
    <w:basedOn w:val="a"/>
    <w:link w:val="af"/>
    <w:rsid w:val="00333FEC"/>
    <w:rPr>
      <w:sz w:val="18"/>
      <w:szCs w:val="18"/>
    </w:rPr>
  </w:style>
  <w:style w:type="character" w:customStyle="1" w:styleId="af">
    <w:name w:val="批注框文本 字符"/>
    <w:basedOn w:val="a0"/>
    <w:link w:val="ae"/>
    <w:rsid w:val="00333FEC"/>
    <w:rPr>
      <w:rFonts w:asciiTheme="minorHAnsi" w:eastAsiaTheme="minorEastAsia" w:hAnsiTheme="minorHAnsi" w:cstheme="minorBidi"/>
      <w:kern w:val="2"/>
      <w:sz w:val="18"/>
      <w:szCs w:val="18"/>
    </w:rPr>
  </w:style>
  <w:style w:type="character" w:customStyle="1" w:styleId="NormalCharacter">
    <w:name w:val="NormalCharacter"/>
    <w:qFormat/>
    <w:rsid w:val="00E4463A"/>
    <w:rPr>
      <w:rFonts w:ascii="Calibri" w:eastAsia="宋体" w:hAnsi="Calibri" w:cs="Times New Roman"/>
      <w:kern w:val="2"/>
      <w:sz w:val="21"/>
      <w:szCs w:val="22"/>
      <w:lang w:val="en-US" w:eastAsia="zh-CN" w:bidi="ar-SA"/>
    </w:rPr>
  </w:style>
  <w:style w:type="character" w:customStyle="1" w:styleId="40">
    <w:name w:val="标题 4 字符"/>
    <w:basedOn w:val="a0"/>
    <w:link w:val="4"/>
    <w:semiHidden/>
    <w:rsid w:val="00E4463A"/>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187</Words>
  <Characters>1069</Characters>
  <Application>Microsoft Office Word</Application>
  <DocSecurity>0</DocSecurity>
  <Lines>8</Lines>
  <Paragraphs>2</Paragraphs>
  <ScaleCrop>false</ScaleCrop>
  <Company>中鹏集团</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徐竹秋</dc:creator>
  <cp:lastModifiedBy>/</cp:lastModifiedBy>
  <cp:revision>4</cp:revision>
  <cp:lastPrinted>2022-10-24T03:19:00Z</cp:lastPrinted>
  <dcterms:created xsi:type="dcterms:W3CDTF">2022-10-24T02:08:00Z</dcterms:created>
  <dcterms:modified xsi:type="dcterms:W3CDTF">2022-10-24T03:19:00Z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DD7FD426EC6A4C1DA733B87BE0F60D77</vt:lpwstr>
  </property>
</Properties>
</file>