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附件1</w:t>
      </w:r>
    </w:p>
    <w:p>
      <w:pPr>
        <w:autoSpaceDE w:val="0"/>
        <w:autoSpaceDN w:val="0"/>
        <w:snapToGrid w:val="0"/>
        <w:spacing w:line="240" w:lineRule="exact"/>
        <w:ind w:firstLine="482" w:firstLineChars="200"/>
        <w:jc w:val="center"/>
        <w:rPr>
          <w:rFonts w:ascii="Times New Roman" w:hAnsi="Times New Roman" w:eastAsia="仿宋"/>
          <w:b/>
          <w:sz w:val="24"/>
        </w:rPr>
      </w:pPr>
      <w:r>
        <w:rPr>
          <w:rFonts w:ascii="Times New Roman" w:hAnsi="Times New Roman" w:eastAsia="仿宋"/>
          <w:b/>
          <w:sz w:val="24"/>
        </w:rPr>
        <w:t>江北区观音桥组团I标准分区I10-1/04、I11-2/04、I11-3/04、I13-2/04、I13-1-2/04地块（二期）项目水土保持方案特性表</w:t>
      </w:r>
    </w:p>
    <w:tbl>
      <w:tblPr>
        <w:tblStyle w:val="5"/>
        <w:tblW w:w="9276" w:type="dxa"/>
        <w:jc w:val="center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77"/>
        <w:gridCol w:w="137"/>
        <w:gridCol w:w="659"/>
        <w:gridCol w:w="22"/>
        <w:gridCol w:w="28"/>
        <w:gridCol w:w="738"/>
        <w:gridCol w:w="395"/>
        <w:gridCol w:w="11"/>
        <w:gridCol w:w="1252"/>
        <w:gridCol w:w="291"/>
        <w:gridCol w:w="6"/>
        <w:gridCol w:w="163"/>
        <w:gridCol w:w="121"/>
        <w:gridCol w:w="434"/>
        <w:gridCol w:w="451"/>
        <w:gridCol w:w="223"/>
        <w:gridCol w:w="558"/>
        <w:gridCol w:w="529"/>
        <w:gridCol w:w="6"/>
        <w:gridCol w:w="558"/>
        <w:gridCol w:w="19"/>
        <w:gridCol w:w="100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项目名称</w:t>
            </w:r>
          </w:p>
        </w:tc>
        <w:tc>
          <w:tcPr>
            <w:tcW w:w="4257" w:type="dxa"/>
            <w:gridSpan w:val="1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江北区观音桥组团I标准分区I10-1/04、I11-2/04、I11-3/04、I13-2/04、I13-1-2/04地块（二期）项目</w:t>
            </w:r>
          </w:p>
        </w:tc>
        <w:tc>
          <w:tcPr>
            <w:tcW w:w="1767" w:type="dxa"/>
            <w:gridSpan w:val="5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流域管理机构</w:t>
            </w:r>
          </w:p>
        </w:tc>
        <w:tc>
          <w:tcPr>
            <w:tcW w:w="1835" w:type="dxa"/>
            <w:gridSpan w:val="4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长江水利委员会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涉及省（市/区）</w:t>
            </w:r>
          </w:p>
        </w:tc>
        <w:tc>
          <w:tcPr>
            <w:tcW w:w="1990" w:type="dxa"/>
            <w:gridSpan w:val="7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重庆市</w:t>
            </w:r>
          </w:p>
        </w:tc>
        <w:tc>
          <w:tcPr>
            <w:tcW w:w="1712" w:type="dxa"/>
            <w:gridSpan w:val="4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涉及地市或个数</w:t>
            </w:r>
          </w:p>
        </w:tc>
        <w:tc>
          <w:tcPr>
            <w:tcW w:w="1229" w:type="dxa"/>
            <w:gridSpan w:val="4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651" w:type="dxa"/>
            <w:gridSpan w:val="4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涉及县或个数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江北区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项目规模</w:t>
            </w:r>
          </w:p>
        </w:tc>
        <w:tc>
          <w:tcPr>
            <w:tcW w:w="1990" w:type="dxa"/>
            <w:gridSpan w:val="7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规划建设用地面积31861.3m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2" w:type="dxa"/>
            <w:gridSpan w:val="4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总投资（万元）</w:t>
            </w:r>
          </w:p>
        </w:tc>
        <w:tc>
          <w:tcPr>
            <w:tcW w:w="1229" w:type="dxa"/>
            <w:gridSpan w:val="4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272280</w:t>
            </w:r>
          </w:p>
        </w:tc>
        <w:tc>
          <w:tcPr>
            <w:tcW w:w="1651" w:type="dxa"/>
            <w:gridSpan w:val="4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土建投资（万元）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动工时间</w:t>
            </w:r>
          </w:p>
        </w:tc>
        <w:tc>
          <w:tcPr>
            <w:tcW w:w="1990" w:type="dxa"/>
            <w:gridSpan w:val="7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2022.7</w:t>
            </w:r>
          </w:p>
        </w:tc>
        <w:tc>
          <w:tcPr>
            <w:tcW w:w="1712" w:type="dxa"/>
            <w:gridSpan w:val="4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完工时间</w:t>
            </w:r>
          </w:p>
        </w:tc>
        <w:tc>
          <w:tcPr>
            <w:tcW w:w="1229" w:type="dxa"/>
            <w:gridSpan w:val="4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2025.11</w:t>
            </w:r>
          </w:p>
        </w:tc>
        <w:tc>
          <w:tcPr>
            <w:tcW w:w="1651" w:type="dxa"/>
            <w:gridSpan w:val="4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设计水平年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13" w:type="dxa"/>
            <w:gridSpan w:val="4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工程占地（hm²）</w:t>
            </w:r>
          </w:p>
        </w:tc>
        <w:tc>
          <w:tcPr>
            <w:tcW w:w="1194" w:type="dxa"/>
            <w:gridSpan w:val="5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3.82</w:t>
            </w:r>
          </w:p>
        </w:tc>
        <w:tc>
          <w:tcPr>
            <w:tcW w:w="1712" w:type="dxa"/>
            <w:gridSpan w:val="4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永久占地（hm²）</w:t>
            </w:r>
          </w:p>
        </w:tc>
        <w:tc>
          <w:tcPr>
            <w:tcW w:w="1229" w:type="dxa"/>
            <w:gridSpan w:val="4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3.19</w:t>
            </w:r>
          </w:p>
        </w:tc>
        <w:tc>
          <w:tcPr>
            <w:tcW w:w="1651" w:type="dxa"/>
            <w:gridSpan w:val="4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临时占地（hm²）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07" w:type="dxa"/>
            <w:gridSpan w:val="9"/>
            <w:vMerge w:val="restart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土石方量（万m³）</w:t>
            </w:r>
          </w:p>
        </w:tc>
        <w:tc>
          <w:tcPr>
            <w:tcW w:w="1712" w:type="dxa"/>
            <w:gridSpan w:val="4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挖方</w:t>
            </w:r>
          </w:p>
        </w:tc>
        <w:tc>
          <w:tcPr>
            <w:tcW w:w="1229" w:type="dxa"/>
            <w:gridSpan w:val="4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填方</w:t>
            </w:r>
          </w:p>
        </w:tc>
        <w:tc>
          <w:tcPr>
            <w:tcW w:w="1651" w:type="dxa"/>
            <w:gridSpan w:val="4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借方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余方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07" w:type="dxa"/>
            <w:gridSpan w:val="9"/>
            <w:vMerge w:val="continue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2" w:type="dxa"/>
            <w:gridSpan w:val="4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64.08</w:t>
            </w:r>
          </w:p>
        </w:tc>
        <w:tc>
          <w:tcPr>
            <w:tcW w:w="1229" w:type="dxa"/>
            <w:gridSpan w:val="4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0.8</w:t>
            </w:r>
          </w:p>
        </w:tc>
        <w:tc>
          <w:tcPr>
            <w:tcW w:w="1651" w:type="dxa"/>
            <w:gridSpan w:val="4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35" w:type="dxa"/>
            <w:gridSpan w:val="5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重点防治区名称</w:t>
            </w:r>
          </w:p>
        </w:tc>
        <w:tc>
          <w:tcPr>
            <w:tcW w:w="7041" w:type="dxa"/>
            <w:gridSpan w:val="19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重庆市水土流失重点预防区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07" w:type="dxa"/>
            <w:gridSpan w:val="9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地貌类型</w:t>
            </w:r>
          </w:p>
        </w:tc>
        <w:tc>
          <w:tcPr>
            <w:tcW w:w="1252" w:type="dxa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丘陵地貌</w:t>
            </w:r>
          </w:p>
        </w:tc>
        <w:tc>
          <w:tcPr>
            <w:tcW w:w="2776" w:type="dxa"/>
            <w:gridSpan w:val="9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水土保持区划</w:t>
            </w:r>
          </w:p>
        </w:tc>
        <w:tc>
          <w:tcPr>
            <w:tcW w:w="1841" w:type="dxa"/>
            <w:gridSpan w:val="5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西南紫色土区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07" w:type="dxa"/>
            <w:gridSpan w:val="9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土壤侵蚀类型</w:t>
            </w:r>
          </w:p>
        </w:tc>
        <w:tc>
          <w:tcPr>
            <w:tcW w:w="1252" w:type="dxa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水蚀</w:t>
            </w:r>
          </w:p>
        </w:tc>
        <w:tc>
          <w:tcPr>
            <w:tcW w:w="2776" w:type="dxa"/>
            <w:gridSpan w:val="9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土壤侵蚀强度</w:t>
            </w:r>
          </w:p>
        </w:tc>
        <w:tc>
          <w:tcPr>
            <w:tcW w:w="1841" w:type="dxa"/>
            <w:gridSpan w:val="5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中度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07" w:type="dxa"/>
            <w:gridSpan w:val="9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防治责任范围面积（hm²）</w:t>
            </w:r>
          </w:p>
        </w:tc>
        <w:tc>
          <w:tcPr>
            <w:tcW w:w="1252" w:type="dxa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3.82</w:t>
            </w:r>
          </w:p>
        </w:tc>
        <w:tc>
          <w:tcPr>
            <w:tcW w:w="2776" w:type="dxa"/>
            <w:gridSpan w:val="9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容许土壤流失量[t/(km².a)]</w:t>
            </w:r>
          </w:p>
        </w:tc>
        <w:tc>
          <w:tcPr>
            <w:tcW w:w="1841" w:type="dxa"/>
            <w:gridSpan w:val="5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07" w:type="dxa"/>
            <w:gridSpan w:val="9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土壤流失预测总量（t）</w:t>
            </w:r>
          </w:p>
        </w:tc>
        <w:tc>
          <w:tcPr>
            <w:tcW w:w="1252" w:type="dxa"/>
            <w:vAlign w:val="center"/>
          </w:tcPr>
          <w:p>
            <w:pPr>
              <w:pStyle w:val="6"/>
              <w:jc w:val="center"/>
              <w:rPr>
                <w:rFonts w:hint="default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724</w:t>
            </w:r>
          </w:p>
        </w:tc>
        <w:tc>
          <w:tcPr>
            <w:tcW w:w="2776" w:type="dxa"/>
            <w:gridSpan w:val="9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新增土壤流失量（t）</w:t>
            </w:r>
          </w:p>
        </w:tc>
        <w:tc>
          <w:tcPr>
            <w:tcW w:w="1841" w:type="dxa"/>
            <w:gridSpan w:val="5"/>
            <w:vAlign w:val="center"/>
          </w:tcPr>
          <w:p>
            <w:pPr>
              <w:pStyle w:val="6"/>
              <w:jc w:val="center"/>
              <w:rPr>
                <w:rFonts w:hint="default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07" w:type="dxa"/>
            <w:gridSpan w:val="9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水土流失防治标准执行等级</w:t>
            </w:r>
          </w:p>
        </w:tc>
        <w:tc>
          <w:tcPr>
            <w:tcW w:w="5869" w:type="dxa"/>
            <w:gridSpan w:val="15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建设类项目西南紫色土区一级标准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0" w:type="dxa"/>
            <w:vMerge w:val="restart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防治目标</w:t>
            </w:r>
          </w:p>
        </w:tc>
        <w:tc>
          <w:tcPr>
            <w:tcW w:w="2556" w:type="dxa"/>
            <w:gridSpan w:val="7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水土流失治理度（%）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</w:t>
            </w:r>
          </w:p>
        </w:tc>
        <w:tc>
          <w:tcPr>
            <w:tcW w:w="3062" w:type="dxa"/>
            <w:gridSpan w:val="10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土壤流失控制比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7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渣土挡护率（%）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</w:t>
            </w:r>
          </w:p>
        </w:tc>
        <w:tc>
          <w:tcPr>
            <w:tcW w:w="3062" w:type="dxa"/>
            <w:gridSpan w:val="10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表土保护率（%）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7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林草植被恢复率（%）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</w:t>
            </w:r>
          </w:p>
        </w:tc>
        <w:tc>
          <w:tcPr>
            <w:tcW w:w="3062" w:type="dxa"/>
            <w:gridSpan w:val="10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林草覆盖率（%）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0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防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治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措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施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及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工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程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量</w:t>
            </w:r>
          </w:p>
        </w:tc>
        <w:tc>
          <w:tcPr>
            <w:tcW w:w="2161" w:type="dxa"/>
            <w:gridSpan w:val="6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防治分区</w:t>
            </w:r>
          </w:p>
        </w:tc>
        <w:tc>
          <w:tcPr>
            <w:tcW w:w="1949" w:type="dxa"/>
            <w:gridSpan w:val="4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工程措施</w:t>
            </w:r>
          </w:p>
        </w:tc>
        <w:tc>
          <w:tcPr>
            <w:tcW w:w="1956" w:type="dxa"/>
            <w:gridSpan w:val="7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植物措施</w:t>
            </w:r>
          </w:p>
        </w:tc>
        <w:tc>
          <w:tcPr>
            <w:tcW w:w="2370" w:type="dxa"/>
            <w:gridSpan w:val="6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临时措施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7" w:type="dxa"/>
            <w:vMerge w:val="restart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项目建设区</w:t>
            </w:r>
          </w:p>
        </w:tc>
        <w:tc>
          <w:tcPr>
            <w:tcW w:w="1584" w:type="dxa"/>
            <w:gridSpan w:val="5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I13-1-2/04地块</w:t>
            </w:r>
          </w:p>
        </w:tc>
        <w:tc>
          <w:tcPr>
            <w:tcW w:w="1949" w:type="dxa"/>
            <w:gridSpan w:val="4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雨水管网117m。</w:t>
            </w:r>
          </w:p>
        </w:tc>
        <w:tc>
          <w:tcPr>
            <w:tcW w:w="1956" w:type="dxa"/>
            <w:gridSpan w:val="7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景观绿化608.55m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cs="Times New Roman"/>
                <w:sz w:val="18"/>
                <w:szCs w:val="18"/>
              </w:rPr>
              <w:t>。</w:t>
            </w:r>
          </w:p>
        </w:tc>
        <w:tc>
          <w:tcPr>
            <w:tcW w:w="2370" w:type="dxa"/>
            <w:gridSpan w:val="6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临时苫盖1900m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cs="Times New Roman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7" w:type="dxa"/>
            <w:vMerge w:val="continue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4" w:type="dxa"/>
            <w:gridSpan w:val="5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I13-2/04地块</w:t>
            </w:r>
          </w:p>
        </w:tc>
        <w:tc>
          <w:tcPr>
            <w:tcW w:w="1949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雨水管网48</w:t>
            </w:r>
            <w:bookmarkStart w:id="0" w:name="_GoBack"/>
            <w:bookmarkEnd w:id="0"/>
            <w:r>
              <w:rPr>
                <w:rFonts w:cs="Times New Roman"/>
                <w:sz w:val="18"/>
                <w:szCs w:val="18"/>
              </w:rPr>
              <w:t>5m。</w:t>
            </w:r>
          </w:p>
        </w:tc>
        <w:tc>
          <w:tcPr>
            <w:tcW w:w="1956" w:type="dxa"/>
            <w:gridSpan w:val="7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景观绿化3314.03m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cs="Times New Roman"/>
                <w:sz w:val="18"/>
                <w:szCs w:val="18"/>
              </w:rPr>
              <w:t>。</w:t>
            </w:r>
          </w:p>
        </w:tc>
        <w:tc>
          <w:tcPr>
            <w:tcW w:w="2370" w:type="dxa"/>
            <w:gridSpan w:val="6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临时苫盖3000m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cs="Times New Roman"/>
                <w:sz w:val="18"/>
                <w:szCs w:val="18"/>
              </w:rPr>
              <w:t>，洗车池1座，临时排水沟170m，临时沉沙池2座，临时绿化100m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cs="Times New Roman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61" w:type="dxa"/>
            <w:gridSpan w:val="6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临时工程区</w:t>
            </w:r>
          </w:p>
        </w:tc>
        <w:tc>
          <w:tcPr>
            <w:tcW w:w="1949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956" w:type="dxa"/>
            <w:gridSpan w:val="7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2370" w:type="dxa"/>
            <w:gridSpan w:val="6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临时苫盖1500m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cs="Times New Roman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001" w:type="dxa"/>
            <w:gridSpan w:val="7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投资（万元）</w:t>
            </w:r>
          </w:p>
        </w:tc>
        <w:tc>
          <w:tcPr>
            <w:tcW w:w="1949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主体设计：15.95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方案新增：0.00</w:t>
            </w:r>
          </w:p>
        </w:tc>
        <w:tc>
          <w:tcPr>
            <w:tcW w:w="1956" w:type="dxa"/>
            <w:gridSpan w:val="7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主体设计：171.8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方案新增：0.00</w:t>
            </w:r>
          </w:p>
        </w:tc>
        <w:tc>
          <w:tcPr>
            <w:tcW w:w="2370" w:type="dxa"/>
            <w:gridSpan w:val="6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主体设计：7.29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方案新增：4.7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63" w:type="dxa"/>
            <w:gridSpan w:val="6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水土保持总投资（万元）</w:t>
            </w:r>
          </w:p>
        </w:tc>
        <w:tc>
          <w:tcPr>
            <w:tcW w:w="1144" w:type="dxa"/>
            <w:gridSpan w:val="3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245.16</w:t>
            </w:r>
          </w:p>
        </w:tc>
        <w:tc>
          <w:tcPr>
            <w:tcW w:w="1833" w:type="dxa"/>
            <w:gridSpan w:val="5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基本预备费（万元）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2.6</w:t>
            </w:r>
          </w:p>
        </w:tc>
        <w:tc>
          <w:tcPr>
            <w:tcW w:w="1993" w:type="dxa"/>
            <w:gridSpan w:val="7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独立费用（万元）</w:t>
            </w:r>
          </w:p>
        </w:tc>
        <w:tc>
          <w:tcPr>
            <w:tcW w:w="1158" w:type="dxa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63" w:type="dxa"/>
            <w:gridSpan w:val="6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监理费（万元）</w:t>
            </w:r>
          </w:p>
        </w:tc>
        <w:tc>
          <w:tcPr>
            <w:tcW w:w="1144" w:type="dxa"/>
            <w:gridSpan w:val="3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0.00</w:t>
            </w:r>
          </w:p>
        </w:tc>
        <w:tc>
          <w:tcPr>
            <w:tcW w:w="1833" w:type="dxa"/>
            <w:gridSpan w:val="5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监测费（万元）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17.15</w:t>
            </w:r>
          </w:p>
        </w:tc>
        <w:tc>
          <w:tcPr>
            <w:tcW w:w="1993" w:type="dxa"/>
            <w:gridSpan w:val="7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补偿费（元）</w:t>
            </w:r>
          </w:p>
        </w:tc>
        <w:tc>
          <w:tcPr>
            <w:tcW w:w="1158" w:type="dxa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41087.2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07" w:type="dxa"/>
            <w:gridSpan w:val="9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分省措施费（万元）</w:t>
            </w:r>
          </w:p>
        </w:tc>
        <w:tc>
          <w:tcPr>
            <w:tcW w:w="2718" w:type="dxa"/>
            <w:gridSpan w:val="7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993" w:type="dxa"/>
            <w:gridSpan w:val="7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分省补偿费（万元）</w:t>
            </w:r>
          </w:p>
        </w:tc>
        <w:tc>
          <w:tcPr>
            <w:tcW w:w="1158" w:type="dxa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54" w:type="dxa"/>
            <w:gridSpan w:val="3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方案编制单位</w:t>
            </w:r>
          </w:p>
        </w:tc>
        <w:tc>
          <w:tcPr>
            <w:tcW w:w="3105" w:type="dxa"/>
            <w:gridSpan w:val="7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重庆德和环境工程有限公司</w:t>
            </w:r>
          </w:p>
        </w:tc>
        <w:tc>
          <w:tcPr>
            <w:tcW w:w="1689" w:type="dxa"/>
            <w:gridSpan w:val="7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建设单位</w:t>
            </w:r>
          </w:p>
        </w:tc>
        <w:tc>
          <w:tcPr>
            <w:tcW w:w="2928" w:type="dxa"/>
            <w:gridSpan w:val="7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重庆怡润华成房地产开发有限公司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54" w:type="dxa"/>
            <w:gridSpan w:val="3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法人及电话</w:t>
            </w:r>
          </w:p>
        </w:tc>
        <w:tc>
          <w:tcPr>
            <w:tcW w:w="3105" w:type="dxa"/>
            <w:gridSpan w:val="7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周航/67778185</w:t>
            </w:r>
          </w:p>
        </w:tc>
        <w:tc>
          <w:tcPr>
            <w:tcW w:w="1689" w:type="dxa"/>
            <w:gridSpan w:val="7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法人及电话</w:t>
            </w:r>
          </w:p>
        </w:tc>
        <w:tc>
          <w:tcPr>
            <w:tcW w:w="2928" w:type="dxa"/>
            <w:gridSpan w:val="7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陈刚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54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地址</w:t>
            </w:r>
          </w:p>
        </w:tc>
        <w:tc>
          <w:tcPr>
            <w:tcW w:w="3105" w:type="dxa"/>
            <w:gridSpan w:val="7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渝北区红黄路441号正升青青丽苑1栋6层</w:t>
            </w:r>
          </w:p>
        </w:tc>
        <w:tc>
          <w:tcPr>
            <w:tcW w:w="1689" w:type="dxa"/>
            <w:gridSpan w:val="7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地址</w:t>
            </w:r>
          </w:p>
        </w:tc>
        <w:tc>
          <w:tcPr>
            <w:tcW w:w="2928" w:type="dxa"/>
            <w:gridSpan w:val="7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重庆市江北区西环路8号1幢7-12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54" w:type="dxa"/>
            <w:gridSpan w:val="3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邮编</w:t>
            </w:r>
          </w:p>
        </w:tc>
        <w:tc>
          <w:tcPr>
            <w:tcW w:w="3105" w:type="dxa"/>
            <w:gridSpan w:val="7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400042</w:t>
            </w:r>
          </w:p>
        </w:tc>
        <w:tc>
          <w:tcPr>
            <w:tcW w:w="1689" w:type="dxa"/>
            <w:gridSpan w:val="7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邮编</w:t>
            </w:r>
          </w:p>
        </w:tc>
        <w:tc>
          <w:tcPr>
            <w:tcW w:w="2928" w:type="dxa"/>
            <w:gridSpan w:val="7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400042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54" w:type="dxa"/>
            <w:gridSpan w:val="3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联系人/电话</w:t>
            </w:r>
          </w:p>
        </w:tc>
        <w:tc>
          <w:tcPr>
            <w:tcW w:w="3105" w:type="dxa"/>
            <w:gridSpan w:val="7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王韵梅/13320219933</w:t>
            </w:r>
          </w:p>
        </w:tc>
        <w:tc>
          <w:tcPr>
            <w:tcW w:w="1689" w:type="dxa"/>
            <w:gridSpan w:val="7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联系人/电话</w:t>
            </w:r>
          </w:p>
        </w:tc>
        <w:tc>
          <w:tcPr>
            <w:tcW w:w="2928" w:type="dxa"/>
            <w:gridSpan w:val="7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汪老师/18581058633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54" w:type="dxa"/>
            <w:gridSpan w:val="3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传真</w:t>
            </w:r>
          </w:p>
        </w:tc>
        <w:tc>
          <w:tcPr>
            <w:tcW w:w="3105" w:type="dxa"/>
            <w:gridSpan w:val="7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67778185</w:t>
            </w:r>
          </w:p>
        </w:tc>
        <w:tc>
          <w:tcPr>
            <w:tcW w:w="1689" w:type="dxa"/>
            <w:gridSpan w:val="7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企业信用代码</w:t>
            </w:r>
          </w:p>
        </w:tc>
        <w:tc>
          <w:tcPr>
            <w:tcW w:w="2928" w:type="dxa"/>
            <w:gridSpan w:val="7"/>
            <w:vAlign w:val="center"/>
          </w:tcPr>
          <w:p>
            <w:pPr>
              <w:pStyle w:val="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91500105MA7ENF5X06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224FA"/>
    <w:rsid w:val="3B12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/>
    </w:pPr>
    <w:rPr>
      <w:rFonts w:eastAsia="宋体"/>
      <w:szCs w:val="24"/>
    </w:rPr>
  </w:style>
  <w:style w:type="paragraph" w:customStyle="1" w:styleId="6">
    <w:name w:val="表格内容"/>
    <w:basedOn w:val="1"/>
    <w:qFormat/>
    <w:uiPriority w:val="0"/>
    <w:pPr>
      <w:widowControl/>
      <w:jc w:val="center"/>
    </w:pPr>
    <w:rPr>
      <w:rFonts w:ascii="Times New Roman" w:hAnsi="Times New Roman" w:eastAsia="仿宋_GB2312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2024-02-22T08:52:00Z</dcterms:created>
  <dc:creator>hp</dc:creator>
  <cp:lastModifiedBy>hp</cp:lastModifiedBy>
  <dcterms:modified xsi:type="dcterms:W3CDTF">2024-02-22T08:55:29Z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