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江北嘴中央商务区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金融业主要经济指标统计报表制度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28"/>
          <w:szCs w:val="32"/>
        </w:rPr>
      </w:pPr>
      <w:r>
        <w:rPr>
          <w:rFonts w:hint="default" w:ascii="Times New Roman" w:hAnsi="Times New Roman" w:eastAsia="方正黑体_GBK" w:cs="Times New Roman"/>
          <w:sz w:val="28"/>
          <w:szCs w:val="32"/>
        </w:rPr>
        <w:t>一、总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为清楚了解江北嘴中央商务区传统金融业发展情况，为党委政府及有关部门制定行业发展规划和相关政策提供依据，根据《中华人民共和国统计法》，特制定本报表制度。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28"/>
          <w:szCs w:val="32"/>
        </w:rPr>
      </w:pPr>
      <w:r>
        <w:rPr>
          <w:rFonts w:hint="default" w:ascii="Times New Roman" w:hAnsi="Times New Roman" w:eastAsia="方正楷体_GBK" w:cs="Times New Roman"/>
          <w:sz w:val="28"/>
          <w:szCs w:val="32"/>
        </w:rPr>
        <w:t>（一）调查范围和对象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1.调查范围：江北嘴中央商务区范围内的传统金融业机构，包含银行、证券、保险类企业。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2.调查对象：区域内从事上述国民经济活动的单位。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28"/>
          <w:szCs w:val="32"/>
        </w:rPr>
      </w:pPr>
      <w:r>
        <w:rPr>
          <w:rFonts w:hint="default" w:ascii="Times New Roman" w:hAnsi="Times New Roman" w:eastAsia="方正楷体_GBK" w:cs="Times New Roman"/>
          <w:sz w:val="28"/>
          <w:szCs w:val="32"/>
        </w:rPr>
        <w:t>（二）调查方法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本调查采用全面调查的方式，对辖区所有传统金融业机构进行调查。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28"/>
          <w:szCs w:val="32"/>
        </w:rPr>
      </w:pPr>
      <w:r>
        <w:rPr>
          <w:rFonts w:hint="default" w:ascii="Times New Roman" w:hAnsi="Times New Roman" w:eastAsia="方正楷体_GBK" w:cs="Times New Roman"/>
          <w:sz w:val="28"/>
          <w:szCs w:val="32"/>
        </w:rPr>
        <w:t>（三）组织方式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本制度由江北嘴管委办具体组织实施，由江北嘴管委办统计所收集整理数据，数据通过“江北嘴企业大数据应用平台”（有相关保密协定）进行上报，并收集签字盖章的电子扫描件存档备查。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28"/>
          <w:szCs w:val="32"/>
        </w:rPr>
      </w:pPr>
      <w:r>
        <w:rPr>
          <w:rFonts w:hint="default" w:ascii="Times New Roman" w:hAnsi="Times New Roman" w:eastAsia="方正楷体_GBK" w:cs="Times New Roman"/>
          <w:sz w:val="28"/>
          <w:szCs w:val="32"/>
        </w:rPr>
        <w:t>（四）数据发布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调查取得的汇总结果除依法应当保密的外，根据国家有关规定，通过江北嘴企业大数据平台发布。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800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sz w:val="40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重庆市江北区文化和旅游消费动态监测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统计报表制度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根据《文化和旅游部 国家发展改革委 财政部关于开展文化和旅游消费试点示范工作的通知》（文旅产业发〔2020〕71号）文件要求，我委积极推进统筹建立江北区文化和旅游消费监测体系工作，并于2021年4月15日报区政府第131次常务会议审定通过。现为动态把握文旅产业数据，改善文旅环境，打造江北区文旅产业特色，全面提升我区文旅消费质量和水平，加强我区文旅产业统计专业能力，推动我区文旅产业的高质量发展，提升我区文旅产业综合竞争力，依照《中华人民共和国统计法》的规定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江北区文旅企业、园区、基地、景区等的经营情况，包括企业基本情况、经营情况等。调查内容详见附件《江北区文旅企业、市级以上文化产业示范基地统计报表》《江北区市级以上文化产业示范园区和文旅消费集聚区统计报表》《江北区旅行社、旅游景区、星级饭店相关旅游统计报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 xml:space="preserve">三、调查对象及范围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本项目调查对象为江北区文旅企业、园区、基地、景区等，调查范围为全区。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>四、调查方法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采用统计报表的形式对全区文旅企业、园区、基地、景区等发放统计报表，由第三方调查机构到企业采集数据并整理汇总，报交至区文化和旅游发展委员会。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本制度由江北区文化和旅游发展委员会负责组织实施，由第三方调查机构负责收集整理数据，数据采用企业填报后将纸质版定期报送至区文化和旅游发展委员会。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>六、数据发布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本次调查的基础数据以纸质数据的形式提供。企业所报信息仅供区政府内部参考使用，不作对外宣传使用。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32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>七、报告期和报送时间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32"/>
        </w:rPr>
        <w:t>本制度报表为季报。由第三方调查机构负责采集填报，前三季度为季后30日前完成报送，第四季度为次年第一季度内完成报送。</w:t>
      </w:r>
    </w:p>
    <w:p>
      <w:pPr>
        <w:spacing w:line="514" w:lineRule="exact"/>
        <w:rPr>
          <w:rFonts w:eastAsia="方正仿宋_GBK"/>
          <w:sz w:val="28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11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42"/>
    <w:rsid w:val="00675A42"/>
    <w:rsid w:val="00733802"/>
    <w:rsid w:val="008E2292"/>
    <w:rsid w:val="00AC354F"/>
    <w:rsid w:val="00BF7B13"/>
    <w:rsid w:val="00D970F9"/>
    <w:rsid w:val="00F07A45"/>
    <w:rsid w:val="0C446FB5"/>
    <w:rsid w:val="15F61841"/>
    <w:rsid w:val="1EE64F8B"/>
    <w:rsid w:val="2F276A84"/>
    <w:rsid w:val="34EE0DDB"/>
    <w:rsid w:val="4EEA3192"/>
    <w:rsid w:val="560C1096"/>
    <w:rsid w:val="5697007A"/>
    <w:rsid w:val="56D1720C"/>
    <w:rsid w:val="6004339E"/>
    <w:rsid w:val="687B0E22"/>
    <w:rsid w:val="73F018D8"/>
    <w:rsid w:val="751804C2"/>
    <w:rsid w:val="7AB94506"/>
    <w:rsid w:val="7E2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165</Words>
  <Characters>945</Characters>
  <Lines>7</Lines>
  <Paragraphs>2</Paragraphs>
  <ScaleCrop>false</ScaleCrop>
  <LinksUpToDate>false</LinksUpToDate>
  <CharactersWithSpaces>1108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统计局管理员</cp:lastModifiedBy>
  <cp:lastPrinted>2023-04-03T03:30:00Z</cp:lastPrinted>
  <dcterms:modified xsi:type="dcterms:W3CDTF">2023-08-23T07:11:13Z</dcterms:modified>
  <dc:title>江北嘴中央商务区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